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1EFA" w14:textId="77777777" w:rsidR="00000000" w:rsidRDefault="00376102">
      <w:pPr>
        <w:spacing w:line="288" w:lineRule="auto"/>
        <w:divId w:val="1847860773"/>
        <w:rPr>
          <w:rFonts w:eastAsia="Times New Roman"/>
          <w:sz w:val="20"/>
          <w:szCs w:val="20"/>
        </w:rPr>
      </w:pPr>
    </w:p>
    <w:p w14:paraId="563356E1" w14:textId="77777777" w:rsidR="00000000" w:rsidRDefault="00376102">
      <w:pPr>
        <w:divId w:val="792673849"/>
        <w:rPr>
          <w:rFonts w:eastAsia="Times New Roman"/>
          <w:sz w:val="20"/>
          <w:szCs w:val="20"/>
        </w:rPr>
      </w:pPr>
    </w:p>
    <w:p w14:paraId="0A98CB76" w14:textId="77777777" w:rsidR="00000000" w:rsidRDefault="00376102">
      <w:pPr>
        <w:spacing w:line="288" w:lineRule="auto"/>
        <w:jc w:val="center"/>
        <w:divId w:val="588466837"/>
        <w:rPr>
          <w:rFonts w:eastAsia="Times New Roman"/>
          <w:sz w:val="22"/>
          <w:szCs w:val="22"/>
        </w:rPr>
      </w:pPr>
      <w:r>
        <w:rPr>
          <w:rFonts w:ascii="inherit" w:eastAsia="Times New Roman" w:hAnsi="inherit"/>
          <w:b/>
          <w:bCs/>
          <w:sz w:val="22"/>
          <w:szCs w:val="22"/>
        </w:rPr>
        <w:t>UNITED STATES</w:t>
      </w:r>
    </w:p>
    <w:p w14:paraId="22C2198D" w14:textId="77777777" w:rsidR="00000000" w:rsidRDefault="00376102">
      <w:pPr>
        <w:spacing w:line="288" w:lineRule="auto"/>
        <w:jc w:val="center"/>
        <w:divId w:val="588466837"/>
        <w:rPr>
          <w:rFonts w:eastAsia="Times New Roman"/>
          <w:sz w:val="22"/>
          <w:szCs w:val="22"/>
        </w:rPr>
      </w:pPr>
      <w:r>
        <w:rPr>
          <w:rFonts w:ascii="inherit" w:eastAsia="Times New Roman" w:hAnsi="inherit"/>
          <w:b/>
          <w:bCs/>
          <w:sz w:val="22"/>
          <w:szCs w:val="22"/>
        </w:rPr>
        <w:t>SECURITIES AND EXCHANGE COMMISSION</w:t>
      </w:r>
    </w:p>
    <w:p w14:paraId="0B5B0C18" w14:textId="77777777" w:rsidR="00000000" w:rsidRDefault="00376102">
      <w:pPr>
        <w:spacing w:line="288" w:lineRule="auto"/>
        <w:jc w:val="center"/>
        <w:divId w:val="588466837"/>
        <w:rPr>
          <w:rFonts w:eastAsia="Times New Roman"/>
          <w:sz w:val="18"/>
          <w:szCs w:val="18"/>
        </w:rPr>
      </w:pPr>
      <w:r>
        <w:rPr>
          <w:rFonts w:ascii="inherit" w:eastAsia="Times New Roman" w:hAnsi="inherit"/>
          <w:b/>
          <w:bCs/>
          <w:sz w:val="18"/>
          <w:szCs w:val="18"/>
        </w:rPr>
        <w:t>Washington, D.C. 20549</w:t>
      </w:r>
    </w:p>
    <w:p w14:paraId="3EEBAE57" w14:textId="77777777" w:rsidR="00000000" w:rsidRDefault="00376102">
      <w:pPr>
        <w:spacing w:line="288" w:lineRule="auto"/>
        <w:jc w:val="center"/>
        <w:divId w:val="588466837"/>
        <w:rPr>
          <w:rFonts w:eastAsia="Times New Roman"/>
          <w:sz w:val="22"/>
          <w:szCs w:val="22"/>
        </w:rPr>
      </w:pPr>
      <w:r>
        <w:rPr>
          <w:rFonts w:ascii="inherit" w:eastAsia="Times New Roman" w:hAnsi="inherit"/>
          <w:b/>
          <w:bCs/>
          <w:sz w:val="22"/>
          <w:szCs w:val="22"/>
        </w:rPr>
        <w:t>FORM 10-K</w:t>
      </w:r>
    </w:p>
    <w:p w14:paraId="728C0D3A" w14:textId="77777777" w:rsidR="00000000" w:rsidRDefault="00376102">
      <w:pPr>
        <w:spacing w:line="288" w:lineRule="auto"/>
        <w:divId w:val="821776086"/>
        <w:rPr>
          <w:rFonts w:eastAsia="Times New Roman"/>
          <w:sz w:val="12"/>
          <w:szCs w:val="12"/>
        </w:rPr>
      </w:pPr>
    </w:p>
    <w:p w14:paraId="01E4712C" w14:textId="77777777" w:rsidR="00000000" w:rsidRDefault="00376102">
      <w:pPr>
        <w:spacing w:line="288" w:lineRule="auto"/>
        <w:jc w:val="both"/>
        <w:divId w:val="588466837"/>
        <w:rPr>
          <w:rFonts w:eastAsia="Times New Roman"/>
          <w:sz w:val="16"/>
          <w:szCs w:val="16"/>
        </w:rPr>
      </w:pPr>
      <w:r>
        <w:rPr>
          <w:rFonts w:ascii="Wingdings" w:eastAsia="Times New Roman" w:hAnsi="Wingdings"/>
          <w:sz w:val="16"/>
          <w:szCs w:val="16"/>
        </w:rPr>
        <w:t>ý</w:t>
      </w:r>
      <w:r>
        <w:rPr>
          <w:rFonts w:ascii="inherit" w:eastAsia="Times New Roman" w:hAnsi="inherit"/>
          <w:sz w:val="16"/>
          <w:szCs w:val="16"/>
        </w:rPr>
        <w:t xml:space="preserve"> </w:t>
      </w:r>
      <w:r>
        <w:rPr>
          <w:rFonts w:ascii="inherit" w:eastAsia="Times New Roman" w:hAnsi="inherit"/>
          <w:b/>
          <w:bCs/>
          <w:sz w:val="16"/>
          <w:szCs w:val="16"/>
        </w:rPr>
        <w:t>ANNUAL REPORT PURSUANT TO SECTION 13 OR 15(d) OF THE SECURITIES EXCHANGE ACT OF 1934</w:t>
      </w:r>
    </w:p>
    <w:p w14:paraId="33D64548" w14:textId="77777777" w:rsidR="00000000" w:rsidRDefault="00376102">
      <w:pPr>
        <w:spacing w:line="288" w:lineRule="auto"/>
        <w:divId w:val="588466837"/>
        <w:rPr>
          <w:rFonts w:eastAsia="Times New Roman"/>
          <w:sz w:val="16"/>
          <w:szCs w:val="16"/>
        </w:rPr>
      </w:pPr>
      <w:r>
        <w:rPr>
          <w:rFonts w:ascii="inherit" w:eastAsia="Times New Roman" w:hAnsi="inherit"/>
          <w:b/>
          <w:bCs/>
          <w:sz w:val="16"/>
          <w:szCs w:val="16"/>
        </w:rPr>
        <w:t>For the fiscal year ended</w:t>
      </w:r>
      <w:r>
        <w:rPr>
          <w:rFonts w:ascii="inherit" w:eastAsia="Times New Roman" w:hAnsi="inherit"/>
          <w:sz w:val="16"/>
          <w:szCs w:val="16"/>
        </w:rPr>
        <w:t xml:space="preserve"> December 31, 2019 </w:t>
      </w:r>
      <w:r>
        <w:rPr>
          <w:rFonts w:ascii="inherit" w:eastAsia="Times New Roman" w:hAnsi="inherit"/>
          <w:b/>
          <w:bCs/>
          <w:sz w:val="16"/>
          <w:szCs w:val="16"/>
        </w:rPr>
        <w:t>     </w:t>
      </w:r>
      <w:r>
        <w:rPr>
          <w:rFonts w:ascii="inherit" w:eastAsia="Times New Roman" w:hAnsi="inherit"/>
          <w:sz w:val="16"/>
          <w:szCs w:val="16"/>
        </w:rPr>
        <w:t xml:space="preserve">     </w:t>
      </w:r>
    </w:p>
    <w:p w14:paraId="3E2C99A6" w14:textId="77777777" w:rsidR="00000000" w:rsidRDefault="00376102">
      <w:pPr>
        <w:spacing w:line="288" w:lineRule="auto"/>
        <w:jc w:val="center"/>
        <w:divId w:val="588466837"/>
        <w:rPr>
          <w:rFonts w:eastAsia="Times New Roman"/>
          <w:sz w:val="12"/>
          <w:szCs w:val="12"/>
        </w:rPr>
      </w:pPr>
    </w:p>
    <w:p w14:paraId="500F5284" w14:textId="77777777" w:rsidR="00000000" w:rsidRDefault="00376102">
      <w:pPr>
        <w:spacing w:line="288" w:lineRule="auto"/>
        <w:jc w:val="center"/>
        <w:divId w:val="588466837"/>
        <w:rPr>
          <w:rFonts w:eastAsia="Times New Roman"/>
          <w:sz w:val="16"/>
          <w:szCs w:val="16"/>
        </w:rPr>
      </w:pPr>
      <w:r>
        <w:rPr>
          <w:rFonts w:ascii="inherit" w:eastAsia="Times New Roman" w:hAnsi="inherit"/>
          <w:b/>
          <w:bCs/>
          <w:sz w:val="16"/>
          <w:szCs w:val="16"/>
        </w:rPr>
        <w:t>Commission file number: 000-28508</w:t>
      </w:r>
    </w:p>
    <w:p w14:paraId="76DD6A4A" w14:textId="77777777" w:rsidR="00000000" w:rsidRDefault="00376102">
      <w:pPr>
        <w:spacing w:line="288" w:lineRule="auto"/>
        <w:jc w:val="center"/>
        <w:divId w:val="588466837"/>
        <w:rPr>
          <w:rFonts w:eastAsia="Times New Roman"/>
          <w:sz w:val="16"/>
          <w:szCs w:val="16"/>
        </w:rPr>
      </w:pPr>
    </w:p>
    <w:p w14:paraId="27439F02" w14:textId="77777777" w:rsidR="00000000" w:rsidRDefault="00376102">
      <w:pPr>
        <w:spacing w:line="288" w:lineRule="auto"/>
        <w:jc w:val="center"/>
        <w:divId w:val="588466837"/>
        <w:rPr>
          <w:rFonts w:eastAsia="Times New Roman"/>
          <w:sz w:val="16"/>
          <w:szCs w:val="16"/>
        </w:rPr>
      </w:pPr>
    </w:p>
    <w:p w14:paraId="6837C898" w14:textId="77777777" w:rsidR="00000000" w:rsidRDefault="00376102">
      <w:pPr>
        <w:spacing w:line="288" w:lineRule="auto"/>
        <w:jc w:val="center"/>
        <w:divId w:val="588466837"/>
        <w:rPr>
          <w:rFonts w:eastAsia="Times New Roman"/>
          <w:sz w:val="32"/>
          <w:szCs w:val="32"/>
        </w:rPr>
      </w:pPr>
      <w:r>
        <w:rPr>
          <w:rFonts w:ascii="inherit" w:eastAsia="Times New Roman" w:hAnsi="inherit"/>
          <w:b/>
          <w:bCs/>
          <w:sz w:val="32"/>
          <w:szCs w:val="32"/>
        </w:rPr>
        <w:t>AVADEL PHARMACEUTICALS PLC</w:t>
      </w:r>
    </w:p>
    <w:p w14:paraId="3F176A40" w14:textId="77777777" w:rsidR="00000000" w:rsidRDefault="00376102">
      <w:pPr>
        <w:spacing w:line="288" w:lineRule="auto"/>
        <w:jc w:val="center"/>
        <w:divId w:val="588466837"/>
        <w:rPr>
          <w:rFonts w:eastAsia="Times New Roman"/>
          <w:sz w:val="16"/>
          <w:szCs w:val="16"/>
        </w:rPr>
      </w:pPr>
      <w:r>
        <w:rPr>
          <w:rFonts w:ascii="inherit" w:eastAsia="Times New Roman" w:hAnsi="inherit"/>
          <w:b/>
          <w:bCs/>
          <w:sz w:val="16"/>
          <w:szCs w:val="16"/>
        </w:rPr>
        <w:t>(Exact name of registrant as specified in its cha</w:t>
      </w:r>
      <w:r>
        <w:rPr>
          <w:rFonts w:ascii="inherit" w:eastAsia="Times New Roman" w:hAnsi="inherit"/>
          <w:b/>
          <w:bCs/>
          <w:sz w:val="16"/>
          <w:szCs w:val="16"/>
        </w:rPr>
        <w:t>rter)</w:t>
      </w:r>
    </w:p>
    <w:tbl>
      <w:tblPr>
        <w:tblW w:w="5000" w:type="pct"/>
        <w:tblCellMar>
          <w:left w:w="0" w:type="dxa"/>
          <w:right w:w="0" w:type="dxa"/>
        </w:tblCellMar>
        <w:tblLook w:val="04A0" w:firstRow="1" w:lastRow="0" w:firstColumn="1" w:lastColumn="0" w:noHBand="0" w:noVBand="1"/>
      </w:tblPr>
      <w:tblGrid>
        <w:gridCol w:w="3987"/>
        <w:gridCol w:w="332"/>
        <w:gridCol w:w="3987"/>
      </w:tblGrid>
      <w:tr w:rsidR="00000000" w14:paraId="31173A37" w14:textId="77777777">
        <w:trPr>
          <w:divId w:val="1992832998"/>
        </w:trPr>
        <w:tc>
          <w:tcPr>
            <w:tcW w:w="0" w:type="auto"/>
            <w:gridSpan w:val="3"/>
            <w:vAlign w:val="center"/>
            <w:hideMark/>
          </w:tcPr>
          <w:p w14:paraId="0053FCD5" w14:textId="77777777" w:rsidR="00000000" w:rsidRDefault="00376102">
            <w:pPr>
              <w:spacing w:line="288" w:lineRule="auto"/>
              <w:jc w:val="center"/>
              <w:rPr>
                <w:rFonts w:eastAsia="Times New Roman"/>
                <w:sz w:val="16"/>
                <w:szCs w:val="16"/>
              </w:rPr>
            </w:pPr>
          </w:p>
        </w:tc>
      </w:tr>
      <w:tr w:rsidR="00000000" w14:paraId="5AF84A24" w14:textId="77777777">
        <w:trPr>
          <w:divId w:val="1992832998"/>
        </w:trPr>
        <w:tc>
          <w:tcPr>
            <w:tcW w:w="2400" w:type="pct"/>
            <w:vAlign w:val="center"/>
            <w:hideMark/>
          </w:tcPr>
          <w:p w14:paraId="63212AB8" w14:textId="77777777" w:rsidR="00000000" w:rsidRDefault="00376102">
            <w:pPr>
              <w:rPr>
                <w:rFonts w:eastAsia="Times New Roman"/>
                <w:sz w:val="20"/>
                <w:szCs w:val="20"/>
              </w:rPr>
            </w:pPr>
          </w:p>
        </w:tc>
        <w:tc>
          <w:tcPr>
            <w:tcW w:w="200" w:type="pct"/>
            <w:vAlign w:val="center"/>
            <w:hideMark/>
          </w:tcPr>
          <w:p w14:paraId="0A70BBCC" w14:textId="77777777" w:rsidR="00000000" w:rsidRDefault="00376102">
            <w:pPr>
              <w:rPr>
                <w:rFonts w:eastAsia="Times New Roman"/>
                <w:sz w:val="20"/>
                <w:szCs w:val="20"/>
              </w:rPr>
            </w:pPr>
          </w:p>
        </w:tc>
        <w:tc>
          <w:tcPr>
            <w:tcW w:w="2400" w:type="pct"/>
            <w:vAlign w:val="center"/>
            <w:hideMark/>
          </w:tcPr>
          <w:p w14:paraId="21E14A9E" w14:textId="77777777" w:rsidR="00000000" w:rsidRDefault="00376102">
            <w:pPr>
              <w:rPr>
                <w:rFonts w:eastAsia="Times New Roman"/>
                <w:sz w:val="20"/>
                <w:szCs w:val="20"/>
              </w:rPr>
            </w:pPr>
          </w:p>
        </w:tc>
      </w:tr>
      <w:tr w:rsidR="00000000" w14:paraId="16DCB95F" w14:textId="77777777">
        <w:trPr>
          <w:divId w:val="1992832998"/>
        </w:trPr>
        <w:tc>
          <w:tcPr>
            <w:tcW w:w="0" w:type="auto"/>
            <w:tcBorders>
              <w:bottom w:val="single" w:sz="6" w:space="0" w:color="000000"/>
            </w:tcBorders>
            <w:tcMar>
              <w:top w:w="30" w:type="dxa"/>
              <w:left w:w="30" w:type="dxa"/>
              <w:bottom w:w="30" w:type="dxa"/>
              <w:right w:w="30" w:type="dxa"/>
            </w:tcMar>
            <w:hideMark/>
          </w:tcPr>
          <w:p w14:paraId="02413082" w14:textId="77777777" w:rsidR="00000000" w:rsidRDefault="00376102">
            <w:pPr>
              <w:jc w:val="center"/>
              <w:rPr>
                <w:rFonts w:eastAsia="Times New Roman"/>
                <w:sz w:val="16"/>
                <w:szCs w:val="16"/>
              </w:rPr>
            </w:pPr>
            <w:r>
              <w:rPr>
                <w:rFonts w:ascii="inherit" w:eastAsia="Times New Roman" w:hAnsi="inherit"/>
                <w:b/>
                <w:bCs/>
                <w:sz w:val="16"/>
                <w:szCs w:val="16"/>
              </w:rPr>
              <w:t>Ireland</w:t>
            </w:r>
          </w:p>
        </w:tc>
        <w:tc>
          <w:tcPr>
            <w:tcW w:w="0" w:type="auto"/>
            <w:tcMar>
              <w:top w:w="30" w:type="dxa"/>
              <w:left w:w="30" w:type="dxa"/>
              <w:bottom w:w="30" w:type="dxa"/>
              <w:right w:w="30" w:type="dxa"/>
            </w:tcMar>
            <w:vAlign w:val="bottom"/>
            <w:hideMark/>
          </w:tcPr>
          <w:p w14:paraId="19EE8E25" w14:textId="77777777" w:rsidR="00000000" w:rsidRDefault="00376102">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6FCFEDA5" w14:textId="77777777" w:rsidR="00000000" w:rsidRDefault="00376102">
            <w:pPr>
              <w:jc w:val="center"/>
              <w:rPr>
                <w:rFonts w:eastAsia="Times New Roman"/>
                <w:sz w:val="16"/>
                <w:szCs w:val="16"/>
              </w:rPr>
            </w:pPr>
            <w:r>
              <w:rPr>
                <w:rFonts w:ascii="inherit" w:eastAsia="Times New Roman" w:hAnsi="inherit"/>
                <w:b/>
                <w:bCs/>
                <w:sz w:val="16"/>
                <w:szCs w:val="16"/>
              </w:rPr>
              <w:t>98-1341933</w:t>
            </w:r>
          </w:p>
        </w:tc>
      </w:tr>
      <w:tr w:rsidR="00000000" w14:paraId="2DDB7C2D" w14:textId="77777777">
        <w:trPr>
          <w:divId w:val="1992832998"/>
        </w:trPr>
        <w:tc>
          <w:tcPr>
            <w:tcW w:w="0" w:type="auto"/>
            <w:tcMar>
              <w:top w:w="30" w:type="dxa"/>
              <w:left w:w="30" w:type="dxa"/>
              <w:bottom w:w="30" w:type="dxa"/>
              <w:right w:w="30" w:type="dxa"/>
            </w:tcMar>
            <w:hideMark/>
          </w:tcPr>
          <w:p w14:paraId="2CC030AE" w14:textId="77777777" w:rsidR="00000000" w:rsidRDefault="00376102">
            <w:pPr>
              <w:jc w:val="center"/>
              <w:rPr>
                <w:rFonts w:eastAsia="Times New Roman"/>
                <w:sz w:val="16"/>
                <w:szCs w:val="16"/>
              </w:rPr>
            </w:pPr>
            <w:r>
              <w:rPr>
                <w:rFonts w:ascii="inherit" w:eastAsia="Times New Roman" w:hAnsi="inherit"/>
                <w:b/>
                <w:bCs/>
                <w:sz w:val="16"/>
                <w:szCs w:val="16"/>
              </w:rPr>
              <w:t>State or other jurisdiction of incorporation or organization</w:t>
            </w:r>
          </w:p>
        </w:tc>
        <w:tc>
          <w:tcPr>
            <w:tcW w:w="0" w:type="auto"/>
            <w:tcMar>
              <w:top w:w="30" w:type="dxa"/>
              <w:left w:w="30" w:type="dxa"/>
              <w:bottom w:w="30" w:type="dxa"/>
              <w:right w:w="30" w:type="dxa"/>
            </w:tcMar>
            <w:vAlign w:val="bottom"/>
            <w:hideMark/>
          </w:tcPr>
          <w:p w14:paraId="64183B68"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0ABE777" w14:textId="77777777" w:rsidR="00000000" w:rsidRDefault="00376102">
            <w:pPr>
              <w:jc w:val="center"/>
              <w:rPr>
                <w:rFonts w:eastAsia="Times New Roman"/>
                <w:sz w:val="16"/>
                <w:szCs w:val="16"/>
              </w:rPr>
            </w:pPr>
            <w:r>
              <w:rPr>
                <w:rFonts w:ascii="inherit" w:eastAsia="Times New Roman" w:hAnsi="inherit"/>
                <w:b/>
                <w:bCs/>
                <w:sz w:val="16"/>
                <w:szCs w:val="16"/>
              </w:rPr>
              <w:t>(I.R.S. Employer Identification No.)</w:t>
            </w:r>
          </w:p>
        </w:tc>
      </w:tr>
      <w:tr w:rsidR="00000000" w14:paraId="7CBA4D0B" w14:textId="77777777">
        <w:trPr>
          <w:divId w:val="1992832998"/>
        </w:trPr>
        <w:tc>
          <w:tcPr>
            <w:tcW w:w="0" w:type="auto"/>
            <w:tcMar>
              <w:top w:w="30" w:type="dxa"/>
              <w:left w:w="30" w:type="dxa"/>
              <w:bottom w:w="30" w:type="dxa"/>
              <w:right w:w="30" w:type="dxa"/>
            </w:tcMar>
            <w:vAlign w:val="bottom"/>
            <w:hideMark/>
          </w:tcPr>
          <w:p w14:paraId="583789D0" w14:textId="77777777" w:rsidR="00000000" w:rsidRDefault="00376102">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vAlign w:val="bottom"/>
            <w:hideMark/>
          </w:tcPr>
          <w:p w14:paraId="65AEC4A1" w14:textId="77777777" w:rsidR="00000000" w:rsidRDefault="00376102">
            <w:pPr>
              <w:rPr>
                <w:rFonts w:eastAsia="Times New Roman"/>
                <w:sz w:val="16"/>
                <w:szCs w:val="16"/>
              </w:rPr>
            </w:pPr>
            <w:r>
              <w:rPr>
                <w:rFonts w:ascii="inherit" w:eastAsia="Times New Roman" w:hAnsi="inherit"/>
                <w:sz w:val="16"/>
                <w:szCs w:val="16"/>
              </w:rPr>
              <w:t> </w:t>
            </w:r>
          </w:p>
        </w:tc>
      </w:tr>
      <w:tr w:rsidR="00000000" w14:paraId="40858DC7" w14:textId="77777777">
        <w:trPr>
          <w:divId w:val="1992832998"/>
        </w:trPr>
        <w:tc>
          <w:tcPr>
            <w:tcW w:w="0" w:type="auto"/>
            <w:tcBorders>
              <w:bottom w:val="single" w:sz="6" w:space="0" w:color="000000"/>
            </w:tcBorders>
            <w:tcMar>
              <w:top w:w="30" w:type="dxa"/>
              <w:left w:w="30" w:type="dxa"/>
              <w:bottom w:w="30" w:type="dxa"/>
              <w:right w:w="30" w:type="dxa"/>
            </w:tcMar>
            <w:vAlign w:val="bottom"/>
            <w:hideMark/>
          </w:tcPr>
          <w:p w14:paraId="122AA92B" w14:textId="77777777" w:rsidR="00000000" w:rsidRDefault="00376102">
            <w:pPr>
              <w:ind w:firstLine="30"/>
              <w:jc w:val="center"/>
              <w:rPr>
                <w:rFonts w:eastAsia="Times New Roman"/>
                <w:sz w:val="16"/>
                <w:szCs w:val="16"/>
              </w:rPr>
            </w:pPr>
            <w:r>
              <w:rPr>
                <w:rFonts w:ascii="inherit" w:eastAsia="Times New Roman" w:hAnsi="inherit"/>
                <w:b/>
                <w:bCs/>
                <w:sz w:val="16"/>
                <w:szCs w:val="16"/>
              </w:rPr>
              <w:t>10 Earlsfort Terrace</w:t>
            </w:r>
          </w:p>
          <w:p w14:paraId="09A88801" w14:textId="77777777" w:rsidR="00000000" w:rsidRDefault="00376102">
            <w:pPr>
              <w:ind w:firstLine="30"/>
              <w:jc w:val="center"/>
              <w:rPr>
                <w:rFonts w:eastAsia="Times New Roman"/>
                <w:sz w:val="16"/>
                <w:szCs w:val="16"/>
              </w:rPr>
            </w:pPr>
            <w:r>
              <w:rPr>
                <w:rFonts w:ascii="inherit" w:eastAsia="Times New Roman" w:hAnsi="inherit"/>
                <w:b/>
                <w:bCs/>
                <w:sz w:val="16"/>
                <w:szCs w:val="16"/>
              </w:rPr>
              <w:t>Dublin 2, Ireland</w:t>
            </w:r>
          </w:p>
          <w:p w14:paraId="21763661" w14:textId="77777777" w:rsidR="00000000" w:rsidRDefault="00376102">
            <w:pPr>
              <w:ind w:firstLine="30"/>
              <w:jc w:val="center"/>
              <w:rPr>
                <w:rFonts w:eastAsia="Times New Roman"/>
                <w:sz w:val="16"/>
                <w:szCs w:val="16"/>
              </w:rPr>
            </w:pPr>
            <w:r>
              <w:rPr>
                <w:rFonts w:ascii="inherit" w:eastAsia="Times New Roman" w:hAnsi="inherit"/>
                <w:b/>
                <w:bCs/>
                <w:sz w:val="16"/>
                <w:szCs w:val="16"/>
              </w:rPr>
              <w:t>D02 T380</w:t>
            </w:r>
          </w:p>
        </w:tc>
        <w:tc>
          <w:tcPr>
            <w:tcW w:w="0" w:type="auto"/>
            <w:tcMar>
              <w:top w:w="30" w:type="dxa"/>
              <w:left w:w="30" w:type="dxa"/>
              <w:bottom w:w="30" w:type="dxa"/>
              <w:right w:w="30" w:type="dxa"/>
            </w:tcMar>
            <w:vAlign w:val="bottom"/>
            <w:hideMark/>
          </w:tcPr>
          <w:p w14:paraId="4F10DA90" w14:textId="77777777" w:rsidR="00000000" w:rsidRDefault="00376102">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549DB069" w14:textId="77777777" w:rsidR="00000000" w:rsidRDefault="00376102">
            <w:pPr>
              <w:jc w:val="center"/>
              <w:rPr>
                <w:rFonts w:eastAsia="Times New Roman"/>
                <w:sz w:val="16"/>
                <w:szCs w:val="16"/>
              </w:rPr>
            </w:pPr>
            <w:r>
              <w:rPr>
                <w:rFonts w:ascii="inherit" w:eastAsia="Times New Roman" w:hAnsi="inherit"/>
                <w:b/>
                <w:bCs/>
                <w:sz w:val="16"/>
                <w:szCs w:val="16"/>
              </w:rPr>
              <w:t>Not Applicable</w:t>
            </w:r>
          </w:p>
        </w:tc>
      </w:tr>
      <w:tr w:rsidR="00000000" w14:paraId="151693D0" w14:textId="77777777">
        <w:trPr>
          <w:divId w:val="1992832998"/>
        </w:trPr>
        <w:tc>
          <w:tcPr>
            <w:tcW w:w="0" w:type="auto"/>
            <w:tcMar>
              <w:top w:w="30" w:type="dxa"/>
              <w:left w:w="30" w:type="dxa"/>
              <w:bottom w:w="30" w:type="dxa"/>
              <w:right w:w="30" w:type="dxa"/>
            </w:tcMar>
            <w:hideMark/>
          </w:tcPr>
          <w:p w14:paraId="5E9CD8C4" w14:textId="77777777" w:rsidR="00000000" w:rsidRDefault="00376102">
            <w:pPr>
              <w:jc w:val="center"/>
              <w:rPr>
                <w:rFonts w:eastAsia="Times New Roman"/>
                <w:sz w:val="16"/>
                <w:szCs w:val="16"/>
              </w:rPr>
            </w:pPr>
            <w:r>
              <w:rPr>
                <w:rFonts w:ascii="inherit" w:eastAsia="Times New Roman" w:hAnsi="inherit"/>
                <w:b/>
                <w:bCs/>
                <w:sz w:val="16"/>
                <w:szCs w:val="16"/>
              </w:rPr>
              <w:t>(Address of principal executive offices)</w:t>
            </w:r>
          </w:p>
        </w:tc>
        <w:tc>
          <w:tcPr>
            <w:tcW w:w="0" w:type="auto"/>
            <w:tcMar>
              <w:top w:w="30" w:type="dxa"/>
              <w:left w:w="30" w:type="dxa"/>
              <w:bottom w:w="30" w:type="dxa"/>
              <w:right w:w="30" w:type="dxa"/>
            </w:tcMar>
            <w:vAlign w:val="bottom"/>
            <w:hideMark/>
          </w:tcPr>
          <w:p w14:paraId="4234D05D"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F2A4E9B" w14:textId="77777777" w:rsidR="00000000" w:rsidRDefault="00376102">
            <w:pPr>
              <w:jc w:val="center"/>
              <w:rPr>
                <w:rFonts w:eastAsia="Times New Roman"/>
                <w:sz w:val="16"/>
                <w:szCs w:val="16"/>
              </w:rPr>
            </w:pPr>
            <w:r>
              <w:rPr>
                <w:rFonts w:ascii="inherit" w:eastAsia="Times New Roman" w:hAnsi="inherit"/>
                <w:b/>
                <w:bCs/>
                <w:sz w:val="16"/>
                <w:szCs w:val="16"/>
              </w:rPr>
              <w:t>(Zip Code)</w:t>
            </w:r>
          </w:p>
        </w:tc>
      </w:tr>
      <w:tr w:rsidR="00000000" w14:paraId="2CB65316" w14:textId="77777777">
        <w:trPr>
          <w:divId w:val="1992832998"/>
        </w:trPr>
        <w:tc>
          <w:tcPr>
            <w:tcW w:w="0" w:type="auto"/>
            <w:tcMar>
              <w:top w:w="30" w:type="dxa"/>
              <w:left w:w="30" w:type="dxa"/>
              <w:bottom w:w="30" w:type="dxa"/>
              <w:right w:w="30" w:type="dxa"/>
            </w:tcMar>
            <w:vAlign w:val="bottom"/>
            <w:hideMark/>
          </w:tcPr>
          <w:p w14:paraId="1E313DA6"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216CDCA"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FE198F9" w14:textId="77777777" w:rsidR="00000000" w:rsidRDefault="00376102">
            <w:pPr>
              <w:rPr>
                <w:rFonts w:eastAsia="Times New Roman"/>
                <w:sz w:val="16"/>
                <w:szCs w:val="16"/>
              </w:rPr>
            </w:pPr>
            <w:r>
              <w:rPr>
                <w:rFonts w:ascii="inherit" w:eastAsia="Times New Roman" w:hAnsi="inherit"/>
                <w:sz w:val="16"/>
                <w:szCs w:val="16"/>
              </w:rPr>
              <w:t> </w:t>
            </w:r>
          </w:p>
        </w:tc>
      </w:tr>
      <w:tr w:rsidR="00000000" w14:paraId="7877DEBD" w14:textId="77777777">
        <w:trPr>
          <w:divId w:val="1992832998"/>
        </w:trPr>
        <w:tc>
          <w:tcPr>
            <w:tcW w:w="0" w:type="auto"/>
            <w:gridSpan w:val="3"/>
            <w:tcMar>
              <w:top w:w="30" w:type="dxa"/>
              <w:left w:w="30" w:type="dxa"/>
              <w:bottom w:w="30" w:type="dxa"/>
              <w:right w:w="30" w:type="dxa"/>
            </w:tcMar>
            <w:vAlign w:val="bottom"/>
            <w:hideMark/>
          </w:tcPr>
          <w:p w14:paraId="699E4988" w14:textId="77777777" w:rsidR="00000000" w:rsidRDefault="00376102">
            <w:pPr>
              <w:jc w:val="center"/>
              <w:rPr>
                <w:rFonts w:eastAsia="Times New Roman"/>
                <w:sz w:val="16"/>
                <w:szCs w:val="16"/>
              </w:rPr>
            </w:pPr>
            <w:r>
              <w:rPr>
                <w:rFonts w:ascii="inherit" w:eastAsia="Times New Roman" w:hAnsi="inherit"/>
                <w:b/>
                <w:bCs/>
                <w:sz w:val="16"/>
                <w:szCs w:val="16"/>
              </w:rPr>
              <w:t>Registrant’s telephone number, including area code: +011-1-485-1200</w:t>
            </w:r>
          </w:p>
        </w:tc>
      </w:tr>
      <w:tr w:rsidR="00000000" w14:paraId="2FCE6C34" w14:textId="77777777">
        <w:trPr>
          <w:divId w:val="1992832998"/>
        </w:trPr>
        <w:tc>
          <w:tcPr>
            <w:tcW w:w="0" w:type="auto"/>
            <w:tcMar>
              <w:top w:w="30" w:type="dxa"/>
              <w:left w:w="30" w:type="dxa"/>
              <w:bottom w:w="30" w:type="dxa"/>
              <w:right w:w="30" w:type="dxa"/>
            </w:tcMar>
            <w:vAlign w:val="bottom"/>
            <w:hideMark/>
          </w:tcPr>
          <w:p w14:paraId="29A8EDED"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0BC5AEA"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4F8973A" w14:textId="77777777" w:rsidR="00000000" w:rsidRDefault="00376102">
            <w:pPr>
              <w:rPr>
                <w:rFonts w:eastAsia="Times New Roman"/>
                <w:sz w:val="16"/>
                <w:szCs w:val="16"/>
              </w:rPr>
            </w:pPr>
            <w:r>
              <w:rPr>
                <w:rFonts w:ascii="inherit" w:eastAsia="Times New Roman" w:hAnsi="inherit"/>
                <w:sz w:val="16"/>
                <w:szCs w:val="16"/>
              </w:rPr>
              <w:t> </w:t>
            </w:r>
          </w:p>
        </w:tc>
      </w:tr>
    </w:tbl>
    <w:p w14:paraId="1D19E275" w14:textId="77777777" w:rsidR="00000000" w:rsidRDefault="00376102">
      <w:pPr>
        <w:spacing w:line="288" w:lineRule="auto"/>
        <w:jc w:val="center"/>
        <w:divId w:val="588466837"/>
        <w:rPr>
          <w:rFonts w:eastAsia="Times New Roman"/>
          <w:sz w:val="16"/>
          <w:szCs w:val="16"/>
        </w:rPr>
      </w:pPr>
      <w:r>
        <w:rPr>
          <w:rFonts w:ascii="inherit" w:eastAsia="Times New Roman" w:hAnsi="inherit"/>
          <w:b/>
          <w:bCs/>
          <w:sz w:val="16"/>
          <w:szCs w:val="16"/>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3654"/>
        <w:gridCol w:w="1080"/>
        <w:gridCol w:w="3572"/>
      </w:tblGrid>
      <w:tr w:rsidR="00000000" w14:paraId="04E89230" w14:textId="77777777">
        <w:trPr>
          <w:divId w:val="1983583753"/>
        </w:trPr>
        <w:tc>
          <w:tcPr>
            <w:tcW w:w="0" w:type="auto"/>
            <w:gridSpan w:val="3"/>
            <w:vAlign w:val="center"/>
            <w:hideMark/>
          </w:tcPr>
          <w:p w14:paraId="051154A3" w14:textId="77777777" w:rsidR="00000000" w:rsidRDefault="00376102">
            <w:pPr>
              <w:spacing w:line="288" w:lineRule="auto"/>
              <w:jc w:val="center"/>
              <w:rPr>
                <w:rFonts w:eastAsia="Times New Roman"/>
                <w:sz w:val="16"/>
                <w:szCs w:val="16"/>
              </w:rPr>
            </w:pPr>
          </w:p>
        </w:tc>
      </w:tr>
      <w:tr w:rsidR="00000000" w14:paraId="5DF62E0F" w14:textId="77777777">
        <w:trPr>
          <w:divId w:val="1983583753"/>
        </w:trPr>
        <w:tc>
          <w:tcPr>
            <w:tcW w:w="2200" w:type="pct"/>
            <w:vAlign w:val="center"/>
            <w:hideMark/>
          </w:tcPr>
          <w:p w14:paraId="693CEBEA" w14:textId="77777777" w:rsidR="00000000" w:rsidRDefault="00376102">
            <w:pPr>
              <w:rPr>
                <w:rFonts w:eastAsia="Times New Roman"/>
                <w:sz w:val="20"/>
                <w:szCs w:val="20"/>
              </w:rPr>
            </w:pPr>
          </w:p>
        </w:tc>
        <w:tc>
          <w:tcPr>
            <w:tcW w:w="650" w:type="pct"/>
            <w:vAlign w:val="center"/>
            <w:hideMark/>
          </w:tcPr>
          <w:p w14:paraId="61335DDA" w14:textId="77777777" w:rsidR="00000000" w:rsidRDefault="00376102">
            <w:pPr>
              <w:rPr>
                <w:rFonts w:eastAsia="Times New Roman"/>
                <w:sz w:val="20"/>
                <w:szCs w:val="20"/>
              </w:rPr>
            </w:pPr>
          </w:p>
        </w:tc>
        <w:tc>
          <w:tcPr>
            <w:tcW w:w="2150" w:type="pct"/>
            <w:vAlign w:val="center"/>
            <w:hideMark/>
          </w:tcPr>
          <w:p w14:paraId="0AA458FA" w14:textId="77777777" w:rsidR="00000000" w:rsidRDefault="00376102">
            <w:pPr>
              <w:rPr>
                <w:rFonts w:eastAsia="Times New Roman"/>
                <w:sz w:val="20"/>
                <w:szCs w:val="20"/>
              </w:rPr>
            </w:pPr>
          </w:p>
        </w:tc>
      </w:tr>
      <w:tr w:rsidR="00000000" w14:paraId="7E36F7AC" w14:textId="77777777">
        <w:trPr>
          <w:divId w:val="1983583753"/>
        </w:trPr>
        <w:tc>
          <w:tcPr>
            <w:tcW w:w="0" w:type="auto"/>
            <w:tcBorders>
              <w:top w:val="single" w:sz="6" w:space="0" w:color="000000"/>
              <w:left w:val="single" w:sz="6" w:space="0" w:color="000000"/>
            </w:tcBorders>
            <w:tcMar>
              <w:top w:w="30" w:type="dxa"/>
              <w:left w:w="30" w:type="dxa"/>
              <w:bottom w:w="30" w:type="dxa"/>
              <w:right w:w="30" w:type="dxa"/>
            </w:tcMar>
            <w:hideMark/>
          </w:tcPr>
          <w:p w14:paraId="4851DAFA" w14:textId="77777777" w:rsidR="00000000" w:rsidRDefault="00376102">
            <w:pPr>
              <w:jc w:val="center"/>
              <w:rPr>
                <w:rFonts w:eastAsia="Times New Roman"/>
                <w:sz w:val="16"/>
                <w:szCs w:val="16"/>
              </w:rPr>
            </w:pPr>
            <w:r>
              <w:rPr>
                <w:rFonts w:ascii="inherit" w:eastAsia="Times New Roman" w:hAnsi="inherit"/>
                <w:b/>
                <w:bCs/>
                <w:sz w:val="16"/>
                <w:szCs w:val="16"/>
              </w:rPr>
              <w:t>Title of each class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074A8762" w14:textId="77777777" w:rsidR="00000000" w:rsidRDefault="00376102">
            <w:pPr>
              <w:jc w:val="center"/>
              <w:rPr>
                <w:rFonts w:eastAsia="Times New Roman"/>
                <w:sz w:val="16"/>
                <w:szCs w:val="16"/>
              </w:rPr>
            </w:pPr>
            <w:r>
              <w:rPr>
                <w:rFonts w:ascii="inherit" w:eastAsia="Times New Roman" w:hAnsi="inherit"/>
                <w:b/>
                <w:bCs/>
                <w:sz w:val="16"/>
                <w:szCs w:val="16"/>
              </w:rPr>
              <w:t>Trading Symbol (s)</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14:paraId="513876EB" w14:textId="77777777" w:rsidR="00000000" w:rsidRDefault="00376102">
            <w:pPr>
              <w:jc w:val="center"/>
              <w:rPr>
                <w:rFonts w:eastAsia="Times New Roman"/>
                <w:sz w:val="16"/>
                <w:szCs w:val="16"/>
              </w:rPr>
            </w:pPr>
            <w:r>
              <w:rPr>
                <w:rFonts w:ascii="inherit" w:eastAsia="Times New Roman" w:hAnsi="inherit"/>
                <w:b/>
                <w:bCs/>
                <w:sz w:val="16"/>
                <w:szCs w:val="16"/>
              </w:rPr>
              <w:t>Name of exchange on which registered</w:t>
            </w:r>
          </w:p>
        </w:tc>
      </w:tr>
      <w:tr w:rsidR="00000000" w14:paraId="3271CE5F" w14:textId="77777777">
        <w:trPr>
          <w:divId w:val="1983583753"/>
        </w:trPr>
        <w:tc>
          <w:tcPr>
            <w:tcW w:w="0" w:type="auto"/>
            <w:tcBorders>
              <w:top w:val="single" w:sz="6" w:space="0" w:color="000000"/>
              <w:left w:val="single" w:sz="6" w:space="0" w:color="000000"/>
            </w:tcBorders>
            <w:tcMar>
              <w:top w:w="30" w:type="dxa"/>
              <w:left w:w="30" w:type="dxa"/>
              <w:bottom w:w="30" w:type="dxa"/>
              <w:right w:w="30" w:type="dxa"/>
            </w:tcMar>
            <w:hideMark/>
          </w:tcPr>
          <w:p w14:paraId="1DC88DAD" w14:textId="77777777" w:rsidR="00000000" w:rsidRDefault="00376102">
            <w:pPr>
              <w:jc w:val="center"/>
              <w:rPr>
                <w:rFonts w:eastAsia="Times New Roman"/>
                <w:sz w:val="16"/>
                <w:szCs w:val="16"/>
              </w:rPr>
            </w:pPr>
            <w:r>
              <w:rPr>
                <w:rFonts w:ascii="inherit" w:eastAsia="Times New Roman" w:hAnsi="inherit"/>
                <w:sz w:val="16"/>
                <w:szCs w:val="16"/>
              </w:rPr>
              <w:t>American Depositary Shares*</w:t>
            </w:r>
          </w:p>
        </w:tc>
        <w:tc>
          <w:tcPr>
            <w:tcW w:w="0" w:type="auto"/>
            <w:tcBorders>
              <w:top w:val="single" w:sz="6" w:space="0" w:color="000000"/>
              <w:left w:val="single" w:sz="6" w:space="0" w:color="000000"/>
            </w:tcBorders>
            <w:tcMar>
              <w:top w:w="30" w:type="dxa"/>
              <w:left w:w="30" w:type="dxa"/>
              <w:bottom w:w="30" w:type="dxa"/>
              <w:right w:w="30" w:type="dxa"/>
            </w:tcMar>
            <w:vAlign w:val="bottom"/>
            <w:hideMark/>
          </w:tcPr>
          <w:p w14:paraId="31EFF9FE" w14:textId="77777777" w:rsidR="00000000" w:rsidRDefault="00376102">
            <w:pPr>
              <w:jc w:val="center"/>
              <w:rPr>
                <w:rFonts w:eastAsia="Times New Roman"/>
                <w:sz w:val="16"/>
                <w:szCs w:val="16"/>
              </w:rPr>
            </w:pPr>
            <w:r>
              <w:rPr>
                <w:rFonts w:ascii="inherit" w:eastAsia="Times New Roman" w:hAnsi="inherit"/>
                <w:sz w:val="16"/>
                <w:szCs w:val="16"/>
              </w:rPr>
              <w:t>AVDL</w:t>
            </w:r>
          </w:p>
        </w:tc>
        <w:tc>
          <w:tcPr>
            <w:tcW w:w="0" w:type="auto"/>
            <w:tcBorders>
              <w:top w:val="single" w:sz="6" w:space="0" w:color="000000"/>
              <w:left w:val="single" w:sz="6" w:space="0" w:color="000000"/>
              <w:right w:val="single" w:sz="6" w:space="0" w:color="000000"/>
            </w:tcBorders>
            <w:tcMar>
              <w:top w:w="30" w:type="dxa"/>
              <w:left w:w="30" w:type="dxa"/>
              <w:bottom w:w="30" w:type="dxa"/>
              <w:right w:w="30" w:type="dxa"/>
            </w:tcMar>
            <w:hideMark/>
          </w:tcPr>
          <w:p w14:paraId="5E565E70" w14:textId="77777777" w:rsidR="00000000" w:rsidRDefault="00376102">
            <w:pPr>
              <w:jc w:val="center"/>
              <w:rPr>
                <w:rFonts w:eastAsia="Times New Roman"/>
                <w:sz w:val="16"/>
                <w:szCs w:val="16"/>
              </w:rPr>
            </w:pPr>
            <w:r>
              <w:rPr>
                <w:rFonts w:ascii="inherit" w:eastAsia="Times New Roman" w:hAnsi="inherit"/>
                <w:sz w:val="16"/>
                <w:szCs w:val="16"/>
              </w:rPr>
              <w:t>The Nasdaq Global Market</w:t>
            </w:r>
          </w:p>
        </w:tc>
      </w:tr>
      <w:tr w:rsidR="00000000" w14:paraId="1848F4B2" w14:textId="77777777">
        <w:trPr>
          <w:divId w:val="1983583753"/>
        </w:trPr>
        <w:tc>
          <w:tcPr>
            <w:tcW w:w="0" w:type="auto"/>
            <w:tcBorders>
              <w:top w:val="single" w:sz="6" w:space="0" w:color="000000"/>
              <w:left w:val="single" w:sz="6" w:space="0" w:color="000000"/>
              <w:bottom w:val="single" w:sz="6" w:space="0" w:color="000000"/>
            </w:tcBorders>
            <w:tcMar>
              <w:top w:w="30" w:type="dxa"/>
              <w:left w:w="30" w:type="dxa"/>
              <w:bottom w:w="30" w:type="dxa"/>
              <w:right w:w="30" w:type="dxa"/>
            </w:tcMar>
            <w:hideMark/>
          </w:tcPr>
          <w:p w14:paraId="5306EAA0" w14:textId="77777777" w:rsidR="00000000" w:rsidRDefault="00376102">
            <w:pPr>
              <w:jc w:val="center"/>
              <w:rPr>
                <w:rFonts w:eastAsia="Times New Roman"/>
                <w:sz w:val="16"/>
                <w:szCs w:val="16"/>
              </w:rPr>
            </w:pPr>
            <w:r>
              <w:rPr>
                <w:rFonts w:ascii="inherit" w:eastAsia="Times New Roman" w:hAnsi="inherit"/>
                <w:sz w:val="16"/>
                <w:szCs w:val="16"/>
              </w:rPr>
              <w:t>Ordinary Shares, nominal value $0.01 per share**</w:t>
            </w:r>
          </w:p>
        </w:tc>
        <w:tc>
          <w:tcPr>
            <w:tcW w:w="0" w:type="auto"/>
            <w:tcBorders>
              <w:top w:val="single" w:sz="6" w:space="0" w:color="000000"/>
              <w:left w:val="single" w:sz="6" w:space="0" w:color="000000"/>
              <w:bottom w:val="single" w:sz="6" w:space="0" w:color="000000"/>
            </w:tcBorders>
            <w:tcMar>
              <w:top w:w="30" w:type="dxa"/>
              <w:left w:w="30" w:type="dxa"/>
              <w:bottom w:w="30" w:type="dxa"/>
              <w:right w:w="30" w:type="dxa"/>
            </w:tcMar>
            <w:vAlign w:val="bottom"/>
            <w:hideMark/>
          </w:tcPr>
          <w:p w14:paraId="4B63ED57" w14:textId="77777777" w:rsidR="00000000" w:rsidRDefault="00376102">
            <w:pPr>
              <w:jc w:val="center"/>
              <w:rPr>
                <w:rFonts w:eastAsia="Times New Roman"/>
                <w:sz w:val="16"/>
                <w:szCs w:val="16"/>
              </w:rPr>
            </w:pPr>
            <w:r>
              <w:rPr>
                <w:rFonts w:ascii="inherit" w:eastAsia="Times New Roman" w:hAnsi="inherit"/>
                <w:sz w:val="16"/>
                <w:szCs w:val="16"/>
              </w:rPr>
              <w:t>AVDL</w:t>
            </w:r>
          </w:p>
        </w:tc>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hideMark/>
          </w:tcPr>
          <w:p w14:paraId="53950E0D" w14:textId="77777777" w:rsidR="00000000" w:rsidRDefault="00376102">
            <w:pPr>
              <w:jc w:val="center"/>
              <w:rPr>
                <w:rFonts w:eastAsia="Times New Roman"/>
                <w:sz w:val="16"/>
                <w:szCs w:val="16"/>
              </w:rPr>
            </w:pPr>
            <w:r>
              <w:rPr>
                <w:rFonts w:ascii="inherit" w:eastAsia="Times New Roman" w:hAnsi="inherit"/>
                <w:sz w:val="16"/>
                <w:szCs w:val="16"/>
              </w:rPr>
              <w:t>The Nasdaq Global Market</w:t>
            </w:r>
          </w:p>
        </w:tc>
      </w:tr>
      <w:tr w:rsidR="00000000" w14:paraId="2508CD8F" w14:textId="77777777">
        <w:trPr>
          <w:divId w:val="1983583753"/>
        </w:trPr>
        <w:tc>
          <w:tcPr>
            <w:tcW w:w="0" w:type="auto"/>
            <w:tcMar>
              <w:top w:w="30" w:type="dxa"/>
              <w:left w:w="30" w:type="dxa"/>
              <w:bottom w:w="30" w:type="dxa"/>
              <w:right w:w="30" w:type="dxa"/>
            </w:tcMar>
            <w:vAlign w:val="bottom"/>
            <w:hideMark/>
          </w:tcPr>
          <w:p w14:paraId="41E020B0"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E52D97A"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B6DF97B" w14:textId="77777777" w:rsidR="00000000" w:rsidRDefault="00376102">
            <w:pPr>
              <w:rPr>
                <w:rFonts w:eastAsia="Times New Roman"/>
                <w:sz w:val="16"/>
                <w:szCs w:val="16"/>
              </w:rPr>
            </w:pPr>
            <w:r>
              <w:rPr>
                <w:rFonts w:ascii="inherit" w:eastAsia="Times New Roman" w:hAnsi="inherit"/>
                <w:sz w:val="16"/>
                <w:szCs w:val="16"/>
              </w:rPr>
              <w:t> </w:t>
            </w:r>
          </w:p>
        </w:tc>
      </w:tr>
    </w:tbl>
    <w:tbl>
      <w:tblPr>
        <w:tblW w:w="10785" w:type="dxa"/>
        <w:tblCellMar>
          <w:left w:w="0" w:type="dxa"/>
          <w:right w:w="0" w:type="dxa"/>
        </w:tblCellMar>
        <w:tblLook w:val="04A0" w:firstRow="1" w:lastRow="0" w:firstColumn="1" w:lastColumn="0" w:noHBand="0" w:noVBand="1"/>
      </w:tblPr>
      <w:tblGrid>
        <w:gridCol w:w="195"/>
        <w:gridCol w:w="195"/>
        <w:gridCol w:w="10395"/>
      </w:tblGrid>
      <w:tr w:rsidR="00000000" w14:paraId="1173CDB1" w14:textId="77777777">
        <w:trPr>
          <w:divId w:val="588466837"/>
        </w:trPr>
        <w:tc>
          <w:tcPr>
            <w:tcW w:w="0" w:type="auto"/>
            <w:gridSpan w:val="3"/>
            <w:vAlign w:val="center"/>
            <w:hideMark/>
          </w:tcPr>
          <w:p w14:paraId="5DC2B3AD" w14:textId="77777777" w:rsidR="00000000" w:rsidRDefault="00376102">
            <w:pPr>
              <w:rPr>
                <w:rFonts w:eastAsia="Times New Roman"/>
                <w:sz w:val="16"/>
                <w:szCs w:val="16"/>
              </w:rPr>
            </w:pPr>
          </w:p>
        </w:tc>
      </w:tr>
      <w:tr w:rsidR="00000000" w14:paraId="05A10B64" w14:textId="77777777">
        <w:trPr>
          <w:divId w:val="588466837"/>
        </w:trPr>
        <w:tc>
          <w:tcPr>
            <w:tcW w:w="195" w:type="dxa"/>
            <w:vAlign w:val="center"/>
            <w:hideMark/>
          </w:tcPr>
          <w:p w14:paraId="22A6AA9D" w14:textId="77777777" w:rsidR="00000000" w:rsidRDefault="00376102">
            <w:pPr>
              <w:rPr>
                <w:rFonts w:eastAsia="Times New Roman"/>
                <w:sz w:val="20"/>
                <w:szCs w:val="20"/>
              </w:rPr>
            </w:pPr>
          </w:p>
        </w:tc>
        <w:tc>
          <w:tcPr>
            <w:tcW w:w="195" w:type="dxa"/>
            <w:vAlign w:val="center"/>
            <w:hideMark/>
          </w:tcPr>
          <w:p w14:paraId="6EEBFC0F" w14:textId="77777777" w:rsidR="00000000" w:rsidRDefault="00376102">
            <w:pPr>
              <w:rPr>
                <w:rFonts w:eastAsia="Times New Roman"/>
                <w:sz w:val="20"/>
                <w:szCs w:val="20"/>
              </w:rPr>
            </w:pPr>
          </w:p>
        </w:tc>
        <w:tc>
          <w:tcPr>
            <w:tcW w:w="10395" w:type="dxa"/>
            <w:vAlign w:val="center"/>
            <w:hideMark/>
          </w:tcPr>
          <w:p w14:paraId="6E31C009" w14:textId="77777777" w:rsidR="00000000" w:rsidRDefault="00376102">
            <w:pPr>
              <w:rPr>
                <w:rFonts w:eastAsia="Times New Roman"/>
                <w:sz w:val="20"/>
                <w:szCs w:val="20"/>
              </w:rPr>
            </w:pPr>
          </w:p>
        </w:tc>
      </w:tr>
      <w:tr w:rsidR="00000000" w14:paraId="72E7F050" w14:textId="77777777">
        <w:trPr>
          <w:divId w:val="588466837"/>
        </w:trPr>
        <w:tc>
          <w:tcPr>
            <w:tcW w:w="0" w:type="auto"/>
            <w:tcMar>
              <w:top w:w="30" w:type="dxa"/>
              <w:left w:w="30" w:type="dxa"/>
              <w:bottom w:w="30" w:type="dxa"/>
              <w:right w:w="30" w:type="dxa"/>
            </w:tcMar>
            <w:vAlign w:val="bottom"/>
            <w:hideMark/>
          </w:tcPr>
          <w:p w14:paraId="0E3EA105" w14:textId="77777777" w:rsidR="00000000" w:rsidRDefault="00376102">
            <w:pPr>
              <w:divId w:val="115016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3B3FE4F"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B2FC6BB" w14:textId="77777777" w:rsidR="00000000" w:rsidRDefault="00376102">
            <w:pPr>
              <w:jc w:val="both"/>
              <w:rPr>
                <w:rFonts w:eastAsia="Times New Roman"/>
                <w:sz w:val="16"/>
                <w:szCs w:val="16"/>
              </w:rPr>
            </w:pPr>
            <w:r>
              <w:rPr>
                <w:rFonts w:ascii="inherit" w:eastAsia="Times New Roman" w:hAnsi="inherit"/>
                <w:sz w:val="16"/>
                <w:szCs w:val="16"/>
              </w:rPr>
              <w:t>American Depositary Shares may be evidenced by American Depository Receipts. Each American Depositary Share represents one (1) Ordinary Share.</w:t>
            </w:r>
          </w:p>
        </w:tc>
      </w:tr>
    </w:tbl>
    <w:p w14:paraId="46FB1AFB" w14:textId="77777777" w:rsidR="00000000" w:rsidRDefault="00376102">
      <w:pPr>
        <w:divId w:val="923342517"/>
        <w:rPr>
          <w:rFonts w:eastAsia="Times New Roman"/>
          <w:vanish/>
          <w:sz w:val="20"/>
          <w:szCs w:val="20"/>
        </w:rPr>
      </w:pPr>
    </w:p>
    <w:tbl>
      <w:tblPr>
        <w:tblW w:w="10785" w:type="dxa"/>
        <w:tblCellMar>
          <w:left w:w="0" w:type="dxa"/>
          <w:right w:w="0" w:type="dxa"/>
        </w:tblCellMar>
        <w:tblLook w:val="04A0" w:firstRow="1" w:lastRow="0" w:firstColumn="1" w:lastColumn="0" w:noHBand="0" w:noVBand="1"/>
      </w:tblPr>
      <w:tblGrid>
        <w:gridCol w:w="195"/>
        <w:gridCol w:w="315"/>
        <w:gridCol w:w="10275"/>
      </w:tblGrid>
      <w:tr w:rsidR="00000000" w14:paraId="00183DD1" w14:textId="77777777">
        <w:trPr>
          <w:divId w:val="923342517"/>
        </w:trPr>
        <w:tc>
          <w:tcPr>
            <w:tcW w:w="0" w:type="auto"/>
            <w:gridSpan w:val="3"/>
            <w:vAlign w:val="center"/>
            <w:hideMark/>
          </w:tcPr>
          <w:p w14:paraId="2A46FB02" w14:textId="77777777" w:rsidR="00000000" w:rsidRDefault="00376102">
            <w:pPr>
              <w:rPr>
                <w:rFonts w:eastAsia="Times New Roman"/>
                <w:sz w:val="20"/>
                <w:szCs w:val="20"/>
              </w:rPr>
            </w:pPr>
          </w:p>
        </w:tc>
      </w:tr>
      <w:tr w:rsidR="00000000" w14:paraId="5E1FF9A4" w14:textId="77777777">
        <w:trPr>
          <w:divId w:val="923342517"/>
        </w:trPr>
        <w:tc>
          <w:tcPr>
            <w:tcW w:w="195" w:type="dxa"/>
            <w:vAlign w:val="center"/>
            <w:hideMark/>
          </w:tcPr>
          <w:p w14:paraId="3D083658" w14:textId="77777777" w:rsidR="00000000" w:rsidRDefault="00376102">
            <w:pPr>
              <w:rPr>
                <w:rFonts w:eastAsia="Times New Roman"/>
                <w:sz w:val="20"/>
                <w:szCs w:val="20"/>
              </w:rPr>
            </w:pPr>
          </w:p>
        </w:tc>
        <w:tc>
          <w:tcPr>
            <w:tcW w:w="315" w:type="dxa"/>
            <w:vAlign w:val="center"/>
            <w:hideMark/>
          </w:tcPr>
          <w:p w14:paraId="7F19A961" w14:textId="77777777" w:rsidR="00000000" w:rsidRDefault="00376102">
            <w:pPr>
              <w:rPr>
                <w:rFonts w:eastAsia="Times New Roman"/>
                <w:sz w:val="20"/>
                <w:szCs w:val="20"/>
              </w:rPr>
            </w:pPr>
          </w:p>
        </w:tc>
        <w:tc>
          <w:tcPr>
            <w:tcW w:w="10275" w:type="dxa"/>
            <w:vAlign w:val="center"/>
            <w:hideMark/>
          </w:tcPr>
          <w:p w14:paraId="1683ECCC" w14:textId="77777777" w:rsidR="00000000" w:rsidRDefault="00376102">
            <w:pPr>
              <w:rPr>
                <w:rFonts w:eastAsia="Times New Roman"/>
                <w:sz w:val="20"/>
                <w:szCs w:val="20"/>
              </w:rPr>
            </w:pPr>
          </w:p>
        </w:tc>
      </w:tr>
      <w:tr w:rsidR="00000000" w14:paraId="283FC70C" w14:textId="77777777">
        <w:trPr>
          <w:divId w:val="923342517"/>
        </w:trPr>
        <w:tc>
          <w:tcPr>
            <w:tcW w:w="0" w:type="auto"/>
            <w:tcMar>
              <w:top w:w="30" w:type="dxa"/>
              <w:left w:w="30" w:type="dxa"/>
              <w:bottom w:w="30" w:type="dxa"/>
              <w:right w:w="30" w:type="dxa"/>
            </w:tcMar>
            <w:vAlign w:val="bottom"/>
            <w:hideMark/>
          </w:tcPr>
          <w:p w14:paraId="0BB8F6E0" w14:textId="77777777" w:rsidR="00000000" w:rsidRDefault="00376102">
            <w:pPr>
              <w:divId w:val="1263103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1E3B13C"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7133E0A" w14:textId="77777777" w:rsidR="00000000" w:rsidRDefault="00376102">
            <w:pPr>
              <w:jc w:val="both"/>
              <w:rPr>
                <w:rFonts w:eastAsia="Times New Roman"/>
                <w:sz w:val="16"/>
                <w:szCs w:val="16"/>
              </w:rPr>
            </w:pPr>
            <w:r>
              <w:rPr>
                <w:rFonts w:ascii="inherit" w:eastAsia="Times New Roman" w:hAnsi="inherit"/>
                <w:sz w:val="16"/>
                <w:szCs w:val="16"/>
              </w:rPr>
              <w:t>Not for trading, but only in connection with the listing of American Depositary Shares. on The Nasdaq Global Market.</w:t>
            </w:r>
          </w:p>
        </w:tc>
      </w:tr>
    </w:tbl>
    <w:p w14:paraId="31C3E0CA" w14:textId="77777777" w:rsidR="00000000" w:rsidRDefault="00376102">
      <w:pPr>
        <w:spacing w:line="288" w:lineRule="auto"/>
        <w:jc w:val="center"/>
        <w:divId w:val="588466837"/>
        <w:rPr>
          <w:rFonts w:eastAsia="Times New Roman"/>
          <w:sz w:val="16"/>
          <w:szCs w:val="16"/>
        </w:rPr>
      </w:pPr>
      <w:r>
        <w:rPr>
          <w:rFonts w:ascii="inherit" w:eastAsia="Times New Roman" w:hAnsi="inherit"/>
          <w:b/>
          <w:bCs/>
          <w:sz w:val="16"/>
          <w:szCs w:val="16"/>
        </w:rPr>
        <w:t> </w:t>
      </w:r>
    </w:p>
    <w:p w14:paraId="42937F86" w14:textId="77777777" w:rsidR="00000000" w:rsidRDefault="00376102">
      <w:pPr>
        <w:spacing w:line="288" w:lineRule="auto"/>
        <w:jc w:val="center"/>
        <w:divId w:val="588466837"/>
        <w:rPr>
          <w:rFonts w:eastAsia="Times New Roman"/>
          <w:sz w:val="16"/>
          <w:szCs w:val="16"/>
        </w:rPr>
      </w:pPr>
      <w:r>
        <w:rPr>
          <w:rFonts w:ascii="inherit" w:eastAsia="Times New Roman" w:hAnsi="inherit"/>
          <w:b/>
          <w:bCs/>
          <w:sz w:val="16"/>
          <w:szCs w:val="16"/>
        </w:rPr>
        <w:t>Securities registered pursuant to Section 12(g) of the Act: None</w:t>
      </w:r>
    </w:p>
    <w:p w14:paraId="2F8FFEDD" w14:textId="77777777" w:rsidR="00000000" w:rsidRDefault="00376102">
      <w:pPr>
        <w:spacing w:line="288" w:lineRule="auto"/>
        <w:jc w:val="center"/>
        <w:divId w:val="588466837"/>
        <w:rPr>
          <w:rFonts w:eastAsia="Times New Roman"/>
          <w:sz w:val="12"/>
          <w:szCs w:val="12"/>
        </w:rPr>
      </w:pPr>
    </w:p>
    <w:p w14:paraId="42312D31" w14:textId="77777777" w:rsidR="00000000" w:rsidRDefault="00376102">
      <w:pPr>
        <w:spacing w:line="288" w:lineRule="auto"/>
        <w:jc w:val="both"/>
        <w:divId w:val="588466837"/>
        <w:rPr>
          <w:rFonts w:eastAsia="Times New Roman"/>
          <w:sz w:val="16"/>
          <w:szCs w:val="16"/>
        </w:rPr>
      </w:pPr>
      <w:r>
        <w:rPr>
          <w:rFonts w:ascii="inherit" w:eastAsia="Times New Roman" w:hAnsi="inherit"/>
          <w:sz w:val="16"/>
          <w:szCs w:val="16"/>
        </w:rPr>
        <w:t>Indicate by check mark if the registrant is a well-known seasoned is</w:t>
      </w:r>
      <w:r>
        <w:rPr>
          <w:rFonts w:ascii="inherit" w:eastAsia="Times New Roman" w:hAnsi="inherit"/>
          <w:sz w:val="16"/>
          <w:szCs w:val="16"/>
        </w:rPr>
        <w:t>suer, as defined in Rule 405 of the Securities Act. Yes  </w:t>
      </w:r>
      <w:r>
        <w:rPr>
          <w:rFonts w:ascii="inherit" w:eastAsia="Times New Roman" w:hAnsi="inherit"/>
          <w:sz w:val="16"/>
          <w:szCs w:val="16"/>
        </w:rPr>
        <w:t xml:space="preserve"> </w:t>
      </w:r>
      <w:r>
        <w:rPr>
          <w:rFonts w:ascii="Wingdings" w:eastAsia="Times New Roman" w:hAnsi="Wingdings"/>
          <w:sz w:val="16"/>
          <w:szCs w:val="16"/>
        </w:rPr>
        <w:t>¨</w:t>
      </w:r>
      <w:r>
        <w:rPr>
          <w:rFonts w:ascii="inherit" w:eastAsia="Times New Roman" w:hAnsi="inherit"/>
          <w:sz w:val="16"/>
          <w:szCs w:val="16"/>
        </w:rPr>
        <w:t xml:space="preserve">     No  </w:t>
      </w:r>
      <w:r>
        <w:rPr>
          <w:rFonts w:ascii="inherit" w:eastAsia="Times New Roman" w:hAnsi="inherit"/>
          <w:sz w:val="16"/>
          <w:szCs w:val="16"/>
        </w:rPr>
        <w:t xml:space="preserve"> </w:t>
      </w:r>
      <w:r>
        <w:rPr>
          <w:rFonts w:ascii="Wingdings" w:eastAsia="Times New Roman" w:hAnsi="Wingdings"/>
          <w:sz w:val="16"/>
          <w:szCs w:val="16"/>
        </w:rPr>
        <w:t>ý</w:t>
      </w:r>
    </w:p>
    <w:p w14:paraId="739F8086" w14:textId="77777777" w:rsidR="00000000" w:rsidRDefault="00376102">
      <w:pPr>
        <w:spacing w:line="288" w:lineRule="auto"/>
        <w:jc w:val="both"/>
        <w:divId w:val="588466837"/>
        <w:rPr>
          <w:rFonts w:eastAsia="Times New Roman"/>
          <w:sz w:val="12"/>
          <w:szCs w:val="12"/>
        </w:rPr>
      </w:pPr>
    </w:p>
    <w:p w14:paraId="491278B5" w14:textId="77777777" w:rsidR="00000000" w:rsidRDefault="00376102">
      <w:pPr>
        <w:spacing w:line="288" w:lineRule="auto"/>
        <w:jc w:val="both"/>
        <w:divId w:val="588466837"/>
        <w:rPr>
          <w:rFonts w:eastAsia="Times New Roman"/>
          <w:sz w:val="16"/>
          <w:szCs w:val="16"/>
        </w:rPr>
      </w:pPr>
      <w:r>
        <w:rPr>
          <w:rFonts w:ascii="inherit" w:eastAsia="Times New Roman" w:hAnsi="inherit"/>
          <w:sz w:val="16"/>
          <w:szCs w:val="16"/>
        </w:rPr>
        <w:t>Indicate by check mark if the registrant is not required to file reports pursuant to Section 13 or Section 15(d) of the Act.  </w:t>
      </w:r>
      <w:r>
        <w:rPr>
          <w:rFonts w:ascii="inherit" w:eastAsia="Times New Roman" w:hAnsi="inherit"/>
          <w:sz w:val="16"/>
          <w:szCs w:val="16"/>
        </w:rPr>
        <w:t xml:space="preserve"> </w:t>
      </w:r>
      <w:r>
        <w:rPr>
          <w:rFonts w:ascii="inherit" w:eastAsia="Times New Roman" w:hAnsi="inherit"/>
          <w:sz w:val="16"/>
          <w:szCs w:val="16"/>
        </w:rPr>
        <w:t>Yes  </w:t>
      </w:r>
      <w:r>
        <w:rPr>
          <w:rFonts w:ascii="inherit" w:eastAsia="Times New Roman" w:hAnsi="inherit"/>
          <w:sz w:val="16"/>
          <w:szCs w:val="16"/>
        </w:rPr>
        <w:t xml:space="preserve"> </w:t>
      </w:r>
      <w:r>
        <w:rPr>
          <w:rFonts w:ascii="Wingdings" w:eastAsia="Times New Roman" w:hAnsi="Wingdings"/>
          <w:sz w:val="16"/>
          <w:szCs w:val="16"/>
        </w:rPr>
        <w:t>¨</w:t>
      </w:r>
      <w:r>
        <w:rPr>
          <w:rFonts w:ascii="inherit" w:eastAsia="Times New Roman" w:hAnsi="inherit"/>
          <w:sz w:val="16"/>
          <w:szCs w:val="16"/>
        </w:rPr>
        <w:t xml:space="preserve">     No  </w:t>
      </w:r>
      <w:r>
        <w:rPr>
          <w:rFonts w:ascii="inherit" w:eastAsia="Times New Roman" w:hAnsi="inherit"/>
          <w:sz w:val="16"/>
          <w:szCs w:val="16"/>
        </w:rPr>
        <w:t xml:space="preserve"> </w:t>
      </w:r>
      <w:r>
        <w:rPr>
          <w:rFonts w:ascii="Wingdings" w:eastAsia="Times New Roman" w:hAnsi="Wingdings"/>
          <w:sz w:val="16"/>
          <w:szCs w:val="16"/>
        </w:rPr>
        <w:t>ý</w:t>
      </w:r>
    </w:p>
    <w:p w14:paraId="64ADA479" w14:textId="77777777" w:rsidR="00000000" w:rsidRDefault="00376102">
      <w:pPr>
        <w:spacing w:line="288" w:lineRule="auto"/>
        <w:jc w:val="both"/>
        <w:divId w:val="588466837"/>
        <w:rPr>
          <w:rFonts w:eastAsia="Times New Roman"/>
          <w:sz w:val="12"/>
          <w:szCs w:val="12"/>
        </w:rPr>
      </w:pPr>
    </w:p>
    <w:p w14:paraId="748BA54C" w14:textId="77777777" w:rsidR="00000000" w:rsidRDefault="00376102">
      <w:pPr>
        <w:spacing w:line="288" w:lineRule="auto"/>
        <w:jc w:val="both"/>
        <w:divId w:val="588466837"/>
        <w:rPr>
          <w:rFonts w:eastAsia="Times New Roman"/>
          <w:sz w:val="16"/>
          <w:szCs w:val="16"/>
        </w:rPr>
      </w:pPr>
      <w:r>
        <w:rPr>
          <w:rFonts w:ascii="inherit" w:eastAsia="Times New Roman" w:hAnsi="inherit"/>
          <w:sz w:val="16"/>
          <w:szCs w:val="16"/>
        </w:rPr>
        <w:t xml:space="preserve">Indicate by check mark whether the </w:t>
      </w:r>
      <w:r>
        <w:rPr>
          <w:rFonts w:ascii="inherit" w:eastAsia="Times New Roman" w:hAnsi="inherit"/>
          <w:sz w:val="16"/>
          <w:szCs w:val="16"/>
        </w:rPr>
        <w:t>registrant (1) has filed all reports required to be filed by Section 13 or 15(d) of the Securities Exchange Act of 1934 during the preceding 12 months (or for such shorter period that the registrant was required to file such reports), and (2) has been subj</w:t>
      </w:r>
      <w:r>
        <w:rPr>
          <w:rFonts w:ascii="inherit" w:eastAsia="Times New Roman" w:hAnsi="inherit"/>
          <w:sz w:val="16"/>
          <w:szCs w:val="16"/>
        </w:rPr>
        <w:t>ect to such filing requirements for the past 90 days.</w:t>
      </w:r>
      <w:r>
        <w:rPr>
          <w:rFonts w:ascii="inherit" w:eastAsia="Times New Roman" w:hAnsi="inherit"/>
          <w:sz w:val="16"/>
          <w:szCs w:val="16"/>
        </w:rPr>
        <w:t xml:space="preserve"> </w:t>
      </w:r>
      <w:r>
        <w:rPr>
          <w:rFonts w:ascii="inherit" w:eastAsia="Times New Roman" w:hAnsi="inherit"/>
          <w:sz w:val="16"/>
          <w:szCs w:val="16"/>
        </w:rPr>
        <w:t>Yes  </w:t>
      </w:r>
      <w:r>
        <w:rPr>
          <w:rFonts w:ascii="inherit" w:eastAsia="Times New Roman" w:hAnsi="inherit"/>
          <w:sz w:val="16"/>
          <w:szCs w:val="16"/>
        </w:rPr>
        <w:t xml:space="preserve"> </w:t>
      </w:r>
      <w:r>
        <w:rPr>
          <w:rFonts w:ascii="Wingdings" w:eastAsia="Times New Roman" w:hAnsi="Wingdings"/>
          <w:sz w:val="16"/>
          <w:szCs w:val="16"/>
        </w:rPr>
        <w:t>ý</w:t>
      </w:r>
      <w:r>
        <w:rPr>
          <w:rFonts w:ascii="inherit" w:eastAsia="Times New Roman" w:hAnsi="inherit"/>
          <w:sz w:val="16"/>
          <w:szCs w:val="16"/>
        </w:rPr>
        <w:t xml:space="preserve">     No  </w:t>
      </w:r>
      <w:r>
        <w:rPr>
          <w:rFonts w:ascii="inherit" w:eastAsia="Times New Roman" w:hAnsi="inherit"/>
          <w:sz w:val="16"/>
          <w:szCs w:val="16"/>
        </w:rPr>
        <w:t xml:space="preserve"> </w:t>
      </w:r>
      <w:r>
        <w:rPr>
          <w:rFonts w:ascii="Wingdings" w:eastAsia="Times New Roman" w:hAnsi="Wingdings"/>
          <w:sz w:val="16"/>
          <w:szCs w:val="16"/>
        </w:rPr>
        <w:t>¨</w:t>
      </w:r>
    </w:p>
    <w:p w14:paraId="2C5151AB" w14:textId="77777777" w:rsidR="00000000" w:rsidRDefault="00376102">
      <w:pPr>
        <w:spacing w:line="288" w:lineRule="auto"/>
        <w:jc w:val="both"/>
        <w:divId w:val="588466837"/>
        <w:rPr>
          <w:rFonts w:eastAsia="Times New Roman"/>
          <w:sz w:val="12"/>
          <w:szCs w:val="12"/>
        </w:rPr>
      </w:pPr>
    </w:p>
    <w:p w14:paraId="46B6C6BE" w14:textId="77777777" w:rsidR="00000000" w:rsidRDefault="00376102">
      <w:pPr>
        <w:spacing w:line="288" w:lineRule="auto"/>
        <w:jc w:val="both"/>
        <w:divId w:val="588466837"/>
        <w:rPr>
          <w:rFonts w:eastAsia="Times New Roman"/>
          <w:sz w:val="16"/>
          <w:szCs w:val="16"/>
        </w:rPr>
      </w:pPr>
      <w:r>
        <w:rPr>
          <w:rFonts w:ascii="inherit" w:eastAsia="Times New Roman" w:hAnsi="inherit"/>
          <w:sz w:val="16"/>
          <w:szCs w:val="16"/>
        </w:rPr>
        <w:t>Indicate by check mark whether the registrant has submitted electronically, every Interactive Data File required to be submitted and pursuant to Rule 405 of Regulation S-T (§232.405</w:t>
      </w:r>
      <w:r>
        <w:rPr>
          <w:rFonts w:ascii="inherit" w:eastAsia="Times New Roman" w:hAnsi="inherit"/>
          <w:sz w:val="16"/>
          <w:szCs w:val="16"/>
        </w:rPr>
        <w:t xml:space="preserve"> of this chapter) during the preceding 12 months (or for such shorter period that the registrant was required to submit such files). Yes  </w:t>
      </w:r>
      <w:r>
        <w:rPr>
          <w:rFonts w:ascii="inherit" w:eastAsia="Times New Roman" w:hAnsi="inherit"/>
          <w:sz w:val="16"/>
          <w:szCs w:val="16"/>
        </w:rPr>
        <w:t xml:space="preserve"> </w:t>
      </w:r>
      <w:r>
        <w:rPr>
          <w:rFonts w:ascii="Wingdings" w:eastAsia="Times New Roman" w:hAnsi="Wingdings"/>
          <w:sz w:val="16"/>
          <w:szCs w:val="16"/>
        </w:rPr>
        <w:t>ý</w:t>
      </w:r>
      <w:r>
        <w:rPr>
          <w:rFonts w:ascii="inherit" w:eastAsia="Times New Roman" w:hAnsi="inherit"/>
          <w:sz w:val="16"/>
          <w:szCs w:val="16"/>
        </w:rPr>
        <w:t xml:space="preserve">     No  </w:t>
      </w:r>
      <w:r>
        <w:rPr>
          <w:rFonts w:ascii="inherit" w:eastAsia="Times New Roman" w:hAnsi="inherit"/>
          <w:sz w:val="16"/>
          <w:szCs w:val="16"/>
        </w:rPr>
        <w:t xml:space="preserve"> </w:t>
      </w:r>
      <w:r>
        <w:rPr>
          <w:rFonts w:ascii="Wingdings" w:eastAsia="Times New Roman" w:hAnsi="Wingdings"/>
          <w:sz w:val="16"/>
          <w:szCs w:val="16"/>
        </w:rPr>
        <w:t>¨</w:t>
      </w:r>
    </w:p>
    <w:p w14:paraId="6CF334A6"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 </w:t>
      </w:r>
    </w:p>
    <w:p w14:paraId="4937A509"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Indicate by check mark whether the registrant is a large accelerated filer, an accelerated filer, a non-accelerated filer, a smaller reporting company or an emerging growth company. See the definitions of</w:t>
      </w:r>
      <w:r>
        <w:rPr>
          <w:rFonts w:ascii="inherit" w:eastAsia="Times New Roman" w:hAnsi="inherit"/>
          <w:sz w:val="16"/>
          <w:szCs w:val="16"/>
        </w:rPr>
        <w:t xml:space="preserve"> </w:t>
      </w:r>
      <w:r>
        <w:rPr>
          <w:rFonts w:ascii="inherit" w:eastAsia="Times New Roman" w:hAnsi="inherit"/>
          <w:sz w:val="16"/>
          <w:szCs w:val="16"/>
        </w:rPr>
        <w:t>“large accelerated filer”,</w:t>
      </w:r>
      <w:r>
        <w:rPr>
          <w:rFonts w:ascii="inherit" w:eastAsia="Times New Roman" w:hAnsi="inherit"/>
          <w:sz w:val="16"/>
          <w:szCs w:val="16"/>
        </w:rPr>
        <w:t xml:space="preserve"> </w:t>
      </w:r>
      <w:r>
        <w:rPr>
          <w:rFonts w:ascii="inherit" w:eastAsia="Times New Roman" w:hAnsi="inherit"/>
          <w:sz w:val="16"/>
          <w:szCs w:val="16"/>
        </w:rPr>
        <w:t>“accelerated filer”,</w:t>
      </w:r>
      <w:r>
        <w:rPr>
          <w:rFonts w:ascii="inherit" w:eastAsia="Times New Roman" w:hAnsi="inherit"/>
          <w:sz w:val="16"/>
          <w:szCs w:val="16"/>
        </w:rPr>
        <w:t xml:space="preserve"> </w:t>
      </w:r>
      <w:r>
        <w:rPr>
          <w:rFonts w:ascii="inherit" w:eastAsia="Times New Roman" w:hAnsi="inherit"/>
          <w:sz w:val="16"/>
          <w:szCs w:val="16"/>
        </w:rPr>
        <w:t>“sm</w:t>
      </w:r>
      <w:r>
        <w:rPr>
          <w:rFonts w:ascii="inherit" w:eastAsia="Times New Roman" w:hAnsi="inherit"/>
          <w:sz w:val="16"/>
          <w:szCs w:val="16"/>
        </w:rPr>
        <w:t>aller reporting company”, and</w:t>
      </w:r>
      <w:r>
        <w:rPr>
          <w:rFonts w:ascii="inherit" w:eastAsia="Times New Roman" w:hAnsi="inherit"/>
          <w:sz w:val="16"/>
          <w:szCs w:val="16"/>
        </w:rPr>
        <w:t xml:space="preserve"> </w:t>
      </w:r>
      <w:r>
        <w:rPr>
          <w:rFonts w:ascii="inherit" w:eastAsia="Times New Roman" w:hAnsi="inherit"/>
          <w:sz w:val="16"/>
          <w:szCs w:val="16"/>
        </w:rPr>
        <w:t>“emerging growth company”</w:t>
      </w:r>
      <w:r>
        <w:rPr>
          <w:rFonts w:ascii="inherit" w:eastAsia="Times New Roman" w:hAnsi="inherit"/>
          <w:sz w:val="16"/>
          <w:szCs w:val="16"/>
        </w:rPr>
        <w:t xml:space="preserve"> </w:t>
      </w:r>
      <w:r>
        <w:rPr>
          <w:rFonts w:ascii="inherit" w:eastAsia="Times New Roman" w:hAnsi="inherit"/>
          <w:sz w:val="16"/>
          <w:szCs w:val="16"/>
        </w:rPr>
        <w:t>in Rule 12b-2 of the Exchange Act.</w:t>
      </w:r>
    </w:p>
    <w:p w14:paraId="76C3374A"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 </w:t>
      </w:r>
    </w:p>
    <w:p w14:paraId="3A2CF6BD"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Large accelerated filer</w:t>
      </w:r>
      <w:r>
        <w:rPr>
          <w:rFonts w:ascii="inherit" w:eastAsia="Times New Roman" w:hAnsi="inherit"/>
          <w:sz w:val="16"/>
          <w:szCs w:val="16"/>
        </w:rPr>
        <w:t xml:space="preserve"> </w:t>
      </w:r>
      <w:r>
        <w:rPr>
          <w:rFonts w:ascii="Wingdings" w:eastAsia="Times New Roman" w:hAnsi="Wingdings"/>
          <w:sz w:val="16"/>
          <w:szCs w:val="16"/>
        </w:rPr>
        <w:t>¨</w:t>
      </w:r>
      <w:r>
        <w:rPr>
          <w:rFonts w:ascii="inherit" w:eastAsia="Times New Roman" w:hAnsi="inherit"/>
          <w:sz w:val="16"/>
          <w:szCs w:val="16"/>
        </w:rPr>
        <w:t xml:space="preserve">     Accelerated filer</w:t>
      </w:r>
      <w:r>
        <w:rPr>
          <w:rFonts w:ascii="inherit" w:eastAsia="Times New Roman" w:hAnsi="inherit"/>
          <w:sz w:val="16"/>
          <w:szCs w:val="16"/>
        </w:rPr>
        <w:t xml:space="preserve"> </w:t>
      </w:r>
      <w:r>
        <w:rPr>
          <w:rFonts w:ascii="Wingdings" w:eastAsia="Times New Roman" w:hAnsi="Wingdings"/>
          <w:sz w:val="16"/>
          <w:szCs w:val="16"/>
        </w:rPr>
        <w:t>ý</w:t>
      </w:r>
    </w:p>
    <w:p w14:paraId="6A027704"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Non-accelerated filer</w:t>
      </w:r>
      <w:r>
        <w:rPr>
          <w:rFonts w:ascii="inherit" w:eastAsia="Times New Roman" w:hAnsi="inherit"/>
          <w:sz w:val="16"/>
          <w:szCs w:val="16"/>
        </w:rPr>
        <w:t xml:space="preserve"> </w:t>
      </w:r>
      <w:r>
        <w:rPr>
          <w:rFonts w:ascii="Wingdings" w:eastAsia="Times New Roman" w:hAnsi="Wingdings"/>
          <w:sz w:val="16"/>
          <w:szCs w:val="16"/>
        </w:rPr>
        <w:t>¨</w:t>
      </w:r>
      <w:r>
        <w:rPr>
          <w:rFonts w:ascii="inherit" w:eastAsia="Times New Roman" w:hAnsi="inherit"/>
          <w:sz w:val="16"/>
          <w:szCs w:val="16"/>
        </w:rPr>
        <w:t xml:space="preserve">     Smaller reporting company</w:t>
      </w:r>
      <w:r>
        <w:rPr>
          <w:rFonts w:ascii="inherit" w:eastAsia="Times New Roman" w:hAnsi="inherit"/>
          <w:sz w:val="16"/>
          <w:szCs w:val="16"/>
        </w:rPr>
        <w:t xml:space="preserve"> </w:t>
      </w:r>
      <w:r>
        <w:rPr>
          <w:rFonts w:ascii="Wingdings" w:eastAsia="Times New Roman" w:hAnsi="Wingdings"/>
          <w:sz w:val="16"/>
          <w:szCs w:val="16"/>
        </w:rPr>
        <w:t>¨</w:t>
      </w:r>
    </w:p>
    <w:p w14:paraId="7B9CC3CB" w14:textId="77777777" w:rsidR="00000000" w:rsidRDefault="00376102">
      <w:pPr>
        <w:spacing w:line="288" w:lineRule="auto"/>
        <w:ind w:firstLine="2160"/>
        <w:divId w:val="588466837"/>
        <w:rPr>
          <w:rFonts w:eastAsia="Times New Roman"/>
          <w:sz w:val="20"/>
          <w:szCs w:val="20"/>
        </w:rPr>
      </w:pPr>
      <w:r>
        <w:rPr>
          <w:rFonts w:ascii="inherit" w:eastAsia="Times New Roman" w:hAnsi="inherit"/>
          <w:sz w:val="16"/>
          <w:szCs w:val="16"/>
        </w:rPr>
        <w:t>Emerging growth company</w:t>
      </w:r>
      <w:r>
        <w:rPr>
          <w:rFonts w:ascii="inherit" w:eastAsia="Times New Roman" w:hAnsi="inherit"/>
          <w:sz w:val="16"/>
          <w:szCs w:val="16"/>
        </w:rPr>
        <w:t xml:space="preserve"> </w:t>
      </w:r>
      <w:r>
        <w:rPr>
          <w:rFonts w:ascii="Wingdings" w:eastAsia="Times New Roman" w:hAnsi="Wingdings"/>
          <w:sz w:val="16"/>
          <w:szCs w:val="16"/>
        </w:rPr>
        <w:t>¨</w:t>
      </w:r>
    </w:p>
    <w:p w14:paraId="48103FCD" w14:textId="77777777" w:rsidR="00000000" w:rsidRDefault="00376102">
      <w:pPr>
        <w:spacing w:line="288" w:lineRule="auto"/>
        <w:divId w:val="588466837"/>
        <w:rPr>
          <w:rFonts w:eastAsia="Times New Roman"/>
          <w:sz w:val="16"/>
          <w:szCs w:val="16"/>
        </w:rPr>
      </w:pPr>
      <w:r>
        <w:rPr>
          <w:rFonts w:ascii="Wingdings" w:eastAsia="Times New Roman" w:hAnsi="Wingdings"/>
          <w:sz w:val="16"/>
          <w:szCs w:val="16"/>
        </w:rPr>
        <w:t> </w:t>
      </w:r>
    </w:p>
    <w:p w14:paraId="326C7B75"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16"/>
          <w:szCs w:val="16"/>
        </w:rPr>
        <w:t xml:space="preserve"> </w:t>
      </w:r>
      <w:r>
        <w:rPr>
          <w:rFonts w:ascii="inherit" w:eastAsia="Times New Roman" w:hAnsi="inherit"/>
          <w:sz w:val="16"/>
          <w:szCs w:val="16"/>
        </w:rPr>
        <w:t> </w:t>
      </w:r>
      <w:r>
        <w:rPr>
          <w:rFonts w:ascii="Wingdings" w:eastAsia="Times New Roman" w:hAnsi="Wingdings"/>
          <w:sz w:val="16"/>
          <w:szCs w:val="16"/>
        </w:rPr>
        <w:t>¨</w:t>
      </w:r>
    </w:p>
    <w:p w14:paraId="06C90522" w14:textId="77777777" w:rsidR="00000000" w:rsidRDefault="00376102">
      <w:pPr>
        <w:spacing w:line="288" w:lineRule="auto"/>
        <w:divId w:val="588466837"/>
        <w:rPr>
          <w:rFonts w:eastAsia="Times New Roman"/>
          <w:sz w:val="16"/>
          <w:szCs w:val="16"/>
        </w:rPr>
      </w:pPr>
    </w:p>
    <w:p w14:paraId="68D6A3B8"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Indicate by check mark whether the registrant is a shell company (as defined in Rule 12b-2 of the Act). Yes  </w:t>
      </w:r>
      <w:r>
        <w:rPr>
          <w:rFonts w:ascii="inherit" w:eastAsia="Times New Roman" w:hAnsi="inherit"/>
          <w:sz w:val="16"/>
          <w:szCs w:val="16"/>
        </w:rPr>
        <w:t xml:space="preserve"> </w:t>
      </w:r>
      <w:r>
        <w:rPr>
          <w:rFonts w:ascii="Wingdings" w:eastAsia="Times New Roman" w:hAnsi="Wingdings"/>
          <w:sz w:val="16"/>
          <w:szCs w:val="16"/>
        </w:rPr>
        <w:t>¨</w:t>
      </w:r>
      <w:r>
        <w:rPr>
          <w:rFonts w:ascii="inherit" w:eastAsia="Times New Roman" w:hAnsi="inherit"/>
          <w:sz w:val="16"/>
          <w:szCs w:val="16"/>
        </w:rPr>
        <w:t xml:space="preserve">     No  </w:t>
      </w:r>
      <w:r>
        <w:rPr>
          <w:rFonts w:ascii="inherit" w:eastAsia="Times New Roman" w:hAnsi="inherit"/>
          <w:sz w:val="16"/>
          <w:szCs w:val="16"/>
        </w:rPr>
        <w:t xml:space="preserve"> </w:t>
      </w:r>
      <w:r>
        <w:rPr>
          <w:rFonts w:ascii="Wingdings" w:eastAsia="Times New Roman" w:hAnsi="Wingdings"/>
          <w:sz w:val="16"/>
          <w:szCs w:val="16"/>
        </w:rPr>
        <w:t>ý</w:t>
      </w:r>
    </w:p>
    <w:p w14:paraId="0D53B6CB"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 </w:t>
      </w:r>
    </w:p>
    <w:p w14:paraId="5F984144"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The aggregate market value of voting stock held by non-affiliates of the registrant as of the last business day of the registrant’s</w:t>
      </w:r>
      <w:r>
        <w:rPr>
          <w:rFonts w:ascii="inherit" w:eastAsia="Times New Roman" w:hAnsi="inherit"/>
          <w:sz w:val="16"/>
          <w:szCs w:val="16"/>
        </w:rPr>
        <w:t xml:space="preserve"> most recently completed second fiscal quarter was $97,947,088 based on the closing sale price of the registrant’s American Depositary Shares as reported by the Nasdaq Global Market on June 28, 2019.</w:t>
      </w:r>
      <w:r>
        <w:rPr>
          <w:rFonts w:ascii="inherit" w:eastAsia="Times New Roman" w:hAnsi="inherit"/>
          <w:sz w:val="16"/>
          <w:szCs w:val="16"/>
        </w:rPr>
        <w:t xml:space="preserve"> </w:t>
      </w:r>
      <w:r>
        <w:rPr>
          <w:rFonts w:ascii="inherit" w:eastAsia="Times New Roman" w:hAnsi="inherit"/>
          <w:sz w:val="16"/>
          <w:szCs w:val="16"/>
        </w:rPr>
        <w:t>Such market value excludes 3,464,274 ordinary shares, $0</w:t>
      </w:r>
      <w:r>
        <w:rPr>
          <w:rFonts w:ascii="inherit" w:eastAsia="Times New Roman" w:hAnsi="inherit"/>
          <w:sz w:val="16"/>
          <w:szCs w:val="16"/>
        </w:rPr>
        <w:t>.01 per share nominal value, held by each officer and director and by shareholders that the registrant concluded were affiliates of the registrant on that date.</w:t>
      </w:r>
      <w:r>
        <w:rPr>
          <w:rFonts w:ascii="inherit" w:eastAsia="Times New Roman" w:hAnsi="inherit"/>
          <w:sz w:val="16"/>
          <w:szCs w:val="16"/>
        </w:rPr>
        <w:t xml:space="preserve"> </w:t>
      </w:r>
      <w:r>
        <w:rPr>
          <w:rFonts w:ascii="inherit" w:eastAsia="Times New Roman" w:hAnsi="inherit"/>
          <w:sz w:val="16"/>
          <w:szCs w:val="16"/>
        </w:rPr>
        <w:t>Exclusion of such shares should not be construed to indicate that any such person possesses the</w:t>
      </w:r>
      <w:r>
        <w:rPr>
          <w:rFonts w:ascii="inherit" w:eastAsia="Times New Roman" w:hAnsi="inherit"/>
          <w:sz w:val="16"/>
          <w:szCs w:val="16"/>
        </w:rPr>
        <w:t xml:space="preserve"> power, direct or indirect, to direct or cause the direction of the management or policies of the registrant or that such person is controlled by or under common control with the registrant.</w:t>
      </w:r>
    </w:p>
    <w:p w14:paraId="6F0CBE65" w14:textId="77777777" w:rsidR="00000000" w:rsidRDefault="00376102">
      <w:pPr>
        <w:spacing w:line="288" w:lineRule="auto"/>
        <w:divId w:val="588466837"/>
        <w:rPr>
          <w:rFonts w:eastAsia="Times New Roman"/>
          <w:sz w:val="16"/>
          <w:szCs w:val="16"/>
        </w:rPr>
      </w:pPr>
    </w:p>
    <w:p w14:paraId="56F109B9"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The number of the registrant’s ordinary shares, $0.01 per share</w:t>
      </w:r>
      <w:r>
        <w:rPr>
          <w:rFonts w:ascii="inherit" w:eastAsia="Times New Roman" w:hAnsi="inherit"/>
          <w:sz w:val="16"/>
          <w:szCs w:val="16"/>
        </w:rPr>
        <w:t xml:space="preserve"> nominal value, outstanding as of</w:t>
      </w:r>
      <w:r>
        <w:rPr>
          <w:rFonts w:ascii="inherit" w:eastAsia="Times New Roman" w:hAnsi="inherit"/>
          <w:sz w:val="16"/>
          <w:szCs w:val="16"/>
        </w:rPr>
        <w:t xml:space="preserve"> </w:t>
      </w:r>
      <w:r>
        <w:rPr>
          <w:rFonts w:ascii="inherit" w:eastAsia="Times New Roman" w:hAnsi="inherit"/>
          <w:sz w:val="16"/>
          <w:szCs w:val="16"/>
        </w:rPr>
        <w:t>March 10, 2020 was 46,404,432.</w:t>
      </w:r>
    </w:p>
    <w:p w14:paraId="780EE0BC" w14:textId="77777777" w:rsidR="00000000" w:rsidRDefault="00376102">
      <w:pPr>
        <w:spacing w:line="288" w:lineRule="auto"/>
        <w:divId w:val="588466837"/>
        <w:rPr>
          <w:rFonts w:eastAsia="Times New Roman"/>
          <w:sz w:val="12"/>
          <w:szCs w:val="12"/>
        </w:rPr>
      </w:pPr>
    </w:p>
    <w:p w14:paraId="6DD08707" w14:textId="77777777" w:rsidR="00000000" w:rsidRDefault="00376102">
      <w:pPr>
        <w:spacing w:line="288" w:lineRule="auto"/>
        <w:jc w:val="center"/>
        <w:divId w:val="588466837"/>
        <w:rPr>
          <w:rFonts w:eastAsia="Times New Roman"/>
          <w:sz w:val="16"/>
          <w:szCs w:val="16"/>
        </w:rPr>
      </w:pPr>
      <w:r>
        <w:rPr>
          <w:rFonts w:ascii="inherit" w:eastAsia="Times New Roman" w:hAnsi="inherit"/>
          <w:b/>
          <w:bCs/>
          <w:sz w:val="16"/>
          <w:szCs w:val="16"/>
        </w:rPr>
        <w:t>DOCUMENTS INCORPORATED BY REFERENCE</w:t>
      </w:r>
    </w:p>
    <w:p w14:paraId="73D905C2" w14:textId="77777777" w:rsidR="00000000" w:rsidRDefault="00376102">
      <w:pPr>
        <w:spacing w:line="288" w:lineRule="auto"/>
        <w:divId w:val="588466837"/>
        <w:rPr>
          <w:rFonts w:eastAsia="Times New Roman"/>
          <w:sz w:val="16"/>
          <w:szCs w:val="16"/>
        </w:rPr>
      </w:pPr>
      <w:r>
        <w:rPr>
          <w:rFonts w:ascii="inherit" w:eastAsia="Times New Roman" w:hAnsi="inherit"/>
          <w:sz w:val="16"/>
          <w:szCs w:val="16"/>
        </w:rPr>
        <w:t>Portions of either (a) a definitive proxy statement involving the election of directors or (b) an amendment to this Form 10-K, either of which will be fi</w:t>
      </w:r>
      <w:r>
        <w:rPr>
          <w:rFonts w:ascii="inherit" w:eastAsia="Times New Roman" w:hAnsi="inherit"/>
          <w:sz w:val="16"/>
          <w:szCs w:val="16"/>
        </w:rPr>
        <w:t>led within 120 days after</w:t>
      </w:r>
      <w:r>
        <w:rPr>
          <w:rFonts w:ascii="inherit" w:eastAsia="Times New Roman" w:hAnsi="inherit"/>
          <w:sz w:val="16"/>
          <w:szCs w:val="16"/>
        </w:rPr>
        <w:t xml:space="preserve"> </w:t>
      </w:r>
      <w:r>
        <w:rPr>
          <w:rFonts w:ascii="inherit" w:eastAsia="Times New Roman" w:hAnsi="inherit"/>
          <w:sz w:val="16"/>
          <w:szCs w:val="16"/>
        </w:rPr>
        <w:t>December 31, 2019, are incorporated by reference into Part III of this Form 10-K.</w:t>
      </w:r>
    </w:p>
    <w:p w14:paraId="67BEEB2B" w14:textId="77777777" w:rsidR="00000000" w:rsidRDefault="00376102">
      <w:pPr>
        <w:divId w:val="149441914"/>
        <w:rPr>
          <w:rFonts w:eastAsia="Times New Roman"/>
          <w:sz w:val="20"/>
          <w:szCs w:val="20"/>
        </w:rPr>
      </w:pPr>
    </w:p>
    <w:p w14:paraId="2250CF07" w14:textId="77777777" w:rsidR="00000000" w:rsidRDefault="00376102">
      <w:pPr>
        <w:spacing w:line="288" w:lineRule="auto"/>
        <w:jc w:val="center"/>
        <w:divId w:val="1899900504"/>
        <w:rPr>
          <w:rFonts w:eastAsia="Times New Roman"/>
          <w:sz w:val="20"/>
          <w:szCs w:val="20"/>
        </w:rPr>
      </w:pPr>
      <w:r>
        <w:rPr>
          <w:rFonts w:ascii="inherit" w:eastAsia="Times New Roman" w:hAnsi="inherit"/>
          <w:sz w:val="20"/>
          <w:szCs w:val="20"/>
        </w:rPr>
        <w:t>-1-</w:t>
      </w:r>
    </w:p>
    <w:p w14:paraId="1123036E" w14:textId="77777777" w:rsidR="00000000" w:rsidRDefault="00376102">
      <w:pPr>
        <w:divId w:val="588466837"/>
        <w:rPr>
          <w:rFonts w:eastAsia="Times New Roman"/>
          <w:sz w:val="20"/>
          <w:szCs w:val="20"/>
        </w:rPr>
      </w:pPr>
      <w:r>
        <w:rPr>
          <w:rFonts w:eastAsia="Times New Roman"/>
          <w:sz w:val="20"/>
          <w:szCs w:val="20"/>
        </w:rPr>
        <w:pict w14:anchorId="18CC374C">
          <v:rect id="_x0000_i1025" style="width:0;height:1.5pt" o:hralign="center" o:hrstd="t" o:hr="t" fillcolor="#a0a0a0" stroked="f"/>
        </w:pict>
      </w:r>
    </w:p>
    <w:p w14:paraId="07475C2B" w14:textId="77777777" w:rsidR="00000000" w:rsidRDefault="00376102">
      <w:pPr>
        <w:divId w:val="2119988095"/>
        <w:rPr>
          <w:rFonts w:eastAsia="Times New Roman"/>
          <w:sz w:val="20"/>
          <w:szCs w:val="20"/>
        </w:rPr>
      </w:pPr>
      <w:bookmarkStart w:id="0" w:name="s8F686C51A1E25818B3E67EF8E2748824"/>
      <w:bookmarkEnd w:id="0"/>
    </w:p>
    <w:p w14:paraId="57A7A2DB" w14:textId="77777777" w:rsidR="00000000" w:rsidRDefault="00376102">
      <w:pPr>
        <w:spacing w:line="288" w:lineRule="auto"/>
        <w:jc w:val="center"/>
        <w:divId w:val="588466837"/>
        <w:rPr>
          <w:rFonts w:eastAsia="Times New Roman"/>
          <w:sz w:val="20"/>
          <w:szCs w:val="20"/>
        </w:rPr>
      </w:pPr>
    </w:p>
    <w:p w14:paraId="551F7F1A"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TABLE OF CONTENTS</w:t>
      </w:r>
    </w:p>
    <w:p w14:paraId="345BF697" w14:textId="77777777" w:rsidR="00000000" w:rsidRDefault="00376102">
      <w:pPr>
        <w:spacing w:line="288" w:lineRule="auto"/>
        <w:divId w:val="192965639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79"/>
        <w:gridCol w:w="6313"/>
        <w:gridCol w:w="914"/>
      </w:tblGrid>
      <w:tr w:rsidR="00000000" w14:paraId="460A358F" w14:textId="77777777">
        <w:trPr>
          <w:divId w:val="496386669"/>
          <w:jc w:val="center"/>
        </w:trPr>
        <w:tc>
          <w:tcPr>
            <w:tcW w:w="0" w:type="auto"/>
            <w:gridSpan w:val="3"/>
            <w:vAlign w:val="center"/>
            <w:hideMark/>
          </w:tcPr>
          <w:p w14:paraId="470FD925" w14:textId="77777777" w:rsidR="00000000" w:rsidRDefault="00376102">
            <w:pPr>
              <w:spacing w:line="288" w:lineRule="auto"/>
              <w:rPr>
                <w:rFonts w:eastAsia="Times New Roman"/>
                <w:sz w:val="20"/>
                <w:szCs w:val="20"/>
              </w:rPr>
            </w:pPr>
          </w:p>
        </w:tc>
      </w:tr>
      <w:tr w:rsidR="00000000" w14:paraId="778BDB3B" w14:textId="77777777">
        <w:trPr>
          <w:divId w:val="496386669"/>
          <w:jc w:val="center"/>
        </w:trPr>
        <w:tc>
          <w:tcPr>
            <w:tcW w:w="650" w:type="pct"/>
            <w:vAlign w:val="center"/>
            <w:hideMark/>
          </w:tcPr>
          <w:p w14:paraId="10B595FB" w14:textId="77777777" w:rsidR="00000000" w:rsidRDefault="00376102">
            <w:pPr>
              <w:rPr>
                <w:rFonts w:eastAsia="Times New Roman"/>
                <w:sz w:val="20"/>
                <w:szCs w:val="20"/>
              </w:rPr>
            </w:pPr>
          </w:p>
        </w:tc>
        <w:tc>
          <w:tcPr>
            <w:tcW w:w="3800" w:type="pct"/>
            <w:vAlign w:val="center"/>
            <w:hideMark/>
          </w:tcPr>
          <w:p w14:paraId="2147684C" w14:textId="77777777" w:rsidR="00000000" w:rsidRDefault="00376102">
            <w:pPr>
              <w:rPr>
                <w:rFonts w:eastAsia="Times New Roman"/>
                <w:sz w:val="20"/>
                <w:szCs w:val="20"/>
              </w:rPr>
            </w:pPr>
          </w:p>
        </w:tc>
        <w:tc>
          <w:tcPr>
            <w:tcW w:w="550" w:type="pct"/>
            <w:vAlign w:val="center"/>
            <w:hideMark/>
          </w:tcPr>
          <w:p w14:paraId="4B78E23B" w14:textId="77777777" w:rsidR="00000000" w:rsidRDefault="00376102">
            <w:pPr>
              <w:rPr>
                <w:rFonts w:eastAsia="Times New Roman"/>
                <w:sz w:val="20"/>
                <w:szCs w:val="20"/>
              </w:rPr>
            </w:pPr>
          </w:p>
        </w:tc>
      </w:tr>
      <w:tr w:rsidR="00000000" w14:paraId="73EA7F06" w14:textId="77777777">
        <w:trPr>
          <w:divId w:val="496386669"/>
          <w:jc w:val="center"/>
        </w:trPr>
        <w:tc>
          <w:tcPr>
            <w:tcW w:w="0" w:type="auto"/>
            <w:gridSpan w:val="2"/>
            <w:tcMar>
              <w:top w:w="30" w:type="dxa"/>
              <w:left w:w="30" w:type="dxa"/>
              <w:bottom w:w="30" w:type="dxa"/>
              <w:right w:w="30" w:type="dxa"/>
            </w:tcMar>
            <w:vAlign w:val="bottom"/>
            <w:hideMark/>
          </w:tcPr>
          <w:p w14:paraId="4B66528E" w14:textId="77777777" w:rsidR="00000000" w:rsidRDefault="00376102">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F79EF9F" w14:textId="77777777" w:rsidR="00000000" w:rsidRDefault="00376102">
            <w:pPr>
              <w:jc w:val="center"/>
              <w:rPr>
                <w:rFonts w:eastAsia="Times New Roman"/>
                <w:sz w:val="20"/>
                <w:szCs w:val="20"/>
              </w:rPr>
            </w:pPr>
            <w:r>
              <w:rPr>
                <w:rFonts w:ascii="inherit" w:eastAsia="Times New Roman" w:hAnsi="inherit"/>
                <w:b/>
                <w:bCs/>
                <w:sz w:val="20"/>
                <w:szCs w:val="20"/>
              </w:rPr>
              <w:t>Page #</w:t>
            </w:r>
          </w:p>
        </w:tc>
      </w:tr>
      <w:tr w:rsidR="00000000" w14:paraId="3FE85A39" w14:textId="77777777">
        <w:trPr>
          <w:divId w:val="496386669"/>
          <w:jc w:val="center"/>
        </w:trPr>
        <w:tc>
          <w:tcPr>
            <w:tcW w:w="0" w:type="auto"/>
            <w:gridSpan w:val="2"/>
            <w:tcMar>
              <w:top w:w="30" w:type="dxa"/>
              <w:left w:w="30" w:type="dxa"/>
              <w:bottom w:w="30" w:type="dxa"/>
              <w:right w:w="30" w:type="dxa"/>
            </w:tcMar>
            <w:vAlign w:val="bottom"/>
            <w:hideMark/>
          </w:tcPr>
          <w:p w14:paraId="06180856"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048828"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7C25CB68" w14:textId="77777777">
        <w:trPr>
          <w:divId w:val="496386669"/>
          <w:jc w:val="center"/>
        </w:trPr>
        <w:tc>
          <w:tcPr>
            <w:tcW w:w="0" w:type="auto"/>
            <w:gridSpan w:val="2"/>
            <w:shd w:val="clear" w:color="auto" w:fill="CCEEFF"/>
            <w:tcMar>
              <w:top w:w="30" w:type="dxa"/>
              <w:left w:w="30" w:type="dxa"/>
              <w:bottom w:w="30" w:type="dxa"/>
              <w:right w:w="30" w:type="dxa"/>
            </w:tcMar>
            <w:vAlign w:val="bottom"/>
            <w:hideMark/>
          </w:tcPr>
          <w:p w14:paraId="4FDA0191" w14:textId="77777777" w:rsidR="00000000" w:rsidRDefault="00376102">
            <w:pPr>
              <w:divId w:val="893156956"/>
              <w:rPr>
                <w:rFonts w:eastAsia="Times New Roman"/>
                <w:sz w:val="20"/>
                <w:szCs w:val="20"/>
              </w:rPr>
            </w:pPr>
            <w:hyperlink w:anchor="s6D3C82D2BE935BED933077F94226E7E7" w:history="1">
              <w:r>
                <w:rPr>
                  <w:rStyle w:val="a3"/>
                  <w:rFonts w:ascii="inherit" w:eastAsia="Times New Roman" w:hAnsi="inherit"/>
                  <w:sz w:val="20"/>
                  <w:szCs w:val="20"/>
                </w:rPr>
                <w:t>Cautionary Disclosure Regarding Forward-Looking Statements</w:t>
              </w:r>
            </w:hyperlink>
          </w:p>
        </w:tc>
        <w:tc>
          <w:tcPr>
            <w:tcW w:w="0" w:type="auto"/>
            <w:shd w:val="clear" w:color="auto" w:fill="CCEEFF"/>
            <w:tcMar>
              <w:top w:w="30" w:type="dxa"/>
              <w:left w:w="30" w:type="dxa"/>
              <w:bottom w:w="30" w:type="dxa"/>
              <w:right w:w="30" w:type="dxa"/>
            </w:tcMar>
            <w:vAlign w:val="bottom"/>
            <w:hideMark/>
          </w:tcPr>
          <w:p w14:paraId="797AEEBD" w14:textId="77777777" w:rsidR="00000000" w:rsidRDefault="00376102">
            <w:pPr>
              <w:jc w:val="center"/>
              <w:rPr>
                <w:rFonts w:eastAsia="Times New Roman"/>
                <w:sz w:val="20"/>
                <w:szCs w:val="20"/>
              </w:rPr>
            </w:pPr>
            <w:hyperlink w:anchor="s6D3C82D2BE935BED933077F94226E7E7" w:history="1">
              <w:r>
                <w:rPr>
                  <w:rStyle w:val="a3"/>
                  <w:rFonts w:ascii="inherit" w:eastAsia="Times New Roman" w:hAnsi="inherit"/>
                  <w:sz w:val="20"/>
                  <w:szCs w:val="20"/>
                </w:rPr>
                <w:t>3</w:t>
              </w:r>
            </w:hyperlink>
          </w:p>
        </w:tc>
      </w:tr>
      <w:tr w:rsidR="00000000" w14:paraId="1069C093" w14:textId="77777777">
        <w:trPr>
          <w:divId w:val="496386669"/>
          <w:jc w:val="center"/>
        </w:trPr>
        <w:tc>
          <w:tcPr>
            <w:tcW w:w="0" w:type="auto"/>
            <w:gridSpan w:val="2"/>
            <w:tcMar>
              <w:top w:w="30" w:type="dxa"/>
              <w:left w:w="30" w:type="dxa"/>
              <w:bottom w:w="30" w:type="dxa"/>
              <w:right w:w="30" w:type="dxa"/>
            </w:tcMar>
            <w:vAlign w:val="bottom"/>
            <w:hideMark/>
          </w:tcPr>
          <w:p w14:paraId="50F953A2"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0A5BA0"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1D50D55B" w14:textId="77777777">
        <w:trPr>
          <w:divId w:val="496386669"/>
          <w:jc w:val="center"/>
        </w:trPr>
        <w:tc>
          <w:tcPr>
            <w:tcW w:w="0" w:type="auto"/>
            <w:gridSpan w:val="2"/>
            <w:shd w:val="clear" w:color="auto" w:fill="CCEEFF"/>
            <w:tcMar>
              <w:top w:w="30" w:type="dxa"/>
              <w:left w:w="30" w:type="dxa"/>
              <w:bottom w:w="30" w:type="dxa"/>
              <w:right w:w="30" w:type="dxa"/>
            </w:tcMar>
            <w:vAlign w:val="bottom"/>
            <w:hideMark/>
          </w:tcPr>
          <w:p w14:paraId="440D8AC3" w14:textId="77777777" w:rsidR="00000000" w:rsidRDefault="00376102">
            <w:pPr>
              <w:divId w:val="913393561"/>
              <w:rPr>
                <w:rFonts w:eastAsia="Times New Roman"/>
                <w:sz w:val="20"/>
                <w:szCs w:val="20"/>
              </w:rPr>
            </w:pPr>
            <w:hyperlink w:anchor="sDE5E3D05E4DF57C4AB04B892E5D05325" w:history="1">
              <w:r>
                <w:rPr>
                  <w:rStyle w:val="a3"/>
                  <w:rFonts w:ascii="inherit" w:eastAsia="Times New Roman" w:hAnsi="inherit"/>
                  <w:b/>
                  <w:bCs/>
                  <w:sz w:val="20"/>
                  <w:szCs w:val="20"/>
                </w:rPr>
                <w:t>PART I</w:t>
              </w:r>
            </w:hyperlink>
          </w:p>
        </w:tc>
        <w:tc>
          <w:tcPr>
            <w:tcW w:w="0" w:type="auto"/>
            <w:shd w:val="clear" w:color="auto" w:fill="CCEEFF"/>
            <w:tcMar>
              <w:top w:w="30" w:type="dxa"/>
              <w:left w:w="30" w:type="dxa"/>
              <w:bottom w:w="30" w:type="dxa"/>
              <w:right w:w="30" w:type="dxa"/>
            </w:tcMar>
            <w:vAlign w:val="bottom"/>
            <w:hideMark/>
          </w:tcPr>
          <w:p w14:paraId="56913FFE"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550EF91D" w14:textId="77777777">
        <w:trPr>
          <w:divId w:val="496386669"/>
          <w:jc w:val="center"/>
        </w:trPr>
        <w:tc>
          <w:tcPr>
            <w:tcW w:w="0" w:type="auto"/>
            <w:tcMar>
              <w:top w:w="30" w:type="dxa"/>
              <w:left w:w="30" w:type="dxa"/>
              <w:bottom w:w="30" w:type="dxa"/>
              <w:right w:w="30" w:type="dxa"/>
            </w:tcMar>
            <w:vAlign w:val="bottom"/>
            <w:hideMark/>
          </w:tcPr>
          <w:p w14:paraId="4115D4FB" w14:textId="77777777" w:rsidR="00000000" w:rsidRDefault="00376102">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7D98819D" w14:textId="77777777" w:rsidR="00000000" w:rsidRDefault="00376102">
            <w:pPr>
              <w:divId w:val="1722556834"/>
              <w:rPr>
                <w:rFonts w:eastAsia="Times New Roman"/>
                <w:sz w:val="20"/>
                <w:szCs w:val="20"/>
              </w:rPr>
            </w:pPr>
            <w:hyperlink w:anchor="s9BBA86B046585586B767E0EF39DB8CFC" w:history="1">
              <w:r>
                <w:rPr>
                  <w:rStyle w:val="a3"/>
                  <w:rFonts w:ascii="inherit" w:eastAsia="Times New Roman" w:hAnsi="inherit"/>
                  <w:sz w:val="20"/>
                  <w:szCs w:val="20"/>
                </w:rPr>
                <w:t>Business</w:t>
              </w:r>
            </w:hyperlink>
          </w:p>
        </w:tc>
        <w:tc>
          <w:tcPr>
            <w:tcW w:w="0" w:type="auto"/>
            <w:tcMar>
              <w:top w:w="30" w:type="dxa"/>
              <w:left w:w="30" w:type="dxa"/>
              <w:bottom w:w="30" w:type="dxa"/>
              <w:right w:w="30" w:type="dxa"/>
            </w:tcMar>
            <w:vAlign w:val="bottom"/>
            <w:hideMark/>
          </w:tcPr>
          <w:p w14:paraId="5EB15B78" w14:textId="77777777" w:rsidR="00000000" w:rsidRDefault="00376102">
            <w:pPr>
              <w:jc w:val="center"/>
              <w:rPr>
                <w:rFonts w:eastAsia="Times New Roman"/>
                <w:sz w:val="20"/>
                <w:szCs w:val="20"/>
              </w:rPr>
            </w:pPr>
            <w:hyperlink w:anchor="s9BBA86B046585586B767E0EF39DB8CFC" w:history="1">
              <w:r>
                <w:rPr>
                  <w:rStyle w:val="a3"/>
                  <w:rFonts w:ascii="inherit" w:eastAsia="Times New Roman" w:hAnsi="inherit"/>
                  <w:sz w:val="20"/>
                  <w:szCs w:val="20"/>
                </w:rPr>
                <w:t>5</w:t>
              </w:r>
            </w:hyperlink>
          </w:p>
        </w:tc>
      </w:tr>
      <w:tr w:rsidR="00000000" w14:paraId="622DA829" w14:textId="77777777">
        <w:trPr>
          <w:divId w:val="496386669"/>
          <w:jc w:val="center"/>
        </w:trPr>
        <w:tc>
          <w:tcPr>
            <w:tcW w:w="0" w:type="auto"/>
            <w:shd w:val="clear" w:color="auto" w:fill="CCEEFF"/>
            <w:tcMar>
              <w:top w:w="30" w:type="dxa"/>
              <w:left w:w="30" w:type="dxa"/>
              <w:bottom w:w="30" w:type="dxa"/>
              <w:right w:w="30" w:type="dxa"/>
            </w:tcMar>
            <w:vAlign w:val="bottom"/>
            <w:hideMark/>
          </w:tcPr>
          <w:p w14:paraId="3A77A44E" w14:textId="77777777" w:rsidR="00000000" w:rsidRDefault="00376102">
            <w:pPr>
              <w:rPr>
                <w:rFonts w:eastAsia="Times New Roman"/>
                <w:sz w:val="20"/>
                <w:szCs w:val="20"/>
              </w:rPr>
            </w:pPr>
            <w:r>
              <w:rPr>
                <w:rFonts w:ascii="inherit" w:eastAsia="Times New Roman" w:hAnsi="inherit"/>
                <w:sz w:val="20"/>
                <w:szCs w:val="20"/>
              </w:rPr>
              <w:t>Item 1A.</w:t>
            </w:r>
          </w:p>
        </w:tc>
        <w:tc>
          <w:tcPr>
            <w:tcW w:w="0" w:type="auto"/>
            <w:shd w:val="clear" w:color="auto" w:fill="CCEEFF"/>
            <w:tcMar>
              <w:top w:w="30" w:type="dxa"/>
              <w:left w:w="30" w:type="dxa"/>
              <w:bottom w:w="30" w:type="dxa"/>
              <w:right w:w="30" w:type="dxa"/>
            </w:tcMar>
            <w:vAlign w:val="bottom"/>
            <w:hideMark/>
          </w:tcPr>
          <w:p w14:paraId="1AE704DA" w14:textId="77777777" w:rsidR="00000000" w:rsidRDefault="00376102">
            <w:pPr>
              <w:divId w:val="1420176584"/>
              <w:rPr>
                <w:rFonts w:eastAsia="Times New Roman"/>
                <w:sz w:val="20"/>
                <w:szCs w:val="20"/>
              </w:rPr>
            </w:pPr>
            <w:hyperlink w:anchor="s60E5B5D9A0185C67B5EF210C9C29BAB0" w:history="1">
              <w:r>
                <w:rPr>
                  <w:rStyle w:val="a3"/>
                  <w:rFonts w:ascii="inherit" w:eastAsia="Times New Roman" w:hAnsi="inherit"/>
                  <w:sz w:val="20"/>
                  <w:szCs w:val="20"/>
                </w:rPr>
                <w:t>Risk Factors</w:t>
              </w:r>
            </w:hyperlink>
          </w:p>
        </w:tc>
        <w:tc>
          <w:tcPr>
            <w:tcW w:w="0" w:type="auto"/>
            <w:shd w:val="clear" w:color="auto" w:fill="CCEEFF"/>
            <w:tcMar>
              <w:top w:w="30" w:type="dxa"/>
              <w:left w:w="30" w:type="dxa"/>
              <w:bottom w:w="30" w:type="dxa"/>
              <w:right w:w="30" w:type="dxa"/>
            </w:tcMar>
            <w:vAlign w:val="bottom"/>
            <w:hideMark/>
          </w:tcPr>
          <w:p w14:paraId="2BB1E1BC" w14:textId="77777777" w:rsidR="00000000" w:rsidRDefault="00376102">
            <w:pPr>
              <w:jc w:val="center"/>
              <w:rPr>
                <w:rFonts w:eastAsia="Times New Roman"/>
                <w:sz w:val="20"/>
                <w:szCs w:val="20"/>
              </w:rPr>
            </w:pPr>
            <w:hyperlink w:anchor="s60E5B5D9A0185C67B5EF210C9C29BAB0" w:history="1">
              <w:r>
                <w:rPr>
                  <w:rStyle w:val="a3"/>
                  <w:rFonts w:ascii="inherit" w:eastAsia="Times New Roman" w:hAnsi="inherit"/>
                  <w:sz w:val="20"/>
                  <w:szCs w:val="20"/>
                </w:rPr>
                <w:t>17</w:t>
              </w:r>
            </w:hyperlink>
          </w:p>
        </w:tc>
      </w:tr>
      <w:tr w:rsidR="00000000" w14:paraId="1CE4D670" w14:textId="77777777">
        <w:trPr>
          <w:divId w:val="496386669"/>
          <w:jc w:val="center"/>
        </w:trPr>
        <w:tc>
          <w:tcPr>
            <w:tcW w:w="0" w:type="auto"/>
            <w:tcMar>
              <w:top w:w="30" w:type="dxa"/>
              <w:left w:w="30" w:type="dxa"/>
              <w:bottom w:w="30" w:type="dxa"/>
              <w:right w:w="30" w:type="dxa"/>
            </w:tcMar>
            <w:vAlign w:val="bottom"/>
            <w:hideMark/>
          </w:tcPr>
          <w:p w14:paraId="0C9915F3" w14:textId="77777777" w:rsidR="00000000" w:rsidRDefault="00376102">
            <w:pPr>
              <w:rPr>
                <w:rFonts w:eastAsia="Times New Roman"/>
                <w:sz w:val="20"/>
                <w:szCs w:val="20"/>
              </w:rPr>
            </w:pPr>
            <w:r>
              <w:rPr>
                <w:rFonts w:ascii="inherit" w:eastAsia="Times New Roman" w:hAnsi="inherit"/>
                <w:sz w:val="20"/>
                <w:szCs w:val="20"/>
              </w:rPr>
              <w:t>Item 1B.</w:t>
            </w:r>
          </w:p>
        </w:tc>
        <w:tc>
          <w:tcPr>
            <w:tcW w:w="0" w:type="auto"/>
            <w:tcMar>
              <w:top w:w="30" w:type="dxa"/>
              <w:left w:w="30" w:type="dxa"/>
              <w:bottom w:w="30" w:type="dxa"/>
              <w:right w:w="30" w:type="dxa"/>
            </w:tcMar>
            <w:vAlign w:val="bottom"/>
            <w:hideMark/>
          </w:tcPr>
          <w:p w14:paraId="67EBB1B7" w14:textId="77777777" w:rsidR="00000000" w:rsidRDefault="00376102">
            <w:pPr>
              <w:divId w:val="219637812"/>
              <w:rPr>
                <w:rFonts w:eastAsia="Times New Roman"/>
                <w:sz w:val="20"/>
                <w:szCs w:val="20"/>
              </w:rPr>
            </w:pPr>
            <w:hyperlink w:anchor="s9EFFA28FB50F5E9980A03498A4EE7C26" w:history="1">
              <w:r>
                <w:rPr>
                  <w:rStyle w:val="a3"/>
                  <w:rFonts w:ascii="inherit" w:eastAsia="Times New Roman" w:hAnsi="inherit"/>
                  <w:sz w:val="20"/>
                  <w:szCs w:val="20"/>
                </w:rPr>
                <w:t>Unresolved Staff Comments</w:t>
              </w:r>
            </w:hyperlink>
          </w:p>
        </w:tc>
        <w:tc>
          <w:tcPr>
            <w:tcW w:w="0" w:type="auto"/>
            <w:tcMar>
              <w:top w:w="30" w:type="dxa"/>
              <w:left w:w="30" w:type="dxa"/>
              <w:bottom w:w="30" w:type="dxa"/>
              <w:right w:w="30" w:type="dxa"/>
            </w:tcMar>
            <w:vAlign w:val="bottom"/>
            <w:hideMark/>
          </w:tcPr>
          <w:p w14:paraId="580D9A49" w14:textId="77777777" w:rsidR="00000000" w:rsidRDefault="00376102">
            <w:pPr>
              <w:jc w:val="center"/>
              <w:rPr>
                <w:rFonts w:eastAsia="Times New Roman"/>
                <w:sz w:val="20"/>
                <w:szCs w:val="20"/>
              </w:rPr>
            </w:pPr>
            <w:hyperlink w:anchor="s9EFFA28FB50F5E9980A03498A4EE7C26" w:history="1">
              <w:r>
                <w:rPr>
                  <w:rStyle w:val="a3"/>
                  <w:rFonts w:ascii="inherit" w:eastAsia="Times New Roman" w:hAnsi="inherit"/>
                  <w:sz w:val="20"/>
                  <w:szCs w:val="20"/>
                </w:rPr>
                <w:t>36</w:t>
              </w:r>
            </w:hyperlink>
          </w:p>
        </w:tc>
      </w:tr>
      <w:tr w:rsidR="00000000" w14:paraId="1AFFDE38" w14:textId="77777777">
        <w:trPr>
          <w:divId w:val="496386669"/>
          <w:jc w:val="center"/>
        </w:trPr>
        <w:tc>
          <w:tcPr>
            <w:tcW w:w="0" w:type="auto"/>
            <w:shd w:val="clear" w:color="auto" w:fill="CCEEFF"/>
            <w:tcMar>
              <w:top w:w="30" w:type="dxa"/>
              <w:left w:w="30" w:type="dxa"/>
              <w:bottom w:w="30" w:type="dxa"/>
              <w:right w:w="30" w:type="dxa"/>
            </w:tcMar>
            <w:vAlign w:val="bottom"/>
            <w:hideMark/>
          </w:tcPr>
          <w:p w14:paraId="12033A17" w14:textId="77777777" w:rsidR="00000000" w:rsidRDefault="00376102">
            <w:pPr>
              <w:rPr>
                <w:rFonts w:eastAsia="Times New Roman"/>
                <w:sz w:val="20"/>
                <w:szCs w:val="20"/>
              </w:rPr>
            </w:pPr>
            <w:r>
              <w:rPr>
                <w:rFonts w:ascii="inherit" w:eastAsia="Times New Roman" w:hAnsi="inherit"/>
                <w:sz w:val="20"/>
                <w:szCs w:val="20"/>
              </w:rPr>
              <w:t>Item 2.</w:t>
            </w:r>
          </w:p>
        </w:tc>
        <w:tc>
          <w:tcPr>
            <w:tcW w:w="0" w:type="auto"/>
            <w:shd w:val="clear" w:color="auto" w:fill="CCEEFF"/>
            <w:tcMar>
              <w:top w:w="30" w:type="dxa"/>
              <w:left w:w="30" w:type="dxa"/>
              <w:bottom w:w="30" w:type="dxa"/>
              <w:right w:w="30" w:type="dxa"/>
            </w:tcMar>
            <w:vAlign w:val="bottom"/>
            <w:hideMark/>
          </w:tcPr>
          <w:p w14:paraId="20D84F10" w14:textId="77777777" w:rsidR="00000000" w:rsidRDefault="00376102">
            <w:pPr>
              <w:divId w:val="696200857"/>
              <w:rPr>
                <w:rFonts w:eastAsia="Times New Roman"/>
                <w:sz w:val="20"/>
                <w:szCs w:val="20"/>
              </w:rPr>
            </w:pPr>
            <w:hyperlink w:anchor="s8FA84B69352552938C823165E4CBEB27" w:history="1">
              <w:r>
                <w:rPr>
                  <w:rStyle w:val="a3"/>
                  <w:rFonts w:ascii="inherit" w:eastAsia="Times New Roman" w:hAnsi="inherit"/>
                  <w:sz w:val="20"/>
                  <w:szCs w:val="20"/>
                </w:rPr>
                <w:t>Properties</w:t>
              </w:r>
            </w:hyperlink>
          </w:p>
        </w:tc>
        <w:tc>
          <w:tcPr>
            <w:tcW w:w="0" w:type="auto"/>
            <w:shd w:val="clear" w:color="auto" w:fill="CCEEFF"/>
            <w:tcMar>
              <w:top w:w="30" w:type="dxa"/>
              <w:left w:w="30" w:type="dxa"/>
              <w:bottom w:w="30" w:type="dxa"/>
              <w:right w:w="30" w:type="dxa"/>
            </w:tcMar>
            <w:vAlign w:val="bottom"/>
            <w:hideMark/>
          </w:tcPr>
          <w:p w14:paraId="255DCFF6" w14:textId="77777777" w:rsidR="00000000" w:rsidRDefault="00376102">
            <w:pPr>
              <w:jc w:val="center"/>
              <w:rPr>
                <w:rFonts w:eastAsia="Times New Roman"/>
                <w:sz w:val="20"/>
                <w:szCs w:val="20"/>
              </w:rPr>
            </w:pPr>
            <w:hyperlink w:anchor="s8FA84B69352552938C823165E4CBEB27" w:history="1">
              <w:r>
                <w:rPr>
                  <w:rStyle w:val="a3"/>
                  <w:rFonts w:ascii="inherit" w:eastAsia="Times New Roman" w:hAnsi="inherit"/>
                  <w:sz w:val="20"/>
                  <w:szCs w:val="20"/>
                </w:rPr>
                <w:t>36</w:t>
              </w:r>
            </w:hyperlink>
          </w:p>
        </w:tc>
      </w:tr>
      <w:tr w:rsidR="00000000" w14:paraId="57173BED" w14:textId="77777777">
        <w:trPr>
          <w:divId w:val="496386669"/>
          <w:jc w:val="center"/>
        </w:trPr>
        <w:tc>
          <w:tcPr>
            <w:tcW w:w="0" w:type="auto"/>
            <w:tcMar>
              <w:top w:w="30" w:type="dxa"/>
              <w:left w:w="30" w:type="dxa"/>
              <w:bottom w:w="30" w:type="dxa"/>
              <w:right w:w="30" w:type="dxa"/>
            </w:tcMar>
            <w:vAlign w:val="bottom"/>
            <w:hideMark/>
          </w:tcPr>
          <w:p w14:paraId="64FCD99E" w14:textId="77777777" w:rsidR="00000000" w:rsidRDefault="00376102">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533562FB" w14:textId="77777777" w:rsidR="00000000" w:rsidRDefault="00376102">
            <w:pPr>
              <w:divId w:val="1174608782"/>
              <w:rPr>
                <w:rFonts w:eastAsia="Times New Roman"/>
                <w:sz w:val="20"/>
                <w:szCs w:val="20"/>
              </w:rPr>
            </w:pPr>
            <w:hyperlink w:anchor="s7B25B4BEB53B58FEA81FD10DD0C38FCB"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42231631" w14:textId="77777777" w:rsidR="00000000" w:rsidRDefault="00376102">
            <w:pPr>
              <w:jc w:val="center"/>
              <w:rPr>
                <w:rFonts w:eastAsia="Times New Roman"/>
                <w:sz w:val="20"/>
                <w:szCs w:val="20"/>
              </w:rPr>
            </w:pPr>
            <w:hyperlink w:anchor="s7B25B4BEB53B58FEA81FD10DD0C38FCB" w:history="1">
              <w:r>
                <w:rPr>
                  <w:rStyle w:val="a3"/>
                  <w:rFonts w:ascii="inherit" w:eastAsia="Times New Roman" w:hAnsi="inherit"/>
                  <w:sz w:val="20"/>
                  <w:szCs w:val="20"/>
                </w:rPr>
                <w:t>37</w:t>
              </w:r>
            </w:hyperlink>
          </w:p>
        </w:tc>
      </w:tr>
      <w:tr w:rsidR="00000000" w14:paraId="73F7281A" w14:textId="77777777">
        <w:trPr>
          <w:divId w:val="496386669"/>
          <w:jc w:val="center"/>
        </w:trPr>
        <w:tc>
          <w:tcPr>
            <w:tcW w:w="0" w:type="auto"/>
            <w:shd w:val="clear" w:color="auto" w:fill="CCEEFF"/>
            <w:tcMar>
              <w:top w:w="30" w:type="dxa"/>
              <w:left w:w="30" w:type="dxa"/>
              <w:bottom w:w="30" w:type="dxa"/>
              <w:right w:w="30" w:type="dxa"/>
            </w:tcMar>
            <w:vAlign w:val="bottom"/>
            <w:hideMark/>
          </w:tcPr>
          <w:p w14:paraId="3162E30B" w14:textId="77777777" w:rsidR="00000000" w:rsidRDefault="00376102">
            <w:pPr>
              <w:rPr>
                <w:rFonts w:eastAsia="Times New Roman"/>
                <w:sz w:val="20"/>
                <w:szCs w:val="20"/>
              </w:rPr>
            </w:pPr>
            <w:r>
              <w:rPr>
                <w:rFonts w:ascii="inherit" w:eastAsia="Times New Roman" w:hAnsi="inherit"/>
                <w:sz w:val="20"/>
                <w:szCs w:val="20"/>
              </w:rPr>
              <w:t>Item 4.</w:t>
            </w:r>
          </w:p>
        </w:tc>
        <w:tc>
          <w:tcPr>
            <w:tcW w:w="0" w:type="auto"/>
            <w:shd w:val="clear" w:color="auto" w:fill="CCEEFF"/>
            <w:tcMar>
              <w:top w:w="30" w:type="dxa"/>
              <w:left w:w="30" w:type="dxa"/>
              <w:bottom w:w="30" w:type="dxa"/>
              <w:right w:w="30" w:type="dxa"/>
            </w:tcMar>
            <w:vAlign w:val="bottom"/>
            <w:hideMark/>
          </w:tcPr>
          <w:p w14:paraId="39ACDEB5" w14:textId="77777777" w:rsidR="00000000" w:rsidRDefault="00376102">
            <w:pPr>
              <w:divId w:val="619994025"/>
              <w:rPr>
                <w:rFonts w:eastAsia="Times New Roman"/>
                <w:sz w:val="20"/>
                <w:szCs w:val="20"/>
              </w:rPr>
            </w:pPr>
            <w:hyperlink w:anchor="sBE489C021B5854C7BF23F006605F1D43" w:history="1">
              <w:r>
                <w:rPr>
                  <w:rStyle w:val="a3"/>
                  <w:rFonts w:ascii="inherit" w:eastAsia="Times New Roman" w:hAnsi="inherit"/>
                  <w:sz w:val="20"/>
                  <w:szCs w:val="20"/>
                </w:rPr>
                <w:t>Mine Safety Disclosures</w:t>
              </w:r>
            </w:hyperlink>
          </w:p>
        </w:tc>
        <w:tc>
          <w:tcPr>
            <w:tcW w:w="0" w:type="auto"/>
            <w:shd w:val="clear" w:color="auto" w:fill="CCEEFF"/>
            <w:tcMar>
              <w:top w:w="30" w:type="dxa"/>
              <w:left w:w="30" w:type="dxa"/>
              <w:bottom w:w="30" w:type="dxa"/>
              <w:right w:w="30" w:type="dxa"/>
            </w:tcMar>
            <w:vAlign w:val="bottom"/>
            <w:hideMark/>
          </w:tcPr>
          <w:p w14:paraId="37E8AB0F" w14:textId="77777777" w:rsidR="00000000" w:rsidRDefault="00376102">
            <w:pPr>
              <w:jc w:val="center"/>
              <w:rPr>
                <w:rFonts w:eastAsia="Times New Roman"/>
                <w:sz w:val="20"/>
                <w:szCs w:val="20"/>
              </w:rPr>
            </w:pPr>
            <w:hyperlink w:anchor="sBE489C021B5854C7BF23F006605F1D43" w:history="1">
              <w:r>
                <w:rPr>
                  <w:rStyle w:val="a3"/>
                  <w:rFonts w:ascii="inherit" w:eastAsia="Times New Roman" w:hAnsi="inherit"/>
                  <w:sz w:val="20"/>
                  <w:szCs w:val="20"/>
                </w:rPr>
                <w:t>37</w:t>
              </w:r>
            </w:hyperlink>
          </w:p>
        </w:tc>
      </w:tr>
      <w:tr w:rsidR="00000000" w14:paraId="27E90510" w14:textId="77777777">
        <w:trPr>
          <w:divId w:val="496386669"/>
          <w:jc w:val="center"/>
        </w:trPr>
        <w:tc>
          <w:tcPr>
            <w:tcW w:w="0" w:type="auto"/>
            <w:tcMar>
              <w:top w:w="30" w:type="dxa"/>
              <w:left w:w="30" w:type="dxa"/>
              <w:bottom w:w="30" w:type="dxa"/>
              <w:right w:w="30" w:type="dxa"/>
            </w:tcMar>
            <w:vAlign w:val="bottom"/>
            <w:hideMark/>
          </w:tcPr>
          <w:p w14:paraId="6BCA5C7D"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4B08BE"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9B3910"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2BEB79D9" w14:textId="77777777">
        <w:trPr>
          <w:divId w:val="496386669"/>
          <w:jc w:val="center"/>
        </w:trPr>
        <w:tc>
          <w:tcPr>
            <w:tcW w:w="0" w:type="auto"/>
            <w:shd w:val="clear" w:color="auto" w:fill="CCEEFF"/>
            <w:tcMar>
              <w:top w:w="30" w:type="dxa"/>
              <w:left w:w="30" w:type="dxa"/>
              <w:bottom w:w="30" w:type="dxa"/>
              <w:right w:w="30" w:type="dxa"/>
            </w:tcMar>
            <w:vAlign w:val="bottom"/>
            <w:hideMark/>
          </w:tcPr>
          <w:p w14:paraId="31740005" w14:textId="77777777" w:rsidR="00000000" w:rsidRDefault="00376102">
            <w:pPr>
              <w:divId w:val="141391136"/>
              <w:rPr>
                <w:rFonts w:eastAsia="Times New Roman"/>
                <w:sz w:val="20"/>
                <w:szCs w:val="20"/>
              </w:rPr>
            </w:pPr>
            <w:hyperlink w:anchor="s133BC01DF2BB521C9235C41BAB16A402" w:history="1">
              <w:r>
                <w:rPr>
                  <w:rStyle w:val="a3"/>
                  <w:rFonts w:ascii="inherit" w:eastAsia="Times New Roman" w:hAnsi="inherit"/>
                  <w:b/>
                  <w:bCs/>
                  <w:sz w:val="20"/>
                  <w:szCs w:val="20"/>
                </w:rPr>
                <w:t>PART II</w:t>
              </w:r>
            </w:hyperlink>
          </w:p>
        </w:tc>
        <w:tc>
          <w:tcPr>
            <w:tcW w:w="0" w:type="auto"/>
            <w:shd w:val="clear" w:color="auto" w:fill="CCEEFF"/>
            <w:tcMar>
              <w:top w:w="30" w:type="dxa"/>
              <w:left w:w="30" w:type="dxa"/>
              <w:bottom w:w="30" w:type="dxa"/>
              <w:right w:w="30" w:type="dxa"/>
            </w:tcMar>
            <w:vAlign w:val="bottom"/>
            <w:hideMark/>
          </w:tcPr>
          <w:p w14:paraId="4A31850D" w14:textId="77777777" w:rsidR="00000000" w:rsidRDefault="00376102">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CA1744"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34811F2D" w14:textId="77777777">
        <w:trPr>
          <w:divId w:val="496386669"/>
          <w:jc w:val="center"/>
        </w:trPr>
        <w:tc>
          <w:tcPr>
            <w:tcW w:w="0" w:type="auto"/>
            <w:tcMar>
              <w:top w:w="30" w:type="dxa"/>
              <w:left w:w="30" w:type="dxa"/>
              <w:bottom w:w="30" w:type="dxa"/>
              <w:right w:w="30" w:type="dxa"/>
            </w:tcMar>
            <w:hideMark/>
          </w:tcPr>
          <w:p w14:paraId="03AE5420" w14:textId="77777777" w:rsidR="00000000" w:rsidRDefault="00376102">
            <w:pPr>
              <w:rPr>
                <w:rFonts w:eastAsia="Times New Roman"/>
                <w:sz w:val="20"/>
                <w:szCs w:val="20"/>
              </w:rPr>
            </w:pPr>
            <w:r>
              <w:rPr>
                <w:rFonts w:ascii="inherit" w:eastAsia="Times New Roman" w:hAnsi="inherit"/>
                <w:sz w:val="20"/>
                <w:szCs w:val="20"/>
              </w:rPr>
              <w:t>Item 5.</w:t>
            </w:r>
          </w:p>
        </w:tc>
        <w:tc>
          <w:tcPr>
            <w:tcW w:w="0" w:type="auto"/>
            <w:tcMar>
              <w:top w:w="30" w:type="dxa"/>
              <w:left w:w="30" w:type="dxa"/>
              <w:bottom w:w="30" w:type="dxa"/>
              <w:right w:w="30" w:type="dxa"/>
            </w:tcMar>
            <w:vAlign w:val="bottom"/>
            <w:hideMark/>
          </w:tcPr>
          <w:p w14:paraId="51DDFE61" w14:textId="77777777" w:rsidR="00000000" w:rsidRDefault="00376102">
            <w:pPr>
              <w:divId w:val="1696736879"/>
              <w:rPr>
                <w:rFonts w:eastAsia="Times New Roman"/>
                <w:sz w:val="20"/>
                <w:szCs w:val="20"/>
              </w:rPr>
            </w:pPr>
            <w:hyperlink w:anchor="sE4B615581817568BB190E65B52EEAD7F" w:history="1">
              <w:r>
                <w:rPr>
                  <w:rStyle w:val="a3"/>
                  <w:rFonts w:ascii="inherit" w:eastAsia="Times New Roman" w:hAnsi="inherit"/>
                  <w:sz w:val="20"/>
                  <w:szCs w:val="20"/>
                </w:rPr>
                <w:t>Market for Registrant’s Common Equity, Related Stockholder Matters and Issuer Purchases of Equity Securities</w:t>
              </w:r>
            </w:hyperlink>
          </w:p>
        </w:tc>
        <w:tc>
          <w:tcPr>
            <w:tcW w:w="0" w:type="auto"/>
            <w:tcMar>
              <w:top w:w="30" w:type="dxa"/>
              <w:left w:w="30" w:type="dxa"/>
              <w:bottom w:w="30" w:type="dxa"/>
              <w:right w:w="30" w:type="dxa"/>
            </w:tcMar>
            <w:vAlign w:val="bottom"/>
            <w:hideMark/>
          </w:tcPr>
          <w:p w14:paraId="4C74B644" w14:textId="77777777" w:rsidR="00000000" w:rsidRDefault="00376102">
            <w:pPr>
              <w:jc w:val="center"/>
              <w:rPr>
                <w:rFonts w:eastAsia="Times New Roman"/>
                <w:sz w:val="20"/>
                <w:szCs w:val="20"/>
              </w:rPr>
            </w:pPr>
            <w:hyperlink w:anchor="sE4B615581817568BB190E65B52EEAD7F" w:history="1">
              <w:r>
                <w:rPr>
                  <w:rStyle w:val="a3"/>
                  <w:rFonts w:ascii="inherit" w:eastAsia="Times New Roman" w:hAnsi="inherit"/>
                  <w:sz w:val="20"/>
                  <w:szCs w:val="20"/>
                </w:rPr>
                <w:t>38</w:t>
              </w:r>
            </w:hyperlink>
          </w:p>
        </w:tc>
      </w:tr>
      <w:tr w:rsidR="00000000" w14:paraId="176D2C0E" w14:textId="77777777">
        <w:trPr>
          <w:divId w:val="496386669"/>
          <w:jc w:val="center"/>
        </w:trPr>
        <w:tc>
          <w:tcPr>
            <w:tcW w:w="0" w:type="auto"/>
            <w:shd w:val="clear" w:color="auto" w:fill="CCEEFF"/>
            <w:tcMar>
              <w:top w:w="30" w:type="dxa"/>
              <w:left w:w="30" w:type="dxa"/>
              <w:bottom w:w="30" w:type="dxa"/>
              <w:right w:w="30" w:type="dxa"/>
            </w:tcMar>
            <w:vAlign w:val="bottom"/>
            <w:hideMark/>
          </w:tcPr>
          <w:p w14:paraId="5895DE55" w14:textId="77777777" w:rsidR="00000000" w:rsidRDefault="00376102">
            <w:pPr>
              <w:rPr>
                <w:rFonts w:eastAsia="Times New Roman"/>
                <w:sz w:val="20"/>
                <w:szCs w:val="20"/>
              </w:rPr>
            </w:pPr>
            <w:r>
              <w:rPr>
                <w:rFonts w:ascii="inherit" w:eastAsia="Times New Roman" w:hAnsi="inherit"/>
                <w:sz w:val="20"/>
                <w:szCs w:val="20"/>
              </w:rPr>
              <w:t>Item 6.</w:t>
            </w:r>
          </w:p>
        </w:tc>
        <w:tc>
          <w:tcPr>
            <w:tcW w:w="0" w:type="auto"/>
            <w:shd w:val="clear" w:color="auto" w:fill="CCEEFF"/>
            <w:tcMar>
              <w:top w:w="30" w:type="dxa"/>
              <w:left w:w="30" w:type="dxa"/>
              <w:bottom w:w="30" w:type="dxa"/>
              <w:right w:w="30" w:type="dxa"/>
            </w:tcMar>
            <w:vAlign w:val="bottom"/>
            <w:hideMark/>
          </w:tcPr>
          <w:p w14:paraId="087F4CAE" w14:textId="77777777" w:rsidR="00000000" w:rsidRDefault="00376102">
            <w:pPr>
              <w:divId w:val="1946111979"/>
              <w:rPr>
                <w:rFonts w:eastAsia="Times New Roman"/>
                <w:sz w:val="20"/>
                <w:szCs w:val="20"/>
              </w:rPr>
            </w:pPr>
            <w:hyperlink w:anchor="sD1BD316756645A5893141A3E1E4225CB" w:history="1">
              <w:r>
                <w:rPr>
                  <w:rStyle w:val="a3"/>
                  <w:rFonts w:ascii="inherit" w:eastAsia="Times New Roman" w:hAnsi="inherit"/>
                  <w:sz w:val="20"/>
                  <w:szCs w:val="20"/>
                </w:rPr>
                <w:t>Selected Financial Data</w:t>
              </w:r>
            </w:hyperlink>
          </w:p>
        </w:tc>
        <w:tc>
          <w:tcPr>
            <w:tcW w:w="0" w:type="auto"/>
            <w:shd w:val="clear" w:color="auto" w:fill="CCEEFF"/>
            <w:tcMar>
              <w:top w:w="30" w:type="dxa"/>
              <w:left w:w="30" w:type="dxa"/>
              <w:bottom w:w="30" w:type="dxa"/>
              <w:right w:w="30" w:type="dxa"/>
            </w:tcMar>
            <w:vAlign w:val="bottom"/>
            <w:hideMark/>
          </w:tcPr>
          <w:p w14:paraId="16AD74F9" w14:textId="77777777" w:rsidR="00000000" w:rsidRDefault="00376102">
            <w:pPr>
              <w:jc w:val="center"/>
              <w:rPr>
                <w:rFonts w:eastAsia="Times New Roman"/>
                <w:sz w:val="20"/>
                <w:szCs w:val="20"/>
              </w:rPr>
            </w:pPr>
            <w:hyperlink w:anchor="sD1BD316756645A5893141A3E1E4225CB" w:history="1">
              <w:r>
                <w:rPr>
                  <w:rStyle w:val="a3"/>
                  <w:rFonts w:ascii="inherit" w:eastAsia="Times New Roman" w:hAnsi="inherit"/>
                  <w:sz w:val="20"/>
                  <w:szCs w:val="20"/>
                </w:rPr>
                <w:t>40</w:t>
              </w:r>
            </w:hyperlink>
          </w:p>
        </w:tc>
      </w:tr>
      <w:tr w:rsidR="00000000" w14:paraId="75715730" w14:textId="77777777">
        <w:trPr>
          <w:divId w:val="496386669"/>
          <w:jc w:val="center"/>
        </w:trPr>
        <w:tc>
          <w:tcPr>
            <w:tcW w:w="0" w:type="auto"/>
            <w:tcMar>
              <w:top w:w="30" w:type="dxa"/>
              <w:left w:w="30" w:type="dxa"/>
              <w:bottom w:w="30" w:type="dxa"/>
              <w:right w:w="30" w:type="dxa"/>
            </w:tcMar>
            <w:vAlign w:val="bottom"/>
            <w:hideMark/>
          </w:tcPr>
          <w:p w14:paraId="523FE662" w14:textId="77777777" w:rsidR="00000000" w:rsidRDefault="00376102">
            <w:pPr>
              <w:rPr>
                <w:rFonts w:eastAsia="Times New Roman"/>
                <w:sz w:val="20"/>
                <w:szCs w:val="20"/>
              </w:rPr>
            </w:pPr>
            <w:r>
              <w:rPr>
                <w:rFonts w:ascii="inherit" w:eastAsia="Times New Roman" w:hAnsi="inherit"/>
                <w:sz w:val="20"/>
                <w:szCs w:val="20"/>
              </w:rPr>
              <w:t>Item 7.</w:t>
            </w:r>
          </w:p>
        </w:tc>
        <w:tc>
          <w:tcPr>
            <w:tcW w:w="0" w:type="auto"/>
            <w:tcMar>
              <w:top w:w="30" w:type="dxa"/>
              <w:left w:w="30" w:type="dxa"/>
              <w:bottom w:w="30" w:type="dxa"/>
              <w:right w:w="30" w:type="dxa"/>
            </w:tcMar>
            <w:vAlign w:val="bottom"/>
            <w:hideMark/>
          </w:tcPr>
          <w:p w14:paraId="78761A82" w14:textId="77777777" w:rsidR="00000000" w:rsidRDefault="00376102">
            <w:pPr>
              <w:divId w:val="2132168474"/>
              <w:rPr>
                <w:rFonts w:eastAsia="Times New Roman"/>
                <w:sz w:val="20"/>
                <w:szCs w:val="20"/>
              </w:rPr>
            </w:pPr>
            <w:hyperlink w:anchor="s3EE1EADA5719559B805DBEA6DFD3C46D" w:history="1">
              <w:r>
                <w:rPr>
                  <w:rStyle w:val="a3"/>
                  <w:rFonts w:ascii="inherit" w:eastAsia="Times New Roman" w:hAnsi="inherit"/>
                  <w:sz w:val="20"/>
                  <w:szCs w:val="20"/>
                </w:rPr>
                <w:t>Management’s Discussion and Analysis of Financial Condition and Results of Operations</w:t>
              </w:r>
            </w:hyperlink>
          </w:p>
        </w:tc>
        <w:tc>
          <w:tcPr>
            <w:tcW w:w="0" w:type="auto"/>
            <w:tcMar>
              <w:top w:w="30" w:type="dxa"/>
              <w:left w:w="30" w:type="dxa"/>
              <w:bottom w:w="30" w:type="dxa"/>
              <w:right w:w="30" w:type="dxa"/>
            </w:tcMar>
            <w:vAlign w:val="bottom"/>
            <w:hideMark/>
          </w:tcPr>
          <w:p w14:paraId="65E3F66B" w14:textId="77777777" w:rsidR="00000000" w:rsidRDefault="00376102">
            <w:pPr>
              <w:jc w:val="center"/>
              <w:rPr>
                <w:rFonts w:eastAsia="Times New Roman"/>
                <w:sz w:val="20"/>
                <w:szCs w:val="20"/>
              </w:rPr>
            </w:pPr>
            <w:hyperlink w:anchor="s3EE1EADA5719559B805DBEA6DFD3C46D" w:history="1">
              <w:r>
                <w:rPr>
                  <w:rStyle w:val="a3"/>
                  <w:rFonts w:ascii="inherit" w:eastAsia="Times New Roman" w:hAnsi="inherit"/>
                  <w:sz w:val="20"/>
                  <w:szCs w:val="20"/>
                </w:rPr>
                <w:t>42</w:t>
              </w:r>
            </w:hyperlink>
          </w:p>
        </w:tc>
      </w:tr>
      <w:tr w:rsidR="00000000" w14:paraId="359C93C4" w14:textId="77777777">
        <w:trPr>
          <w:divId w:val="496386669"/>
          <w:jc w:val="center"/>
        </w:trPr>
        <w:tc>
          <w:tcPr>
            <w:tcW w:w="0" w:type="auto"/>
            <w:shd w:val="clear" w:color="auto" w:fill="CCEEFF"/>
            <w:tcMar>
              <w:top w:w="30" w:type="dxa"/>
              <w:left w:w="30" w:type="dxa"/>
              <w:bottom w:w="30" w:type="dxa"/>
              <w:right w:w="30" w:type="dxa"/>
            </w:tcMar>
            <w:vAlign w:val="bottom"/>
            <w:hideMark/>
          </w:tcPr>
          <w:p w14:paraId="182AB0FE" w14:textId="77777777" w:rsidR="00000000" w:rsidRDefault="00376102">
            <w:pPr>
              <w:rPr>
                <w:rFonts w:eastAsia="Times New Roman"/>
                <w:sz w:val="20"/>
                <w:szCs w:val="20"/>
              </w:rPr>
            </w:pPr>
            <w:r>
              <w:rPr>
                <w:rFonts w:ascii="inherit" w:eastAsia="Times New Roman" w:hAnsi="inherit"/>
                <w:sz w:val="20"/>
                <w:szCs w:val="20"/>
              </w:rPr>
              <w:t>Item 7A.</w:t>
            </w:r>
          </w:p>
        </w:tc>
        <w:tc>
          <w:tcPr>
            <w:tcW w:w="0" w:type="auto"/>
            <w:shd w:val="clear" w:color="auto" w:fill="CCEEFF"/>
            <w:tcMar>
              <w:top w:w="30" w:type="dxa"/>
              <w:left w:w="30" w:type="dxa"/>
              <w:bottom w:w="30" w:type="dxa"/>
              <w:right w:w="30" w:type="dxa"/>
            </w:tcMar>
            <w:vAlign w:val="bottom"/>
            <w:hideMark/>
          </w:tcPr>
          <w:p w14:paraId="38D4D11F" w14:textId="77777777" w:rsidR="00000000" w:rsidRDefault="00376102">
            <w:pPr>
              <w:divId w:val="1070037289"/>
              <w:rPr>
                <w:rFonts w:eastAsia="Times New Roman"/>
                <w:sz w:val="20"/>
                <w:szCs w:val="20"/>
              </w:rPr>
            </w:pPr>
            <w:hyperlink w:anchor="s5993BDC673F859409C4B5876737F2B2A" w:history="1">
              <w:r>
                <w:rPr>
                  <w:rStyle w:val="a3"/>
                  <w:rFonts w:ascii="inherit" w:eastAsia="Times New Roman" w:hAnsi="inherit"/>
                  <w:sz w:val="20"/>
                  <w:szCs w:val="20"/>
                </w:rPr>
                <w:t>Quantitative and Qualitative Disclosures About Market Risks</w:t>
              </w:r>
            </w:hyperlink>
          </w:p>
        </w:tc>
        <w:tc>
          <w:tcPr>
            <w:tcW w:w="0" w:type="auto"/>
            <w:shd w:val="clear" w:color="auto" w:fill="CCEEFF"/>
            <w:tcMar>
              <w:top w:w="30" w:type="dxa"/>
              <w:left w:w="30" w:type="dxa"/>
              <w:bottom w:w="30" w:type="dxa"/>
              <w:right w:w="30" w:type="dxa"/>
            </w:tcMar>
            <w:vAlign w:val="bottom"/>
            <w:hideMark/>
          </w:tcPr>
          <w:p w14:paraId="57676BBA" w14:textId="77777777" w:rsidR="00000000" w:rsidRDefault="00376102">
            <w:pPr>
              <w:jc w:val="center"/>
              <w:rPr>
                <w:rFonts w:eastAsia="Times New Roman"/>
                <w:sz w:val="20"/>
                <w:szCs w:val="20"/>
              </w:rPr>
            </w:pPr>
            <w:hyperlink w:anchor="s5993BDC673F859409C4B5876737F2B2A" w:history="1">
              <w:r>
                <w:rPr>
                  <w:rStyle w:val="a3"/>
                  <w:rFonts w:ascii="inherit" w:eastAsia="Times New Roman" w:hAnsi="inherit"/>
                  <w:sz w:val="20"/>
                  <w:szCs w:val="20"/>
                </w:rPr>
                <w:t>55</w:t>
              </w:r>
            </w:hyperlink>
          </w:p>
        </w:tc>
      </w:tr>
      <w:tr w:rsidR="00000000" w14:paraId="652AD28A" w14:textId="77777777">
        <w:trPr>
          <w:divId w:val="496386669"/>
          <w:jc w:val="center"/>
        </w:trPr>
        <w:tc>
          <w:tcPr>
            <w:tcW w:w="0" w:type="auto"/>
            <w:tcMar>
              <w:top w:w="30" w:type="dxa"/>
              <w:left w:w="30" w:type="dxa"/>
              <w:bottom w:w="30" w:type="dxa"/>
              <w:right w:w="30" w:type="dxa"/>
            </w:tcMar>
            <w:vAlign w:val="bottom"/>
            <w:hideMark/>
          </w:tcPr>
          <w:p w14:paraId="52DD8DD5" w14:textId="77777777" w:rsidR="00000000" w:rsidRDefault="00376102">
            <w:pPr>
              <w:rPr>
                <w:rFonts w:eastAsia="Times New Roman"/>
                <w:sz w:val="20"/>
                <w:szCs w:val="20"/>
              </w:rPr>
            </w:pPr>
            <w:r>
              <w:rPr>
                <w:rFonts w:ascii="inherit" w:eastAsia="Times New Roman" w:hAnsi="inherit"/>
                <w:sz w:val="20"/>
                <w:szCs w:val="20"/>
              </w:rPr>
              <w:t>Item 8.</w:t>
            </w:r>
          </w:p>
        </w:tc>
        <w:tc>
          <w:tcPr>
            <w:tcW w:w="0" w:type="auto"/>
            <w:tcMar>
              <w:top w:w="30" w:type="dxa"/>
              <w:left w:w="30" w:type="dxa"/>
              <w:bottom w:w="30" w:type="dxa"/>
              <w:right w:w="30" w:type="dxa"/>
            </w:tcMar>
            <w:vAlign w:val="bottom"/>
            <w:hideMark/>
          </w:tcPr>
          <w:p w14:paraId="18971719" w14:textId="77777777" w:rsidR="00000000" w:rsidRDefault="00376102">
            <w:pPr>
              <w:divId w:val="1047337125"/>
              <w:rPr>
                <w:rFonts w:eastAsia="Times New Roman"/>
                <w:sz w:val="20"/>
                <w:szCs w:val="20"/>
              </w:rPr>
            </w:pPr>
            <w:hyperlink w:anchor="s69584A85083252AB964642D34BC80678" w:history="1">
              <w:r>
                <w:rPr>
                  <w:rStyle w:val="a3"/>
                  <w:rFonts w:ascii="inherit" w:eastAsia="Times New Roman" w:hAnsi="inherit"/>
                  <w:sz w:val="20"/>
                  <w:szCs w:val="20"/>
                </w:rPr>
                <w:t>Financial Statements and Supplementary Data</w:t>
              </w:r>
            </w:hyperlink>
          </w:p>
        </w:tc>
        <w:tc>
          <w:tcPr>
            <w:tcW w:w="0" w:type="auto"/>
            <w:tcMar>
              <w:top w:w="30" w:type="dxa"/>
              <w:left w:w="30" w:type="dxa"/>
              <w:bottom w:w="30" w:type="dxa"/>
              <w:right w:w="30" w:type="dxa"/>
            </w:tcMar>
            <w:vAlign w:val="bottom"/>
            <w:hideMark/>
          </w:tcPr>
          <w:p w14:paraId="775DD114" w14:textId="77777777" w:rsidR="00000000" w:rsidRDefault="00376102">
            <w:pPr>
              <w:jc w:val="center"/>
              <w:rPr>
                <w:rFonts w:eastAsia="Times New Roman"/>
                <w:sz w:val="20"/>
                <w:szCs w:val="20"/>
              </w:rPr>
            </w:pPr>
            <w:hyperlink w:anchor="s69584A85083252AB964642D34BC80678" w:history="1">
              <w:r>
                <w:rPr>
                  <w:rStyle w:val="a3"/>
                  <w:rFonts w:ascii="inherit" w:eastAsia="Times New Roman" w:hAnsi="inherit"/>
                  <w:sz w:val="20"/>
                  <w:szCs w:val="20"/>
                </w:rPr>
                <w:t>57</w:t>
              </w:r>
            </w:hyperlink>
          </w:p>
        </w:tc>
      </w:tr>
      <w:tr w:rsidR="00000000" w14:paraId="166CDF33" w14:textId="77777777">
        <w:trPr>
          <w:divId w:val="496386669"/>
          <w:jc w:val="center"/>
        </w:trPr>
        <w:tc>
          <w:tcPr>
            <w:tcW w:w="0" w:type="auto"/>
            <w:shd w:val="clear" w:color="auto" w:fill="CCEEFF"/>
            <w:tcMar>
              <w:top w:w="30" w:type="dxa"/>
              <w:left w:w="30" w:type="dxa"/>
              <w:bottom w:w="30" w:type="dxa"/>
              <w:right w:w="30" w:type="dxa"/>
            </w:tcMar>
            <w:vAlign w:val="bottom"/>
            <w:hideMark/>
          </w:tcPr>
          <w:p w14:paraId="36DBF617" w14:textId="77777777" w:rsidR="00000000" w:rsidRDefault="00376102">
            <w:pPr>
              <w:rPr>
                <w:rFonts w:eastAsia="Times New Roman"/>
                <w:sz w:val="20"/>
                <w:szCs w:val="20"/>
              </w:rPr>
            </w:pPr>
            <w:r>
              <w:rPr>
                <w:rFonts w:ascii="inherit" w:eastAsia="Times New Roman" w:hAnsi="inherit"/>
                <w:sz w:val="20"/>
                <w:szCs w:val="20"/>
              </w:rPr>
              <w:t>Item 9.</w:t>
            </w:r>
          </w:p>
        </w:tc>
        <w:tc>
          <w:tcPr>
            <w:tcW w:w="0" w:type="auto"/>
            <w:shd w:val="clear" w:color="auto" w:fill="CCEEFF"/>
            <w:tcMar>
              <w:top w:w="30" w:type="dxa"/>
              <w:left w:w="30" w:type="dxa"/>
              <w:bottom w:w="30" w:type="dxa"/>
              <w:right w:w="30" w:type="dxa"/>
            </w:tcMar>
            <w:vAlign w:val="bottom"/>
            <w:hideMark/>
          </w:tcPr>
          <w:p w14:paraId="2F7C90CC" w14:textId="77777777" w:rsidR="00000000" w:rsidRDefault="00376102">
            <w:pPr>
              <w:divId w:val="116920756"/>
              <w:rPr>
                <w:rFonts w:eastAsia="Times New Roman"/>
                <w:sz w:val="20"/>
                <w:szCs w:val="20"/>
              </w:rPr>
            </w:pPr>
            <w:hyperlink w:anchor="s2FE7507260B851B4BFA73E94B42348AF" w:history="1">
              <w:r>
                <w:rPr>
                  <w:rStyle w:val="a3"/>
                  <w:rFonts w:ascii="inherit" w:eastAsia="Times New Roman" w:hAnsi="inherit"/>
                  <w:sz w:val="20"/>
                  <w:szCs w:val="20"/>
                </w:rPr>
                <w:t>Changes in and Disagreements with Accountants on Accounting and Financial Disclosure</w:t>
              </w:r>
            </w:hyperlink>
          </w:p>
        </w:tc>
        <w:tc>
          <w:tcPr>
            <w:tcW w:w="0" w:type="auto"/>
            <w:shd w:val="clear" w:color="auto" w:fill="CCEEFF"/>
            <w:tcMar>
              <w:top w:w="30" w:type="dxa"/>
              <w:left w:w="30" w:type="dxa"/>
              <w:bottom w:w="30" w:type="dxa"/>
              <w:right w:w="30" w:type="dxa"/>
            </w:tcMar>
            <w:vAlign w:val="bottom"/>
            <w:hideMark/>
          </w:tcPr>
          <w:p w14:paraId="58CB9DAD" w14:textId="77777777" w:rsidR="00000000" w:rsidRDefault="00376102">
            <w:pPr>
              <w:jc w:val="center"/>
              <w:rPr>
                <w:rFonts w:eastAsia="Times New Roman"/>
                <w:sz w:val="20"/>
                <w:szCs w:val="20"/>
              </w:rPr>
            </w:pPr>
            <w:hyperlink w:anchor="s2FE7507260B851B4BFA73E94B42348AF" w:history="1">
              <w:r>
                <w:rPr>
                  <w:rStyle w:val="a3"/>
                  <w:rFonts w:ascii="inherit" w:eastAsia="Times New Roman" w:hAnsi="inherit"/>
                  <w:sz w:val="20"/>
                  <w:szCs w:val="20"/>
                </w:rPr>
                <w:t>98</w:t>
              </w:r>
            </w:hyperlink>
          </w:p>
        </w:tc>
      </w:tr>
      <w:tr w:rsidR="00000000" w14:paraId="60C7D2C4" w14:textId="77777777">
        <w:trPr>
          <w:divId w:val="496386669"/>
          <w:jc w:val="center"/>
        </w:trPr>
        <w:tc>
          <w:tcPr>
            <w:tcW w:w="0" w:type="auto"/>
            <w:tcMar>
              <w:top w:w="30" w:type="dxa"/>
              <w:left w:w="30" w:type="dxa"/>
              <w:bottom w:w="30" w:type="dxa"/>
              <w:right w:w="30" w:type="dxa"/>
            </w:tcMar>
            <w:vAlign w:val="bottom"/>
            <w:hideMark/>
          </w:tcPr>
          <w:p w14:paraId="69BB69D6" w14:textId="77777777" w:rsidR="00000000" w:rsidRDefault="00376102">
            <w:pPr>
              <w:rPr>
                <w:rFonts w:eastAsia="Times New Roman"/>
                <w:sz w:val="20"/>
                <w:szCs w:val="20"/>
              </w:rPr>
            </w:pPr>
            <w:r>
              <w:rPr>
                <w:rFonts w:ascii="inherit" w:eastAsia="Times New Roman" w:hAnsi="inherit"/>
                <w:sz w:val="20"/>
                <w:szCs w:val="20"/>
              </w:rPr>
              <w:t>Item 9A.</w:t>
            </w:r>
          </w:p>
        </w:tc>
        <w:tc>
          <w:tcPr>
            <w:tcW w:w="0" w:type="auto"/>
            <w:tcMar>
              <w:top w:w="30" w:type="dxa"/>
              <w:left w:w="30" w:type="dxa"/>
              <w:bottom w:w="30" w:type="dxa"/>
              <w:right w:w="30" w:type="dxa"/>
            </w:tcMar>
            <w:vAlign w:val="bottom"/>
            <w:hideMark/>
          </w:tcPr>
          <w:p w14:paraId="55D82D6D" w14:textId="77777777" w:rsidR="00000000" w:rsidRDefault="00376102">
            <w:pPr>
              <w:divId w:val="839080084"/>
              <w:rPr>
                <w:rFonts w:eastAsia="Times New Roman"/>
                <w:sz w:val="20"/>
                <w:szCs w:val="20"/>
              </w:rPr>
            </w:pPr>
            <w:hyperlink w:anchor="s01E35352124B5CD186B247B20A65E7E5"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6153A402" w14:textId="77777777" w:rsidR="00000000" w:rsidRDefault="00376102">
            <w:pPr>
              <w:jc w:val="center"/>
              <w:rPr>
                <w:rFonts w:eastAsia="Times New Roman"/>
                <w:sz w:val="20"/>
                <w:szCs w:val="20"/>
              </w:rPr>
            </w:pPr>
            <w:hyperlink w:anchor="s01E35352124B5CD186B247B20A65E7E5" w:history="1">
              <w:r>
                <w:rPr>
                  <w:rStyle w:val="a3"/>
                  <w:rFonts w:ascii="inherit" w:eastAsia="Times New Roman" w:hAnsi="inherit"/>
                  <w:sz w:val="20"/>
                  <w:szCs w:val="20"/>
                </w:rPr>
                <w:t>98</w:t>
              </w:r>
            </w:hyperlink>
          </w:p>
        </w:tc>
      </w:tr>
      <w:tr w:rsidR="00000000" w14:paraId="0F03B257" w14:textId="77777777">
        <w:trPr>
          <w:divId w:val="496386669"/>
          <w:jc w:val="center"/>
        </w:trPr>
        <w:tc>
          <w:tcPr>
            <w:tcW w:w="0" w:type="auto"/>
            <w:shd w:val="clear" w:color="auto" w:fill="CCEEFF"/>
            <w:tcMar>
              <w:top w:w="30" w:type="dxa"/>
              <w:left w:w="30" w:type="dxa"/>
              <w:bottom w:w="30" w:type="dxa"/>
              <w:right w:w="30" w:type="dxa"/>
            </w:tcMar>
            <w:vAlign w:val="bottom"/>
            <w:hideMark/>
          </w:tcPr>
          <w:p w14:paraId="6CED9493" w14:textId="77777777" w:rsidR="00000000" w:rsidRDefault="00376102">
            <w:pPr>
              <w:rPr>
                <w:rFonts w:eastAsia="Times New Roman"/>
                <w:sz w:val="20"/>
                <w:szCs w:val="20"/>
              </w:rPr>
            </w:pPr>
            <w:r>
              <w:rPr>
                <w:rFonts w:ascii="inherit" w:eastAsia="Times New Roman" w:hAnsi="inherit"/>
                <w:sz w:val="20"/>
                <w:szCs w:val="20"/>
              </w:rPr>
              <w:t>Item 9B.</w:t>
            </w:r>
          </w:p>
        </w:tc>
        <w:tc>
          <w:tcPr>
            <w:tcW w:w="0" w:type="auto"/>
            <w:shd w:val="clear" w:color="auto" w:fill="CCEEFF"/>
            <w:tcMar>
              <w:top w:w="30" w:type="dxa"/>
              <w:left w:w="30" w:type="dxa"/>
              <w:bottom w:w="30" w:type="dxa"/>
              <w:right w:w="30" w:type="dxa"/>
            </w:tcMar>
            <w:vAlign w:val="bottom"/>
            <w:hideMark/>
          </w:tcPr>
          <w:p w14:paraId="7169B067" w14:textId="77777777" w:rsidR="00000000" w:rsidRDefault="00376102">
            <w:pPr>
              <w:divId w:val="1383403580"/>
              <w:rPr>
                <w:rFonts w:eastAsia="Times New Roman"/>
                <w:sz w:val="20"/>
                <w:szCs w:val="20"/>
              </w:rPr>
            </w:pPr>
            <w:hyperlink w:anchor="sA3CB5E813A355FE495BBD4324BD58710" w:history="1">
              <w:r>
                <w:rPr>
                  <w:rStyle w:val="a3"/>
                  <w:rFonts w:ascii="inherit" w:eastAsia="Times New Roman" w:hAnsi="inherit"/>
                  <w:sz w:val="20"/>
                  <w:szCs w:val="20"/>
                </w:rPr>
                <w:t>Other Information</w:t>
              </w:r>
            </w:hyperlink>
          </w:p>
        </w:tc>
        <w:tc>
          <w:tcPr>
            <w:tcW w:w="0" w:type="auto"/>
            <w:shd w:val="clear" w:color="auto" w:fill="CCEEFF"/>
            <w:tcMar>
              <w:top w:w="30" w:type="dxa"/>
              <w:left w:w="30" w:type="dxa"/>
              <w:bottom w:w="30" w:type="dxa"/>
              <w:right w:w="30" w:type="dxa"/>
            </w:tcMar>
            <w:vAlign w:val="bottom"/>
            <w:hideMark/>
          </w:tcPr>
          <w:p w14:paraId="7EA159EC" w14:textId="77777777" w:rsidR="00000000" w:rsidRDefault="00376102">
            <w:pPr>
              <w:jc w:val="center"/>
              <w:rPr>
                <w:rFonts w:eastAsia="Times New Roman"/>
                <w:sz w:val="20"/>
                <w:szCs w:val="20"/>
              </w:rPr>
            </w:pPr>
            <w:hyperlink w:anchor="sA3CB5E813A355FE495BBD4324BD58710" w:history="1">
              <w:r>
                <w:rPr>
                  <w:rStyle w:val="a3"/>
                  <w:rFonts w:ascii="inherit" w:eastAsia="Times New Roman" w:hAnsi="inherit"/>
                  <w:sz w:val="20"/>
                  <w:szCs w:val="20"/>
                </w:rPr>
                <w:t>98</w:t>
              </w:r>
            </w:hyperlink>
          </w:p>
        </w:tc>
      </w:tr>
      <w:tr w:rsidR="00000000" w14:paraId="039D89E4" w14:textId="77777777">
        <w:trPr>
          <w:divId w:val="496386669"/>
          <w:jc w:val="center"/>
        </w:trPr>
        <w:tc>
          <w:tcPr>
            <w:tcW w:w="0" w:type="auto"/>
            <w:tcMar>
              <w:top w:w="30" w:type="dxa"/>
              <w:left w:w="30" w:type="dxa"/>
              <w:bottom w:w="30" w:type="dxa"/>
              <w:right w:w="30" w:type="dxa"/>
            </w:tcMar>
            <w:vAlign w:val="bottom"/>
            <w:hideMark/>
          </w:tcPr>
          <w:p w14:paraId="1BDD73F9"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B6CC0F"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BF228F"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4BF14BE7" w14:textId="77777777">
        <w:trPr>
          <w:divId w:val="496386669"/>
          <w:jc w:val="center"/>
        </w:trPr>
        <w:tc>
          <w:tcPr>
            <w:tcW w:w="0" w:type="auto"/>
            <w:shd w:val="clear" w:color="auto" w:fill="CCEEFF"/>
            <w:tcMar>
              <w:top w:w="30" w:type="dxa"/>
              <w:left w:w="30" w:type="dxa"/>
              <w:bottom w:w="30" w:type="dxa"/>
              <w:right w:w="30" w:type="dxa"/>
            </w:tcMar>
            <w:vAlign w:val="bottom"/>
            <w:hideMark/>
          </w:tcPr>
          <w:p w14:paraId="4DBF9D4F" w14:textId="77777777" w:rsidR="00000000" w:rsidRDefault="00376102">
            <w:pPr>
              <w:divId w:val="1651398644"/>
              <w:rPr>
                <w:rFonts w:eastAsia="Times New Roman"/>
                <w:sz w:val="20"/>
                <w:szCs w:val="20"/>
              </w:rPr>
            </w:pPr>
            <w:hyperlink w:anchor="s3B4FF34DBB37524B922172923E8E9695" w:history="1">
              <w:r>
                <w:rPr>
                  <w:rStyle w:val="a3"/>
                  <w:rFonts w:ascii="inherit" w:eastAsia="Times New Roman" w:hAnsi="inherit"/>
                  <w:b/>
                  <w:bCs/>
                  <w:sz w:val="20"/>
                  <w:szCs w:val="20"/>
                </w:rPr>
                <w:t>PART III</w:t>
              </w:r>
            </w:hyperlink>
          </w:p>
        </w:tc>
        <w:tc>
          <w:tcPr>
            <w:tcW w:w="0" w:type="auto"/>
            <w:shd w:val="clear" w:color="auto" w:fill="CCEEFF"/>
            <w:tcMar>
              <w:top w:w="30" w:type="dxa"/>
              <w:left w:w="30" w:type="dxa"/>
              <w:bottom w:w="30" w:type="dxa"/>
              <w:right w:w="30" w:type="dxa"/>
            </w:tcMar>
            <w:vAlign w:val="bottom"/>
            <w:hideMark/>
          </w:tcPr>
          <w:p w14:paraId="4B02C35A" w14:textId="77777777" w:rsidR="00000000" w:rsidRDefault="00376102">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0D43DD"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0E27B1F6" w14:textId="77777777">
        <w:trPr>
          <w:divId w:val="496386669"/>
          <w:jc w:val="center"/>
        </w:trPr>
        <w:tc>
          <w:tcPr>
            <w:tcW w:w="0" w:type="auto"/>
            <w:tcMar>
              <w:top w:w="30" w:type="dxa"/>
              <w:left w:w="30" w:type="dxa"/>
              <w:bottom w:w="30" w:type="dxa"/>
              <w:right w:w="30" w:type="dxa"/>
            </w:tcMar>
            <w:vAlign w:val="bottom"/>
            <w:hideMark/>
          </w:tcPr>
          <w:p w14:paraId="02F9B5DD" w14:textId="77777777" w:rsidR="00000000" w:rsidRDefault="00376102">
            <w:pPr>
              <w:rPr>
                <w:rFonts w:eastAsia="Times New Roman"/>
                <w:sz w:val="20"/>
                <w:szCs w:val="20"/>
              </w:rPr>
            </w:pPr>
            <w:r>
              <w:rPr>
                <w:rFonts w:ascii="inherit" w:eastAsia="Times New Roman" w:hAnsi="inherit"/>
                <w:sz w:val="20"/>
                <w:szCs w:val="20"/>
              </w:rPr>
              <w:t>Item 10.</w:t>
            </w:r>
          </w:p>
        </w:tc>
        <w:tc>
          <w:tcPr>
            <w:tcW w:w="0" w:type="auto"/>
            <w:tcMar>
              <w:top w:w="30" w:type="dxa"/>
              <w:left w:w="30" w:type="dxa"/>
              <w:bottom w:w="30" w:type="dxa"/>
              <w:right w:w="30" w:type="dxa"/>
            </w:tcMar>
            <w:vAlign w:val="bottom"/>
            <w:hideMark/>
          </w:tcPr>
          <w:p w14:paraId="40C283B3" w14:textId="77777777" w:rsidR="00000000" w:rsidRDefault="00376102">
            <w:pPr>
              <w:divId w:val="1054812544"/>
              <w:rPr>
                <w:rFonts w:eastAsia="Times New Roman"/>
                <w:sz w:val="20"/>
                <w:szCs w:val="20"/>
              </w:rPr>
            </w:pPr>
            <w:hyperlink w:anchor="s96BAE1AE654A569980A7F9F24828C82A" w:history="1">
              <w:r>
                <w:rPr>
                  <w:rStyle w:val="a3"/>
                  <w:rFonts w:ascii="inherit" w:eastAsia="Times New Roman" w:hAnsi="inherit"/>
                  <w:sz w:val="20"/>
                  <w:szCs w:val="20"/>
                </w:rPr>
                <w:t>Directors, Executive Officers and Corporate Governance</w:t>
              </w:r>
            </w:hyperlink>
          </w:p>
        </w:tc>
        <w:tc>
          <w:tcPr>
            <w:tcW w:w="0" w:type="auto"/>
            <w:tcMar>
              <w:top w:w="30" w:type="dxa"/>
              <w:left w:w="30" w:type="dxa"/>
              <w:bottom w:w="30" w:type="dxa"/>
              <w:right w:w="30" w:type="dxa"/>
            </w:tcMar>
            <w:vAlign w:val="bottom"/>
            <w:hideMark/>
          </w:tcPr>
          <w:p w14:paraId="01434E83" w14:textId="77777777" w:rsidR="00000000" w:rsidRDefault="00376102">
            <w:pPr>
              <w:jc w:val="center"/>
              <w:rPr>
                <w:rFonts w:eastAsia="Times New Roman"/>
                <w:sz w:val="20"/>
                <w:szCs w:val="20"/>
              </w:rPr>
            </w:pPr>
            <w:hyperlink w:anchor="s96BAE1AE654A569980A7F9F24828C82A" w:history="1">
              <w:r>
                <w:rPr>
                  <w:rStyle w:val="a3"/>
                  <w:rFonts w:ascii="inherit" w:eastAsia="Times New Roman" w:hAnsi="inherit"/>
                  <w:sz w:val="20"/>
                  <w:szCs w:val="20"/>
                </w:rPr>
                <w:t>99</w:t>
              </w:r>
            </w:hyperlink>
          </w:p>
        </w:tc>
      </w:tr>
      <w:tr w:rsidR="00000000" w14:paraId="2830B2B5" w14:textId="77777777">
        <w:trPr>
          <w:divId w:val="496386669"/>
          <w:jc w:val="center"/>
        </w:trPr>
        <w:tc>
          <w:tcPr>
            <w:tcW w:w="0" w:type="auto"/>
            <w:shd w:val="clear" w:color="auto" w:fill="CCEEFF"/>
            <w:tcMar>
              <w:top w:w="30" w:type="dxa"/>
              <w:left w:w="30" w:type="dxa"/>
              <w:bottom w:w="30" w:type="dxa"/>
              <w:right w:w="30" w:type="dxa"/>
            </w:tcMar>
            <w:vAlign w:val="bottom"/>
            <w:hideMark/>
          </w:tcPr>
          <w:p w14:paraId="23E2F0F4" w14:textId="77777777" w:rsidR="00000000" w:rsidRDefault="00376102">
            <w:pPr>
              <w:rPr>
                <w:rFonts w:eastAsia="Times New Roman"/>
                <w:sz w:val="20"/>
                <w:szCs w:val="20"/>
              </w:rPr>
            </w:pPr>
            <w:r>
              <w:rPr>
                <w:rFonts w:ascii="inherit" w:eastAsia="Times New Roman" w:hAnsi="inherit"/>
                <w:sz w:val="20"/>
                <w:szCs w:val="20"/>
              </w:rPr>
              <w:t>Item 11.</w:t>
            </w:r>
          </w:p>
        </w:tc>
        <w:tc>
          <w:tcPr>
            <w:tcW w:w="0" w:type="auto"/>
            <w:shd w:val="clear" w:color="auto" w:fill="CCEEFF"/>
            <w:tcMar>
              <w:top w:w="30" w:type="dxa"/>
              <w:left w:w="30" w:type="dxa"/>
              <w:bottom w:w="30" w:type="dxa"/>
              <w:right w:w="30" w:type="dxa"/>
            </w:tcMar>
            <w:vAlign w:val="bottom"/>
            <w:hideMark/>
          </w:tcPr>
          <w:p w14:paraId="544283AA" w14:textId="77777777" w:rsidR="00000000" w:rsidRDefault="00376102">
            <w:pPr>
              <w:divId w:val="527455351"/>
              <w:rPr>
                <w:rFonts w:eastAsia="Times New Roman"/>
                <w:sz w:val="20"/>
                <w:szCs w:val="20"/>
              </w:rPr>
            </w:pPr>
            <w:hyperlink w:anchor="sFEFA68232F1551C780942D519BF04ACB" w:history="1">
              <w:r>
                <w:rPr>
                  <w:rStyle w:val="a3"/>
                  <w:rFonts w:ascii="inherit" w:eastAsia="Times New Roman" w:hAnsi="inherit"/>
                  <w:sz w:val="20"/>
                  <w:szCs w:val="20"/>
                </w:rPr>
                <w:t>Executive Compensati</w:t>
              </w:r>
              <w:r>
                <w:rPr>
                  <w:rStyle w:val="a3"/>
                  <w:rFonts w:ascii="inherit" w:eastAsia="Times New Roman" w:hAnsi="inherit"/>
                  <w:sz w:val="20"/>
                  <w:szCs w:val="20"/>
                </w:rPr>
                <w:t>on</w:t>
              </w:r>
            </w:hyperlink>
          </w:p>
        </w:tc>
        <w:tc>
          <w:tcPr>
            <w:tcW w:w="0" w:type="auto"/>
            <w:shd w:val="clear" w:color="auto" w:fill="CCEEFF"/>
            <w:tcMar>
              <w:top w:w="30" w:type="dxa"/>
              <w:left w:w="30" w:type="dxa"/>
              <w:bottom w:w="30" w:type="dxa"/>
              <w:right w:w="30" w:type="dxa"/>
            </w:tcMar>
            <w:vAlign w:val="bottom"/>
            <w:hideMark/>
          </w:tcPr>
          <w:p w14:paraId="16C1E9BD" w14:textId="77777777" w:rsidR="00000000" w:rsidRDefault="00376102">
            <w:pPr>
              <w:jc w:val="center"/>
              <w:rPr>
                <w:rFonts w:eastAsia="Times New Roman"/>
                <w:sz w:val="20"/>
                <w:szCs w:val="20"/>
              </w:rPr>
            </w:pPr>
            <w:hyperlink w:anchor="sFEFA68232F1551C780942D519BF04ACB" w:history="1">
              <w:r>
                <w:rPr>
                  <w:rStyle w:val="a3"/>
                  <w:rFonts w:ascii="inherit" w:eastAsia="Times New Roman" w:hAnsi="inherit"/>
                  <w:sz w:val="20"/>
                  <w:szCs w:val="20"/>
                </w:rPr>
                <w:t>99</w:t>
              </w:r>
            </w:hyperlink>
          </w:p>
        </w:tc>
      </w:tr>
      <w:tr w:rsidR="00000000" w14:paraId="6045D348" w14:textId="77777777">
        <w:trPr>
          <w:divId w:val="496386669"/>
          <w:jc w:val="center"/>
        </w:trPr>
        <w:tc>
          <w:tcPr>
            <w:tcW w:w="0" w:type="auto"/>
            <w:tcMar>
              <w:top w:w="30" w:type="dxa"/>
              <w:left w:w="30" w:type="dxa"/>
              <w:bottom w:w="30" w:type="dxa"/>
              <w:right w:w="30" w:type="dxa"/>
            </w:tcMar>
            <w:hideMark/>
          </w:tcPr>
          <w:p w14:paraId="6F448252" w14:textId="77777777" w:rsidR="00000000" w:rsidRDefault="00376102">
            <w:pPr>
              <w:rPr>
                <w:rFonts w:eastAsia="Times New Roman"/>
                <w:sz w:val="20"/>
                <w:szCs w:val="20"/>
              </w:rPr>
            </w:pPr>
            <w:r>
              <w:rPr>
                <w:rFonts w:ascii="inherit" w:eastAsia="Times New Roman" w:hAnsi="inherit"/>
                <w:sz w:val="20"/>
                <w:szCs w:val="20"/>
              </w:rPr>
              <w:t>Item 12.</w:t>
            </w:r>
          </w:p>
        </w:tc>
        <w:tc>
          <w:tcPr>
            <w:tcW w:w="0" w:type="auto"/>
            <w:tcMar>
              <w:top w:w="30" w:type="dxa"/>
              <w:left w:w="30" w:type="dxa"/>
              <w:bottom w:w="30" w:type="dxa"/>
              <w:right w:w="30" w:type="dxa"/>
            </w:tcMar>
            <w:vAlign w:val="bottom"/>
            <w:hideMark/>
          </w:tcPr>
          <w:p w14:paraId="32488950" w14:textId="77777777" w:rsidR="00000000" w:rsidRDefault="00376102">
            <w:pPr>
              <w:divId w:val="1987128265"/>
              <w:rPr>
                <w:rFonts w:eastAsia="Times New Roman"/>
                <w:sz w:val="20"/>
                <w:szCs w:val="20"/>
              </w:rPr>
            </w:pPr>
            <w:hyperlink w:anchor="s553A4A9F46CF5C758F4840C81D45FB1A" w:history="1">
              <w:r>
                <w:rPr>
                  <w:rStyle w:val="a3"/>
                  <w:rFonts w:ascii="inherit" w:eastAsia="Times New Roman" w:hAnsi="inherit"/>
                  <w:sz w:val="20"/>
                  <w:szCs w:val="20"/>
                </w:rPr>
                <w:t>Security Ownership of Certain Beneficial Owners and Management and Related Stockholder Matters</w:t>
              </w:r>
            </w:hyperlink>
          </w:p>
        </w:tc>
        <w:tc>
          <w:tcPr>
            <w:tcW w:w="0" w:type="auto"/>
            <w:tcMar>
              <w:top w:w="30" w:type="dxa"/>
              <w:left w:w="30" w:type="dxa"/>
              <w:bottom w:w="30" w:type="dxa"/>
              <w:right w:w="30" w:type="dxa"/>
            </w:tcMar>
            <w:vAlign w:val="bottom"/>
            <w:hideMark/>
          </w:tcPr>
          <w:p w14:paraId="23C88FEA" w14:textId="77777777" w:rsidR="00000000" w:rsidRDefault="00376102">
            <w:pPr>
              <w:jc w:val="center"/>
              <w:rPr>
                <w:rFonts w:eastAsia="Times New Roman"/>
                <w:sz w:val="20"/>
                <w:szCs w:val="20"/>
              </w:rPr>
            </w:pPr>
            <w:hyperlink w:anchor="s553A4A9F46CF5C758F4840C81D45FB1A" w:history="1">
              <w:r>
                <w:rPr>
                  <w:rStyle w:val="a3"/>
                  <w:rFonts w:ascii="inherit" w:eastAsia="Times New Roman" w:hAnsi="inherit"/>
                  <w:sz w:val="20"/>
                  <w:szCs w:val="20"/>
                </w:rPr>
                <w:t>99</w:t>
              </w:r>
            </w:hyperlink>
          </w:p>
        </w:tc>
      </w:tr>
      <w:tr w:rsidR="00000000" w14:paraId="2EAA1CD5" w14:textId="77777777">
        <w:trPr>
          <w:divId w:val="496386669"/>
          <w:jc w:val="center"/>
        </w:trPr>
        <w:tc>
          <w:tcPr>
            <w:tcW w:w="0" w:type="auto"/>
            <w:shd w:val="clear" w:color="auto" w:fill="CCEEFF"/>
            <w:tcMar>
              <w:top w:w="30" w:type="dxa"/>
              <w:left w:w="30" w:type="dxa"/>
              <w:bottom w:w="30" w:type="dxa"/>
              <w:right w:w="30" w:type="dxa"/>
            </w:tcMar>
            <w:vAlign w:val="bottom"/>
            <w:hideMark/>
          </w:tcPr>
          <w:p w14:paraId="71C751BC" w14:textId="77777777" w:rsidR="00000000" w:rsidRDefault="00376102">
            <w:pPr>
              <w:rPr>
                <w:rFonts w:eastAsia="Times New Roman"/>
                <w:sz w:val="20"/>
                <w:szCs w:val="20"/>
              </w:rPr>
            </w:pPr>
            <w:r>
              <w:rPr>
                <w:rFonts w:ascii="inherit" w:eastAsia="Times New Roman" w:hAnsi="inherit"/>
                <w:sz w:val="20"/>
                <w:szCs w:val="20"/>
              </w:rPr>
              <w:t>Item 13.</w:t>
            </w:r>
          </w:p>
        </w:tc>
        <w:tc>
          <w:tcPr>
            <w:tcW w:w="0" w:type="auto"/>
            <w:shd w:val="clear" w:color="auto" w:fill="CCEEFF"/>
            <w:tcMar>
              <w:top w:w="30" w:type="dxa"/>
              <w:left w:w="30" w:type="dxa"/>
              <w:bottom w:w="30" w:type="dxa"/>
              <w:right w:w="30" w:type="dxa"/>
            </w:tcMar>
            <w:vAlign w:val="bottom"/>
            <w:hideMark/>
          </w:tcPr>
          <w:p w14:paraId="06979EAC" w14:textId="77777777" w:rsidR="00000000" w:rsidRDefault="00376102">
            <w:pPr>
              <w:divId w:val="1151555472"/>
              <w:rPr>
                <w:rFonts w:eastAsia="Times New Roman"/>
                <w:sz w:val="20"/>
                <w:szCs w:val="20"/>
              </w:rPr>
            </w:pPr>
            <w:hyperlink w:anchor="s661BF250BEA65981AF0159382A5AE7E7" w:history="1">
              <w:r>
                <w:rPr>
                  <w:rStyle w:val="a3"/>
                  <w:rFonts w:ascii="inherit" w:eastAsia="Times New Roman" w:hAnsi="inherit"/>
                  <w:sz w:val="20"/>
                  <w:szCs w:val="20"/>
                </w:rPr>
                <w:t>Certain Relationships and Related Tr</w:t>
              </w:r>
              <w:r>
                <w:rPr>
                  <w:rStyle w:val="a3"/>
                  <w:rFonts w:ascii="inherit" w:eastAsia="Times New Roman" w:hAnsi="inherit"/>
                  <w:sz w:val="20"/>
                  <w:szCs w:val="20"/>
                </w:rPr>
                <w:t>ansactions, and Director Independence</w:t>
              </w:r>
            </w:hyperlink>
          </w:p>
        </w:tc>
        <w:tc>
          <w:tcPr>
            <w:tcW w:w="0" w:type="auto"/>
            <w:shd w:val="clear" w:color="auto" w:fill="CCEEFF"/>
            <w:tcMar>
              <w:top w:w="30" w:type="dxa"/>
              <w:left w:w="30" w:type="dxa"/>
              <w:bottom w:w="30" w:type="dxa"/>
              <w:right w:w="30" w:type="dxa"/>
            </w:tcMar>
            <w:vAlign w:val="bottom"/>
            <w:hideMark/>
          </w:tcPr>
          <w:p w14:paraId="01AEEC41" w14:textId="77777777" w:rsidR="00000000" w:rsidRDefault="00376102">
            <w:pPr>
              <w:jc w:val="center"/>
              <w:rPr>
                <w:rFonts w:eastAsia="Times New Roman"/>
                <w:sz w:val="20"/>
                <w:szCs w:val="20"/>
              </w:rPr>
            </w:pPr>
            <w:hyperlink w:anchor="s661BF250BEA65981AF0159382A5AE7E7" w:history="1">
              <w:r>
                <w:rPr>
                  <w:rStyle w:val="a3"/>
                  <w:rFonts w:ascii="inherit" w:eastAsia="Times New Roman" w:hAnsi="inherit"/>
                  <w:sz w:val="20"/>
                  <w:szCs w:val="20"/>
                </w:rPr>
                <w:t>99</w:t>
              </w:r>
            </w:hyperlink>
          </w:p>
        </w:tc>
      </w:tr>
      <w:tr w:rsidR="00000000" w14:paraId="27E1CCD7" w14:textId="77777777">
        <w:trPr>
          <w:divId w:val="496386669"/>
          <w:jc w:val="center"/>
        </w:trPr>
        <w:tc>
          <w:tcPr>
            <w:tcW w:w="0" w:type="auto"/>
            <w:tcMar>
              <w:top w:w="30" w:type="dxa"/>
              <w:left w:w="30" w:type="dxa"/>
              <w:bottom w:w="30" w:type="dxa"/>
              <w:right w:w="30" w:type="dxa"/>
            </w:tcMar>
            <w:vAlign w:val="bottom"/>
            <w:hideMark/>
          </w:tcPr>
          <w:p w14:paraId="4F20D918" w14:textId="77777777" w:rsidR="00000000" w:rsidRDefault="00376102">
            <w:pPr>
              <w:rPr>
                <w:rFonts w:eastAsia="Times New Roman"/>
                <w:sz w:val="20"/>
                <w:szCs w:val="20"/>
              </w:rPr>
            </w:pPr>
            <w:r>
              <w:rPr>
                <w:rFonts w:ascii="inherit" w:eastAsia="Times New Roman" w:hAnsi="inherit"/>
                <w:sz w:val="20"/>
                <w:szCs w:val="20"/>
              </w:rPr>
              <w:t>Item 14.</w:t>
            </w:r>
          </w:p>
        </w:tc>
        <w:tc>
          <w:tcPr>
            <w:tcW w:w="0" w:type="auto"/>
            <w:tcMar>
              <w:top w:w="30" w:type="dxa"/>
              <w:left w:w="30" w:type="dxa"/>
              <w:bottom w:w="30" w:type="dxa"/>
              <w:right w:w="30" w:type="dxa"/>
            </w:tcMar>
            <w:vAlign w:val="bottom"/>
            <w:hideMark/>
          </w:tcPr>
          <w:p w14:paraId="3A3543AA" w14:textId="77777777" w:rsidR="00000000" w:rsidRDefault="00376102">
            <w:pPr>
              <w:divId w:val="1290237511"/>
              <w:rPr>
                <w:rFonts w:eastAsia="Times New Roman"/>
                <w:sz w:val="20"/>
                <w:szCs w:val="20"/>
              </w:rPr>
            </w:pPr>
            <w:hyperlink w:anchor="sCDC51AE8704C5427A3E914DE9FDDD846" w:history="1">
              <w:r>
                <w:rPr>
                  <w:rStyle w:val="a3"/>
                  <w:rFonts w:ascii="inherit" w:eastAsia="Times New Roman" w:hAnsi="inherit"/>
                  <w:sz w:val="20"/>
                  <w:szCs w:val="20"/>
                </w:rPr>
                <w:t>Principal Accounting Fees and Services</w:t>
              </w:r>
            </w:hyperlink>
          </w:p>
        </w:tc>
        <w:tc>
          <w:tcPr>
            <w:tcW w:w="0" w:type="auto"/>
            <w:tcMar>
              <w:top w:w="30" w:type="dxa"/>
              <w:left w:w="30" w:type="dxa"/>
              <w:bottom w:w="30" w:type="dxa"/>
              <w:right w:w="30" w:type="dxa"/>
            </w:tcMar>
            <w:vAlign w:val="bottom"/>
            <w:hideMark/>
          </w:tcPr>
          <w:p w14:paraId="28719159" w14:textId="77777777" w:rsidR="00000000" w:rsidRDefault="00376102">
            <w:pPr>
              <w:jc w:val="center"/>
              <w:rPr>
                <w:rFonts w:eastAsia="Times New Roman"/>
                <w:sz w:val="20"/>
                <w:szCs w:val="20"/>
              </w:rPr>
            </w:pPr>
            <w:hyperlink w:anchor="sCDC51AE8704C5427A3E914DE9FDDD846" w:history="1">
              <w:r>
                <w:rPr>
                  <w:rStyle w:val="a3"/>
                  <w:rFonts w:ascii="inherit" w:eastAsia="Times New Roman" w:hAnsi="inherit"/>
                  <w:sz w:val="20"/>
                  <w:szCs w:val="20"/>
                </w:rPr>
                <w:t>99</w:t>
              </w:r>
            </w:hyperlink>
          </w:p>
        </w:tc>
      </w:tr>
      <w:tr w:rsidR="00000000" w14:paraId="463F2D2E" w14:textId="77777777">
        <w:trPr>
          <w:divId w:val="496386669"/>
          <w:jc w:val="center"/>
        </w:trPr>
        <w:tc>
          <w:tcPr>
            <w:tcW w:w="0" w:type="auto"/>
            <w:shd w:val="clear" w:color="auto" w:fill="CCEEFF"/>
            <w:tcMar>
              <w:top w:w="30" w:type="dxa"/>
              <w:left w:w="30" w:type="dxa"/>
              <w:bottom w:w="30" w:type="dxa"/>
              <w:right w:w="30" w:type="dxa"/>
            </w:tcMar>
            <w:vAlign w:val="bottom"/>
            <w:hideMark/>
          </w:tcPr>
          <w:p w14:paraId="1C7C0EDA" w14:textId="77777777" w:rsidR="00000000" w:rsidRDefault="00376102">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528441" w14:textId="77777777" w:rsidR="00000000" w:rsidRDefault="00376102">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A8A142"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0EE458A3" w14:textId="77777777">
        <w:trPr>
          <w:divId w:val="496386669"/>
          <w:jc w:val="center"/>
        </w:trPr>
        <w:tc>
          <w:tcPr>
            <w:tcW w:w="0" w:type="auto"/>
            <w:tcMar>
              <w:top w:w="30" w:type="dxa"/>
              <w:left w:w="30" w:type="dxa"/>
              <w:bottom w:w="30" w:type="dxa"/>
              <w:right w:w="30" w:type="dxa"/>
            </w:tcMar>
            <w:vAlign w:val="bottom"/>
            <w:hideMark/>
          </w:tcPr>
          <w:p w14:paraId="00B50D24" w14:textId="77777777" w:rsidR="00000000" w:rsidRDefault="00376102">
            <w:pPr>
              <w:divId w:val="462888296"/>
              <w:rPr>
                <w:rFonts w:eastAsia="Times New Roman"/>
                <w:sz w:val="20"/>
                <w:szCs w:val="20"/>
              </w:rPr>
            </w:pPr>
            <w:hyperlink w:anchor="s369FA026D9375B13B6E1EAB4C40FEB2B" w:history="1">
              <w:r>
                <w:rPr>
                  <w:rStyle w:val="a3"/>
                  <w:rFonts w:ascii="inherit" w:eastAsia="Times New Roman" w:hAnsi="inherit"/>
                  <w:b/>
                  <w:bCs/>
                  <w:sz w:val="20"/>
                  <w:szCs w:val="20"/>
                </w:rPr>
                <w:t>PART IV</w:t>
              </w:r>
            </w:hyperlink>
          </w:p>
        </w:tc>
        <w:tc>
          <w:tcPr>
            <w:tcW w:w="0" w:type="auto"/>
            <w:tcMar>
              <w:top w:w="30" w:type="dxa"/>
              <w:left w:w="30" w:type="dxa"/>
              <w:bottom w:w="30" w:type="dxa"/>
              <w:right w:w="30" w:type="dxa"/>
            </w:tcMar>
            <w:vAlign w:val="bottom"/>
            <w:hideMark/>
          </w:tcPr>
          <w:p w14:paraId="3CC5BFDF"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5EA4C9"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5B2D721E" w14:textId="77777777">
        <w:trPr>
          <w:divId w:val="496386669"/>
          <w:jc w:val="center"/>
        </w:trPr>
        <w:tc>
          <w:tcPr>
            <w:tcW w:w="0" w:type="auto"/>
            <w:shd w:val="clear" w:color="auto" w:fill="CCEEFF"/>
            <w:tcMar>
              <w:top w:w="30" w:type="dxa"/>
              <w:left w:w="30" w:type="dxa"/>
              <w:bottom w:w="30" w:type="dxa"/>
              <w:right w:w="30" w:type="dxa"/>
            </w:tcMar>
            <w:vAlign w:val="bottom"/>
            <w:hideMark/>
          </w:tcPr>
          <w:p w14:paraId="69291FBB" w14:textId="77777777" w:rsidR="00000000" w:rsidRDefault="00376102">
            <w:pPr>
              <w:rPr>
                <w:rFonts w:eastAsia="Times New Roman"/>
                <w:sz w:val="20"/>
                <w:szCs w:val="20"/>
              </w:rPr>
            </w:pPr>
            <w:r>
              <w:rPr>
                <w:rFonts w:ascii="inherit" w:eastAsia="Times New Roman" w:hAnsi="inherit"/>
                <w:sz w:val="20"/>
                <w:szCs w:val="20"/>
              </w:rPr>
              <w:t>Item 15.</w:t>
            </w:r>
          </w:p>
        </w:tc>
        <w:tc>
          <w:tcPr>
            <w:tcW w:w="0" w:type="auto"/>
            <w:shd w:val="clear" w:color="auto" w:fill="CCEEFF"/>
            <w:tcMar>
              <w:top w:w="30" w:type="dxa"/>
              <w:left w:w="30" w:type="dxa"/>
              <w:bottom w:w="30" w:type="dxa"/>
              <w:right w:w="30" w:type="dxa"/>
            </w:tcMar>
            <w:vAlign w:val="bottom"/>
            <w:hideMark/>
          </w:tcPr>
          <w:p w14:paraId="69B343D0" w14:textId="77777777" w:rsidR="00000000" w:rsidRDefault="00376102">
            <w:pPr>
              <w:divId w:val="536084600"/>
              <w:rPr>
                <w:rFonts w:eastAsia="Times New Roman"/>
                <w:sz w:val="20"/>
                <w:szCs w:val="20"/>
              </w:rPr>
            </w:pPr>
            <w:hyperlink w:anchor="s1FA13E81719159CAABB1EDDFFF97B91B" w:history="1">
              <w:r>
                <w:rPr>
                  <w:rStyle w:val="a3"/>
                  <w:rFonts w:ascii="inherit" w:eastAsia="Times New Roman" w:hAnsi="inherit"/>
                  <w:sz w:val="20"/>
                  <w:szCs w:val="20"/>
                </w:rPr>
                <w:t>Exhibits</w:t>
              </w:r>
            </w:hyperlink>
          </w:p>
        </w:tc>
        <w:tc>
          <w:tcPr>
            <w:tcW w:w="0" w:type="auto"/>
            <w:shd w:val="clear" w:color="auto" w:fill="CCEEFF"/>
            <w:tcMar>
              <w:top w:w="30" w:type="dxa"/>
              <w:left w:w="30" w:type="dxa"/>
              <w:bottom w:w="30" w:type="dxa"/>
              <w:right w:w="30" w:type="dxa"/>
            </w:tcMar>
            <w:vAlign w:val="bottom"/>
            <w:hideMark/>
          </w:tcPr>
          <w:p w14:paraId="1D3D7E92" w14:textId="77777777" w:rsidR="00000000" w:rsidRDefault="00376102">
            <w:pPr>
              <w:jc w:val="center"/>
              <w:rPr>
                <w:rFonts w:eastAsia="Times New Roman"/>
                <w:sz w:val="20"/>
                <w:szCs w:val="20"/>
              </w:rPr>
            </w:pPr>
            <w:hyperlink w:anchor="s1FA13E81719159CAABB1EDDFFF97B91B" w:history="1">
              <w:r>
                <w:rPr>
                  <w:rStyle w:val="a3"/>
                  <w:rFonts w:ascii="inherit" w:eastAsia="Times New Roman" w:hAnsi="inherit"/>
                  <w:sz w:val="20"/>
                  <w:szCs w:val="20"/>
                </w:rPr>
                <w:t>100</w:t>
              </w:r>
            </w:hyperlink>
          </w:p>
        </w:tc>
      </w:tr>
      <w:tr w:rsidR="00000000" w14:paraId="6679D00C" w14:textId="77777777">
        <w:trPr>
          <w:divId w:val="496386669"/>
          <w:jc w:val="center"/>
        </w:trPr>
        <w:tc>
          <w:tcPr>
            <w:tcW w:w="0" w:type="auto"/>
            <w:gridSpan w:val="2"/>
            <w:tcMar>
              <w:top w:w="30" w:type="dxa"/>
              <w:left w:w="30" w:type="dxa"/>
              <w:bottom w:w="30" w:type="dxa"/>
              <w:right w:w="30" w:type="dxa"/>
            </w:tcMar>
            <w:vAlign w:val="bottom"/>
            <w:hideMark/>
          </w:tcPr>
          <w:p w14:paraId="797FC2E2"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645E13" w14:textId="77777777" w:rsidR="00000000" w:rsidRDefault="00376102">
            <w:pPr>
              <w:jc w:val="center"/>
              <w:rPr>
                <w:rFonts w:eastAsia="Times New Roman"/>
                <w:sz w:val="20"/>
                <w:szCs w:val="20"/>
              </w:rPr>
            </w:pPr>
            <w:r>
              <w:rPr>
                <w:rFonts w:ascii="inherit" w:eastAsia="Times New Roman" w:hAnsi="inherit"/>
                <w:sz w:val="20"/>
                <w:szCs w:val="20"/>
              </w:rPr>
              <w:t> </w:t>
            </w:r>
          </w:p>
        </w:tc>
      </w:tr>
      <w:tr w:rsidR="00000000" w14:paraId="15E88FCB" w14:textId="77777777">
        <w:trPr>
          <w:divId w:val="496386669"/>
          <w:jc w:val="center"/>
        </w:trPr>
        <w:tc>
          <w:tcPr>
            <w:tcW w:w="0" w:type="auto"/>
            <w:gridSpan w:val="2"/>
            <w:shd w:val="clear" w:color="auto" w:fill="CCEEFF"/>
            <w:tcMar>
              <w:top w:w="30" w:type="dxa"/>
              <w:left w:w="30" w:type="dxa"/>
              <w:bottom w:w="30" w:type="dxa"/>
              <w:right w:w="30" w:type="dxa"/>
            </w:tcMar>
            <w:vAlign w:val="bottom"/>
            <w:hideMark/>
          </w:tcPr>
          <w:p w14:paraId="6A2F51B2" w14:textId="77777777" w:rsidR="00000000" w:rsidRDefault="00376102">
            <w:pPr>
              <w:divId w:val="1984851695"/>
              <w:rPr>
                <w:rFonts w:eastAsia="Times New Roman"/>
                <w:sz w:val="20"/>
                <w:szCs w:val="20"/>
              </w:rPr>
            </w:pPr>
            <w:hyperlink w:anchor="s2B08D1BEDFB951568B142DA9302E8C6E" w:history="1">
              <w:r>
                <w:rPr>
                  <w:rStyle w:val="a3"/>
                  <w:rFonts w:ascii="inherit" w:eastAsia="Times New Roman" w:hAnsi="inherit"/>
                  <w:b/>
                  <w:bCs/>
                  <w:sz w:val="20"/>
                  <w:szCs w:val="20"/>
                </w:rPr>
                <w:t>SIGNATURES</w:t>
              </w:r>
            </w:hyperlink>
          </w:p>
        </w:tc>
        <w:tc>
          <w:tcPr>
            <w:tcW w:w="0" w:type="auto"/>
            <w:shd w:val="clear" w:color="auto" w:fill="CCEEFF"/>
            <w:tcMar>
              <w:top w:w="30" w:type="dxa"/>
              <w:left w:w="30" w:type="dxa"/>
              <w:bottom w:w="30" w:type="dxa"/>
              <w:right w:w="30" w:type="dxa"/>
            </w:tcMar>
            <w:vAlign w:val="bottom"/>
            <w:hideMark/>
          </w:tcPr>
          <w:p w14:paraId="345E04BD" w14:textId="77777777" w:rsidR="00000000" w:rsidRDefault="00376102">
            <w:pPr>
              <w:jc w:val="center"/>
              <w:rPr>
                <w:rFonts w:eastAsia="Times New Roman"/>
                <w:sz w:val="20"/>
                <w:szCs w:val="20"/>
              </w:rPr>
            </w:pPr>
            <w:hyperlink w:anchor="s2B08D1BEDFB951568B142DA9302E8C6E" w:history="1">
              <w:r>
                <w:rPr>
                  <w:rStyle w:val="a3"/>
                  <w:rFonts w:ascii="inherit" w:eastAsia="Times New Roman" w:hAnsi="inherit"/>
                  <w:sz w:val="20"/>
                  <w:szCs w:val="20"/>
                </w:rPr>
                <w:t>106</w:t>
              </w:r>
            </w:hyperlink>
          </w:p>
        </w:tc>
      </w:tr>
    </w:tbl>
    <w:p w14:paraId="15E11D04"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 </w:t>
      </w:r>
    </w:p>
    <w:p w14:paraId="7822D3C1" w14:textId="77777777" w:rsidR="00000000" w:rsidRDefault="00376102">
      <w:pPr>
        <w:spacing w:line="288" w:lineRule="auto"/>
        <w:divId w:val="2117165989"/>
        <w:rPr>
          <w:rFonts w:eastAsia="Times New Roman"/>
          <w:sz w:val="20"/>
          <w:szCs w:val="20"/>
        </w:rPr>
      </w:pPr>
    </w:p>
    <w:p w14:paraId="6B2280E2" w14:textId="77777777" w:rsidR="00000000" w:rsidRDefault="00376102">
      <w:pPr>
        <w:spacing w:line="288" w:lineRule="auto"/>
        <w:divId w:val="588466837"/>
        <w:rPr>
          <w:rFonts w:eastAsia="Times New Roman"/>
          <w:sz w:val="20"/>
          <w:szCs w:val="20"/>
        </w:rPr>
      </w:pPr>
    </w:p>
    <w:p w14:paraId="25B73BFD" w14:textId="77777777" w:rsidR="00000000" w:rsidRDefault="00376102">
      <w:pPr>
        <w:divId w:val="1296107387"/>
        <w:rPr>
          <w:rFonts w:eastAsia="Times New Roman"/>
          <w:sz w:val="20"/>
          <w:szCs w:val="20"/>
        </w:rPr>
      </w:pPr>
    </w:p>
    <w:p w14:paraId="01852351" w14:textId="77777777" w:rsidR="00000000" w:rsidRDefault="00376102">
      <w:pPr>
        <w:spacing w:line="288" w:lineRule="auto"/>
        <w:jc w:val="center"/>
        <w:divId w:val="151681933"/>
        <w:rPr>
          <w:rFonts w:eastAsia="Times New Roman"/>
          <w:sz w:val="20"/>
          <w:szCs w:val="20"/>
        </w:rPr>
      </w:pPr>
      <w:r>
        <w:rPr>
          <w:rFonts w:ascii="inherit" w:eastAsia="Times New Roman" w:hAnsi="inherit"/>
          <w:sz w:val="20"/>
          <w:szCs w:val="20"/>
        </w:rPr>
        <w:t>-2-</w:t>
      </w:r>
    </w:p>
    <w:p w14:paraId="6BA89C10" w14:textId="77777777" w:rsidR="00000000" w:rsidRDefault="00376102">
      <w:pPr>
        <w:divId w:val="588466837"/>
        <w:rPr>
          <w:rFonts w:eastAsia="Times New Roman"/>
          <w:sz w:val="20"/>
          <w:szCs w:val="20"/>
        </w:rPr>
      </w:pPr>
      <w:r>
        <w:rPr>
          <w:rFonts w:eastAsia="Times New Roman"/>
          <w:sz w:val="20"/>
          <w:szCs w:val="20"/>
        </w:rPr>
        <w:pict w14:anchorId="6D721F62">
          <v:rect id="_x0000_i1026" style="width:0;height:1.5pt" o:hralign="center" o:hrstd="t" o:hr="t" fillcolor="#a0a0a0" stroked="f"/>
        </w:pict>
      </w:r>
    </w:p>
    <w:p w14:paraId="3E77F026" w14:textId="77777777" w:rsidR="00000000" w:rsidRDefault="00376102">
      <w:pPr>
        <w:spacing w:line="288" w:lineRule="auto"/>
        <w:divId w:val="127863688"/>
        <w:rPr>
          <w:rFonts w:eastAsia="Times New Roman"/>
          <w:sz w:val="20"/>
          <w:szCs w:val="20"/>
        </w:rPr>
      </w:pPr>
      <w:bookmarkStart w:id="1" w:name="s6D3C82D2BE935BED933077F94226E7E7"/>
      <w:bookmarkEnd w:id="1"/>
    </w:p>
    <w:p w14:paraId="1A44BB32" w14:textId="77777777" w:rsidR="00000000" w:rsidRDefault="00376102">
      <w:pPr>
        <w:divId w:val="45227968"/>
        <w:rPr>
          <w:rFonts w:eastAsia="Times New Roman"/>
          <w:sz w:val="20"/>
          <w:szCs w:val="20"/>
        </w:rPr>
      </w:pPr>
    </w:p>
    <w:p w14:paraId="59CE3B63"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Cautionary Disclosure Regarding Forward-Looking Statements</w:t>
      </w:r>
      <w:r>
        <w:rPr>
          <w:rFonts w:ascii="inherit" w:eastAsia="Times New Roman" w:hAnsi="inherit"/>
          <w:sz w:val="20"/>
          <w:szCs w:val="20"/>
        </w:rPr>
        <w:t> </w:t>
      </w:r>
    </w:p>
    <w:p w14:paraId="57C9371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This Annual Report on Form 10-K includes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within the meaning of Section 27A of the Securities Act of 1933, as amended (the</w:t>
      </w:r>
      <w:r>
        <w:rPr>
          <w:rFonts w:ascii="inherit" w:eastAsia="Times New Roman" w:hAnsi="inherit"/>
          <w:sz w:val="20"/>
          <w:szCs w:val="20"/>
        </w:rPr>
        <w:t xml:space="preserve"> </w:t>
      </w:r>
      <w:r>
        <w:rPr>
          <w:rFonts w:ascii="inherit" w:eastAsia="Times New Roman" w:hAnsi="inherit"/>
          <w:sz w:val="20"/>
          <w:szCs w:val="20"/>
        </w:rPr>
        <w:t>“Secu</w:t>
      </w:r>
      <w:r>
        <w:rPr>
          <w:rFonts w:ascii="inherit" w:eastAsia="Times New Roman" w:hAnsi="inherit"/>
          <w:sz w:val="20"/>
          <w:szCs w:val="20"/>
        </w:rPr>
        <w:t>rities Act”), and Section 21E of the Securities Exchange Act of 1934, as amended, or the Exchange Act. Any statements about our expectations, beliefs, plans, objectives, assumptions or future events or performance are not historical facts and may be forwar</w:t>
      </w:r>
      <w:r>
        <w:rPr>
          <w:rFonts w:ascii="inherit" w:eastAsia="Times New Roman" w:hAnsi="inherit"/>
          <w:sz w:val="20"/>
          <w:szCs w:val="20"/>
        </w:rPr>
        <w:t>d-looking. These statements are often, but are not always, made through the use of words or phrases such as</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“expects,”</w:t>
      </w:r>
      <w:r>
        <w:rPr>
          <w:rFonts w:ascii="inherit" w:eastAsia="Times New Roman" w:hAnsi="inherit"/>
          <w:sz w:val="20"/>
          <w:szCs w:val="20"/>
        </w:rPr>
        <w:t xml:space="preserve"> </w:t>
      </w:r>
      <w:r>
        <w:rPr>
          <w:rFonts w:ascii="inherit" w:eastAsia="Times New Roman" w:hAnsi="inherit"/>
          <w:sz w:val="20"/>
          <w:szCs w:val="20"/>
        </w:rPr>
        <w:t>“intends,”</w:t>
      </w:r>
      <w:r>
        <w:rPr>
          <w:rFonts w:ascii="inherit" w:eastAsia="Times New Roman" w:hAnsi="inherit"/>
          <w:sz w:val="20"/>
          <w:szCs w:val="20"/>
        </w:rPr>
        <w:t xml:space="preserve"> </w:t>
      </w:r>
      <w:r>
        <w:rPr>
          <w:rFonts w:ascii="inherit" w:eastAsia="Times New Roman" w:hAnsi="inherit"/>
          <w:sz w:val="20"/>
          <w:szCs w:val="20"/>
        </w:rPr>
        <w:t>“plans,”</w:t>
      </w:r>
      <w:r>
        <w:rPr>
          <w:rFonts w:ascii="inherit" w:eastAsia="Times New Roman" w:hAnsi="inherit"/>
          <w:sz w:val="20"/>
          <w:szCs w:val="20"/>
        </w:rPr>
        <w:t xml:space="preserve"> </w:t>
      </w:r>
      <w:r>
        <w:rPr>
          <w:rFonts w:ascii="inherit" w:eastAsia="Times New Roman" w:hAnsi="inherit"/>
          <w:sz w:val="20"/>
          <w:szCs w:val="20"/>
        </w:rPr>
        <w:t>“anticipates,”</w:t>
      </w:r>
      <w:r>
        <w:rPr>
          <w:rFonts w:ascii="inherit" w:eastAsia="Times New Roman" w:hAnsi="inherit"/>
          <w:sz w:val="20"/>
          <w:szCs w:val="20"/>
        </w:rPr>
        <w:t xml:space="preserve"> </w:t>
      </w:r>
      <w:r>
        <w:rPr>
          <w:rFonts w:ascii="inherit" w:eastAsia="Times New Roman" w:hAnsi="inherit"/>
          <w:sz w:val="20"/>
          <w:szCs w:val="20"/>
        </w:rPr>
        <w:t>“believes,”</w:t>
      </w:r>
      <w:r>
        <w:rPr>
          <w:rFonts w:ascii="inherit" w:eastAsia="Times New Roman" w:hAnsi="inherit"/>
          <w:sz w:val="20"/>
          <w:szCs w:val="20"/>
        </w:rPr>
        <w:t xml:space="preserve"> </w:t>
      </w:r>
      <w:r>
        <w:rPr>
          <w:rFonts w:ascii="inherit" w:eastAsia="Times New Roman" w:hAnsi="inherit"/>
          <w:sz w:val="20"/>
          <w:szCs w:val="20"/>
        </w:rPr>
        <w:t>“estimates,”</w:t>
      </w:r>
      <w:r>
        <w:rPr>
          <w:rFonts w:ascii="inherit" w:eastAsia="Times New Roman" w:hAnsi="inherit"/>
          <w:sz w:val="20"/>
          <w:szCs w:val="20"/>
        </w:rPr>
        <w:t xml:space="preserve"> </w:t>
      </w:r>
      <w:r>
        <w:rPr>
          <w:rFonts w:ascii="inherit" w:eastAsia="Times New Roman" w:hAnsi="inherit"/>
          <w:sz w:val="20"/>
          <w:szCs w:val="20"/>
        </w:rPr>
        <w:t>“predicts,”</w:t>
      </w:r>
      <w:r>
        <w:rPr>
          <w:rFonts w:ascii="inherit" w:eastAsia="Times New Roman" w:hAnsi="inherit"/>
          <w:sz w:val="20"/>
          <w:szCs w:val="20"/>
        </w:rPr>
        <w:t xml:space="preserve"> </w:t>
      </w:r>
      <w:r>
        <w:rPr>
          <w:rFonts w:ascii="inherit" w:eastAsia="Times New Roman" w:hAnsi="inherit"/>
          <w:sz w:val="20"/>
          <w:szCs w:val="20"/>
        </w:rPr>
        <w:t>“projects,”</w:t>
      </w:r>
      <w:r>
        <w:rPr>
          <w:rFonts w:ascii="inherit" w:eastAsia="Times New Roman" w:hAnsi="inherit"/>
          <w:sz w:val="20"/>
          <w:szCs w:val="20"/>
        </w:rPr>
        <w:t xml:space="preserve"> </w:t>
      </w:r>
      <w:r>
        <w:rPr>
          <w:rFonts w:ascii="inherit" w:eastAsia="Times New Roman" w:hAnsi="inherit"/>
          <w:sz w:val="20"/>
          <w:szCs w:val="20"/>
        </w:rPr>
        <w:t>“potential,”</w:t>
      </w:r>
      <w:r>
        <w:rPr>
          <w:rFonts w:ascii="inherit" w:eastAsia="Times New Roman" w:hAnsi="inherit"/>
          <w:sz w:val="20"/>
          <w:szCs w:val="20"/>
        </w:rPr>
        <w:t xml:space="preserve"> </w:t>
      </w:r>
      <w:r>
        <w:rPr>
          <w:rFonts w:ascii="inherit" w:eastAsia="Times New Roman" w:hAnsi="inherit"/>
          <w:sz w:val="20"/>
          <w:szCs w:val="20"/>
        </w:rPr>
        <w:t>“conti</w:t>
      </w:r>
      <w:r>
        <w:rPr>
          <w:rFonts w:ascii="inherit" w:eastAsia="Times New Roman" w:hAnsi="inherit"/>
          <w:sz w:val="20"/>
          <w:szCs w:val="20"/>
        </w:rPr>
        <w:t>nue,”</w:t>
      </w:r>
      <w:r>
        <w:rPr>
          <w:rFonts w:ascii="inherit" w:eastAsia="Times New Roman" w:hAnsi="inherit"/>
          <w:sz w:val="20"/>
          <w:szCs w:val="20"/>
        </w:rPr>
        <w:t xml:space="preserve"> </w:t>
      </w:r>
      <w:r>
        <w:rPr>
          <w:rFonts w:ascii="inherit" w:eastAsia="Times New Roman" w:hAnsi="inherit"/>
          <w:sz w:val="20"/>
          <w:szCs w:val="20"/>
        </w:rPr>
        <w:t>and similar expressions, or the negative of these terms, or similar expressions.</w:t>
      </w:r>
      <w:r>
        <w:rPr>
          <w:rFonts w:ascii="inherit" w:eastAsia="Times New Roman" w:hAnsi="inherit"/>
          <w:sz w:val="20"/>
          <w:szCs w:val="20"/>
        </w:rPr>
        <w:t xml:space="preserve"> </w:t>
      </w:r>
      <w:r>
        <w:rPr>
          <w:rFonts w:ascii="inherit" w:eastAsia="Times New Roman" w:hAnsi="inherit"/>
          <w:sz w:val="20"/>
          <w:szCs w:val="20"/>
        </w:rPr>
        <w:t>Accordingly, these statements involve estimates, assumptions, risks and uncertainties which could cause actual results to differ materially from those expressed in them.</w:t>
      </w:r>
      <w:r>
        <w:rPr>
          <w:rFonts w:ascii="inherit" w:eastAsia="Times New Roman" w:hAnsi="inherit"/>
          <w:sz w:val="20"/>
          <w:szCs w:val="20"/>
        </w:rPr>
        <w:t xml:space="preserve"> Any forward-looking statements are qualified in their entirety by reference to the factors discussed throughout this prospectus, and in particular those factors referenced in the section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 Part I, Item 1A of this Annual Report on Form 10-K</w:t>
      </w:r>
      <w:r>
        <w:rPr>
          <w:rFonts w:ascii="inherit" w:eastAsia="Times New Roman" w:hAnsi="inherit"/>
          <w:sz w:val="20"/>
          <w:szCs w:val="20"/>
        </w:rPr>
        <w:t>.</w:t>
      </w:r>
      <w:r>
        <w:rPr>
          <w:rFonts w:ascii="inherit" w:eastAsia="Times New Roman" w:hAnsi="inherit"/>
          <w:sz w:val="20"/>
          <w:szCs w:val="20"/>
        </w:rPr>
        <w:t xml:space="preserve"> </w:t>
      </w:r>
    </w:p>
    <w:p w14:paraId="5D52EC9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This Annual Report on Form 10-K contains forward-looking statements that are based on our management’s belief and assumptions and on information currently available to our management. These statements relate to future events or our future financial perf</w:t>
      </w:r>
      <w:r>
        <w:rPr>
          <w:rFonts w:ascii="inherit" w:eastAsia="Times New Roman" w:hAnsi="inherit"/>
          <w:sz w:val="20"/>
          <w:szCs w:val="20"/>
        </w:rPr>
        <w:t>ormance, and involve known and unknown risks, uncertainties and other factors that may cause our actual results, levels of activity, performance or achievements to be materially different from any future results, levels of activity, performance or achievem</w:t>
      </w:r>
      <w:r>
        <w:rPr>
          <w:rFonts w:ascii="inherit" w:eastAsia="Times New Roman" w:hAnsi="inherit"/>
          <w:sz w:val="20"/>
          <w:szCs w:val="20"/>
        </w:rPr>
        <w:t>ents expressed or implied by these forward-looking statements. Forward-looking statements include, but are not limited to, statements about:</w:t>
      </w:r>
    </w:p>
    <w:p w14:paraId="514BD731"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49D6F67" w14:textId="77777777">
        <w:trPr>
          <w:divId w:val="588466837"/>
          <w:tblCellSpacing w:w="0" w:type="dxa"/>
        </w:trPr>
        <w:tc>
          <w:tcPr>
            <w:tcW w:w="720" w:type="dxa"/>
            <w:vAlign w:val="center"/>
            <w:hideMark/>
          </w:tcPr>
          <w:p w14:paraId="658B4751" w14:textId="77777777" w:rsidR="00000000" w:rsidRDefault="00376102">
            <w:pPr>
              <w:spacing w:line="288" w:lineRule="auto"/>
              <w:jc w:val="both"/>
              <w:rPr>
                <w:rFonts w:eastAsia="Times New Roman"/>
                <w:sz w:val="20"/>
                <w:szCs w:val="20"/>
              </w:rPr>
            </w:pPr>
          </w:p>
        </w:tc>
        <w:tc>
          <w:tcPr>
            <w:tcW w:w="0" w:type="auto"/>
            <w:vAlign w:val="center"/>
            <w:hideMark/>
          </w:tcPr>
          <w:p w14:paraId="2B3BEA6F" w14:textId="77777777" w:rsidR="00000000" w:rsidRDefault="00376102">
            <w:pPr>
              <w:rPr>
                <w:rFonts w:eastAsia="Times New Roman"/>
                <w:sz w:val="20"/>
                <w:szCs w:val="20"/>
              </w:rPr>
            </w:pPr>
          </w:p>
        </w:tc>
      </w:tr>
      <w:tr w:rsidR="00000000" w14:paraId="52B5CA7A" w14:textId="77777777">
        <w:trPr>
          <w:divId w:val="588466837"/>
          <w:tblCellSpacing w:w="0" w:type="dxa"/>
        </w:trPr>
        <w:tc>
          <w:tcPr>
            <w:tcW w:w="0" w:type="auto"/>
            <w:hideMark/>
          </w:tcPr>
          <w:p w14:paraId="16C79C69" w14:textId="77777777" w:rsidR="00000000" w:rsidRDefault="00376102">
            <w:pPr>
              <w:spacing w:line="288" w:lineRule="auto"/>
              <w:divId w:val="156920608"/>
              <w:rPr>
                <w:rFonts w:eastAsia="Times New Roman"/>
                <w:sz w:val="20"/>
                <w:szCs w:val="20"/>
              </w:rPr>
            </w:pPr>
            <w:r>
              <w:rPr>
                <w:rFonts w:ascii="inherit" w:eastAsia="Times New Roman" w:hAnsi="inherit"/>
                <w:sz w:val="20"/>
                <w:szCs w:val="20"/>
              </w:rPr>
              <w:t>•</w:t>
            </w:r>
          </w:p>
        </w:tc>
        <w:tc>
          <w:tcPr>
            <w:tcW w:w="0" w:type="auto"/>
            <w:hideMark/>
          </w:tcPr>
          <w:p w14:paraId="02C82165"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reliance on a single product candidate, FT218, the expected completion of the Phase III clinical trial f</w:t>
            </w:r>
            <w:r>
              <w:rPr>
                <w:rFonts w:ascii="inherit" w:eastAsia="Times New Roman" w:hAnsi="inherit"/>
                <w:sz w:val="20"/>
                <w:szCs w:val="20"/>
              </w:rPr>
              <w:t>or FT218 and our ability to obtain regulatory approval of and successfully commercialize FT218;</w:t>
            </w:r>
          </w:p>
        </w:tc>
      </w:tr>
    </w:tbl>
    <w:p w14:paraId="2325794D"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F2B6783" w14:textId="77777777">
        <w:trPr>
          <w:divId w:val="588466837"/>
          <w:tblCellSpacing w:w="0" w:type="dxa"/>
        </w:trPr>
        <w:tc>
          <w:tcPr>
            <w:tcW w:w="720" w:type="dxa"/>
            <w:vAlign w:val="center"/>
            <w:hideMark/>
          </w:tcPr>
          <w:p w14:paraId="6FAB3452" w14:textId="77777777" w:rsidR="00000000" w:rsidRDefault="00376102">
            <w:pPr>
              <w:rPr>
                <w:rFonts w:eastAsia="Times New Roman"/>
                <w:sz w:val="20"/>
                <w:szCs w:val="20"/>
              </w:rPr>
            </w:pPr>
          </w:p>
        </w:tc>
        <w:tc>
          <w:tcPr>
            <w:tcW w:w="0" w:type="auto"/>
            <w:vAlign w:val="center"/>
            <w:hideMark/>
          </w:tcPr>
          <w:p w14:paraId="16031438" w14:textId="77777777" w:rsidR="00000000" w:rsidRDefault="00376102">
            <w:pPr>
              <w:rPr>
                <w:rFonts w:eastAsia="Times New Roman"/>
                <w:sz w:val="20"/>
                <w:szCs w:val="20"/>
              </w:rPr>
            </w:pPr>
          </w:p>
        </w:tc>
      </w:tr>
      <w:tr w:rsidR="00000000" w14:paraId="0A58F656" w14:textId="77777777">
        <w:trPr>
          <w:divId w:val="588466837"/>
          <w:tblCellSpacing w:w="0" w:type="dxa"/>
        </w:trPr>
        <w:tc>
          <w:tcPr>
            <w:tcW w:w="0" w:type="auto"/>
            <w:hideMark/>
          </w:tcPr>
          <w:p w14:paraId="0F2EC4CA" w14:textId="77777777" w:rsidR="00000000" w:rsidRDefault="00376102">
            <w:pPr>
              <w:spacing w:line="288" w:lineRule="auto"/>
              <w:divId w:val="1916014058"/>
              <w:rPr>
                <w:rFonts w:eastAsia="Times New Roman"/>
                <w:sz w:val="20"/>
                <w:szCs w:val="20"/>
              </w:rPr>
            </w:pPr>
            <w:r>
              <w:rPr>
                <w:rFonts w:ascii="inherit" w:eastAsia="Times New Roman" w:hAnsi="inherit"/>
                <w:sz w:val="20"/>
                <w:szCs w:val="20"/>
              </w:rPr>
              <w:t>•</w:t>
            </w:r>
          </w:p>
        </w:tc>
        <w:tc>
          <w:tcPr>
            <w:tcW w:w="0" w:type="auto"/>
            <w:hideMark/>
          </w:tcPr>
          <w:p w14:paraId="104035B4"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plans and expectations regarding the effectiveness of our restructuring plan announced in February 2019, including our ability to achieve the desired cost savings;</w:t>
            </w:r>
            <w:r>
              <w:rPr>
                <w:rFonts w:ascii="inherit" w:eastAsia="Times New Roman" w:hAnsi="inherit"/>
                <w:sz w:val="20"/>
                <w:szCs w:val="20"/>
              </w:rPr>
              <w:t xml:space="preserve"> </w:t>
            </w:r>
          </w:p>
        </w:tc>
      </w:tr>
    </w:tbl>
    <w:p w14:paraId="11EF00B6"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261E3A3" w14:textId="77777777">
        <w:trPr>
          <w:divId w:val="588466837"/>
          <w:tblCellSpacing w:w="0" w:type="dxa"/>
        </w:trPr>
        <w:tc>
          <w:tcPr>
            <w:tcW w:w="720" w:type="dxa"/>
            <w:vAlign w:val="center"/>
            <w:hideMark/>
          </w:tcPr>
          <w:p w14:paraId="18FAF3D3" w14:textId="77777777" w:rsidR="00000000" w:rsidRDefault="00376102">
            <w:pPr>
              <w:rPr>
                <w:rFonts w:eastAsia="Times New Roman"/>
                <w:sz w:val="20"/>
                <w:szCs w:val="20"/>
              </w:rPr>
            </w:pPr>
          </w:p>
        </w:tc>
        <w:tc>
          <w:tcPr>
            <w:tcW w:w="0" w:type="auto"/>
            <w:vAlign w:val="center"/>
            <w:hideMark/>
          </w:tcPr>
          <w:p w14:paraId="6E68B7D9" w14:textId="77777777" w:rsidR="00000000" w:rsidRDefault="00376102">
            <w:pPr>
              <w:rPr>
                <w:rFonts w:eastAsia="Times New Roman"/>
                <w:sz w:val="20"/>
                <w:szCs w:val="20"/>
              </w:rPr>
            </w:pPr>
          </w:p>
        </w:tc>
      </w:tr>
      <w:tr w:rsidR="00000000" w14:paraId="438E86ED" w14:textId="77777777">
        <w:trPr>
          <w:divId w:val="588466837"/>
          <w:tblCellSpacing w:w="0" w:type="dxa"/>
        </w:trPr>
        <w:tc>
          <w:tcPr>
            <w:tcW w:w="0" w:type="auto"/>
            <w:hideMark/>
          </w:tcPr>
          <w:p w14:paraId="4066BBF5" w14:textId="77777777" w:rsidR="00000000" w:rsidRDefault="00376102">
            <w:pPr>
              <w:spacing w:line="288" w:lineRule="auto"/>
              <w:divId w:val="2139252290"/>
              <w:rPr>
                <w:rFonts w:eastAsia="Times New Roman"/>
                <w:sz w:val="20"/>
                <w:szCs w:val="20"/>
              </w:rPr>
            </w:pPr>
            <w:r>
              <w:rPr>
                <w:rFonts w:ascii="inherit" w:eastAsia="Times New Roman" w:hAnsi="inherit"/>
                <w:sz w:val="20"/>
                <w:szCs w:val="20"/>
              </w:rPr>
              <w:lastRenderedPageBreak/>
              <w:t>•</w:t>
            </w:r>
          </w:p>
        </w:tc>
        <w:tc>
          <w:tcPr>
            <w:tcW w:w="0" w:type="auto"/>
            <w:hideMark/>
          </w:tcPr>
          <w:p w14:paraId="40457461" w14:textId="77777777" w:rsidR="00000000" w:rsidRDefault="00376102">
            <w:pPr>
              <w:spacing w:line="288" w:lineRule="auto"/>
              <w:jc w:val="both"/>
              <w:rPr>
                <w:rFonts w:eastAsia="Times New Roman"/>
                <w:sz w:val="20"/>
                <w:szCs w:val="20"/>
              </w:rPr>
            </w:pPr>
            <w:r>
              <w:rPr>
                <w:rFonts w:ascii="inherit" w:eastAsia="Times New Roman" w:hAnsi="inherit"/>
                <w:sz w:val="20"/>
                <w:szCs w:val="20"/>
              </w:rPr>
              <w:t>Any further restructuring actions that may be required and our ability to obtain</w:t>
            </w:r>
            <w:r>
              <w:rPr>
                <w:rFonts w:ascii="inherit" w:eastAsia="Times New Roman" w:hAnsi="inherit"/>
                <w:sz w:val="20"/>
                <w:szCs w:val="20"/>
              </w:rPr>
              <w:t xml:space="preserve"> any required consents (including any consents required pursuant to the Indenture governing our exchange notes due 2023, or the 2023 Notes);</w:t>
            </w:r>
            <w:r>
              <w:rPr>
                <w:rFonts w:ascii="inherit" w:eastAsia="Times New Roman" w:hAnsi="inherit"/>
                <w:sz w:val="20"/>
                <w:szCs w:val="20"/>
              </w:rPr>
              <w:t xml:space="preserve"> </w:t>
            </w:r>
          </w:p>
        </w:tc>
      </w:tr>
    </w:tbl>
    <w:p w14:paraId="4DDB1C3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F47F349" w14:textId="77777777">
        <w:trPr>
          <w:divId w:val="588466837"/>
          <w:tblCellSpacing w:w="0" w:type="dxa"/>
        </w:trPr>
        <w:tc>
          <w:tcPr>
            <w:tcW w:w="720" w:type="dxa"/>
            <w:vAlign w:val="center"/>
            <w:hideMark/>
          </w:tcPr>
          <w:p w14:paraId="69D58BCB" w14:textId="77777777" w:rsidR="00000000" w:rsidRDefault="00376102">
            <w:pPr>
              <w:rPr>
                <w:rFonts w:eastAsia="Times New Roman"/>
                <w:sz w:val="20"/>
                <w:szCs w:val="20"/>
              </w:rPr>
            </w:pPr>
          </w:p>
        </w:tc>
        <w:tc>
          <w:tcPr>
            <w:tcW w:w="0" w:type="auto"/>
            <w:vAlign w:val="center"/>
            <w:hideMark/>
          </w:tcPr>
          <w:p w14:paraId="4060DE96" w14:textId="77777777" w:rsidR="00000000" w:rsidRDefault="00376102">
            <w:pPr>
              <w:rPr>
                <w:rFonts w:eastAsia="Times New Roman"/>
                <w:sz w:val="20"/>
                <w:szCs w:val="20"/>
              </w:rPr>
            </w:pPr>
          </w:p>
        </w:tc>
      </w:tr>
      <w:tr w:rsidR="00000000" w14:paraId="08311434" w14:textId="77777777">
        <w:trPr>
          <w:divId w:val="588466837"/>
          <w:tblCellSpacing w:w="0" w:type="dxa"/>
        </w:trPr>
        <w:tc>
          <w:tcPr>
            <w:tcW w:w="0" w:type="auto"/>
            <w:hideMark/>
          </w:tcPr>
          <w:p w14:paraId="664D2CB5" w14:textId="77777777" w:rsidR="00000000" w:rsidRDefault="00376102">
            <w:pPr>
              <w:spacing w:line="288" w:lineRule="auto"/>
              <w:divId w:val="577177347"/>
              <w:rPr>
                <w:rFonts w:eastAsia="Times New Roman"/>
                <w:sz w:val="20"/>
                <w:szCs w:val="20"/>
              </w:rPr>
            </w:pPr>
            <w:r>
              <w:rPr>
                <w:rFonts w:ascii="inherit" w:eastAsia="Times New Roman" w:hAnsi="inherit"/>
                <w:sz w:val="20"/>
                <w:szCs w:val="20"/>
              </w:rPr>
              <w:t>•</w:t>
            </w:r>
          </w:p>
        </w:tc>
        <w:tc>
          <w:tcPr>
            <w:tcW w:w="0" w:type="auto"/>
            <w:hideMark/>
          </w:tcPr>
          <w:p w14:paraId="39B8F8E4"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reliance on a small number of products to generate all or substantially all of our revenue and the comp</w:t>
            </w:r>
            <w:r>
              <w:rPr>
                <w:rFonts w:ascii="inherit" w:eastAsia="Times New Roman" w:hAnsi="inherit"/>
                <w:sz w:val="20"/>
                <w:szCs w:val="20"/>
              </w:rPr>
              <w:t>etitive pressures that these products face;</w:t>
            </w:r>
          </w:p>
        </w:tc>
      </w:tr>
    </w:tbl>
    <w:p w14:paraId="5DE0CC68"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D6729C" w14:textId="77777777">
        <w:trPr>
          <w:divId w:val="588466837"/>
          <w:tblCellSpacing w:w="0" w:type="dxa"/>
        </w:trPr>
        <w:tc>
          <w:tcPr>
            <w:tcW w:w="720" w:type="dxa"/>
            <w:vAlign w:val="center"/>
            <w:hideMark/>
          </w:tcPr>
          <w:p w14:paraId="140E907E" w14:textId="77777777" w:rsidR="00000000" w:rsidRDefault="00376102">
            <w:pPr>
              <w:rPr>
                <w:rFonts w:eastAsia="Times New Roman"/>
                <w:sz w:val="20"/>
                <w:szCs w:val="20"/>
              </w:rPr>
            </w:pPr>
          </w:p>
        </w:tc>
        <w:tc>
          <w:tcPr>
            <w:tcW w:w="0" w:type="auto"/>
            <w:vAlign w:val="center"/>
            <w:hideMark/>
          </w:tcPr>
          <w:p w14:paraId="0DC9FC08" w14:textId="77777777" w:rsidR="00000000" w:rsidRDefault="00376102">
            <w:pPr>
              <w:rPr>
                <w:rFonts w:eastAsia="Times New Roman"/>
                <w:sz w:val="20"/>
                <w:szCs w:val="20"/>
              </w:rPr>
            </w:pPr>
          </w:p>
        </w:tc>
      </w:tr>
      <w:tr w:rsidR="00000000" w14:paraId="4464F81F" w14:textId="77777777">
        <w:trPr>
          <w:divId w:val="588466837"/>
          <w:tblCellSpacing w:w="0" w:type="dxa"/>
        </w:trPr>
        <w:tc>
          <w:tcPr>
            <w:tcW w:w="0" w:type="auto"/>
            <w:hideMark/>
          </w:tcPr>
          <w:p w14:paraId="75F78AE2" w14:textId="77777777" w:rsidR="00000000" w:rsidRDefault="00376102">
            <w:pPr>
              <w:spacing w:line="288" w:lineRule="auto"/>
              <w:divId w:val="902644712"/>
              <w:rPr>
                <w:rFonts w:eastAsia="Times New Roman"/>
                <w:sz w:val="20"/>
                <w:szCs w:val="20"/>
              </w:rPr>
            </w:pPr>
            <w:r>
              <w:rPr>
                <w:rFonts w:ascii="inherit" w:eastAsia="Times New Roman" w:hAnsi="inherit"/>
                <w:sz w:val="20"/>
                <w:szCs w:val="20"/>
              </w:rPr>
              <w:t>•</w:t>
            </w:r>
          </w:p>
        </w:tc>
        <w:tc>
          <w:tcPr>
            <w:tcW w:w="0" w:type="auto"/>
            <w:hideMark/>
          </w:tcPr>
          <w:p w14:paraId="3497F37E"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lack of patent protection for three of our approved products, Bloxiverz, Vazculep and Akovaz;</w:t>
            </w:r>
          </w:p>
        </w:tc>
      </w:tr>
    </w:tbl>
    <w:p w14:paraId="708FA4C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320"/>
      </w:tblGrid>
      <w:tr w:rsidR="00000000" w14:paraId="5505B415" w14:textId="77777777">
        <w:trPr>
          <w:divId w:val="588466837"/>
          <w:tblCellSpacing w:w="0" w:type="dxa"/>
        </w:trPr>
        <w:tc>
          <w:tcPr>
            <w:tcW w:w="720" w:type="dxa"/>
            <w:vAlign w:val="center"/>
            <w:hideMark/>
          </w:tcPr>
          <w:p w14:paraId="51B29A73" w14:textId="77777777" w:rsidR="00000000" w:rsidRDefault="00376102">
            <w:pPr>
              <w:rPr>
                <w:rFonts w:eastAsia="Times New Roman"/>
                <w:sz w:val="20"/>
                <w:szCs w:val="20"/>
              </w:rPr>
            </w:pPr>
          </w:p>
        </w:tc>
        <w:tc>
          <w:tcPr>
            <w:tcW w:w="0" w:type="auto"/>
            <w:vAlign w:val="center"/>
            <w:hideMark/>
          </w:tcPr>
          <w:p w14:paraId="4BDC145B" w14:textId="77777777" w:rsidR="00000000" w:rsidRDefault="00376102">
            <w:pPr>
              <w:rPr>
                <w:rFonts w:eastAsia="Times New Roman"/>
                <w:sz w:val="20"/>
                <w:szCs w:val="20"/>
              </w:rPr>
            </w:pPr>
          </w:p>
        </w:tc>
      </w:tr>
      <w:tr w:rsidR="00000000" w14:paraId="0F961D6C" w14:textId="77777777">
        <w:trPr>
          <w:divId w:val="588466837"/>
          <w:tblCellSpacing w:w="0" w:type="dxa"/>
        </w:trPr>
        <w:tc>
          <w:tcPr>
            <w:tcW w:w="0" w:type="auto"/>
            <w:hideMark/>
          </w:tcPr>
          <w:p w14:paraId="56DA7F57" w14:textId="77777777" w:rsidR="00000000" w:rsidRDefault="00376102">
            <w:pPr>
              <w:spacing w:line="288" w:lineRule="auto"/>
              <w:divId w:val="1313754762"/>
              <w:rPr>
                <w:rFonts w:eastAsia="Times New Roman"/>
                <w:sz w:val="20"/>
                <w:szCs w:val="20"/>
              </w:rPr>
            </w:pPr>
            <w:r>
              <w:rPr>
                <w:rFonts w:ascii="inherit" w:eastAsia="Times New Roman" w:hAnsi="inherit"/>
                <w:sz w:val="20"/>
                <w:szCs w:val="20"/>
              </w:rPr>
              <w:t>•</w:t>
            </w:r>
          </w:p>
        </w:tc>
        <w:tc>
          <w:tcPr>
            <w:tcW w:w="0" w:type="auto"/>
            <w:hideMark/>
          </w:tcPr>
          <w:p w14:paraId="17541429"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ability to successfully launch Nouress in the United States;</w:t>
            </w:r>
          </w:p>
        </w:tc>
      </w:tr>
    </w:tbl>
    <w:p w14:paraId="0CF3786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F777893" w14:textId="77777777">
        <w:trPr>
          <w:divId w:val="588466837"/>
          <w:tblCellSpacing w:w="0" w:type="dxa"/>
        </w:trPr>
        <w:tc>
          <w:tcPr>
            <w:tcW w:w="720" w:type="dxa"/>
            <w:vAlign w:val="center"/>
            <w:hideMark/>
          </w:tcPr>
          <w:p w14:paraId="735DC0EE" w14:textId="77777777" w:rsidR="00000000" w:rsidRDefault="00376102">
            <w:pPr>
              <w:rPr>
                <w:rFonts w:eastAsia="Times New Roman"/>
                <w:sz w:val="20"/>
                <w:szCs w:val="20"/>
              </w:rPr>
            </w:pPr>
          </w:p>
        </w:tc>
        <w:tc>
          <w:tcPr>
            <w:tcW w:w="0" w:type="auto"/>
            <w:vAlign w:val="center"/>
            <w:hideMark/>
          </w:tcPr>
          <w:p w14:paraId="6EBF644B" w14:textId="77777777" w:rsidR="00000000" w:rsidRDefault="00376102">
            <w:pPr>
              <w:rPr>
                <w:rFonts w:eastAsia="Times New Roman"/>
                <w:sz w:val="20"/>
                <w:szCs w:val="20"/>
              </w:rPr>
            </w:pPr>
          </w:p>
        </w:tc>
      </w:tr>
      <w:tr w:rsidR="00000000" w14:paraId="6A3C516B" w14:textId="77777777">
        <w:trPr>
          <w:divId w:val="588466837"/>
          <w:tblCellSpacing w:w="0" w:type="dxa"/>
        </w:trPr>
        <w:tc>
          <w:tcPr>
            <w:tcW w:w="0" w:type="auto"/>
            <w:hideMark/>
          </w:tcPr>
          <w:p w14:paraId="65596575" w14:textId="77777777" w:rsidR="00000000" w:rsidRDefault="00376102">
            <w:pPr>
              <w:spacing w:line="288" w:lineRule="auto"/>
              <w:divId w:val="424308370"/>
              <w:rPr>
                <w:rFonts w:eastAsia="Times New Roman"/>
                <w:sz w:val="20"/>
                <w:szCs w:val="20"/>
              </w:rPr>
            </w:pPr>
            <w:r>
              <w:rPr>
                <w:rFonts w:ascii="inherit" w:eastAsia="Times New Roman" w:hAnsi="inherit"/>
                <w:sz w:val="20"/>
                <w:szCs w:val="20"/>
              </w:rPr>
              <w:t>•</w:t>
            </w:r>
          </w:p>
        </w:tc>
        <w:tc>
          <w:tcPr>
            <w:tcW w:w="0" w:type="auto"/>
            <w:hideMark/>
          </w:tcPr>
          <w:p w14:paraId="31963357"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ability to develop and obtain U.S. Food and Drug Administration (“FDA”), approval for any future potential</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product candidates in the future;</w:t>
            </w:r>
          </w:p>
        </w:tc>
      </w:tr>
    </w:tbl>
    <w:p w14:paraId="270C5448"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BE21686" w14:textId="77777777">
        <w:trPr>
          <w:divId w:val="588466837"/>
          <w:tblCellSpacing w:w="0" w:type="dxa"/>
        </w:trPr>
        <w:tc>
          <w:tcPr>
            <w:tcW w:w="720" w:type="dxa"/>
            <w:vAlign w:val="center"/>
            <w:hideMark/>
          </w:tcPr>
          <w:p w14:paraId="1F0A22E7" w14:textId="77777777" w:rsidR="00000000" w:rsidRDefault="00376102">
            <w:pPr>
              <w:rPr>
                <w:rFonts w:eastAsia="Times New Roman"/>
                <w:sz w:val="20"/>
                <w:szCs w:val="20"/>
              </w:rPr>
            </w:pPr>
          </w:p>
        </w:tc>
        <w:tc>
          <w:tcPr>
            <w:tcW w:w="0" w:type="auto"/>
            <w:vAlign w:val="center"/>
            <w:hideMark/>
          </w:tcPr>
          <w:p w14:paraId="62E9BC1A" w14:textId="77777777" w:rsidR="00000000" w:rsidRDefault="00376102">
            <w:pPr>
              <w:rPr>
                <w:rFonts w:eastAsia="Times New Roman"/>
                <w:sz w:val="20"/>
                <w:szCs w:val="20"/>
              </w:rPr>
            </w:pPr>
          </w:p>
        </w:tc>
      </w:tr>
      <w:tr w:rsidR="00000000" w14:paraId="424A7A84" w14:textId="77777777">
        <w:trPr>
          <w:divId w:val="588466837"/>
          <w:tblCellSpacing w:w="0" w:type="dxa"/>
        </w:trPr>
        <w:tc>
          <w:tcPr>
            <w:tcW w:w="0" w:type="auto"/>
            <w:hideMark/>
          </w:tcPr>
          <w:p w14:paraId="6B86EDCA" w14:textId="77777777" w:rsidR="00000000" w:rsidRDefault="00376102">
            <w:pPr>
              <w:spacing w:line="288" w:lineRule="auto"/>
              <w:divId w:val="654644239"/>
              <w:rPr>
                <w:rFonts w:eastAsia="Times New Roman"/>
                <w:sz w:val="20"/>
                <w:szCs w:val="20"/>
              </w:rPr>
            </w:pPr>
            <w:r>
              <w:rPr>
                <w:rFonts w:ascii="inherit" w:eastAsia="Times New Roman" w:hAnsi="inherit"/>
                <w:sz w:val="20"/>
                <w:szCs w:val="20"/>
              </w:rPr>
              <w:t>•</w:t>
            </w:r>
          </w:p>
        </w:tc>
        <w:tc>
          <w:tcPr>
            <w:tcW w:w="0" w:type="auto"/>
            <w:hideMark/>
          </w:tcPr>
          <w:p w14:paraId="325D59CA"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ability to continue to service the 2023 Notes, including making the ongoing interest payments on the 2023 Notes, settling exchanges of the 2023 Notes in cash or completing any required repurchases of the 2023 Notes;</w:t>
            </w:r>
          </w:p>
        </w:tc>
      </w:tr>
    </w:tbl>
    <w:p w14:paraId="3E4AF584"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656"/>
      </w:tblGrid>
      <w:tr w:rsidR="00000000" w14:paraId="5C46CB3A" w14:textId="77777777">
        <w:trPr>
          <w:divId w:val="588466837"/>
          <w:tblCellSpacing w:w="0" w:type="dxa"/>
        </w:trPr>
        <w:tc>
          <w:tcPr>
            <w:tcW w:w="720" w:type="dxa"/>
            <w:vAlign w:val="center"/>
            <w:hideMark/>
          </w:tcPr>
          <w:p w14:paraId="5CB9A171" w14:textId="77777777" w:rsidR="00000000" w:rsidRDefault="00376102">
            <w:pPr>
              <w:rPr>
                <w:rFonts w:eastAsia="Times New Roman"/>
                <w:sz w:val="20"/>
                <w:szCs w:val="20"/>
              </w:rPr>
            </w:pPr>
          </w:p>
        </w:tc>
        <w:tc>
          <w:tcPr>
            <w:tcW w:w="0" w:type="auto"/>
            <w:vAlign w:val="center"/>
            <w:hideMark/>
          </w:tcPr>
          <w:p w14:paraId="587359BF" w14:textId="77777777" w:rsidR="00000000" w:rsidRDefault="00376102">
            <w:pPr>
              <w:rPr>
                <w:rFonts w:eastAsia="Times New Roman"/>
                <w:sz w:val="20"/>
                <w:szCs w:val="20"/>
              </w:rPr>
            </w:pPr>
          </w:p>
        </w:tc>
      </w:tr>
      <w:tr w:rsidR="00000000" w14:paraId="228E0AA0" w14:textId="77777777">
        <w:trPr>
          <w:divId w:val="588466837"/>
          <w:tblCellSpacing w:w="0" w:type="dxa"/>
        </w:trPr>
        <w:tc>
          <w:tcPr>
            <w:tcW w:w="0" w:type="auto"/>
            <w:hideMark/>
          </w:tcPr>
          <w:p w14:paraId="22EF5DEB" w14:textId="77777777" w:rsidR="00000000" w:rsidRDefault="00376102">
            <w:pPr>
              <w:spacing w:line="288" w:lineRule="auto"/>
              <w:divId w:val="573004788"/>
              <w:rPr>
                <w:rFonts w:eastAsia="Times New Roman"/>
                <w:sz w:val="20"/>
                <w:szCs w:val="20"/>
              </w:rPr>
            </w:pPr>
            <w:r>
              <w:rPr>
                <w:rFonts w:ascii="inherit" w:eastAsia="Times New Roman" w:hAnsi="inherit"/>
                <w:sz w:val="20"/>
                <w:szCs w:val="20"/>
              </w:rPr>
              <w:t>•</w:t>
            </w:r>
          </w:p>
        </w:tc>
        <w:tc>
          <w:tcPr>
            <w:tcW w:w="0" w:type="auto"/>
            <w:hideMark/>
          </w:tcPr>
          <w:p w14:paraId="53F2BEC9"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ability of our product candidates and products to gain market acceptance;</w:t>
            </w:r>
          </w:p>
        </w:tc>
      </w:tr>
    </w:tbl>
    <w:p w14:paraId="3E3A5B4A"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1EFF93D" w14:textId="77777777">
        <w:trPr>
          <w:divId w:val="588466837"/>
          <w:tblCellSpacing w:w="0" w:type="dxa"/>
        </w:trPr>
        <w:tc>
          <w:tcPr>
            <w:tcW w:w="720" w:type="dxa"/>
            <w:vAlign w:val="center"/>
            <w:hideMark/>
          </w:tcPr>
          <w:p w14:paraId="5FCD0471" w14:textId="77777777" w:rsidR="00000000" w:rsidRDefault="00376102">
            <w:pPr>
              <w:rPr>
                <w:rFonts w:eastAsia="Times New Roman"/>
                <w:sz w:val="20"/>
                <w:szCs w:val="20"/>
              </w:rPr>
            </w:pPr>
          </w:p>
        </w:tc>
        <w:tc>
          <w:tcPr>
            <w:tcW w:w="0" w:type="auto"/>
            <w:vAlign w:val="center"/>
            <w:hideMark/>
          </w:tcPr>
          <w:p w14:paraId="573045BB" w14:textId="77777777" w:rsidR="00000000" w:rsidRDefault="00376102">
            <w:pPr>
              <w:rPr>
                <w:rFonts w:eastAsia="Times New Roman"/>
                <w:sz w:val="20"/>
                <w:szCs w:val="20"/>
              </w:rPr>
            </w:pPr>
          </w:p>
        </w:tc>
      </w:tr>
      <w:tr w:rsidR="00000000" w14:paraId="33DBE640" w14:textId="77777777">
        <w:trPr>
          <w:divId w:val="588466837"/>
          <w:tblCellSpacing w:w="0" w:type="dxa"/>
        </w:trPr>
        <w:tc>
          <w:tcPr>
            <w:tcW w:w="0" w:type="auto"/>
            <w:hideMark/>
          </w:tcPr>
          <w:p w14:paraId="1E397EFD" w14:textId="77777777" w:rsidR="00000000" w:rsidRDefault="00376102">
            <w:pPr>
              <w:spacing w:line="288" w:lineRule="auto"/>
              <w:divId w:val="86196173"/>
              <w:rPr>
                <w:rFonts w:eastAsia="Times New Roman"/>
                <w:sz w:val="20"/>
                <w:szCs w:val="20"/>
              </w:rPr>
            </w:pPr>
            <w:r>
              <w:rPr>
                <w:rFonts w:ascii="inherit" w:eastAsia="Times New Roman" w:hAnsi="inherit"/>
                <w:sz w:val="20"/>
                <w:szCs w:val="20"/>
              </w:rPr>
              <w:t>•</w:t>
            </w:r>
          </w:p>
        </w:tc>
        <w:tc>
          <w:tcPr>
            <w:tcW w:w="0" w:type="auto"/>
            <w:hideMark/>
          </w:tcPr>
          <w:p w14:paraId="1EC9840F"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ability to enter into strategic partnerships for the development, commercialization, manufacturing and distribution of our products and product candidates;</w:t>
            </w:r>
          </w:p>
        </w:tc>
      </w:tr>
    </w:tbl>
    <w:p w14:paraId="161D04F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13D9EF1" w14:textId="77777777">
        <w:trPr>
          <w:divId w:val="588466837"/>
          <w:tblCellSpacing w:w="0" w:type="dxa"/>
        </w:trPr>
        <w:tc>
          <w:tcPr>
            <w:tcW w:w="720" w:type="dxa"/>
            <w:vAlign w:val="center"/>
            <w:hideMark/>
          </w:tcPr>
          <w:p w14:paraId="72531CF0" w14:textId="77777777" w:rsidR="00000000" w:rsidRDefault="00376102">
            <w:pPr>
              <w:rPr>
                <w:rFonts w:eastAsia="Times New Roman"/>
                <w:sz w:val="20"/>
                <w:szCs w:val="20"/>
              </w:rPr>
            </w:pPr>
          </w:p>
        </w:tc>
        <w:tc>
          <w:tcPr>
            <w:tcW w:w="0" w:type="auto"/>
            <w:vAlign w:val="center"/>
            <w:hideMark/>
          </w:tcPr>
          <w:p w14:paraId="798A1467" w14:textId="77777777" w:rsidR="00000000" w:rsidRDefault="00376102">
            <w:pPr>
              <w:rPr>
                <w:rFonts w:eastAsia="Times New Roman"/>
                <w:sz w:val="20"/>
                <w:szCs w:val="20"/>
              </w:rPr>
            </w:pPr>
          </w:p>
        </w:tc>
      </w:tr>
      <w:tr w:rsidR="00000000" w14:paraId="30C2E7C9" w14:textId="77777777">
        <w:trPr>
          <w:divId w:val="588466837"/>
          <w:tblCellSpacing w:w="0" w:type="dxa"/>
        </w:trPr>
        <w:tc>
          <w:tcPr>
            <w:tcW w:w="0" w:type="auto"/>
            <w:hideMark/>
          </w:tcPr>
          <w:p w14:paraId="74075033" w14:textId="77777777" w:rsidR="00000000" w:rsidRDefault="00376102">
            <w:pPr>
              <w:spacing w:line="288" w:lineRule="auto"/>
              <w:divId w:val="1988898012"/>
              <w:rPr>
                <w:rFonts w:eastAsia="Times New Roman"/>
                <w:sz w:val="20"/>
                <w:szCs w:val="20"/>
              </w:rPr>
            </w:pPr>
            <w:r>
              <w:rPr>
                <w:rFonts w:ascii="inherit" w:eastAsia="Times New Roman" w:hAnsi="inherit"/>
                <w:sz w:val="20"/>
                <w:szCs w:val="20"/>
              </w:rPr>
              <w:t>•</w:t>
            </w:r>
          </w:p>
        </w:tc>
        <w:tc>
          <w:tcPr>
            <w:tcW w:w="0" w:type="auto"/>
            <w:hideMark/>
          </w:tcPr>
          <w:p w14:paraId="579CADC3"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dependence on a limited number of suppliers for the manufacturing of our products and</w:t>
            </w:r>
            <w:r>
              <w:rPr>
                <w:rFonts w:ascii="inherit" w:eastAsia="Times New Roman" w:hAnsi="inherit"/>
                <w:sz w:val="20"/>
                <w:szCs w:val="20"/>
              </w:rPr>
              <w:t xml:space="preserve"> certain raw materials in our products and any failure of such suppliers to deliver sufficient quantities of these raw materials, which could have a material adverse effect on our business;</w:t>
            </w:r>
          </w:p>
        </w:tc>
      </w:tr>
    </w:tbl>
    <w:p w14:paraId="4042CA9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05DFA91" w14:textId="77777777">
        <w:trPr>
          <w:divId w:val="588466837"/>
          <w:tblCellSpacing w:w="0" w:type="dxa"/>
        </w:trPr>
        <w:tc>
          <w:tcPr>
            <w:tcW w:w="720" w:type="dxa"/>
            <w:vAlign w:val="center"/>
            <w:hideMark/>
          </w:tcPr>
          <w:p w14:paraId="5D638C2D" w14:textId="77777777" w:rsidR="00000000" w:rsidRDefault="00376102">
            <w:pPr>
              <w:rPr>
                <w:rFonts w:eastAsia="Times New Roman"/>
                <w:sz w:val="20"/>
                <w:szCs w:val="20"/>
              </w:rPr>
            </w:pPr>
          </w:p>
        </w:tc>
        <w:tc>
          <w:tcPr>
            <w:tcW w:w="0" w:type="auto"/>
            <w:vAlign w:val="center"/>
            <w:hideMark/>
          </w:tcPr>
          <w:p w14:paraId="4F057B74" w14:textId="77777777" w:rsidR="00000000" w:rsidRDefault="00376102">
            <w:pPr>
              <w:rPr>
                <w:rFonts w:eastAsia="Times New Roman"/>
                <w:sz w:val="20"/>
                <w:szCs w:val="20"/>
              </w:rPr>
            </w:pPr>
          </w:p>
        </w:tc>
      </w:tr>
      <w:tr w:rsidR="00000000" w14:paraId="767914AD" w14:textId="77777777">
        <w:trPr>
          <w:divId w:val="588466837"/>
          <w:tblCellSpacing w:w="0" w:type="dxa"/>
        </w:trPr>
        <w:tc>
          <w:tcPr>
            <w:tcW w:w="0" w:type="auto"/>
            <w:hideMark/>
          </w:tcPr>
          <w:p w14:paraId="506255F4" w14:textId="77777777" w:rsidR="00000000" w:rsidRDefault="00376102">
            <w:pPr>
              <w:spacing w:line="288" w:lineRule="auto"/>
              <w:divId w:val="109009062"/>
              <w:rPr>
                <w:rFonts w:eastAsia="Times New Roman"/>
                <w:sz w:val="20"/>
                <w:szCs w:val="20"/>
              </w:rPr>
            </w:pPr>
            <w:r>
              <w:rPr>
                <w:rFonts w:ascii="inherit" w:eastAsia="Times New Roman" w:hAnsi="inherit"/>
                <w:sz w:val="20"/>
                <w:szCs w:val="20"/>
              </w:rPr>
              <w:t>•</w:t>
            </w:r>
          </w:p>
        </w:tc>
        <w:tc>
          <w:tcPr>
            <w:tcW w:w="0" w:type="auto"/>
            <w:hideMark/>
          </w:tcPr>
          <w:p w14:paraId="67886434" w14:textId="77777777" w:rsidR="00000000" w:rsidRDefault="00376102">
            <w:pPr>
              <w:spacing w:line="288" w:lineRule="auto"/>
              <w:jc w:val="both"/>
              <w:rPr>
                <w:rFonts w:eastAsia="Times New Roman"/>
                <w:sz w:val="20"/>
                <w:szCs w:val="20"/>
              </w:rPr>
            </w:pPr>
            <w:r>
              <w:rPr>
                <w:rFonts w:ascii="inherit" w:eastAsia="Times New Roman" w:hAnsi="inherit"/>
                <w:sz w:val="20"/>
                <w:szCs w:val="20"/>
              </w:rPr>
              <w:t xml:space="preserve">Our ability to finance our operations on acceptable terms, </w:t>
            </w:r>
            <w:r>
              <w:rPr>
                <w:rFonts w:ascii="inherit" w:eastAsia="Times New Roman" w:hAnsi="inherit"/>
                <w:sz w:val="20"/>
                <w:szCs w:val="20"/>
              </w:rPr>
              <w:t>either through the raising of capital, the incurrence of convertible or other indebtedness or through strategic financing or commercialization partnerships;</w:t>
            </w:r>
          </w:p>
        </w:tc>
      </w:tr>
    </w:tbl>
    <w:p w14:paraId="1E1B1F5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8AAD2E5" w14:textId="77777777">
        <w:trPr>
          <w:divId w:val="588466837"/>
          <w:tblCellSpacing w:w="0" w:type="dxa"/>
        </w:trPr>
        <w:tc>
          <w:tcPr>
            <w:tcW w:w="720" w:type="dxa"/>
            <w:vAlign w:val="center"/>
            <w:hideMark/>
          </w:tcPr>
          <w:p w14:paraId="118F2FFE" w14:textId="77777777" w:rsidR="00000000" w:rsidRDefault="00376102">
            <w:pPr>
              <w:rPr>
                <w:rFonts w:eastAsia="Times New Roman"/>
                <w:sz w:val="20"/>
                <w:szCs w:val="20"/>
              </w:rPr>
            </w:pPr>
          </w:p>
        </w:tc>
        <w:tc>
          <w:tcPr>
            <w:tcW w:w="0" w:type="auto"/>
            <w:vAlign w:val="center"/>
            <w:hideMark/>
          </w:tcPr>
          <w:p w14:paraId="3D30EAC1" w14:textId="77777777" w:rsidR="00000000" w:rsidRDefault="00376102">
            <w:pPr>
              <w:rPr>
                <w:rFonts w:eastAsia="Times New Roman"/>
                <w:sz w:val="20"/>
                <w:szCs w:val="20"/>
              </w:rPr>
            </w:pPr>
          </w:p>
        </w:tc>
      </w:tr>
      <w:tr w:rsidR="00000000" w14:paraId="5D5B810B" w14:textId="77777777">
        <w:trPr>
          <w:divId w:val="588466837"/>
          <w:tblCellSpacing w:w="0" w:type="dxa"/>
        </w:trPr>
        <w:tc>
          <w:tcPr>
            <w:tcW w:w="0" w:type="auto"/>
            <w:hideMark/>
          </w:tcPr>
          <w:p w14:paraId="6C695A6E" w14:textId="77777777" w:rsidR="00000000" w:rsidRDefault="00376102">
            <w:pPr>
              <w:spacing w:line="288" w:lineRule="auto"/>
              <w:divId w:val="1268082271"/>
              <w:rPr>
                <w:rFonts w:eastAsia="Times New Roman"/>
                <w:sz w:val="20"/>
                <w:szCs w:val="20"/>
              </w:rPr>
            </w:pPr>
            <w:r>
              <w:rPr>
                <w:rFonts w:ascii="inherit" w:eastAsia="Times New Roman" w:hAnsi="inherit"/>
                <w:sz w:val="20"/>
                <w:szCs w:val="20"/>
              </w:rPr>
              <w:t>•</w:t>
            </w:r>
          </w:p>
        </w:tc>
        <w:tc>
          <w:tcPr>
            <w:tcW w:w="0" w:type="auto"/>
            <w:hideMark/>
          </w:tcPr>
          <w:p w14:paraId="20BF137E"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expectations about the potential market sizes and market participation potential for our approved or proposed products;</w:t>
            </w:r>
            <w:r>
              <w:rPr>
                <w:rFonts w:ascii="inherit" w:eastAsia="Times New Roman" w:hAnsi="inherit"/>
                <w:sz w:val="20"/>
                <w:szCs w:val="20"/>
              </w:rPr>
              <w:t xml:space="preserve"> </w:t>
            </w:r>
          </w:p>
        </w:tc>
      </w:tr>
    </w:tbl>
    <w:p w14:paraId="1A726CA6"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05"/>
      </w:tblGrid>
      <w:tr w:rsidR="00000000" w14:paraId="7738568F" w14:textId="77777777">
        <w:trPr>
          <w:divId w:val="588466837"/>
          <w:tblCellSpacing w:w="0" w:type="dxa"/>
        </w:trPr>
        <w:tc>
          <w:tcPr>
            <w:tcW w:w="720" w:type="dxa"/>
            <w:vAlign w:val="center"/>
            <w:hideMark/>
          </w:tcPr>
          <w:p w14:paraId="32BED421" w14:textId="77777777" w:rsidR="00000000" w:rsidRDefault="00376102">
            <w:pPr>
              <w:rPr>
                <w:rFonts w:eastAsia="Times New Roman"/>
                <w:sz w:val="20"/>
                <w:szCs w:val="20"/>
              </w:rPr>
            </w:pPr>
          </w:p>
        </w:tc>
        <w:tc>
          <w:tcPr>
            <w:tcW w:w="0" w:type="auto"/>
            <w:vAlign w:val="center"/>
            <w:hideMark/>
          </w:tcPr>
          <w:p w14:paraId="5DDCB5D3" w14:textId="77777777" w:rsidR="00000000" w:rsidRDefault="00376102">
            <w:pPr>
              <w:rPr>
                <w:rFonts w:eastAsia="Times New Roman"/>
                <w:sz w:val="20"/>
                <w:szCs w:val="20"/>
              </w:rPr>
            </w:pPr>
          </w:p>
        </w:tc>
      </w:tr>
      <w:tr w:rsidR="00000000" w14:paraId="61BA1979" w14:textId="77777777">
        <w:trPr>
          <w:divId w:val="588466837"/>
          <w:tblCellSpacing w:w="0" w:type="dxa"/>
        </w:trPr>
        <w:tc>
          <w:tcPr>
            <w:tcW w:w="0" w:type="auto"/>
            <w:hideMark/>
          </w:tcPr>
          <w:p w14:paraId="475DB644" w14:textId="77777777" w:rsidR="00000000" w:rsidRDefault="00376102">
            <w:pPr>
              <w:spacing w:line="288" w:lineRule="auto"/>
              <w:divId w:val="1257981768"/>
              <w:rPr>
                <w:rFonts w:eastAsia="Times New Roman"/>
                <w:sz w:val="20"/>
                <w:szCs w:val="20"/>
              </w:rPr>
            </w:pPr>
            <w:r>
              <w:rPr>
                <w:rFonts w:ascii="inherit" w:eastAsia="Times New Roman" w:hAnsi="inherit"/>
                <w:sz w:val="20"/>
                <w:szCs w:val="20"/>
              </w:rPr>
              <w:t>•</w:t>
            </w:r>
          </w:p>
        </w:tc>
        <w:tc>
          <w:tcPr>
            <w:tcW w:w="0" w:type="auto"/>
            <w:hideMark/>
          </w:tcPr>
          <w:p w14:paraId="71263487"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ability to retain members of our management team and our employees; and</w:t>
            </w:r>
          </w:p>
        </w:tc>
      </w:tr>
    </w:tbl>
    <w:p w14:paraId="3B702FAB"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403"/>
      </w:tblGrid>
      <w:tr w:rsidR="00000000" w14:paraId="43720320" w14:textId="77777777">
        <w:trPr>
          <w:divId w:val="588466837"/>
          <w:tblCellSpacing w:w="0" w:type="dxa"/>
        </w:trPr>
        <w:tc>
          <w:tcPr>
            <w:tcW w:w="720" w:type="dxa"/>
            <w:vAlign w:val="center"/>
            <w:hideMark/>
          </w:tcPr>
          <w:p w14:paraId="59E17E7F" w14:textId="77777777" w:rsidR="00000000" w:rsidRDefault="00376102">
            <w:pPr>
              <w:rPr>
                <w:rFonts w:eastAsia="Times New Roman"/>
                <w:sz w:val="20"/>
                <w:szCs w:val="20"/>
              </w:rPr>
            </w:pPr>
          </w:p>
        </w:tc>
        <w:tc>
          <w:tcPr>
            <w:tcW w:w="0" w:type="auto"/>
            <w:vAlign w:val="center"/>
            <w:hideMark/>
          </w:tcPr>
          <w:p w14:paraId="3ABEC400" w14:textId="77777777" w:rsidR="00000000" w:rsidRDefault="00376102">
            <w:pPr>
              <w:rPr>
                <w:rFonts w:eastAsia="Times New Roman"/>
                <w:sz w:val="20"/>
                <w:szCs w:val="20"/>
              </w:rPr>
            </w:pPr>
          </w:p>
        </w:tc>
      </w:tr>
      <w:tr w:rsidR="00000000" w14:paraId="66CBABCD" w14:textId="77777777">
        <w:trPr>
          <w:divId w:val="588466837"/>
          <w:tblCellSpacing w:w="0" w:type="dxa"/>
        </w:trPr>
        <w:tc>
          <w:tcPr>
            <w:tcW w:w="0" w:type="auto"/>
            <w:hideMark/>
          </w:tcPr>
          <w:p w14:paraId="07EEB546" w14:textId="77777777" w:rsidR="00000000" w:rsidRDefault="00376102">
            <w:pPr>
              <w:spacing w:line="288" w:lineRule="auto"/>
              <w:divId w:val="1732117593"/>
              <w:rPr>
                <w:rFonts w:eastAsia="Times New Roman"/>
                <w:sz w:val="20"/>
                <w:szCs w:val="20"/>
              </w:rPr>
            </w:pPr>
            <w:r>
              <w:rPr>
                <w:rFonts w:ascii="inherit" w:eastAsia="Times New Roman" w:hAnsi="inherit"/>
                <w:sz w:val="20"/>
                <w:szCs w:val="20"/>
              </w:rPr>
              <w:t>•</w:t>
            </w:r>
          </w:p>
        </w:tc>
        <w:tc>
          <w:tcPr>
            <w:tcW w:w="0" w:type="auto"/>
            <w:hideMark/>
          </w:tcPr>
          <w:p w14:paraId="6BACFF51" w14:textId="77777777" w:rsidR="00000000" w:rsidRDefault="00376102">
            <w:pPr>
              <w:spacing w:line="288" w:lineRule="auto"/>
              <w:jc w:val="both"/>
              <w:rPr>
                <w:rFonts w:eastAsia="Times New Roman"/>
                <w:sz w:val="20"/>
                <w:szCs w:val="20"/>
              </w:rPr>
            </w:pPr>
            <w:r>
              <w:rPr>
                <w:rFonts w:ascii="inherit" w:eastAsia="Times New Roman" w:hAnsi="inherit"/>
                <w:sz w:val="20"/>
                <w:szCs w:val="20"/>
              </w:rPr>
              <w:t>Competition existing today or that will l</w:t>
            </w:r>
            <w:r>
              <w:rPr>
                <w:rFonts w:ascii="inherit" w:eastAsia="Times New Roman" w:hAnsi="inherit"/>
                <w:sz w:val="20"/>
                <w:szCs w:val="20"/>
              </w:rPr>
              <w:t>ikely arise in the future.</w:t>
            </w:r>
            <w:r>
              <w:rPr>
                <w:rFonts w:ascii="inherit" w:eastAsia="Times New Roman" w:hAnsi="inherit"/>
                <w:sz w:val="20"/>
                <w:szCs w:val="20"/>
              </w:rPr>
              <w:t xml:space="preserve"> </w:t>
            </w:r>
          </w:p>
        </w:tc>
      </w:tr>
    </w:tbl>
    <w:p w14:paraId="2E8ACE8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These forward-looking statements are neither promises nor guarantees of future performance due to a variety of risks and uncertainties and other factors more fully discussed 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section in Part I, Item 1A of this Annual Report on Form 10-</w:t>
      </w:r>
      <w:r>
        <w:rPr>
          <w:rFonts w:ascii="inherit" w:eastAsia="Times New Roman" w:hAnsi="inherit"/>
          <w:sz w:val="20"/>
          <w:szCs w:val="20"/>
        </w:rPr>
        <w:t>K and the risk factors and cautionary statements described in other documents that we file from time to time with the SEC. Given these uncertainties, readers should not place undue reliance on our forward-looking statements. These forward-looking statement</w:t>
      </w:r>
      <w:r>
        <w:rPr>
          <w:rFonts w:ascii="inherit" w:eastAsia="Times New Roman" w:hAnsi="inherit"/>
          <w:sz w:val="20"/>
          <w:szCs w:val="20"/>
        </w:rPr>
        <w:t>s speak only as of the date on which the statements were made and are not guarantees of future performance. Except as may be required by applicable law, we do not undertake to update any forward-looking statements after the date of this Annual Report or th</w:t>
      </w:r>
      <w:r>
        <w:rPr>
          <w:rFonts w:ascii="inherit" w:eastAsia="Times New Roman" w:hAnsi="inherit"/>
          <w:sz w:val="20"/>
          <w:szCs w:val="20"/>
        </w:rPr>
        <w:t>e respective dates of documents incorporated by reference herein or therein that include forward-looking statements.</w:t>
      </w:r>
      <w:r>
        <w:rPr>
          <w:rFonts w:ascii="inherit" w:eastAsia="Times New Roman" w:hAnsi="inherit"/>
          <w:sz w:val="20"/>
          <w:szCs w:val="20"/>
        </w:rPr>
        <w:t xml:space="preserve"> </w:t>
      </w:r>
    </w:p>
    <w:p w14:paraId="1E22294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Except as required by law, we assume no obligation to update these forward-looking statements publicly, or to revise any forward-looking s</w:t>
      </w:r>
      <w:r>
        <w:rPr>
          <w:rFonts w:ascii="inherit" w:eastAsia="Times New Roman" w:hAnsi="inherit"/>
          <w:sz w:val="20"/>
          <w:szCs w:val="20"/>
        </w:rPr>
        <w:t>tatements to reflect events or developments occurring after the date of this Annual Report, even if new information becomes available in the future.</w:t>
      </w:r>
      <w:r>
        <w:rPr>
          <w:rFonts w:ascii="inherit" w:eastAsia="Times New Roman" w:hAnsi="inherit"/>
          <w:sz w:val="20"/>
          <w:szCs w:val="20"/>
        </w:rPr>
        <w:t xml:space="preserve"> </w:t>
      </w:r>
    </w:p>
    <w:p w14:paraId="1F97260C" w14:textId="77777777" w:rsidR="00000000" w:rsidRDefault="00376102">
      <w:pPr>
        <w:spacing w:line="288" w:lineRule="auto"/>
        <w:jc w:val="both"/>
        <w:divId w:val="588466837"/>
        <w:rPr>
          <w:rFonts w:eastAsia="Times New Roman"/>
          <w:sz w:val="20"/>
          <w:szCs w:val="20"/>
        </w:rPr>
      </w:pPr>
    </w:p>
    <w:p w14:paraId="049B613F" w14:textId="77777777" w:rsidR="00000000" w:rsidRDefault="00376102">
      <w:pPr>
        <w:spacing w:line="417" w:lineRule="auto"/>
        <w:jc w:val="center"/>
        <w:divId w:val="588466837"/>
        <w:rPr>
          <w:rFonts w:eastAsia="Times New Roman"/>
          <w:sz w:val="20"/>
          <w:szCs w:val="20"/>
        </w:rPr>
      </w:pPr>
    </w:p>
    <w:p w14:paraId="57EE5AEB" w14:textId="77777777" w:rsidR="00000000" w:rsidRDefault="00376102">
      <w:pPr>
        <w:spacing w:line="288" w:lineRule="auto"/>
        <w:divId w:val="588466837"/>
        <w:rPr>
          <w:rFonts w:eastAsia="Times New Roman"/>
          <w:sz w:val="20"/>
          <w:szCs w:val="20"/>
        </w:rPr>
      </w:pPr>
    </w:p>
    <w:p w14:paraId="6E22C994" w14:textId="77777777" w:rsidR="00000000" w:rsidRDefault="00376102">
      <w:pPr>
        <w:divId w:val="709650632"/>
        <w:rPr>
          <w:rFonts w:eastAsia="Times New Roman"/>
          <w:sz w:val="20"/>
          <w:szCs w:val="20"/>
        </w:rPr>
      </w:pPr>
    </w:p>
    <w:p w14:paraId="479C154C" w14:textId="77777777" w:rsidR="00000000" w:rsidRDefault="00376102">
      <w:pPr>
        <w:spacing w:line="288" w:lineRule="auto"/>
        <w:jc w:val="center"/>
        <w:divId w:val="1918397078"/>
        <w:rPr>
          <w:rFonts w:eastAsia="Times New Roman"/>
          <w:sz w:val="20"/>
          <w:szCs w:val="20"/>
        </w:rPr>
      </w:pPr>
      <w:r>
        <w:rPr>
          <w:rFonts w:ascii="inherit" w:eastAsia="Times New Roman" w:hAnsi="inherit"/>
          <w:sz w:val="20"/>
          <w:szCs w:val="20"/>
        </w:rPr>
        <w:t>-3-</w:t>
      </w:r>
    </w:p>
    <w:p w14:paraId="49E9D90E" w14:textId="77777777" w:rsidR="00000000" w:rsidRDefault="00376102">
      <w:pPr>
        <w:divId w:val="588466837"/>
        <w:rPr>
          <w:rFonts w:eastAsia="Times New Roman"/>
          <w:sz w:val="20"/>
          <w:szCs w:val="20"/>
        </w:rPr>
      </w:pPr>
      <w:r>
        <w:rPr>
          <w:rFonts w:eastAsia="Times New Roman"/>
          <w:sz w:val="20"/>
          <w:szCs w:val="20"/>
        </w:rPr>
        <w:pict w14:anchorId="4E2AE0B5">
          <v:rect id="_x0000_i1027" style="width:0;height:1.5pt" o:hralign="center" o:hrstd="t" o:hr="t" fillcolor="#a0a0a0" stroked="f"/>
        </w:pict>
      </w:r>
    </w:p>
    <w:p w14:paraId="2B38BCC3" w14:textId="77777777" w:rsidR="00000000" w:rsidRDefault="00376102">
      <w:pPr>
        <w:spacing w:line="288" w:lineRule="auto"/>
        <w:divId w:val="514003836"/>
        <w:rPr>
          <w:rFonts w:eastAsia="Times New Roman"/>
          <w:sz w:val="20"/>
          <w:szCs w:val="20"/>
        </w:rPr>
      </w:pPr>
    </w:p>
    <w:p w14:paraId="3AAE540A" w14:textId="77777777" w:rsidR="00000000" w:rsidRDefault="00376102">
      <w:pPr>
        <w:divId w:val="173427111"/>
        <w:rPr>
          <w:rFonts w:eastAsia="Times New Roman"/>
          <w:sz w:val="20"/>
          <w:szCs w:val="20"/>
        </w:rPr>
      </w:pPr>
    </w:p>
    <w:p w14:paraId="4CDADD3F" w14:textId="77777777" w:rsidR="00000000" w:rsidRDefault="00376102">
      <w:pPr>
        <w:spacing w:line="288" w:lineRule="auto"/>
        <w:jc w:val="center"/>
        <w:divId w:val="588466837"/>
        <w:rPr>
          <w:rFonts w:eastAsia="Times New Roman"/>
          <w:sz w:val="20"/>
          <w:szCs w:val="20"/>
        </w:rPr>
      </w:pPr>
      <w:r>
        <w:rPr>
          <w:rFonts w:ascii="inherit" w:eastAsia="Times New Roman" w:hAnsi="inherit"/>
          <w:sz w:val="20"/>
          <w:szCs w:val="20"/>
        </w:rPr>
        <w:t>NOTE REGARDING TRADEMARKS</w:t>
      </w:r>
    </w:p>
    <w:p w14:paraId="03669D05" w14:textId="77777777" w:rsidR="00000000" w:rsidRDefault="00376102">
      <w:pPr>
        <w:spacing w:line="288" w:lineRule="auto"/>
        <w:divId w:val="750739895"/>
        <w:rPr>
          <w:rFonts w:eastAsia="Times New Roman"/>
          <w:sz w:val="20"/>
          <w:szCs w:val="20"/>
        </w:rPr>
      </w:pPr>
    </w:p>
    <w:p w14:paraId="12A2883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is the owner o</w:t>
      </w:r>
      <w:r>
        <w:rPr>
          <w:rFonts w:ascii="inherit" w:eastAsia="Times New Roman" w:hAnsi="inherit"/>
          <w:sz w:val="20"/>
          <w:szCs w:val="20"/>
        </w:rPr>
        <w:t>f the Avadel, Akovaz, Bloxiverz, Vazculep, Nouress, Micropump, Liquitime, and Medusa trademarks, as well as certain other trademarks, including design versions of some of these trademarks.</w:t>
      </w:r>
      <w:r>
        <w:rPr>
          <w:rFonts w:ascii="inherit" w:eastAsia="Times New Roman" w:hAnsi="inherit"/>
          <w:sz w:val="20"/>
          <w:szCs w:val="20"/>
        </w:rPr>
        <w:t xml:space="preserve"> </w:t>
      </w:r>
      <w:r>
        <w:rPr>
          <w:rFonts w:ascii="inherit" w:eastAsia="Times New Roman" w:hAnsi="inherit"/>
          <w:sz w:val="20"/>
          <w:szCs w:val="20"/>
        </w:rPr>
        <w:t>The symbols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may not be used in connection with the presenta</w:t>
      </w:r>
      <w:r>
        <w:rPr>
          <w:rFonts w:ascii="inherit" w:eastAsia="Times New Roman" w:hAnsi="inherit"/>
          <w:sz w:val="20"/>
          <w:szCs w:val="20"/>
        </w:rPr>
        <w:t>tion of these trademarks in this report, but the absence of such symbols does not indicate a lack of trademark rights.</w:t>
      </w:r>
      <w:r>
        <w:rPr>
          <w:rFonts w:ascii="inherit" w:eastAsia="Times New Roman" w:hAnsi="inherit"/>
          <w:sz w:val="20"/>
          <w:szCs w:val="20"/>
        </w:rPr>
        <w:t xml:space="preserve"> </w:t>
      </w:r>
      <w:r>
        <w:rPr>
          <w:rFonts w:ascii="inherit" w:eastAsia="Times New Roman" w:hAnsi="inherit"/>
          <w:sz w:val="20"/>
          <w:szCs w:val="20"/>
        </w:rPr>
        <w:t>Certain other trademarks used in this report are the property of third-party trademark owners and may similarly be presented with or with</w:t>
      </w:r>
      <w:r>
        <w:rPr>
          <w:rFonts w:ascii="inherit" w:eastAsia="Times New Roman" w:hAnsi="inherit"/>
          <w:sz w:val="20"/>
          <w:szCs w:val="20"/>
        </w:rPr>
        <w:t>out trademark references.</w:t>
      </w:r>
      <w:r>
        <w:rPr>
          <w:rFonts w:ascii="inherit" w:eastAsia="Times New Roman" w:hAnsi="inherit"/>
          <w:sz w:val="20"/>
          <w:szCs w:val="20"/>
        </w:rPr>
        <w:t xml:space="preserve"> </w:t>
      </w:r>
    </w:p>
    <w:p w14:paraId="0050265C" w14:textId="77777777" w:rsidR="00000000" w:rsidRDefault="00376102">
      <w:pPr>
        <w:spacing w:line="288" w:lineRule="auto"/>
        <w:jc w:val="both"/>
        <w:divId w:val="588466837"/>
        <w:rPr>
          <w:rFonts w:eastAsia="Times New Roman"/>
          <w:sz w:val="20"/>
          <w:szCs w:val="20"/>
        </w:rPr>
      </w:pPr>
    </w:p>
    <w:p w14:paraId="1DDC4761" w14:textId="77777777" w:rsidR="00000000" w:rsidRDefault="00376102">
      <w:pPr>
        <w:divId w:val="1281648250"/>
        <w:rPr>
          <w:rFonts w:eastAsia="Times New Roman"/>
          <w:sz w:val="20"/>
          <w:szCs w:val="20"/>
        </w:rPr>
      </w:pPr>
    </w:p>
    <w:p w14:paraId="26AB114F" w14:textId="77777777" w:rsidR="00000000" w:rsidRDefault="00376102">
      <w:pPr>
        <w:spacing w:line="288" w:lineRule="auto"/>
        <w:jc w:val="center"/>
        <w:divId w:val="1973636699"/>
        <w:rPr>
          <w:rFonts w:eastAsia="Times New Roman"/>
          <w:sz w:val="20"/>
          <w:szCs w:val="20"/>
        </w:rPr>
      </w:pPr>
      <w:r>
        <w:rPr>
          <w:rFonts w:ascii="inherit" w:eastAsia="Times New Roman" w:hAnsi="inherit"/>
          <w:sz w:val="20"/>
          <w:szCs w:val="20"/>
        </w:rPr>
        <w:t>-4-</w:t>
      </w:r>
    </w:p>
    <w:p w14:paraId="0BC3C6FD" w14:textId="77777777" w:rsidR="00000000" w:rsidRDefault="00376102">
      <w:pPr>
        <w:divId w:val="588466837"/>
        <w:rPr>
          <w:rFonts w:eastAsia="Times New Roman"/>
          <w:sz w:val="20"/>
          <w:szCs w:val="20"/>
        </w:rPr>
      </w:pPr>
      <w:r>
        <w:rPr>
          <w:rFonts w:eastAsia="Times New Roman"/>
          <w:sz w:val="20"/>
          <w:szCs w:val="20"/>
        </w:rPr>
        <w:pict w14:anchorId="5DFB69C7">
          <v:rect id="_x0000_i1028" style="width:0;height:1.5pt" o:hralign="center" o:hrstd="t" o:hr="t" fillcolor="#a0a0a0" stroked="f"/>
        </w:pict>
      </w:r>
    </w:p>
    <w:p w14:paraId="70B58FBB" w14:textId="77777777" w:rsidR="00000000" w:rsidRDefault="00376102">
      <w:pPr>
        <w:spacing w:line="288" w:lineRule="auto"/>
        <w:divId w:val="316499073"/>
        <w:rPr>
          <w:rFonts w:eastAsia="Times New Roman"/>
          <w:sz w:val="20"/>
          <w:szCs w:val="20"/>
        </w:rPr>
      </w:pPr>
      <w:bookmarkStart w:id="2" w:name="sDE5E3D05E4DF57C4AB04B892E5D05325"/>
      <w:bookmarkEnd w:id="2"/>
    </w:p>
    <w:p w14:paraId="0057DF24" w14:textId="77777777" w:rsidR="00000000" w:rsidRDefault="00376102">
      <w:pPr>
        <w:divId w:val="1875269082"/>
        <w:rPr>
          <w:rFonts w:eastAsia="Times New Roman"/>
          <w:sz w:val="20"/>
          <w:szCs w:val="20"/>
        </w:rPr>
      </w:pPr>
    </w:p>
    <w:p w14:paraId="46181243"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u w:val="single"/>
        </w:rPr>
        <w:t>PART I</w:t>
      </w:r>
      <w:r>
        <w:rPr>
          <w:rFonts w:ascii="inherit" w:eastAsia="Times New Roman" w:hAnsi="inherit"/>
          <w:b/>
          <w:bCs/>
          <w:sz w:val="20"/>
          <w:szCs w:val="20"/>
        </w:rPr>
        <w:t> </w:t>
      </w:r>
    </w:p>
    <w:p w14:paraId="2481784C" w14:textId="77777777" w:rsidR="00000000" w:rsidRDefault="00376102">
      <w:pPr>
        <w:spacing w:line="288" w:lineRule="auto"/>
        <w:jc w:val="both"/>
        <w:divId w:val="588466837"/>
        <w:rPr>
          <w:rFonts w:eastAsia="Times New Roman"/>
          <w:sz w:val="20"/>
          <w:szCs w:val="20"/>
        </w:rPr>
      </w:pPr>
      <w:bookmarkStart w:id="3" w:name="s9BBA86B046585586B767E0EF39DB8CFC"/>
      <w:bookmarkEnd w:id="3"/>
      <w:r>
        <w:rPr>
          <w:rFonts w:ascii="inherit" w:eastAsia="Times New Roman" w:hAnsi="inherit"/>
          <w:b/>
          <w:bCs/>
          <w:sz w:val="20"/>
          <w:szCs w:val="20"/>
        </w:rPr>
        <w:t xml:space="preserve"> Item 1.        Business. </w:t>
      </w:r>
    </w:p>
    <w:p w14:paraId="15F0C950"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(Dollar amounts in thousands, except per-share amounts and as otherwise noted)</w:t>
      </w:r>
    </w:p>
    <w:p w14:paraId="5167C366"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General Overview</w:t>
      </w:r>
    </w:p>
    <w:p w14:paraId="14C008E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an emerging biopharmaceutical company. Our lead product candidate, FT218, is an investigational once-nightly formulation of sodium oxybate for the treatment of excessive daytime sleepiness (“EDS”), and cataplexy in narcolepsy patients. FT218, which us</w:t>
      </w:r>
      <w:r>
        <w:rPr>
          <w:rFonts w:ascii="inherit" w:eastAsia="Times New Roman" w:hAnsi="inherit"/>
          <w:sz w:val="20"/>
          <w:szCs w:val="20"/>
        </w:rPr>
        <w:t>es our Micropump drug-delivery technology, is in a Phase 3 clinical trial for the treatment of narcolepsy patients suffering from EDS and cataplexy. In addition, we have three approved commercial products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 xml:space="preserve">or </w:t>
      </w:r>
      <w:r>
        <w:rPr>
          <w:rFonts w:ascii="inherit" w:eastAsia="Times New Roman" w:hAnsi="inherit"/>
          <w:sz w:val="20"/>
          <w:szCs w:val="20"/>
        </w:rPr>
        <w:t>UMD, program, Akovaz, Bloxiverz and Vazculep, and a fourth approved product, Nouress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which are sterile injectable drugs used in the hospital setting.</w:t>
      </w:r>
    </w:p>
    <w:p w14:paraId="26217E0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primarily focused on the development and potential U.S. Food and Drug Administration (“FDA”) appro</w:t>
      </w:r>
      <w:r>
        <w:rPr>
          <w:rFonts w:ascii="inherit" w:eastAsia="Times New Roman" w:hAnsi="inherit"/>
          <w:sz w:val="20"/>
          <w:szCs w:val="20"/>
        </w:rPr>
        <w:t>val of FT218. In addition, we continue to market and distribute our current approved hospital products portfolio and, pending resolution of the existing patent infringement claim (as described below), we plan to commercialize Nouress. Outside of our produc</w:t>
      </w:r>
      <w:r>
        <w:rPr>
          <w:rFonts w:ascii="inherit" w:eastAsia="Times New Roman" w:hAnsi="inherit"/>
          <w:sz w:val="20"/>
          <w:szCs w:val="20"/>
        </w:rPr>
        <w:t>t candidate and our existing commercial products, we continue to evaluate opportunities to expand our product portfolio.</w:t>
      </w:r>
    </w:p>
    <w:p w14:paraId="6DEB8CC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085ADA1"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FT218 (Micropump sodium oxybate) </w:t>
      </w:r>
    </w:p>
    <w:p w14:paraId="2362B775" w14:textId="77777777" w:rsidR="00000000" w:rsidRDefault="00376102">
      <w:pPr>
        <w:spacing w:line="288" w:lineRule="auto"/>
        <w:jc w:val="both"/>
        <w:divId w:val="588466837"/>
        <w:rPr>
          <w:rFonts w:eastAsia="Times New Roman"/>
          <w:sz w:val="20"/>
          <w:szCs w:val="20"/>
        </w:rPr>
      </w:pPr>
    </w:p>
    <w:p w14:paraId="1D24BF4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FT218 is a once-nightly formulation of sodium oxybate that uses our Micropump controlled release </w:t>
      </w:r>
      <w:r>
        <w:rPr>
          <w:rFonts w:ascii="inherit" w:eastAsia="Times New Roman" w:hAnsi="inherit"/>
          <w:sz w:val="20"/>
          <w:szCs w:val="20"/>
        </w:rPr>
        <w:t>drug-delivery technology for the treatment of EDS and cataplexy in patients suffering from narcolepsy. Sodium oxybate is the sodium salt of gamma hydroxybutyrate, an endogenous compound and metabolite of the neurotransmitter gamma-aminobutyric acid. Sodium</w:t>
      </w:r>
      <w:r>
        <w:rPr>
          <w:rFonts w:ascii="inherit" w:eastAsia="Times New Roman" w:hAnsi="inherit"/>
          <w:sz w:val="20"/>
          <w:szCs w:val="20"/>
        </w:rPr>
        <w:t xml:space="preserve"> oxybate is approved in Europe and the United States (“U.S.”) as a twice-nightly formulation indicated for the treatment of EDS and cataplexy in patients with narcolepsy. </w:t>
      </w:r>
    </w:p>
    <w:p w14:paraId="25CBAA01" w14:textId="77777777" w:rsidR="00000000" w:rsidRDefault="00376102">
      <w:pPr>
        <w:spacing w:line="288" w:lineRule="auto"/>
        <w:jc w:val="both"/>
        <w:divId w:val="588466837"/>
        <w:rPr>
          <w:rFonts w:eastAsia="Times New Roman"/>
          <w:sz w:val="20"/>
          <w:szCs w:val="20"/>
        </w:rPr>
      </w:pPr>
    </w:p>
    <w:p w14:paraId="1145ACF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 December 2019, we completed patient enrollment of our Phase 3 REST-ON clinical </w:t>
      </w:r>
      <w:r>
        <w:rPr>
          <w:rFonts w:ascii="inherit" w:eastAsia="Times New Roman" w:hAnsi="inherit"/>
          <w:sz w:val="20"/>
          <w:szCs w:val="20"/>
        </w:rPr>
        <w:t>trial of FT218 to assess the safety and efficacy of a once-nightly formulation of FT218 for the treatment of EDS and cataplexy in patients suffering from narcolepsy. The REST-ON trial is a randomized, double-blind, placebo-controlled study that has enrolle</w:t>
      </w:r>
      <w:r>
        <w:rPr>
          <w:rFonts w:ascii="inherit" w:eastAsia="Times New Roman" w:hAnsi="inherit"/>
          <w:sz w:val="20"/>
          <w:szCs w:val="20"/>
        </w:rPr>
        <w:t xml:space="preserve">d 212 patients and is being conducted in clinical sites in the U.S., Canada, Western Europe and Australia. Top line data from the REST-ON trial is currently expected in the second quarter of 2020. </w:t>
      </w:r>
    </w:p>
    <w:p w14:paraId="39092B3A" w14:textId="77777777" w:rsidR="00000000" w:rsidRDefault="00376102">
      <w:pPr>
        <w:spacing w:line="288" w:lineRule="auto"/>
        <w:jc w:val="both"/>
        <w:divId w:val="588466837"/>
        <w:rPr>
          <w:rFonts w:eastAsia="Times New Roman"/>
          <w:sz w:val="20"/>
          <w:szCs w:val="20"/>
        </w:rPr>
      </w:pPr>
    </w:p>
    <w:p w14:paraId="2FCC27B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January 2018, the FDA granted FT218 Orphan Drug Desig</w:t>
      </w:r>
      <w:r>
        <w:rPr>
          <w:rFonts w:ascii="inherit" w:eastAsia="Times New Roman" w:hAnsi="inherit"/>
          <w:sz w:val="20"/>
          <w:szCs w:val="20"/>
        </w:rPr>
        <w:t xml:space="preserve">nation, which makes the drug eligible for certain development and commercial incentives, including a potential U.S. market exclusivity </w:t>
      </w:r>
      <w:r>
        <w:rPr>
          <w:rFonts w:ascii="inherit" w:eastAsia="Times New Roman" w:hAnsi="inherit"/>
          <w:sz w:val="20"/>
          <w:szCs w:val="20"/>
        </w:rPr>
        <w:lastRenderedPageBreak/>
        <w:t>for up to seven years. Additionally, in April 2019, our first FT218 patent was issued, providing intellectual property pr</w:t>
      </w:r>
      <w:r>
        <w:rPr>
          <w:rFonts w:ascii="inherit" w:eastAsia="Times New Roman" w:hAnsi="inherit"/>
          <w:sz w:val="20"/>
          <w:szCs w:val="20"/>
        </w:rPr>
        <w:t>otection into 2037. There are additional patent applications currently in development and/or pending at the U.S. Patent and Trademark Office (“USPTO”), as well as foreign patent offices.</w:t>
      </w:r>
      <w:r>
        <w:rPr>
          <w:rFonts w:ascii="inherit" w:eastAsia="Times New Roman" w:hAnsi="inherit"/>
          <w:sz w:val="20"/>
          <w:szCs w:val="20"/>
        </w:rPr>
        <w:t xml:space="preserve"> </w:t>
      </w:r>
    </w:p>
    <w:p w14:paraId="461BD518" w14:textId="77777777" w:rsidR="00000000" w:rsidRDefault="00376102">
      <w:pPr>
        <w:spacing w:line="288" w:lineRule="auto"/>
        <w:jc w:val="both"/>
        <w:divId w:val="588466837"/>
        <w:rPr>
          <w:rFonts w:eastAsia="Times New Roman"/>
          <w:sz w:val="20"/>
          <w:szCs w:val="20"/>
        </w:rPr>
      </w:pPr>
    </w:p>
    <w:p w14:paraId="34CAD61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believe FT218 has the potential to demonstrate improved dosing </w:t>
      </w:r>
      <w:r>
        <w:rPr>
          <w:rFonts w:ascii="inherit" w:eastAsia="Times New Roman" w:hAnsi="inherit"/>
          <w:sz w:val="20"/>
          <w:szCs w:val="20"/>
        </w:rPr>
        <w:t>compliance, safety and patient satisfaction over the current standard of care for EDS and cataplexy in patients with narcolepsy, which is a twice-nightly sodium oxybate formulation. If approved, we believe FT218 has the potential to take a significant shar</w:t>
      </w:r>
      <w:r>
        <w:rPr>
          <w:rFonts w:ascii="inherit" w:eastAsia="Times New Roman" w:hAnsi="inherit"/>
          <w:sz w:val="20"/>
          <w:szCs w:val="20"/>
        </w:rPr>
        <w:t xml:space="preserve">e of the sodium oxybate market. The current market size for the twice-nightly administration of sodium oxybate is estimated at an annualized revenue run rate of $1.7 billion. </w:t>
      </w:r>
    </w:p>
    <w:p w14:paraId="6484A239" w14:textId="77777777" w:rsidR="00000000" w:rsidRDefault="00376102">
      <w:pPr>
        <w:spacing w:line="288" w:lineRule="auto"/>
        <w:divId w:val="588466837"/>
        <w:rPr>
          <w:rFonts w:eastAsia="Times New Roman"/>
          <w:sz w:val="20"/>
          <w:szCs w:val="20"/>
        </w:rPr>
      </w:pPr>
    </w:p>
    <w:p w14:paraId="4F504B6F"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Micropump Drug-Delivery Technology</w:t>
      </w:r>
      <w:r>
        <w:rPr>
          <w:rFonts w:ascii="inherit" w:eastAsia="Times New Roman" w:hAnsi="inherit"/>
          <w:b/>
          <w:bCs/>
          <w:i/>
          <w:iCs/>
          <w:sz w:val="20"/>
          <w:szCs w:val="20"/>
        </w:rPr>
        <w:t xml:space="preserve"> </w:t>
      </w:r>
      <w:r>
        <w:rPr>
          <w:rFonts w:ascii="inherit" w:eastAsia="Times New Roman" w:hAnsi="inherit"/>
          <w:b/>
          <w:bCs/>
          <w:i/>
          <w:iCs/>
          <w:sz w:val="20"/>
          <w:szCs w:val="20"/>
        </w:rPr>
        <w:t xml:space="preserve"> </w:t>
      </w:r>
    </w:p>
    <w:p w14:paraId="566ABC49" w14:textId="77777777" w:rsidR="00000000" w:rsidRDefault="00376102">
      <w:pPr>
        <w:spacing w:line="288" w:lineRule="auto"/>
        <w:divId w:val="588466837"/>
        <w:rPr>
          <w:rFonts w:eastAsia="Times New Roman"/>
          <w:sz w:val="20"/>
          <w:szCs w:val="20"/>
        </w:rPr>
      </w:pPr>
    </w:p>
    <w:p w14:paraId="57C629F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Our Micropump drug-delivery technology </w:t>
      </w:r>
      <w:r>
        <w:rPr>
          <w:rFonts w:ascii="inherit" w:eastAsia="Times New Roman" w:hAnsi="inherit"/>
          <w:sz w:val="20"/>
          <w:szCs w:val="20"/>
        </w:rPr>
        <w:t xml:space="preserve">allows for the delayed delivery of small molecule drugs taken orally, which has the potential to improve dosing compliance, reduce toxicity and improve patient compliance. Beyond FT218, we believe there could be other product development opportunities for </w:t>
      </w:r>
      <w:r>
        <w:rPr>
          <w:rFonts w:ascii="inherit" w:eastAsia="Times New Roman" w:hAnsi="inherit"/>
          <w:sz w:val="20"/>
          <w:szCs w:val="20"/>
        </w:rPr>
        <w:t>our Micropump drug delivery technology,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additional intellectual property can be added to a pharmaceutical product to extend the commercial viability of a currently marketed product, or innovative form</w:t>
      </w:r>
      <w:r>
        <w:rPr>
          <w:rFonts w:ascii="inherit" w:eastAsia="Times New Roman" w:hAnsi="inherit"/>
          <w:sz w:val="20"/>
          <w:szCs w:val="20"/>
        </w:rPr>
        <w:t xml:space="preserve">ulation opportunities for new chemical entities. </w:t>
      </w:r>
    </w:p>
    <w:p w14:paraId="6845B735" w14:textId="77777777" w:rsidR="00000000" w:rsidRDefault="00376102">
      <w:pPr>
        <w:spacing w:line="288" w:lineRule="auto"/>
        <w:jc w:val="both"/>
        <w:divId w:val="588466837"/>
        <w:rPr>
          <w:rFonts w:eastAsia="Times New Roman"/>
          <w:sz w:val="20"/>
          <w:szCs w:val="20"/>
        </w:rPr>
      </w:pPr>
    </w:p>
    <w:p w14:paraId="5592667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Unapproved Marketed Drugs Program </w:t>
      </w:r>
    </w:p>
    <w:p w14:paraId="6C71A085" w14:textId="77777777" w:rsidR="00000000" w:rsidRDefault="00376102">
      <w:pPr>
        <w:spacing w:line="288" w:lineRule="auto"/>
        <w:jc w:val="both"/>
        <w:divId w:val="588466837"/>
        <w:rPr>
          <w:rFonts w:eastAsia="Times New Roman"/>
          <w:sz w:val="20"/>
          <w:szCs w:val="20"/>
        </w:rPr>
      </w:pPr>
    </w:p>
    <w:p w14:paraId="5E27FE7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FDA allows certain unapproved prescription drugs to be marketed if (i) they are relied on by health care professionals to treat serious medical conditions, and (ii</w:t>
      </w:r>
      <w:r>
        <w:rPr>
          <w:rFonts w:ascii="inherit" w:eastAsia="Times New Roman" w:hAnsi="inherit"/>
          <w:sz w:val="20"/>
          <w:szCs w:val="20"/>
        </w:rPr>
        <w:t>) there is no FDA-approved drug to treat such condition or insufficient supply of FDA-approved drugs. In most cases, these prescription drugs pre-date the establishment of the FDA. Although these products are typically not protected by patents or similar i</w:t>
      </w:r>
      <w:r>
        <w:rPr>
          <w:rFonts w:ascii="inherit" w:eastAsia="Times New Roman" w:hAnsi="inherit"/>
          <w:sz w:val="20"/>
          <w:szCs w:val="20"/>
        </w:rPr>
        <w:t>ntellectual property, FDA guidance states that, if it approves an NDA for any such products via a 505(b)(2) process, the FDA is more likely to seek enforcement action, such as seizure or injunction, against remaining unapproved drugs of the same type, pote</w:t>
      </w:r>
      <w:r>
        <w:rPr>
          <w:rFonts w:ascii="inherit" w:eastAsia="Times New Roman" w:hAnsi="inherit"/>
          <w:sz w:val="20"/>
          <w:szCs w:val="20"/>
        </w:rPr>
        <w:t xml:space="preserve">ntially after a grace period provided by the FDA. </w:t>
      </w:r>
    </w:p>
    <w:p w14:paraId="3F5AB1BD" w14:textId="77777777" w:rsidR="00000000" w:rsidRDefault="00376102">
      <w:pPr>
        <w:divId w:val="625309232"/>
        <w:rPr>
          <w:rFonts w:eastAsia="Times New Roman"/>
          <w:sz w:val="20"/>
          <w:szCs w:val="20"/>
        </w:rPr>
      </w:pPr>
    </w:p>
    <w:p w14:paraId="15617F92" w14:textId="77777777" w:rsidR="00000000" w:rsidRDefault="00376102">
      <w:pPr>
        <w:spacing w:line="288" w:lineRule="auto"/>
        <w:jc w:val="center"/>
        <w:divId w:val="782650829"/>
        <w:rPr>
          <w:rFonts w:eastAsia="Times New Roman"/>
          <w:sz w:val="20"/>
          <w:szCs w:val="20"/>
        </w:rPr>
      </w:pPr>
      <w:r>
        <w:rPr>
          <w:rFonts w:ascii="inherit" w:eastAsia="Times New Roman" w:hAnsi="inherit"/>
          <w:sz w:val="20"/>
          <w:szCs w:val="20"/>
        </w:rPr>
        <w:t>-5-</w:t>
      </w:r>
    </w:p>
    <w:p w14:paraId="5867CAB2" w14:textId="77777777" w:rsidR="00000000" w:rsidRDefault="00376102">
      <w:pPr>
        <w:divId w:val="588466837"/>
        <w:rPr>
          <w:rFonts w:eastAsia="Times New Roman"/>
          <w:sz w:val="20"/>
          <w:szCs w:val="20"/>
        </w:rPr>
      </w:pPr>
      <w:r>
        <w:rPr>
          <w:rFonts w:eastAsia="Times New Roman"/>
          <w:sz w:val="20"/>
          <w:szCs w:val="20"/>
        </w:rPr>
        <w:pict w14:anchorId="1115D1F6">
          <v:rect id="_x0000_i1029" style="width:0;height:1.5pt" o:hralign="center" o:hrstd="t" o:hr="t" fillcolor="#a0a0a0" stroked="f"/>
        </w:pict>
      </w:r>
    </w:p>
    <w:p w14:paraId="20D7F385" w14:textId="77777777" w:rsidR="00000000" w:rsidRDefault="00376102">
      <w:pPr>
        <w:spacing w:line="288" w:lineRule="auto"/>
        <w:divId w:val="1218398779"/>
        <w:rPr>
          <w:rFonts w:eastAsia="Times New Roman"/>
          <w:sz w:val="20"/>
          <w:szCs w:val="20"/>
        </w:rPr>
      </w:pPr>
    </w:p>
    <w:p w14:paraId="17A5FB87" w14:textId="77777777" w:rsidR="00000000" w:rsidRDefault="00376102">
      <w:pPr>
        <w:divId w:val="1028915244"/>
        <w:rPr>
          <w:rFonts w:eastAsia="Times New Roman"/>
          <w:sz w:val="20"/>
          <w:szCs w:val="20"/>
        </w:rPr>
      </w:pPr>
    </w:p>
    <w:p w14:paraId="55AF2516"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 xml:space="preserve">Existing Commercial Products </w:t>
      </w:r>
    </w:p>
    <w:p w14:paraId="3B2E9BED" w14:textId="77777777" w:rsidR="00000000" w:rsidRDefault="00376102">
      <w:pPr>
        <w:spacing w:line="288" w:lineRule="auto"/>
        <w:jc w:val="both"/>
        <w:divId w:val="588466837"/>
        <w:rPr>
          <w:rFonts w:eastAsia="Times New Roman"/>
          <w:sz w:val="20"/>
          <w:szCs w:val="20"/>
        </w:rPr>
      </w:pPr>
    </w:p>
    <w:p w14:paraId="0620B24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To date, we have received FDA approvals for three previously unapproved prescription drugs: </w:t>
      </w:r>
    </w:p>
    <w:p w14:paraId="2F635BAE"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331C9D6" w14:textId="77777777">
        <w:trPr>
          <w:divId w:val="588466837"/>
          <w:tblCellSpacing w:w="0" w:type="dxa"/>
        </w:trPr>
        <w:tc>
          <w:tcPr>
            <w:tcW w:w="720" w:type="dxa"/>
            <w:vAlign w:val="center"/>
            <w:hideMark/>
          </w:tcPr>
          <w:p w14:paraId="11C0E38D" w14:textId="77777777" w:rsidR="00000000" w:rsidRDefault="00376102">
            <w:pPr>
              <w:spacing w:line="288" w:lineRule="auto"/>
              <w:jc w:val="both"/>
              <w:rPr>
                <w:rFonts w:eastAsia="Times New Roman"/>
                <w:sz w:val="20"/>
                <w:szCs w:val="20"/>
              </w:rPr>
            </w:pPr>
          </w:p>
        </w:tc>
        <w:tc>
          <w:tcPr>
            <w:tcW w:w="0" w:type="auto"/>
            <w:vAlign w:val="center"/>
            <w:hideMark/>
          </w:tcPr>
          <w:p w14:paraId="2FE65AAF" w14:textId="77777777" w:rsidR="00000000" w:rsidRDefault="00376102">
            <w:pPr>
              <w:rPr>
                <w:rFonts w:eastAsia="Times New Roman"/>
                <w:sz w:val="20"/>
                <w:szCs w:val="20"/>
              </w:rPr>
            </w:pPr>
          </w:p>
        </w:tc>
      </w:tr>
      <w:tr w:rsidR="00000000" w14:paraId="295562A3" w14:textId="77777777">
        <w:trPr>
          <w:divId w:val="588466837"/>
          <w:tblCellSpacing w:w="0" w:type="dxa"/>
        </w:trPr>
        <w:tc>
          <w:tcPr>
            <w:tcW w:w="0" w:type="auto"/>
            <w:hideMark/>
          </w:tcPr>
          <w:p w14:paraId="1818DD8D" w14:textId="77777777" w:rsidR="00000000" w:rsidRDefault="00376102">
            <w:pPr>
              <w:spacing w:line="288" w:lineRule="auto"/>
              <w:divId w:val="662390524"/>
              <w:rPr>
                <w:rFonts w:eastAsia="Times New Roman"/>
                <w:sz w:val="20"/>
                <w:szCs w:val="20"/>
              </w:rPr>
            </w:pPr>
            <w:r>
              <w:rPr>
                <w:rFonts w:ascii="inherit" w:eastAsia="Times New Roman" w:hAnsi="inherit"/>
                <w:sz w:val="20"/>
                <w:szCs w:val="20"/>
              </w:rPr>
              <w:t>•</w:t>
            </w:r>
          </w:p>
        </w:tc>
        <w:tc>
          <w:tcPr>
            <w:tcW w:w="0" w:type="auto"/>
            <w:hideMark/>
          </w:tcPr>
          <w:p w14:paraId="0CF836A7" w14:textId="77777777" w:rsidR="00000000" w:rsidRDefault="00376102">
            <w:pPr>
              <w:spacing w:line="288" w:lineRule="auto"/>
              <w:jc w:val="both"/>
              <w:rPr>
                <w:rFonts w:eastAsia="Times New Roman"/>
                <w:sz w:val="20"/>
                <w:szCs w:val="20"/>
              </w:rPr>
            </w:pPr>
            <w:r>
              <w:rPr>
                <w:rFonts w:eastAsia="Times New Roman"/>
                <w:b/>
                <w:bCs/>
                <w:sz w:val="20"/>
                <w:szCs w:val="20"/>
              </w:rPr>
              <w:t xml:space="preserve">Bloxiverz (neostigmine methylsulfate injection) - </w:t>
            </w:r>
            <w:r>
              <w:rPr>
                <w:rFonts w:eastAsia="Times New Roman"/>
                <w:sz w:val="20"/>
                <w:szCs w:val="20"/>
              </w:rPr>
              <w:t>Bloxiverz was approved by the FDA in May 2013 and was launched in July 2013. Bloxiverz is a drug used intr</w:t>
            </w:r>
            <w:r>
              <w:rPr>
                <w:rFonts w:eastAsia="Times New Roman"/>
                <w:sz w:val="20"/>
                <w:szCs w:val="20"/>
              </w:rPr>
              <w:t>avenously in the operating room to reverse the effects of non-depolarizing neuromuscular blocking agents after surgery. Bloxiverz was the first FDA-approved version of neostigmine methylsulfate. Today, neostigmine is one of the two most frequently used pro</w:t>
            </w:r>
            <w:r>
              <w:rPr>
                <w:rFonts w:eastAsia="Times New Roman"/>
                <w:sz w:val="20"/>
                <w:szCs w:val="20"/>
              </w:rPr>
              <w:t>ducts for the reversal of the effects of other agents used for neuromuscular blocks.</w:t>
            </w:r>
            <w:r>
              <w:rPr>
                <w:rFonts w:ascii="inherit" w:eastAsia="Times New Roman" w:hAnsi="inherit"/>
                <w:sz w:val="20"/>
                <w:szCs w:val="20"/>
              </w:rPr>
              <w:t xml:space="preserve"> There are approximately 2,500 vials of neostigmine sold annually in the U.S.</w:t>
            </w:r>
            <w:r>
              <w:rPr>
                <w:rFonts w:ascii="inherit" w:eastAsia="Times New Roman" w:hAnsi="inherit"/>
                <w:sz w:val="20"/>
                <w:szCs w:val="20"/>
              </w:rPr>
              <w:t xml:space="preserve"> </w:t>
            </w:r>
            <w:r>
              <w:rPr>
                <w:rFonts w:ascii="inherit" w:eastAsia="Times New Roman" w:hAnsi="inherit"/>
                <w:sz w:val="22"/>
                <w:szCs w:val="22"/>
              </w:rPr>
              <w:t xml:space="preserve"> </w:t>
            </w:r>
            <w:r>
              <w:rPr>
                <w:rFonts w:ascii="inherit" w:eastAsia="Times New Roman" w:hAnsi="inherit"/>
                <w:sz w:val="20"/>
                <w:szCs w:val="20"/>
              </w:rPr>
              <w:t xml:space="preserve"> </w:t>
            </w:r>
          </w:p>
        </w:tc>
      </w:tr>
    </w:tbl>
    <w:p w14:paraId="4BB5C302"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48DEF90" w14:textId="77777777">
        <w:trPr>
          <w:divId w:val="588466837"/>
          <w:tblCellSpacing w:w="0" w:type="dxa"/>
        </w:trPr>
        <w:tc>
          <w:tcPr>
            <w:tcW w:w="720" w:type="dxa"/>
            <w:vAlign w:val="center"/>
            <w:hideMark/>
          </w:tcPr>
          <w:p w14:paraId="1706FB9F" w14:textId="77777777" w:rsidR="00000000" w:rsidRDefault="00376102">
            <w:pPr>
              <w:spacing w:line="288" w:lineRule="auto"/>
              <w:jc w:val="both"/>
              <w:rPr>
                <w:rFonts w:eastAsia="Times New Roman"/>
                <w:sz w:val="20"/>
                <w:szCs w:val="20"/>
              </w:rPr>
            </w:pPr>
          </w:p>
        </w:tc>
        <w:tc>
          <w:tcPr>
            <w:tcW w:w="0" w:type="auto"/>
            <w:vAlign w:val="center"/>
            <w:hideMark/>
          </w:tcPr>
          <w:p w14:paraId="01EFB8B7" w14:textId="77777777" w:rsidR="00000000" w:rsidRDefault="00376102">
            <w:pPr>
              <w:rPr>
                <w:rFonts w:eastAsia="Times New Roman"/>
                <w:sz w:val="20"/>
                <w:szCs w:val="20"/>
              </w:rPr>
            </w:pPr>
          </w:p>
        </w:tc>
      </w:tr>
      <w:tr w:rsidR="00000000" w14:paraId="23A8DCF9" w14:textId="77777777">
        <w:trPr>
          <w:divId w:val="588466837"/>
          <w:tblCellSpacing w:w="0" w:type="dxa"/>
        </w:trPr>
        <w:tc>
          <w:tcPr>
            <w:tcW w:w="0" w:type="auto"/>
            <w:hideMark/>
          </w:tcPr>
          <w:p w14:paraId="342C522A" w14:textId="77777777" w:rsidR="00000000" w:rsidRDefault="00376102">
            <w:pPr>
              <w:spacing w:line="288" w:lineRule="auto"/>
              <w:divId w:val="1354453402"/>
              <w:rPr>
                <w:rFonts w:eastAsia="Times New Roman"/>
                <w:sz w:val="20"/>
                <w:szCs w:val="20"/>
              </w:rPr>
            </w:pPr>
            <w:r>
              <w:rPr>
                <w:rFonts w:ascii="inherit" w:eastAsia="Times New Roman" w:hAnsi="inherit"/>
                <w:sz w:val="20"/>
                <w:szCs w:val="20"/>
              </w:rPr>
              <w:t>•</w:t>
            </w:r>
          </w:p>
        </w:tc>
        <w:tc>
          <w:tcPr>
            <w:tcW w:w="0" w:type="auto"/>
            <w:hideMark/>
          </w:tcPr>
          <w:p w14:paraId="2358E07D" w14:textId="77777777" w:rsidR="00000000" w:rsidRDefault="00376102">
            <w:pPr>
              <w:spacing w:line="288" w:lineRule="auto"/>
              <w:jc w:val="both"/>
              <w:rPr>
                <w:rFonts w:eastAsia="Times New Roman"/>
                <w:sz w:val="20"/>
                <w:szCs w:val="20"/>
              </w:rPr>
            </w:pPr>
            <w:r>
              <w:rPr>
                <w:rFonts w:eastAsia="Times New Roman"/>
                <w:b/>
                <w:bCs/>
                <w:sz w:val="20"/>
                <w:szCs w:val="20"/>
              </w:rPr>
              <w:t xml:space="preserve">Vazculep (phenylephrine hydrochloride injection) - </w:t>
            </w:r>
            <w:r>
              <w:rPr>
                <w:rFonts w:eastAsia="Times New Roman"/>
                <w:sz w:val="20"/>
                <w:szCs w:val="20"/>
              </w:rPr>
              <w:t>Vazculep was approved by the FDA in June 2014 and was launched in October 2014. Vazculep is indicated for the treatment of clinically important hypotension occurring in the setting of anesthesia.</w:t>
            </w:r>
            <w:r>
              <w:rPr>
                <w:rFonts w:ascii="inherit" w:eastAsia="Times New Roman" w:hAnsi="inherit"/>
                <w:sz w:val="20"/>
                <w:szCs w:val="20"/>
              </w:rPr>
              <w:t xml:space="preserve"> There are</w:t>
            </w:r>
            <w:r>
              <w:rPr>
                <w:rFonts w:ascii="inherit" w:eastAsia="Times New Roman" w:hAnsi="inherit"/>
                <w:sz w:val="20"/>
                <w:szCs w:val="20"/>
              </w:rPr>
              <w:t xml:space="preserve"> approximately 7,100 vials of</w:t>
            </w:r>
            <w:r>
              <w:rPr>
                <w:rFonts w:ascii="inherit" w:eastAsia="Times New Roman" w:hAnsi="inherit"/>
                <w:sz w:val="20"/>
                <w:szCs w:val="20"/>
              </w:rPr>
              <w:t xml:space="preserve"> </w:t>
            </w:r>
            <w:r>
              <w:rPr>
                <w:rFonts w:ascii="inherit" w:eastAsia="Times New Roman" w:hAnsi="inherit"/>
                <w:i/>
                <w:iCs/>
                <w:sz w:val="20"/>
                <w:szCs w:val="20"/>
              </w:rPr>
              <w:t>Vazculep</w:t>
            </w:r>
            <w:r>
              <w:rPr>
                <w:rFonts w:ascii="inherit" w:eastAsia="Times New Roman" w:hAnsi="inherit"/>
                <w:sz w:val="20"/>
                <w:szCs w:val="20"/>
              </w:rPr>
              <w:t xml:space="preserve"> sold annually in the U.S.</w:t>
            </w:r>
            <w:r>
              <w:rPr>
                <w:rFonts w:ascii="inherit" w:eastAsia="Times New Roman" w:hAnsi="inherit"/>
                <w:sz w:val="20"/>
                <w:szCs w:val="20"/>
              </w:rPr>
              <w:t xml:space="preserve"> </w:t>
            </w:r>
          </w:p>
        </w:tc>
      </w:tr>
    </w:tbl>
    <w:p w14:paraId="203213D3"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C60B465" w14:textId="77777777">
        <w:trPr>
          <w:divId w:val="588466837"/>
          <w:tblCellSpacing w:w="0" w:type="dxa"/>
        </w:trPr>
        <w:tc>
          <w:tcPr>
            <w:tcW w:w="720" w:type="dxa"/>
            <w:vAlign w:val="center"/>
            <w:hideMark/>
          </w:tcPr>
          <w:p w14:paraId="3C2F578D" w14:textId="77777777" w:rsidR="00000000" w:rsidRDefault="00376102">
            <w:pPr>
              <w:spacing w:line="288" w:lineRule="auto"/>
              <w:jc w:val="both"/>
              <w:rPr>
                <w:rFonts w:eastAsia="Times New Roman"/>
                <w:sz w:val="20"/>
                <w:szCs w:val="20"/>
              </w:rPr>
            </w:pPr>
          </w:p>
        </w:tc>
        <w:tc>
          <w:tcPr>
            <w:tcW w:w="0" w:type="auto"/>
            <w:vAlign w:val="center"/>
            <w:hideMark/>
          </w:tcPr>
          <w:p w14:paraId="7F3E8426" w14:textId="77777777" w:rsidR="00000000" w:rsidRDefault="00376102">
            <w:pPr>
              <w:rPr>
                <w:rFonts w:eastAsia="Times New Roman"/>
                <w:sz w:val="20"/>
                <w:szCs w:val="20"/>
              </w:rPr>
            </w:pPr>
          </w:p>
        </w:tc>
      </w:tr>
      <w:tr w:rsidR="00000000" w14:paraId="38EA9A76" w14:textId="77777777">
        <w:trPr>
          <w:divId w:val="588466837"/>
          <w:tblCellSpacing w:w="0" w:type="dxa"/>
        </w:trPr>
        <w:tc>
          <w:tcPr>
            <w:tcW w:w="0" w:type="auto"/>
            <w:hideMark/>
          </w:tcPr>
          <w:p w14:paraId="44F553A5" w14:textId="77777777" w:rsidR="00000000" w:rsidRDefault="00376102">
            <w:pPr>
              <w:spacing w:line="288" w:lineRule="auto"/>
              <w:divId w:val="56322488"/>
              <w:rPr>
                <w:rFonts w:eastAsia="Times New Roman"/>
                <w:sz w:val="20"/>
                <w:szCs w:val="20"/>
              </w:rPr>
            </w:pPr>
            <w:r>
              <w:rPr>
                <w:rFonts w:ascii="inherit" w:eastAsia="Times New Roman" w:hAnsi="inherit"/>
                <w:sz w:val="20"/>
                <w:szCs w:val="20"/>
              </w:rPr>
              <w:t>•</w:t>
            </w:r>
          </w:p>
        </w:tc>
        <w:tc>
          <w:tcPr>
            <w:tcW w:w="0" w:type="auto"/>
            <w:hideMark/>
          </w:tcPr>
          <w:p w14:paraId="1296A953" w14:textId="77777777" w:rsidR="00000000" w:rsidRDefault="00376102">
            <w:pPr>
              <w:spacing w:line="288" w:lineRule="auto"/>
              <w:jc w:val="both"/>
              <w:rPr>
                <w:rFonts w:eastAsia="Times New Roman"/>
                <w:sz w:val="20"/>
                <w:szCs w:val="20"/>
              </w:rPr>
            </w:pPr>
            <w:r>
              <w:rPr>
                <w:rFonts w:eastAsia="Times New Roman"/>
                <w:b/>
                <w:bCs/>
                <w:sz w:val="20"/>
                <w:szCs w:val="20"/>
              </w:rPr>
              <w:t>Akovaz (ephedrine sulfate injection)</w:t>
            </w:r>
            <w:r>
              <w:rPr>
                <w:rFonts w:eastAsia="Times New Roman"/>
                <w:sz w:val="20"/>
                <w:szCs w:val="20"/>
              </w:rPr>
              <w:t>. Akovaz, was approved by the FDA in April 2016 and was launched in August 2016. Akovaz was the first FDA approved formulation of ephedrine sulfate, an alpha- and beta- adrenergic agonist and a norepinephrine-releasing agent that is indicated for the treat</w:t>
            </w:r>
            <w:r>
              <w:rPr>
                <w:rFonts w:eastAsia="Times New Roman"/>
                <w:sz w:val="20"/>
                <w:szCs w:val="20"/>
              </w:rPr>
              <w:t xml:space="preserve">ment of clinically important hypotension occurring in the setting of anesthesia. </w:t>
            </w:r>
            <w:r>
              <w:rPr>
                <w:rFonts w:ascii="inherit" w:eastAsia="Times New Roman" w:hAnsi="inherit"/>
                <w:sz w:val="20"/>
                <w:szCs w:val="20"/>
              </w:rPr>
              <w:t>There are approximately 7,500 vials of Akovaz sold annually in the U.S.</w:t>
            </w:r>
            <w:r>
              <w:rPr>
                <w:rFonts w:ascii="inherit" w:eastAsia="Times New Roman" w:hAnsi="inherit"/>
                <w:sz w:val="20"/>
                <w:szCs w:val="20"/>
              </w:rPr>
              <w:t xml:space="preserve"> </w:t>
            </w:r>
          </w:p>
        </w:tc>
      </w:tr>
    </w:tbl>
    <w:p w14:paraId="1B347B62" w14:textId="77777777" w:rsidR="00000000" w:rsidRDefault="00376102">
      <w:pPr>
        <w:spacing w:line="288" w:lineRule="auto"/>
        <w:jc w:val="both"/>
        <w:divId w:val="588466837"/>
        <w:rPr>
          <w:rFonts w:eastAsia="Times New Roman"/>
          <w:sz w:val="20"/>
          <w:szCs w:val="20"/>
        </w:rPr>
      </w:pPr>
    </w:p>
    <w:p w14:paraId="476E2243"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 xml:space="preserve">Nouress </w:t>
      </w:r>
    </w:p>
    <w:p w14:paraId="67253F00" w14:textId="77777777" w:rsidR="00000000" w:rsidRDefault="00376102">
      <w:pPr>
        <w:spacing w:line="288" w:lineRule="auto"/>
        <w:jc w:val="both"/>
        <w:divId w:val="588466837"/>
        <w:rPr>
          <w:rFonts w:eastAsia="Times New Roman"/>
          <w:sz w:val="20"/>
          <w:szCs w:val="20"/>
        </w:rPr>
      </w:pPr>
    </w:p>
    <w:p w14:paraId="1AEEDAF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December 2019, we received FDA approval for Nouress (cysteine hydrochloride injection</w:t>
      </w:r>
      <w:r>
        <w:rPr>
          <w:rFonts w:ascii="inherit" w:eastAsia="Times New Roman" w:hAnsi="inherit"/>
          <w:sz w:val="20"/>
          <w:szCs w:val="20"/>
        </w:rPr>
        <w:t>), a sterile injectable product for use in the hospital setting, and currently have two patents covering that product. Several additional patent applications for Nouress are pending with the USPTO.</w:t>
      </w:r>
      <w:r>
        <w:rPr>
          <w:rFonts w:ascii="inherit" w:eastAsia="Times New Roman" w:hAnsi="inherit"/>
          <w:sz w:val="20"/>
          <w:szCs w:val="20"/>
        </w:rPr>
        <w:t xml:space="preserve"> </w:t>
      </w:r>
      <w:r>
        <w:rPr>
          <w:rFonts w:ascii="inherit" w:eastAsia="Times New Roman" w:hAnsi="inherit"/>
          <w:sz w:val="20"/>
          <w:szCs w:val="20"/>
        </w:rPr>
        <w:t>In light of the recently filed patent suit by Exela Pharma</w:t>
      </w:r>
      <w:r>
        <w:rPr>
          <w:rFonts w:ascii="inherit" w:eastAsia="Times New Roman" w:hAnsi="inherit"/>
          <w:sz w:val="20"/>
          <w:szCs w:val="20"/>
        </w:rPr>
        <w:t xml:space="preserve"> Sciences, LLC, (“Exela”) we are currently evaluating the timing and process for a commercial launch of Nouress in the U.S.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16: Contingent Liabilities and Commitments</w:t>
      </w:r>
      <w:r>
        <w:rPr>
          <w:rFonts w:ascii="inherit" w:eastAsia="Times New Roman" w:hAnsi="inherit"/>
          <w:i/>
          <w:iCs/>
          <w:sz w:val="20"/>
          <w:szCs w:val="20"/>
        </w:rPr>
        <w:t xml:space="preserve"> </w:t>
      </w:r>
      <w:r>
        <w:rPr>
          <w:rFonts w:ascii="inherit" w:eastAsia="Times New Roman" w:hAnsi="inherit"/>
          <w:sz w:val="20"/>
          <w:szCs w:val="20"/>
        </w:rPr>
        <w:t>in Part II of this Form 10-K</w:t>
      </w:r>
      <w:r>
        <w:rPr>
          <w:rFonts w:ascii="inherit" w:eastAsia="Times New Roman" w:hAnsi="inherit"/>
          <w:i/>
          <w:iCs/>
          <w:sz w:val="20"/>
          <w:szCs w:val="20"/>
        </w:rPr>
        <w:t xml:space="preserve"> </w:t>
      </w:r>
      <w:r>
        <w:rPr>
          <w:rFonts w:ascii="inherit" w:eastAsia="Times New Roman" w:hAnsi="inherit"/>
          <w:sz w:val="20"/>
          <w:szCs w:val="20"/>
        </w:rPr>
        <w:t>for a discussion on the filed patent suit by Exela</w:t>
      </w:r>
      <w:r>
        <w:rPr>
          <w:rFonts w:ascii="inherit" w:eastAsia="Times New Roman" w:hAnsi="inherit"/>
          <w:sz w:val="20"/>
          <w:szCs w:val="20"/>
        </w:rPr>
        <w:t>.</w:t>
      </w:r>
    </w:p>
    <w:p w14:paraId="5852E1CA" w14:textId="77777777" w:rsidR="00000000" w:rsidRDefault="00376102">
      <w:pPr>
        <w:spacing w:line="288" w:lineRule="auto"/>
        <w:jc w:val="both"/>
        <w:divId w:val="588466837"/>
        <w:rPr>
          <w:rFonts w:eastAsia="Times New Roman"/>
          <w:sz w:val="20"/>
          <w:szCs w:val="20"/>
        </w:rPr>
      </w:pPr>
    </w:p>
    <w:p w14:paraId="7EACD4B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use the revenue from our UMD products to fund the research and development of FT218. In addition, we believe evaluating opportunities to commercialize other unapproved drugs in markets with a limited number of competitors may provide us with near-te</w:t>
      </w:r>
      <w:r>
        <w:rPr>
          <w:rFonts w:ascii="inherit" w:eastAsia="Times New Roman" w:hAnsi="inherit"/>
          <w:sz w:val="20"/>
          <w:szCs w:val="20"/>
        </w:rPr>
        <w:t xml:space="preserve">rm revenue growth and potentially provide cash flows that can also be used to fund research and development initiatives for the development of FT218 and other potential product candidates. </w:t>
      </w:r>
    </w:p>
    <w:p w14:paraId="4769D550" w14:textId="77777777" w:rsidR="00000000" w:rsidRDefault="00376102">
      <w:pPr>
        <w:spacing w:line="288" w:lineRule="auto"/>
        <w:jc w:val="both"/>
        <w:divId w:val="588466837"/>
        <w:rPr>
          <w:rFonts w:eastAsia="Times New Roman"/>
          <w:sz w:val="20"/>
          <w:szCs w:val="20"/>
        </w:rPr>
      </w:pPr>
    </w:p>
    <w:p w14:paraId="42292DB6"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Corporate Information</w:t>
      </w:r>
      <w:r>
        <w:rPr>
          <w:rFonts w:ascii="inherit" w:eastAsia="Times New Roman" w:hAnsi="inherit"/>
          <w:sz w:val="20"/>
          <w:szCs w:val="20"/>
        </w:rPr>
        <w:t> </w:t>
      </w:r>
    </w:p>
    <w:p w14:paraId="40CB7C2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were incorporated on December 1, 2015 </w:t>
      </w:r>
      <w:r>
        <w:rPr>
          <w:rFonts w:ascii="inherit" w:eastAsia="Times New Roman" w:hAnsi="inherit"/>
          <w:sz w:val="20"/>
          <w:szCs w:val="20"/>
        </w:rPr>
        <w:t>as an Irish private limited company, and re-registered as an Irish public limited company (“plc”), on November 21, 2016.</w:t>
      </w:r>
      <w:r>
        <w:rPr>
          <w:rFonts w:ascii="inherit" w:eastAsia="Times New Roman" w:hAnsi="inherit"/>
          <w:sz w:val="20"/>
          <w:szCs w:val="20"/>
        </w:rPr>
        <w:t xml:space="preserve"> </w:t>
      </w:r>
      <w:r>
        <w:rPr>
          <w:rFonts w:ascii="inherit" w:eastAsia="Times New Roman" w:hAnsi="inherit"/>
          <w:sz w:val="20"/>
          <w:szCs w:val="20"/>
        </w:rPr>
        <w:t>Our principal place of business is located at 10 Earlsfort Terrace, Dublin 2, Ireland and our phone number is 00 353 1 920 1000. We fil</w:t>
      </w:r>
      <w:r>
        <w:rPr>
          <w:rFonts w:ascii="inherit" w:eastAsia="Times New Roman" w:hAnsi="inherit"/>
          <w:sz w:val="20"/>
          <w:szCs w:val="20"/>
        </w:rPr>
        <w:t>e annual, quarterly and current reports, proxy statements and other documents with the U.S. Securities and Exchange Commission (“SEC”) under the Securities Exchange Act of 1934, as amended (the</w:t>
      </w:r>
      <w:r>
        <w:rPr>
          <w:rFonts w:ascii="inherit" w:eastAsia="Times New Roman" w:hAnsi="inherit"/>
          <w:sz w:val="20"/>
          <w:szCs w:val="20"/>
        </w:rPr>
        <w:t xml:space="preserve"> </w:t>
      </w:r>
      <w:r>
        <w:rPr>
          <w:rFonts w:ascii="inherit" w:eastAsia="Times New Roman" w:hAnsi="inherit"/>
          <w:sz w:val="20"/>
          <w:szCs w:val="20"/>
        </w:rPr>
        <w:t>“Exchange Act”).</w:t>
      </w:r>
      <w:r>
        <w:rPr>
          <w:rFonts w:ascii="inherit" w:eastAsia="Times New Roman" w:hAnsi="inherit"/>
          <w:sz w:val="20"/>
          <w:szCs w:val="20"/>
        </w:rPr>
        <w:t xml:space="preserve"> </w:t>
      </w:r>
      <w:r>
        <w:rPr>
          <w:rFonts w:ascii="inherit" w:eastAsia="Times New Roman" w:hAnsi="inherit"/>
          <w:sz w:val="20"/>
          <w:szCs w:val="20"/>
        </w:rPr>
        <w:t xml:space="preserve">Our website is www.avadel.com, where we make </w:t>
      </w:r>
      <w:r>
        <w:rPr>
          <w:rFonts w:ascii="inherit" w:eastAsia="Times New Roman" w:hAnsi="inherit"/>
          <w:sz w:val="20"/>
          <w:szCs w:val="20"/>
        </w:rPr>
        <w:t>available free of charge our reports (and any amendments thereto) on Forms 10-K, 10-Q and 8-K as soon as reasonably practicable after they are electronically filed with or furnished to the SEC. These filings are also available to the public at www.sec.gov.</w:t>
      </w:r>
      <w:r>
        <w:rPr>
          <w:rFonts w:ascii="inherit" w:eastAsia="Times New Roman" w:hAnsi="inherit"/>
          <w:sz w:val="20"/>
          <w:szCs w:val="20"/>
        </w:rPr>
        <w:t xml:space="preserve">  We do not incorporate the information on or accessible through our website into this Annual Report on Form 10-K.</w:t>
      </w:r>
    </w:p>
    <w:p w14:paraId="5967BB1D" w14:textId="77777777" w:rsidR="00000000" w:rsidRDefault="00376102">
      <w:pPr>
        <w:spacing w:line="288" w:lineRule="auto"/>
        <w:jc w:val="both"/>
        <w:divId w:val="588466837"/>
        <w:rPr>
          <w:rFonts w:eastAsia="Times New Roman"/>
          <w:sz w:val="20"/>
          <w:szCs w:val="20"/>
        </w:rPr>
      </w:pPr>
    </w:p>
    <w:p w14:paraId="7B822F8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currently have five direct wholly-owned subsidiaries: (a) Avadel US Holdings, Inc., (b) Flamel Ireland Limited, which conducts business </w:t>
      </w:r>
      <w:r>
        <w:rPr>
          <w:rFonts w:ascii="inherit" w:eastAsia="Times New Roman" w:hAnsi="inherit"/>
          <w:sz w:val="20"/>
          <w:szCs w:val="20"/>
        </w:rPr>
        <w:t>under the name Avadel Ireland, (c) Avadel Investment Company Limited, (d) Avadel Finance Ireland Designated Activity Company and (e) Avadel France Holding SAS.</w:t>
      </w:r>
      <w:r>
        <w:rPr>
          <w:rFonts w:ascii="inherit" w:eastAsia="Times New Roman" w:hAnsi="inherit"/>
          <w:sz w:val="20"/>
          <w:szCs w:val="20"/>
        </w:rPr>
        <w:t xml:space="preserve"> </w:t>
      </w:r>
      <w:r>
        <w:rPr>
          <w:rFonts w:ascii="inherit" w:eastAsia="Times New Roman" w:hAnsi="inherit"/>
          <w:sz w:val="20"/>
          <w:szCs w:val="20"/>
        </w:rPr>
        <w:t xml:space="preserve">Avadel US Holdings, Inc., a Delaware corporation, is the holding entity of (i) Avadel Specialty </w:t>
      </w:r>
      <w:r>
        <w:rPr>
          <w:rFonts w:ascii="inherit" w:eastAsia="Times New Roman" w:hAnsi="inherit"/>
          <w:sz w:val="20"/>
          <w:szCs w:val="20"/>
        </w:rPr>
        <w:t>Pharmaceuticals, LLC (currently the subject of a voluntary Chapter 11 bankruptcy proceeding), (ii) Avadel Legacy Pharmaceuticals, LLC, (iii) Avadel Management Corporation, (iv) FSC Holding Company,</w:t>
      </w:r>
      <w:r>
        <w:rPr>
          <w:rFonts w:ascii="inherit" w:eastAsia="Times New Roman" w:hAnsi="inherit"/>
          <w:sz w:val="20"/>
          <w:szCs w:val="20"/>
        </w:rPr>
        <w:t xml:space="preserve"> </w:t>
      </w:r>
      <w:r>
        <w:rPr>
          <w:rFonts w:ascii="inherit" w:eastAsia="Times New Roman" w:hAnsi="inherit"/>
          <w:sz w:val="20"/>
          <w:szCs w:val="20"/>
        </w:rPr>
        <w:t>(v) Avadel Operations Company, Inc. and (vi) Avadel CNS Ph</w:t>
      </w:r>
      <w:r>
        <w:rPr>
          <w:rFonts w:ascii="inherit" w:eastAsia="Times New Roman" w:hAnsi="inherit"/>
          <w:sz w:val="20"/>
          <w:szCs w:val="20"/>
        </w:rPr>
        <w:t>armaceuticals LLC.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Finance Cayman Limited. Flamel Ireland Limited (operating under the trade name Avadel Ireland) is an Irish corporation.</w:t>
      </w:r>
      <w:r>
        <w:rPr>
          <w:rFonts w:ascii="inherit" w:eastAsia="Times New Roman" w:hAnsi="inherit"/>
          <w:sz w:val="20"/>
          <w:szCs w:val="20"/>
        </w:rPr>
        <w:t xml:space="preserve"> </w:t>
      </w:r>
      <w:r>
        <w:rPr>
          <w:rFonts w:ascii="inherit" w:eastAsia="Times New Roman" w:hAnsi="inherit"/>
          <w:sz w:val="20"/>
          <w:szCs w:val="20"/>
        </w:rPr>
        <w:t>Avadel France Holding SAS, a Frenc</w:t>
      </w:r>
      <w:r>
        <w:rPr>
          <w:rFonts w:ascii="inherit" w:eastAsia="Times New Roman" w:hAnsi="inherit"/>
          <w:sz w:val="20"/>
          <w:szCs w:val="20"/>
        </w:rPr>
        <w:t>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of Avadel Research SAS through which Avadel conducts substantially all of its R&amp;D activities.</w:t>
      </w:r>
      <w:r>
        <w:rPr>
          <w:rFonts w:ascii="inherit" w:eastAsia="Times New Roman" w:hAnsi="inherit"/>
          <w:sz w:val="20"/>
          <w:szCs w:val="20"/>
        </w:rPr>
        <w:t xml:space="preserve"> </w:t>
      </w:r>
      <w:r>
        <w:rPr>
          <w:rFonts w:ascii="inherit" w:eastAsia="Times New Roman" w:hAnsi="inherit"/>
          <w:sz w:val="20"/>
          <w:szCs w:val="20"/>
        </w:rPr>
        <w:t xml:space="preserve">A complete list of our subsidiaries can be found in Exhibit 21.1 to this Annual Report on Form 10-K. </w:t>
      </w:r>
    </w:p>
    <w:p w14:paraId="4C66791B" w14:textId="77777777" w:rsidR="00000000" w:rsidRDefault="00376102">
      <w:pPr>
        <w:spacing w:line="288" w:lineRule="auto"/>
        <w:jc w:val="both"/>
        <w:divId w:val="588466837"/>
        <w:rPr>
          <w:rFonts w:eastAsia="Times New Roman"/>
          <w:sz w:val="20"/>
          <w:szCs w:val="20"/>
        </w:rPr>
      </w:pPr>
    </w:p>
    <w:p w14:paraId="1240CEAA" w14:textId="77777777" w:rsidR="00000000" w:rsidRDefault="00376102">
      <w:pPr>
        <w:divId w:val="1069842189"/>
        <w:rPr>
          <w:rFonts w:eastAsia="Times New Roman"/>
          <w:sz w:val="20"/>
          <w:szCs w:val="20"/>
        </w:rPr>
      </w:pPr>
    </w:p>
    <w:p w14:paraId="5B44F8AB" w14:textId="77777777" w:rsidR="00000000" w:rsidRDefault="00376102">
      <w:pPr>
        <w:spacing w:line="288" w:lineRule="auto"/>
        <w:jc w:val="center"/>
        <w:divId w:val="1273855482"/>
        <w:rPr>
          <w:rFonts w:eastAsia="Times New Roman"/>
          <w:sz w:val="20"/>
          <w:szCs w:val="20"/>
        </w:rPr>
      </w:pPr>
      <w:r>
        <w:rPr>
          <w:rFonts w:ascii="inherit" w:eastAsia="Times New Roman" w:hAnsi="inherit"/>
          <w:sz w:val="20"/>
          <w:szCs w:val="20"/>
        </w:rPr>
        <w:t>-6-</w:t>
      </w:r>
    </w:p>
    <w:p w14:paraId="000498B5" w14:textId="77777777" w:rsidR="00000000" w:rsidRDefault="00376102">
      <w:pPr>
        <w:divId w:val="588466837"/>
        <w:rPr>
          <w:rFonts w:eastAsia="Times New Roman"/>
          <w:sz w:val="20"/>
          <w:szCs w:val="20"/>
        </w:rPr>
      </w:pPr>
      <w:r>
        <w:rPr>
          <w:rFonts w:eastAsia="Times New Roman"/>
          <w:sz w:val="20"/>
          <w:szCs w:val="20"/>
        </w:rPr>
        <w:pict w14:anchorId="0D24759B">
          <v:rect id="_x0000_i1030" style="width:0;height:1.5pt" o:hralign="center" o:hrstd="t" o:hr="t" fillcolor="#a0a0a0" stroked="f"/>
        </w:pict>
      </w:r>
    </w:p>
    <w:p w14:paraId="4B631066" w14:textId="77777777" w:rsidR="00000000" w:rsidRDefault="00376102">
      <w:pPr>
        <w:spacing w:line="288" w:lineRule="auto"/>
        <w:divId w:val="18509238"/>
        <w:rPr>
          <w:rFonts w:eastAsia="Times New Roman"/>
          <w:sz w:val="20"/>
          <w:szCs w:val="20"/>
        </w:rPr>
      </w:pPr>
    </w:p>
    <w:p w14:paraId="3278FF2F" w14:textId="77777777" w:rsidR="00000000" w:rsidRDefault="00376102">
      <w:pPr>
        <w:divId w:val="2111511647"/>
        <w:rPr>
          <w:rFonts w:eastAsia="Times New Roman"/>
          <w:sz w:val="20"/>
          <w:szCs w:val="20"/>
        </w:rPr>
      </w:pPr>
    </w:p>
    <w:p w14:paraId="66E28583"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Recent Developments</w:t>
      </w:r>
      <w:r>
        <w:rPr>
          <w:rFonts w:ascii="inherit" w:eastAsia="Times New Roman" w:hAnsi="inherit"/>
          <w:b/>
          <w:bCs/>
          <w:sz w:val="20"/>
          <w:szCs w:val="20"/>
        </w:rPr>
        <w:t xml:space="preserve"> </w:t>
      </w:r>
    </w:p>
    <w:p w14:paraId="1B28F1D2" w14:textId="77777777" w:rsidR="00000000" w:rsidRDefault="00376102">
      <w:pPr>
        <w:spacing w:line="288" w:lineRule="auto"/>
        <w:divId w:val="170220825"/>
        <w:rPr>
          <w:rFonts w:eastAsia="Times New Roman"/>
          <w:sz w:val="20"/>
          <w:szCs w:val="20"/>
        </w:rPr>
      </w:pPr>
    </w:p>
    <w:p w14:paraId="0CD1C91A"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Shelf Registration Statement on Form S-3</w:t>
      </w:r>
    </w:p>
    <w:p w14:paraId="671CACAE" w14:textId="77777777" w:rsidR="00000000" w:rsidRDefault="00376102">
      <w:pPr>
        <w:spacing w:line="288" w:lineRule="auto"/>
        <w:divId w:val="514610061"/>
        <w:rPr>
          <w:rFonts w:eastAsia="Times New Roman"/>
          <w:sz w:val="20"/>
          <w:szCs w:val="20"/>
        </w:rPr>
      </w:pPr>
    </w:p>
    <w:p w14:paraId="52197EE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February 2020, we filed with the SEC a new shelf registration statement on Form S-3 (the 2020 Shelf Registration Statement) (File No. 333-236258) t</w:t>
      </w:r>
      <w:r>
        <w:rPr>
          <w:rFonts w:ascii="inherit" w:eastAsia="Times New Roman" w:hAnsi="inherit"/>
          <w:sz w:val="20"/>
          <w:szCs w:val="20"/>
        </w:rPr>
        <w:t>hat allows issuance and sale by us, from time to time, of:</w:t>
      </w:r>
    </w:p>
    <w:p w14:paraId="372743A2" w14:textId="77777777" w:rsidR="00000000" w:rsidRDefault="00376102">
      <w:pPr>
        <w:spacing w:line="288" w:lineRule="auto"/>
        <w:divId w:val="192861487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ECF50F" w14:textId="77777777">
        <w:trPr>
          <w:divId w:val="588466837"/>
          <w:tblCellSpacing w:w="0" w:type="dxa"/>
        </w:trPr>
        <w:tc>
          <w:tcPr>
            <w:tcW w:w="720" w:type="dxa"/>
            <w:vAlign w:val="center"/>
            <w:hideMark/>
          </w:tcPr>
          <w:p w14:paraId="785A6927" w14:textId="77777777" w:rsidR="00000000" w:rsidRDefault="00376102">
            <w:pPr>
              <w:spacing w:line="288" w:lineRule="auto"/>
              <w:rPr>
                <w:rFonts w:eastAsia="Times New Roman"/>
                <w:sz w:val="20"/>
                <w:szCs w:val="20"/>
              </w:rPr>
            </w:pPr>
          </w:p>
        </w:tc>
        <w:tc>
          <w:tcPr>
            <w:tcW w:w="0" w:type="auto"/>
            <w:vAlign w:val="center"/>
            <w:hideMark/>
          </w:tcPr>
          <w:p w14:paraId="3F80EC10" w14:textId="77777777" w:rsidR="00000000" w:rsidRDefault="00376102">
            <w:pPr>
              <w:rPr>
                <w:rFonts w:eastAsia="Times New Roman"/>
                <w:sz w:val="20"/>
                <w:szCs w:val="20"/>
              </w:rPr>
            </w:pPr>
          </w:p>
        </w:tc>
      </w:tr>
      <w:tr w:rsidR="00000000" w14:paraId="26D20C05" w14:textId="77777777">
        <w:trPr>
          <w:divId w:val="588466837"/>
          <w:tblCellSpacing w:w="0" w:type="dxa"/>
        </w:trPr>
        <w:tc>
          <w:tcPr>
            <w:tcW w:w="0" w:type="auto"/>
            <w:hideMark/>
          </w:tcPr>
          <w:p w14:paraId="508212B8" w14:textId="77777777" w:rsidR="00000000" w:rsidRDefault="00376102">
            <w:pPr>
              <w:spacing w:line="288" w:lineRule="auto"/>
              <w:divId w:val="1404178412"/>
              <w:rPr>
                <w:rFonts w:eastAsia="Times New Roman"/>
                <w:sz w:val="20"/>
                <w:szCs w:val="20"/>
              </w:rPr>
            </w:pPr>
            <w:r>
              <w:rPr>
                <w:rFonts w:ascii="inherit" w:eastAsia="Times New Roman" w:hAnsi="inherit"/>
                <w:sz w:val="20"/>
                <w:szCs w:val="20"/>
              </w:rPr>
              <w:t>(a)</w:t>
            </w:r>
          </w:p>
        </w:tc>
        <w:tc>
          <w:tcPr>
            <w:tcW w:w="0" w:type="auto"/>
            <w:hideMark/>
          </w:tcPr>
          <w:p w14:paraId="2915079E" w14:textId="77777777" w:rsidR="00000000" w:rsidRDefault="00376102">
            <w:pPr>
              <w:spacing w:line="288" w:lineRule="auto"/>
              <w:jc w:val="both"/>
              <w:rPr>
                <w:rFonts w:eastAsia="Times New Roman"/>
                <w:sz w:val="20"/>
                <w:szCs w:val="20"/>
              </w:rPr>
            </w:pPr>
            <w:r>
              <w:rPr>
                <w:rFonts w:ascii="inherit" w:eastAsia="Times New Roman" w:hAnsi="inherit"/>
                <w:sz w:val="20"/>
                <w:szCs w:val="20"/>
              </w:rPr>
              <w:t>up to $250,000 in aggregate of ordinary shares, nominal value US$0.01 per share (the</w:t>
            </w:r>
            <w:r>
              <w:rPr>
                <w:rFonts w:ascii="inherit" w:eastAsia="Times New Roman" w:hAnsi="inherit"/>
                <w:sz w:val="20"/>
                <w:szCs w:val="20"/>
              </w:rPr>
              <w:t xml:space="preserve"> </w:t>
            </w:r>
            <w:r>
              <w:rPr>
                <w:rFonts w:ascii="inherit" w:eastAsia="Times New Roman" w:hAnsi="inherit"/>
                <w:sz w:val="20"/>
                <w:szCs w:val="20"/>
              </w:rPr>
              <w:t>“Ordinary Shares”</w:t>
            </w:r>
            <w:r>
              <w:rPr>
                <w:rFonts w:ascii="inherit" w:eastAsia="Times New Roman" w:hAnsi="inherit"/>
                <w:sz w:val="20"/>
                <w:szCs w:val="20"/>
              </w:rPr>
              <w:t>), each of which may be represented by ADSs, preferred shares, nominal value US$0.01 per share (the</w:t>
            </w:r>
            <w:r>
              <w:rPr>
                <w:rFonts w:ascii="inherit" w:eastAsia="Times New Roman" w:hAnsi="inherit"/>
                <w:sz w:val="20"/>
                <w:szCs w:val="20"/>
              </w:rPr>
              <w:t xml:space="preserve"> </w:t>
            </w:r>
            <w:r>
              <w:rPr>
                <w:rFonts w:ascii="inherit" w:eastAsia="Times New Roman" w:hAnsi="inherit"/>
                <w:sz w:val="20"/>
                <w:szCs w:val="20"/>
              </w:rPr>
              <w:t>“Preferred Shares”), debt securities (the</w:t>
            </w:r>
            <w:r>
              <w:rPr>
                <w:rFonts w:ascii="inherit" w:eastAsia="Times New Roman" w:hAnsi="inherit"/>
                <w:sz w:val="20"/>
                <w:szCs w:val="20"/>
              </w:rPr>
              <w:t xml:space="preserve"> </w:t>
            </w:r>
            <w:r>
              <w:rPr>
                <w:rFonts w:ascii="inherit" w:eastAsia="Times New Roman" w:hAnsi="inherit"/>
                <w:sz w:val="20"/>
                <w:szCs w:val="20"/>
              </w:rPr>
              <w:t>“Debt Securities”), warrants to purchase Ordinary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w:t>
            </w:r>
            <w:r>
              <w:rPr>
                <w:rFonts w:ascii="inherit" w:eastAsia="Times New Roman" w:hAnsi="inherit"/>
                <w:sz w:val="20"/>
                <w:szCs w:val="20"/>
              </w:rPr>
              <w:t xml:space="preserve">ants”), and/or units consisting of Ordinary Shares, ADSs, Preferred Shares, one or more Debt Securities or Warrants in one or more series, in any combination, pursuant to the terms of the 2020 Shelf Registration Statement, the base prospectus contained in </w:t>
            </w:r>
            <w:r>
              <w:rPr>
                <w:rFonts w:ascii="inherit" w:eastAsia="Times New Roman" w:hAnsi="inherit"/>
                <w:sz w:val="20"/>
                <w:szCs w:val="20"/>
              </w:rPr>
              <w:t>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the</w:t>
            </w:r>
            <w:r>
              <w:rPr>
                <w:rFonts w:ascii="inherit" w:eastAsia="Times New Roman" w:hAnsi="inherit"/>
                <w:sz w:val="20"/>
                <w:szCs w:val="20"/>
              </w:rPr>
              <w:t xml:space="preserve"> </w:t>
            </w:r>
            <w:r>
              <w:rPr>
                <w:rFonts w:ascii="inherit" w:eastAsia="Times New Roman" w:hAnsi="inherit"/>
                <w:sz w:val="20"/>
                <w:szCs w:val="20"/>
              </w:rPr>
              <w:t xml:space="preserve">“Securities”); including </w:t>
            </w:r>
          </w:p>
        </w:tc>
      </w:tr>
    </w:tbl>
    <w:p w14:paraId="6323EA90"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F25E9F2" w14:textId="77777777">
        <w:trPr>
          <w:divId w:val="588466837"/>
          <w:tblCellSpacing w:w="0" w:type="dxa"/>
        </w:trPr>
        <w:tc>
          <w:tcPr>
            <w:tcW w:w="720" w:type="dxa"/>
            <w:vAlign w:val="center"/>
            <w:hideMark/>
          </w:tcPr>
          <w:p w14:paraId="73EA92D7" w14:textId="77777777" w:rsidR="00000000" w:rsidRDefault="00376102">
            <w:pPr>
              <w:spacing w:line="288" w:lineRule="auto"/>
              <w:jc w:val="both"/>
              <w:rPr>
                <w:rFonts w:eastAsia="Times New Roman"/>
                <w:sz w:val="20"/>
                <w:szCs w:val="20"/>
              </w:rPr>
            </w:pPr>
          </w:p>
        </w:tc>
        <w:tc>
          <w:tcPr>
            <w:tcW w:w="0" w:type="auto"/>
            <w:vAlign w:val="center"/>
            <w:hideMark/>
          </w:tcPr>
          <w:p w14:paraId="09103DF7" w14:textId="77777777" w:rsidR="00000000" w:rsidRDefault="00376102">
            <w:pPr>
              <w:rPr>
                <w:rFonts w:eastAsia="Times New Roman"/>
                <w:sz w:val="20"/>
                <w:szCs w:val="20"/>
              </w:rPr>
            </w:pPr>
          </w:p>
        </w:tc>
      </w:tr>
      <w:tr w:rsidR="00000000" w14:paraId="6D83BF11" w14:textId="77777777">
        <w:trPr>
          <w:divId w:val="588466837"/>
          <w:tblCellSpacing w:w="0" w:type="dxa"/>
        </w:trPr>
        <w:tc>
          <w:tcPr>
            <w:tcW w:w="0" w:type="auto"/>
            <w:hideMark/>
          </w:tcPr>
          <w:p w14:paraId="7C8CD21C" w14:textId="77777777" w:rsidR="00000000" w:rsidRDefault="00376102">
            <w:pPr>
              <w:spacing w:line="288" w:lineRule="auto"/>
              <w:divId w:val="837844259"/>
              <w:rPr>
                <w:rFonts w:eastAsia="Times New Roman"/>
                <w:sz w:val="20"/>
                <w:szCs w:val="20"/>
              </w:rPr>
            </w:pPr>
            <w:r>
              <w:rPr>
                <w:rFonts w:ascii="inherit" w:eastAsia="Times New Roman" w:hAnsi="inherit"/>
                <w:sz w:val="20"/>
                <w:szCs w:val="20"/>
              </w:rPr>
              <w:t>(b)</w:t>
            </w:r>
          </w:p>
        </w:tc>
        <w:tc>
          <w:tcPr>
            <w:tcW w:w="0" w:type="auto"/>
            <w:hideMark/>
          </w:tcPr>
          <w:p w14:paraId="41657D46" w14:textId="77777777" w:rsidR="00000000" w:rsidRDefault="00376102">
            <w:pPr>
              <w:spacing w:line="288" w:lineRule="auto"/>
              <w:jc w:val="both"/>
              <w:rPr>
                <w:rFonts w:eastAsia="Times New Roman"/>
                <w:sz w:val="20"/>
                <w:szCs w:val="20"/>
              </w:rPr>
            </w:pPr>
            <w:r>
              <w:rPr>
                <w:rFonts w:eastAsia="Times New Roman"/>
                <w:sz w:val="20"/>
                <w:szCs w:val="20"/>
              </w:rPr>
              <w:t>up to $50,000 of ADSs that may be issued and sold from time to time pursuant to the terms of an Open Market Sale Agreement</w:t>
            </w:r>
            <w:r>
              <w:rPr>
                <w:rFonts w:eastAsia="Times New Roman"/>
                <w:sz w:val="14"/>
                <w:szCs w:val="14"/>
                <w:vertAlign w:val="superscript"/>
              </w:rPr>
              <w:t xml:space="preserve">SM </w:t>
            </w:r>
            <w:r>
              <w:rPr>
                <w:rFonts w:eastAsia="Times New Roman"/>
                <w:sz w:val="20"/>
                <w:szCs w:val="20"/>
              </w:rPr>
              <w:t>(“the Sales Agreement”), entered into with Jefferies LLC on February 4, 2020 (the “Sales Agreement”), the 2020 Shelf Registration S</w:t>
            </w:r>
            <w:r>
              <w:rPr>
                <w:rFonts w:eastAsia="Times New Roman"/>
                <w:sz w:val="20"/>
                <w:szCs w:val="20"/>
              </w:rPr>
              <w:t>tatement, the Base Prospectus and the terms of the sales agreement prospectus contained in the 2020 Shelf Registration Statement.</w:t>
            </w:r>
            <w:r>
              <w:rPr>
                <w:rFonts w:ascii="inherit" w:eastAsia="Times New Roman" w:hAnsi="inherit"/>
                <w:sz w:val="20"/>
                <w:szCs w:val="20"/>
              </w:rPr>
              <w:t xml:space="preserve"> </w:t>
            </w:r>
          </w:p>
        </w:tc>
      </w:tr>
    </w:tbl>
    <w:p w14:paraId="7245EACE" w14:textId="77777777" w:rsidR="00000000" w:rsidRDefault="00376102">
      <w:pPr>
        <w:spacing w:line="288" w:lineRule="auto"/>
        <w:jc w:val="both"/>
        <w:divId w:val="588466837"/>
        <w:rPr>
          <w:rFonts w:eastAsia="Times New Roman"/>
          <w:sz w:val="20"/>
          <w:szCs w:val="20"/>
        </w:rPr>
      </w:pPr>
    </w:p>
    <w:p w14:paraId="7F4DD5F2"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Securities Purchase Agreement</w:t>
      </w:r>
    </w:p>
    <w:p w14:paraId="6815A185" w14:textId="77777777" w:rsidR="00000000" w:rsidRDefault="00376102">
      <w:pPr>
        <w:spacing w:line="288" w:lineRule="auto"/>
        <w:divId w:val="1717200117"/>
        <w:rPr>
          <w:rFonts w:eastAsia="Times New Roman"/>
          <w:sz w:val="20"/>
          <w:szCs w:val="20"/>
        </w:rPr>
      </w:pPr>
    </w:p>
    <w:p w14:paraId="20E247D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21, 2020, we announced that we have entered into a definitive agreement for th</w:t>
      </w:r>
      <w:r>
        <w:rPr>
          <w:rFonts w:ascii="inherit" w:eastAsia="Times New Roman" w:hAnsi="inherit"/>
          <w:sz w:val="20"/>
          <w:szCs w:val="20"/>
        </w:rPr>
        <w:t>e sale of our ADSs and Series A Non-Voting Convertible Preferred Shares (“Series A Preferred”) in a private placement to a group of institutional accredited investors.</w:t>
      </w:r>
      <w:r>
        <w:rPr>
          <w:rFonts w:ascii="inherit" w:eastAsia="Times New Roman" w:hAnsi="inherit"/>
          <w:sz w:val="20"/>
          <w:szCs w:val="20"/>
        </w:rPr>
        <w:t xml:space="preserve"> </w:t>
      </w:r>
      <w:r>
        <w:rPr>
          <w:rFonts w:ascii="inherit" w:eastAsia="Times New Roman" w:hAnsi="inherit"/>
          <w:sz w:val="20"/>
          <w:szCs w:val="20"/>
        </w:rPr>
        <w:t>The private placement has resulted in gross proceeds of approximately $65,000 before ded</w:t>
      </w:r>
      <w:r>
        <w:rPr>
          <w:rFonts w:ascii="inherit" w:eastAsia="Times New Roman" w:hAnsi="inherit"/>
          <w:sz w:val="20"/>
          <w:szCs w:val="20"/>
        </w:rPr>
        <w:t>ucting placement agent and other offering expenses, and resulting in net proceeds of approximately $61,000.</w:t>
      </w:r>
    </w:p>
    <w:p w14:paraId="23EB5C8D" w14:textId="77777777" w:rsidR="00000000" w:rsidRDefault="00376102">
      <w:pPr>
        <w:spacing w:line="288" w:lineRule="auto"/>
        <w:divId w:val="724262542"/>
        <w:rPr>
          <w:rFonts w:eastAsia="Times New Roman"/>
          <w:sz w:val="20"/>
          <w:szCs w:val="20"/>
        </w:rPr>
      </w:pPr>
    </w:p>
    <w:p w14:paraId="174A455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Pursuant to the terms of the private placement, we issued 8,680 ADSs and 488 shares of Series A Preferred at a price of $7.09 per share, priced at</w:t>
      </w:r>
      <w:r>
        <w:rPr>
          <w:rFonts w:ascii="inherit" w:eastAsia="Times New Roman" w:hAnsi="inherit"/>
          <w:sz w:val="20"/>
          <w:szCs w:val="20"/>
        </w:rPr>
        <w:t>-the-market under Nasdaq rules. Each share of non-voting Series A Preferred is convertible into one ADS, provided that conversion will be prohibited if, as a result, the holder and its affiliates would own more than 9.99% of the total number of Avadel ADSs</w:t>
      </w:r>
      <w:r>
        <w:rPr>
          <w:rFonts w:ascii="inherit" w:eastAsia="Times New Roman" w:hAnsi="inherit"/>
          <w:sz w:val="20"/>
          <w:szCs w:val="20"/>
        </w:rPr>
        <w:t xml:space="preserve"> outstanding. The closing of the private placement occurred on February 25, 2020. Proceeds from the private placement will be used to fund continued clinical and program development of FT218, including an open-label extension study for REST-ON, a switch st</w:t>
      </w:r>
      <w:r>
        <w:rPr>
          <w:rFonts w:ascii="inherit" w:eastAsia="Times New Roman" w:hAnsi="inherit"/>
          <w:sz w:val="20"/>
          <w:szCs w:val="20"/>
        </w:rPr>
        <w:t>udy to evaluate patients switching from twice-nightly sodium oxybate to once-nightly FT218, as well as for general corporate purposes.</w:t>
      </w:r>
    </w:p>
    <w:p w14:paraId="17531CAF" w14:textId="77777777" w:rsidR="00000000" w:rsidRDefault="00376102">
      <w:pPr>
        <w:spacing w:line="288" w:lineRule="auto"/>
        <w:jc w:val="both"/>
        <w:divId w:val="588466837"/>
        <w:rPr>
          <w:rFonts w:eastAsia="Times New Roman"/>
          <w:sz w:val="20"/>
          <w:szCs w:val="20"/>
        </w:rPr>
      </w:pPr>
    </w:p>
    <w:p w14:paraId="6A8025A3"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Competition and Market Opportunities</w:t>
      </w:r>
      <w:r>
        <w:rPr>
          <w:rFonts w:ascii="inherit" w:eastAsia="Times New Roman" w:hAnsi="inherit"/>
          <w:b/>
          <w:bCs/>
          <w:sz w:val="20"/>
          <w:szCs w:val="20"/>
        </w:rPr>
        <w:t> </w:t>
      </w:r>
    </w:p>
    <w:p w14:paraId="5130C3AB" w14:textId="77777777" w:rsidR="00000000" w:rsidRDefault="00376102">
      <w:pPr>
        <w:spacing w:line="288" w:lineRule="auto"/>
        <w:jc w:val="both"/>
        <w:divId w:val="588466837"/>
        <w:rPr>
          <w:rFonts w:eastAsia="Times New Roman"/>
          <w:sz w:val="20"/>
          <w:szCs w:val="20"/>
        </w:rPr>
      </w:pPr>
    </w:p>
    <w:p w14:paraId="56CF4EB6"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Competition</w:t>
      </w:r>
      <w:r>
        <w:rPr>
          <w:rFonts w:ascii="inherit" w:eastAsia="Times New Roman" w:hAnsi="inherit"/>
          <w:sz w:val="20"/>
          <w:szCs w:val="20"/>
        </w:rPr>
        <w:t> </w:t>
      </w:r>
    </w:p>
    <w:p w14:paraId="6A0B82EB" w14:textId="77777777" w:rsidR="00000000" w:rsidRDefault="00376102">
      <w:pPr>
        <w:spacing w:line="288" w:lineRule="auto"/>
        <w:jc w:val="both"/>
        <w:divId w:val="588466837"/>
        <w:rPr>
          <w:rFonts w:eastAsia="Times New Roman"/>
          <w:sz w:val="20"/>
          <w:szCs w:val="20"/>
        </w:rPr>
      </w:pPr>
    </w:p>
    <w:p w14:paraId="56AA534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Competition in the pharmaceutical and biotechnology industry is </w:t>
      </w:r>
      <w:r>
        <w:rPr>
          <w:rFonts w:ascii="inherit" w:eastAsia="Times New Roman" w:hAnsi="inherit"/>
          <w:sz w:val="20"/>
          <w:szCs w:val="20"/>
        </w:rPr>
        <w:t>intense and is expected to increase. We compete with academic laboratories, research institutions, universities, joint ventures, and other pharmaceutical and biotechnology companies, including other companies developing brand or generic specialty pharmaceu</w:t>
      </w:r>
      <w:r>
        <w:rPr>
          <w:rFonts w:ascii="inherit" w:eastAsia="Times New Roman" w:hAnsi="inherit"/>
          <w:sz w:val="20"/>
          <w:szCs w:val="20"/>
        </w:rPr>
        <w:t>tical products or drug delivery platforms. Some of these competitors may also be our business partners. There can be no assurance that our competitors will not obtain patent protection or other intellectual property rights that would make it difficult or i</w:t>
      </w:r>
      <w:r>
        <w:rPr>
          <w:rFonts w:ascii="inherit" w:eastAsia="Times New Roman" w:hAnsi="inherit"/>
          <w:sz w:val="20"/>
          <w:szCs w:val="20"/>
        </w:rPr>
        <w:t>mpossible for us to compete with their products. Furthermore, major technological changes can happen quickly in the pharmaceutical and biotechnology industries. Such rapid technological change, or the development by our competitors of technologically impro</w:t>
      </w:r>
      <w:r>
        <w:rPr>
          <w:rFonts w:ascii="inherit" w:eastAsia="Times New Roman" w:hAnsi="inherit"/>
          <w:sz w:val="20"/>
          <w:szCs w:val="20"/>
        </w:rPr>
        <w:t>ved or differentiated products, could render our products, including our drug delivery technologies, obsolete or noncompetitive.</w:t>
      </w:r>
    </w:p>
    <w:p w14:paraId="5F4A9A5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4C0F247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pharmaceutical industry has dramatically changed in recent years, largely as a function of the growing importance of gene</w:t>
      </w:r>
      <w:r>
        <w:rPr>
          <w:rFonts w:ascii="inherit" w:eastAsia="Times New Roman" w:hAnsi="inherit"/>
          <w:sz w:val="20"/>
          <w:szCs w:val="20"/>
        </w:rPr>
        <w:t>ric drugs. The growth of generics (typically small molecules) and of large molecules (biosimilars) has been accelerated by the demand for less expensive pharmaceutical products. As a result, the pricing power of pharmaceutical companies will be more tightl</w:t>
      </w:r>
      <w:r>
        <w:rPr>
          <w:rFonts w:ascii="inherit" w:eastAsia="Times New Roman" w:hAnsi="inherit"/>
          <w:sz w:val="20"/>
          <w:szCs w:val="20"/>
        </w:rPr>
        <w:t>y controlled in the future.</w:t>
      </w:r>
    </w:p>
    <w:p w14:paraId="7BF6B98D" w14:textId="77777777" w:rsidR="00000000" w:rsidRDefault="00376102">
      <w:pPr>
        <w:spacing w:line="288" w:lineRule="auto"/>
        <w:jc w:val="both"/>
        <w:divId w:val="588466837"/>
        <w:rPr>
          <w:rFonts w:eastAsia="Times New Roman"/>
          <w:sz w:val="20"/>
          <w:szCs w:val="20"/>
        </w:rPr>
      </w:pPr>
    </w:p>
    <w:p w14:paraId="43394BA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addition, the overall landscape of the Pharma/Biotech industry has changed, and consolidation has reduced our pool of potential partners and acquisition opportunities within the biopharmaceutical space.</w:t>
      </w:r>
    </w:p>
    <w:p w14:paraId="081777F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762311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complete with a number of companies based upo</w:t>
      </w:r>
      <w:r>
        <w:rPr>
          <w:rFonts w:ascii="inherit" w:eastAsia="Times New Roman" w:hAnsi="inherit"/>
          <w:sz w:val="20"/>
          <w:szCs w:val="20"/>
        </w:rPr>
        <w:t xml:space="preserve">n our current marketed products and those in development. Examples of companies with whom Avadel or any of our future partners would compete, given our current products and pipeline, include Jazz Pharmaceuticals, Fresenius Kabi, Par Pharmaceuticals, Hikma </w:t>
      </w:r>
      <w:r>
        <w:rPr>
          <w:rFonts w:ascii="inherit" w:eastAsia="Times New Roman" w:hAnsi="inherit"/>
          <w:sz w:val="20"/>
          <w:szCs w:val="20"/>
        </w:rPr>
        <w:t>Pharmaceuticals and Ferring.</w:t>
      </w:r>
    </w:p>
    <w:p w14:paraId="5D01606B" w14:textId="77777777" w:rsidR="00000000" w:rsidRDefault="00376102">
      <w:pPr>
        <w:divId w:val="544367296"/>
        <w:rPr>
          <w:rFonts w:eastAsia="Times New Roman"/>
          <w:sz w:val="20"/>
          <w:szCs w:val="20"/>
        </w:rPr>
      </w:pPr>
    </w:p>
    <w:p w14:paraId="18DCE3C2" w14:textId="77777777" w:rsidR="00000000" w:rsidRDefault="00376102">
      <w:pPr>
        <w:spacing w:line="288" w:lineRule="auto"/>
        <w:jc w:val="center"/>
        <w:divId w:val="56782540"/>
        <w:rPr>
          <w:rFonts w:eastAsia="Times New Roman"/>
          <w:sz w:val="20"/>
          <w:szCs w:val="20"/>
        </w:rPr>
      </w:pPr>
      <w:r>
        <w:rPr>
          <w:rFonts w:ascii="inherit" w:eastAsia="Times New Roman" w:hAnsi="inherit"/>
          <w:sz w:val="20"/>
          <w:szCs w:val="20"/>
        </w:rPr>
        <w:t>-7-</w:t>
      </w:r>
    </w:p>
    <w:p w14:paraId="6D1A38C1" w14:textId="77777777" w:rsidR="00000000" w:rsidRDefault="00376102">
      <w:pPr>
        <w:divId w:val="588466837"/>
        <w:rPr>
          <w:rFonts w:eastAsia="Times New Roman"/>
          <w:sz w:val="20"/>
          <w:szCs w:val="20"/>
        </w:rPr>
      </w:pPr>
      <w:r>
        <w:rPr>
          <w:rFonts w:eastAsia="Times New Roman"/>
          <w:sz w:val="20"/>
          <w:szCs w:val="20"/>
        </w:rPr>
        <w:pict w14:anchorId="4AC0675E">
          <v:rect id="_x0000_i1031" style="width:0;height:1.5pt" o:hralign="center" o:hrstd="t" o:hr="t" fillcolor="#a0a0a0" stroked="f"/>
        </w:pict>
      </w:r>
    </w:p>
    <w:p w14:paraId="2200358F" w14:textId="77777777" w:rsidR="00000000" w:rsidRDefault="00376102">
      <w:pPr>
        <w:spacing w:line="288" w:lineRule="auto"/>
        <w:divId w:val="676614844"/>
        <w:rPr>
          <w:rFonts w:eastAsia="Times New Roman"/>
          <w:sz w:val="20"/>
          <w:szCs w:val="20"/>
        </w:rPr>
      </w:pPr>
    </w:p>
    <w:p w14:paraId="7D1362B9" w14:textId="77777777" w:rsidR="00000000" w:rsidRDefault="00376102">
      <w:pPr>
        <w:divId w:val="752243950"/>
        <w:rPr>
          <w:rFonts w:eastAsia="Times New Roman"/>
          <w:sz w:val="20"/>
          <w:szCs w:val="20"/>
        </w:rPr>
      </w:pPr>
    </w:p>
    <w:p w14:paraId="6BBF40C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r>
        <w:rPr>
          <w:rFonts w:ascii="inherit" w:eastAsia="Times New Roman" w:hAnsi="inherit"/>
          <w:i/>
          <w:iCs/>
          <w:sz w:val="20"/>
          <w:szCs w:val="20"/>
        </w:rPr>
        <w:t>Potential competition for FT218</w:t>
      </w:r>
    </w:p>
    <w:p w14:paraId="2323F52C" w14:textId="77777777" w:rsidR="00000000" w:rsidRDefault="00376102">
      <w:pPr>
        <w:spacing w:line="288" w:lineRule="auto"/>
        <w:jc w:val="both"/>
        <w:divId w:val="588466837"/>
        <w:rPr>
          <w:rFonts w:eastAsia="Times New Roman"/>
          <w:sz w:val="20"/>
          <w:szCs w:val="20"/>
        </w:rPr>
      </w:pPr>
    </w:p>
    <w:p w14:paraId="3581505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FT218 receives FDA approval, it will compete with the current approved twice-nightly sodium oxybate formulation, as well as a number of daytim</w:t>
      </w:r>
      <w:r>
        <w:rPr>
          <w:rFonts w:ascii="inherit" w:eastAsia="Times New Roman" w:hAnsi="inherit"/>
          <w:sz w:val="20"/>
          <w:szCs w:val="20"/>
        </w:rPr>
        <w:t>e stimulants including lisdexamfetamine, modafinil, armodafinil, solriamfetol and pitolisant, which are widely prescribed, or prescribed concomitantly with sodium oxybate. Sodium oxybate is currently the only product approved for both EDS and cataplexy. In</w:t>
      </w:r>
      <w:r>
        <w:rPr>
          <w:rFonts w:ascii="inherit" w:eastAsia="Times New Roman" w:hAnsi="inherit"/>
          <w:sz w:val="20"/>
          <w:szCs w:val="20"/>
        </w:rPr>
        <w:t xml:space="preserve"> addition, we anticipate that our FT218 product may face competition from manufacturers of generic twice-nightly sodium oxybate formulations, who have reached settlement agreements with the current marketer for entry by 2023.</w:t>
      </w:r>
      <w:r>
        <w:rPr>
          <w:rFonts w:ascii="inherit" w:eastAsia="Times New Roman" w:hAnsi="inherit"/>
          <w:sz w:val="20"/>
          <w:szCs w:val="20"/>
        </w:rPr>
        <w:t xml:space="preserve"> </w:t>
      </w:r>
      <w:r>
        <w:rPr>
          <w:rFonts w:ascii="inherit" w:eastAsia="Times New Roman" w:hAnsi="inherit"/>
          <w:sz w:val="20"/>
          <w:szCs w:val="20"/>
        </w:rPr>
        <w:t>In addition, there are other p</w:t>
      </w:r>
      <w:r>
        <w:rPr>
          <w:rFonts w:ascii="inherit" w:eastAsia="Times New Roman" w:hAnsi="inherit"/>
          <w:sz w:val="20"/>
          <w:szCs w:val="20"/>
        </w:rPr>
        <w:t>roducts in development that may be approved in the future that could have an impact on the sodium oxybate market prior to FT218’s potential FDA approval, including low or no sodium versions of sodium oxybate and reboxetine.</w:t>
      </w:r>
    </w:p>
    <w:p w14:paraId="3CF495D1" w14:textId="77777777" w:rsidR="00000000" w:rsidRDefault="00376102">
      <w:pPr>
        <w:spacing w:line="288" w:lineRule="auto"/>
        <w:jc w:val="both"/>
        <w:divId w:val="588466837"/>
        <w:rPr>
          <w:rFonts w:eastAsia="Times New Roman"/>
          <w:sz w:val="20"/>
          <w:szCs w:val="20"/>
        </w:rPr>
      </w:pPr>
    </w:p>
    <w:p w14:paraId="0E2435D7"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Market Opportunities</w:t>
      </w:r>
      <w:r>
        <w:rPr>
          <w:rFonts w:ascii="inherit" w:eastAsia="Times New Roman" w:hAnsi="inherit"/>
          <w:sz w:val="20"/>
          <w:szCs w:val="20"/>
        </w:rPr>
        <w:t> </w:t>
      </w:r>
    </w:p>
    <w:p w14:paraId="1E32347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Because </w:t>
      </w:r>
      <w:r>
        <w:rPr>
          <w:rFonts w:ascii="inherit" w:eastAsia="Times New Roman" w:hAnsi="inherit"/>
          <w:sz w:val="20"/>
          <w:szCs w:val="20"/>
        </w:rPr>
        <w:t>the pharmaceutical industry is highly competitive, participants seek ways to increase profitability by reducing competition through patent protection. Avadel, combining its existing proprietary drug delivery technologies with the established commercial cap</w:t>
      </w:r>
      <w:r>
        <w:rPr>
          <w:rFonts w:ascii="inherit" w:eastAsia="Times New Roman" w:hAnsi="inherit"/>
          <w:sz w:val="20"/>
          <w:szCs w:val="20"/>
        </w:rPr>
        <w:t>ability of our unapproved to approved product strategy has evolved into a biopharmaceutical company focusing on re-formulations and requiring shorter product development cycles by using an abbreviated NDA mechanism (505(b)(2)).</w:t>
      </w:r>
      <w:r>
        <w:rPr>
          <w:rFonts w:ascii="inherit" w:eastAsia="Times New Roman" w:hAnsi="inherit"/>
          <w:sz w:val="20"/>
          <w:szCs w:val="20"/>
        </w:rPr>
        <w:t xml:space="preserve"> </w:t>
      </w:r>
    </w:p>
    <w:p w14:paraId="0712F43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D2FFD6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particular, in today’s environment, a drug has to demonstrate significant therapeutic improvements over the current standard of care in order to obtain third party payer coverage. Alternatively, changes in the delivery of a drug must create a demonstrab</w:t>
      </w:r>
      <w:r>
        <w:rPr>
          <w:rFonts w:ascii="inherit" w:eastAsia="Times New Roman" w:hAnsi="inherit"/>
          <w:sz w:val="20"/>
          <w:szCs w:val="20"/>
        </w:rPr>
        <w:t>le reduction in costs. Dosing convenience, by itself, is no longer sufficient to gain reimbursement acceptance. Biopharmaceutical companies must now demonstrate, through costly Phase 3 trials, therapeutic efficacy of their new formulations. The FDA has enc</w:t>
      </w:r>
      <w:r>
        <w:rPr>
          <w:rFonts w:ascii="inherit" w:eastAsia="Times New Roman" w:hAnsi="inherit"/>
          <w:sz w:val="20"/>
          <w:szCs w:val="20"/>
        </w:rPr>
        <w:t>ouraged drug companies developing enhanced formulations to use an abbreviated regulatory pathway: the 505(b)(2) NDA. Many biopharmaceutical companies today are using this approach or the supplemental NDA pathway (“sNDA”). An NDA or sNDA is necessary to mar</w:t>
      </w:r>
      <w:r>
        <w:rPr>
          <w:rFonts w:ascii="inherit" w:eastAsia="Times New Roman" w:hAnsi="inherit"/>
          <w:sz w:val="20"/>
          <w:szCs w:val="20"/>
        </w:rPr>
        <w:t>ket an already approved drug for a new indication, or in a different dosage form or formulation. However, the sNDA approach requires cross-referencing the originator’s drug dossier, and eventually an alliance with the originator for commercialization.</w:t>
      </w:r>
    </w:p>
    <w:p w14:paraId="351867CD" w14:textId="77777777" w:rsidR="00000000" w:rsidRDefault="00376102">
      <w:pPr>
        <w:spacing w:line="288" w:lineRule="auto"/>
        <w:jc w:val="both"/>
        <w:divId w:val="588466837"/>
        <w:rPr>
          <w:rFonts w:eastAsia="Times New Roman"/>
          <w:sz w:val="20"/>
          <w:szCs w:val="20"/>
        </w:rPr>
      </w:pPr>
    </w:p>
    <w:p w14:paraId="0452FD2A"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Av</w:t>
      </w:r>
      <w:r>
        <w:rPr>
          <w:rFonts w:ascii="inherit" w:eastAsia="Times New Roman" w:hAnsi="inherit"/>
          <w:b/>
          <w:bCs/>
          <w:sz w:val="20"/>
          <w:szCs w:val="20"/>
        </w:rPr>
        <w:t>adel’s Drug Delivery Technologies </w:t>
      </w:r>
    </w:p>
    <w:p w14:paraId="7EC6F7FD" w14:textId="77777777" w:rsidR="00000000" w:rsidRDefault="00376102">
      <w:pPr>
        <w:spacing w:line="288" w:lineRule="auto"/>
        <w:jc w:val="both"/>
        <w:divId w:val="588466837"/>
        <w:rPr>
          <w:rFonts w:eastAsia="Times New Roman"/>
          <w:sz w:val="20"/>
          <w:szCs w:val="20"/>
        </w:rPr>
      </w:pPr>
    </w:p>
    <w:p w14:paraId="3224AC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own drug delivery technologies that address key formulation challenges, potentially allowing the development of differentiated drug products for administration in various forms (</w:t>
      </w:r>
      <w:r>
        <w:rPr>
          <w:rFonts w:ascii="inherit" w:eastAsia="Times New Roman" w:hAnsi="inherit"/>
          <w:i/>
          <w:iCs/>
          <w:sz w:val="20"/>
          <w:szCs w:val="20"/>
        </w:rPr>
        <w:t>e.g.,</w:t>
      </w:r>
      <w:r>
        <w:rPr>
          <w:rFonts w:ascii="inherit" w:eastAsia="Times New Roman" w:hAnsi="inherit"/>
          <w:sz w:val="20"/>
          <w:szCs w:val="20"/>
        </w:rPr>
        <w:t> capsules, tablets, sachets or li</w:t>
      </w:r>
      <w:r>
        <w:rPr>
          <w:rFonts w:ascii="inherit" w:eastAsia="Times New Roman" w:hAnsi="inherit"/>
          <w:sz w:val="20"/>
          <w:szCs w:val="20"/>
        </w:rPr>
        <w:t>quid suspensions for oral use; or injectables for subcutaneous administration) that could be applied to a broad range of drugs (novel, already-marketed, or off-patent).</w:t>
      </w:r>
    </w:p>
    <w:p w14:paraId="440A0DD5" w14:textId="77777777" w:rsidR="00000000" w:rsidRDefault="00376102">
      <w:pPr>
        <w:spacing w:line="288" w:lineRule="auto"/>
        <w:jc w:val="both"/>
        <w:divId w:val="588466837"/>
        <w:rPr>
          <w:rFonts w:eastAsia="Times New Roman"/>
          <w:sz w:val="20"/>
          <w:szCs w:val="20"/>
        </w:rPr>
      </w:pPr>
    </w:p>
    <w:p w14:paraId="50C17E2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brief discussion of each of our drug delivery technologies is set forth below.</w:t>
      </w:r>
    </w:p>
    <w:p w14:paraId="2A111C2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4740B20" w14:textId="77777777">
        <w:trPr>
          <w:divId w:val="588466837"/>
          <w:tblCellSpacing w:w="0" w:type="dxa"/>
        </w:trPr>
        <w:tc>
          <w:tcPr>
            <w:tcW w:w="720" w:type="dxa"/>
            <w:vAlign w:val="center"/>
            <w:hideMark/>
          </w:tcPr>
          <w:p w14:paraId="6D7194F3" w14:textId="77777777" w:rsidR="00000000" w:rsidRDefault="00376102">
            <w:pPr>
              <w:spacing w:line="288" w:lineRule="auto"/>
              <w:jc w:val="both"/>
              <w:rPr>
                <w:rFonts w:eastAsia="Times New Roman"/>
                <w:sz w:val="20"/>
                <w:szCs w:val="20"/>
              </w:rPr>
            </w:pPr>
          </w:p>
        </w:tc>
        <w:tc>
          <w:tcPr>
            <w:tcW w:w="0" w:type="auto"/>
            <w:vAlign w:val="center"/>
            <w:hideMark/>
          </w:tcPr>
          <w:p w14:paraId="396C227E" w14:textId="77777777" w:rsidR="00000000" w:rsidRDefault="00376102">
            <w:pPr>
              <w:rPr>
                <w:rFonts w:eastAsia="Times New Roman"/>
                <w:sz w:val="20"/>
                <w:szCs w:val="20"/>
              </w:rPr>
            </w:pPr>
          </w:p>
        </w:tc>
      </w:tr>
      <w:tr w:rsidR="00000000" w14:paraId="7BFF735A" w14:textId="77777777">
        <w:trPr>
          <w:divId w:val="588466837"/>
          <w:tblCellSpacing w:w="0" w:type="dxa"/>
        </w:trPr>
        <w:tc>
          <w:tcPr>
            <w:tcW w:w="0" w:type="auto"/>
            <w:hideMark/>
          </w:tcPr>
          <w:p w14:paraId="72DB8BCF" w14:textId="77777777" w:rsidR="00000000" w:rsidRDefault="00376102">
            <w:pPr>
              <w:spacing w:line="288" w:lineRule="auto"/>
              <w:divId w:val="1031221656"/>
              <w:rPr>
                <w:rFonts w:eastAsia="Times New Roman"/>
                <w:sz w:val="20"/>
                <w:szCs w:val="20"/>
              </w:rPr>
            </w:pPr>
            <w:r>
              <w:rPr>
                <w:rFonts w:ascii="inherit" w:eastAsia="Times New Roman" w:hAnsi="inherit"/>
                <w:sz w:val="20"/>
                <w:szCs w:val="20"/>
              </w:rPr>
              <w:t>•</w:t>
            </w:r>
          </w:p>
        </w:tc>
        <w:tc>
          <w:tcPr>
            <w:tcW w:w="0" w:type="auto"/>
            <w:hideMark/>
          </w:tcPr>
          <w:p w14:paraId="6B8F8573" w14:textId="77777777" w:rsidR="00000000" w:rsidRDefault="00376102">
            <w:pPr>
              <w:spacing w:line="288" w:lineRule="auto"/>
              <w:jc w:val="both"/>
              <w:rPr>
                <w:rFonts w:eastAsia="Times New Roman"/>
                <w:sz w:val="20"/>
                <w:szCs w:val="20"/>
              </w:rPr>
            </w:pPr>
            <w:r>
              <w:rPr>
                <w:rFonts w:ascii="inherit" w:eastAsia="Times New Roman" w:hAnsi="inherit"/>
                <w:sz w:val="20"/>
                <w:szCs w:val="20"/>
              </w:rPr>
              <w:t>Micropump® Technology</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Our</w:t>
            </w:r>
            <w:r>
              <w:rPr>
                <w:rFonts w:ascii="inherit" w:eastAsia="Times New Roman" w:hAnsi="inherit"/>
                <w:i/>
                <w:iCs/>
                <w:sz w:val="20"/>
                <w:szCs w:val="20"/>
              </w:rPr>
              <w:t xml:space="preserve"> </w:t>
            </w:r>
            <w:r>
              <w:rPr>
                <w:rFonts w:ascii="inherit" w:eastAsia="Times New Roman" w:hAnsi="inherit"/>
                <w:sz w:val="20"/>
                <w:szCs w:val="20"/>
              </w:rPr>
              <w:t>Micropump </w:t>
            </w:r>
            <w:r>
              <w:rPr>
                <w:rFonts w:ascii="inherit" w:eastAsia="Times New Roman" w:hAnsi="inherit"/>
                <w:sz w:val="20"/>
                <w:szCs w:val="20"/>
              </w:rPr>
              <w:t>allows for the development of modified and/or controlled release solid, oral dosage formulations of drugs. Micropump-carvedilol and Micropump-aspirin formulations have been approved in the U.S.</w:t>
            </w:r>
            <w:r>
              <w:rPr>
                <w:rFonts w:ascii="inherit" w:eastAsia="Times New Roman" w:hAnsi="inherit"/>
                <w:sz w:val="20"/>
                <w:szCs w:val="20"/>
              </w:rPr>
              <w:t xml:space="preserve"> </w:t>
            </w:r>
            <w:r>
              <w:rPr>
                <w:rFonts w:ascii="inherit" w:eastAsia="Times New Roman" w:hAnsi="inherit"/>
                <w:sz w:val="20"/>
                <w:szCs w:val="20"/>
              </w:rPr>
              <w:t>Further, Micropump technology is being employed in our investi</w:t>
            </w:r>
            <w:r>
              <w:rPr>
                <w:rFonts w:ascii="inherit" w:eastAsia="Times New Roman" w:hAnsi="inherit"/>
                <w:sz w:val="20"/>
                <w:szCs w:val="20"/>
              </w:rPr>
              <w:t>gational FT218 product.</w:t>
            </w:r>
            <w:r>
              <w:rPr>
                <w:rFonts w:ascii="inherit" w:eastAsia="Times New Roman" w:hAnsi="inherit"/>
                <w:sz w:val="20"/>
                <w:szCs w:val="20"/>
              </w:rPr>
              <w:t xml:space="preserve"> </w:t>
            </w:r>
          </w:p>
        </w:tc>
      </w:tr>
    </w:tbl>
    <w:p w14:paraId="11F9372A"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9426683" w14:textId="77777777">
        <w:trPr>
          <w:divId w:val="588466837"/>
          <w:tblCellSpacing w:w="0" w:type="dxa"/>
        </w:trPr>
        <w:tc>
          <w:tcPr>
            <w:tcW w:w="720" w:type="dxa"/>
            <w:vAlign w:val="center"/>
            <w:hideMark/>
          </w:tcPr>
          <w:p w14:paraId="20C5F64A" w14:textId="77777777" w:rsidR="00000000" w:rsidRDefault="00376102">
            <w:pPr>
              <w:spacing w:line="288" w:lineRule="auto"/>
              <w:jc w:val="both"/>
              <w:rPr>
                <w:rFonts w:eastAsia="Times New Roman"/>
                <w:sz w:val="20"/>
                <w:szCs w:val="20"/>
              </w:rPr>
            </w:pPr>
          </w:p>
        </w:tc>
        <w:tc>
          <w:tcPr>
            <w:tcW w:w="0" w:type="auto"/>
            <w:vAlign w:val="center"/>
            <w:hideMark/>
          </w:tcPr>
          <w:p w14:paraId="658638EA" w14:textId="77777777" w:rsidR="00000000" w:rsidRDefault="00376102">
            <w:pPr>
              <w:rPr>
                <w:rFonts w:eastAsia="Times New Roman"/>
                <w:sz w:val="20"/>
                <w:szCs w:val="20"/>
              </w:rPr>
            </w:pPr>
          </w:p>
        </w:tc>
      </w:tr>
      <w:tr w:rsidR="00000000" w14:paraId="0F72325C" w14:textId="77777777">
        <w:trPr>
          <w:divId w:val="588466837"/>
          <w:tblCellSpacing w:w="0" w:type="dxa"/>
        </w:trPr>
        <w:tc>
          <w:tcPr>
            <w:tcW w:w="0" w:type="auto"/>
            <w:hideMark/>
          </w:tcPr>
          <w:p w14:paraId="336392F2" w14:textId="77777777" w:rsidR="00000000" w:rsidRDefault="00376102">
            <w:pPr>
              <w:spacing w:line="288" w:lineRule="auto"/>
              <w:divId w:val="1452628830"/>
              <w:rPr>
                <w:rFonts w:eastAsia="Times New Roman"/>
                <w:sz w:val="20"/>
                <w:szCs w:val="20"/>
              </w:rPr>
            </w:pPr>
            <w:r>
              <w:rPr>
                <w:rFonts w:ascii="inherit" w:eastAsia="Times New Roman" w:hAnsi="inherit"/>
                <w:sz w:val="20"/>
                <w:szCs w:val="20"/>
              </w:rPr>
              <w:t>•</w:t>
            </w:r>
          </w:p>
        </w:tc>
        <w:tc>
          <w:tcPr>
            <w:tcW w:w="0" w:type="auto"/>
            <w:hideMark/>
          </w:tcPr>
          <w:p w14:paraId="0E092236" w14:textId="77777777" w:rsidR="00000000" w:rsidRDefault="00376102">
            <w:pPr>
              <w:spacing w:line="288" w:lineRule="auto"/>
              <w:jc w:val="both"/>
              <w:rPr>
                <w:rFonts w:eastAsia="Times New Roman"/>
                <w:sz w:val="20"/>
                <w:szCs w:val="20"/>
              </w:rPr>
            </w:pPr>
            <w:r>
              <w:rPr>
                <w:rFonts w:ascii="inherit" w:eastAsia="Times New Roman" w:hAnsi="inherit"/>
                <w:sz w:val="20"/>
                <w:szCs w:val="20"/>
              </w:rPr>
              <w:t>LiquiTime®</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Our</w:t>
            </w:r>
            <w:r>
              <w:rPr>
                <w:rFonts w:ascii="inherit" w:eastAsia="Times New Roman" w:hAnsi="inherit"/>
                <w:i/>
                <w:iCs/>
                <w:sz w:val="20"/>
                <w:szCs w:val="20"/>
              </w:rPr>
              <w:t xml:space="preserve"> </w:t>
            </w:r>
            <w:r>
              <w:rPr>
                <w:rFonts w:ascii="inherit" w:eastAsia="Times New Roman" w:hAnsi="inherit"/>
                <w:sz w:val="20"/>
                <w:szCs w:val="20"/>
              </w:rPr>
              <w:t>LiquiTime technology allows for development of modified/controlled release oral products in a liquid suspension formulation, which may make such formulations particularly well suited for children and/or pati</w:t>
            </w:r>
            <w:r>
              <w:rPr>
                <w:rFonts w:ascii="inherit" w:eastAsia="Times New Roman" w:hAnsi="inherit"/>
                <w:sz w:val="20"/>
                <w:szCs w:val="20"/>
              </w:rPr>
              <w:t>ents having issues swallowing tablets or capsules.</w:t>
            </w:r>
            <w:r>
              <w:rPr>
                <w:rFonts w:ascii="inherit" w:eastAsia="Times New Roman" w:hAnsi="inherit"/>
                <w:sz w:val="20"/>
                <w:szCs w:val="20"/>
              </w:rPr>
              <w:t xml:space="preserve"> </w:t>
            </w:r>
            <w:r>
              <w:rPr>
                <w:rFonts w:ascii="inherit" w:eastAsia="Times New Roman" w:hAnsi="inherit"/>
                <w:sz w:val="20"/>
                <w:szCs w:val="20"/>
              </w:rPr>
              <w:t>Although we own this technology, we are currently not pursuing any commercial pharmaceutical drug development opportunities using it.</w:t>
            </w:r>
          </w:p>
        </w:tc>
      </w:tr>
    </w:tbl>
    <w:p w14:paraId="2B02A480"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DA6279B" w14:textId="77777777">
        <w:trPr>
          <w:divId w:val="588466837"/>
          <w:tblCellSpacing w:w="0" w:type="dxa"/>
        </w:trPr>
        <w:tc>
          <w:tcPr>
            <w:tcW w:w="720" w:type="dxa"/>
            <w:vAlign w:val="center"/>
            <w:hideMark/>
          </w:tcPr>
          <w:p w14:paraId="1F6D9B5E" w14:textId="77777777" w:rsidR="00000000" w:rsidRDefault="00376102">
            <w:pPr>
              <w:spacing w:line="288" w:lineRule="auto"/>
              <w:jc w:val="both"/>
              <w:rPr>
                <w:rFonts w:eastAsia="Times New Roman"/>
                <w:sz w:val="20"/>
                <w:szCs w:val="20"/>
              </w:rPr>
            </w:pPr>
          </w:p>
        </w:tc>
        <w:tc>
          <w:tcPr>
            <w:tcW w:w="0" w:type="auto"/>
            <w:vAlign w:val="center"/>
            <w:hideMark/>
          </w:tcPr>
          <w:p w14:paraId="4AEE28F5" w14:textId="77777777" w:rsidR="00000000" w:rsidRDefault="00376102">
            <w:pPr>
              <w:rPr>
                <w:rFonts w:eastAsia="Times New Roman"/>
                <w:sz w:val="20"/>
                <w:szCs w:val="20"/>
              </w:rPr>
            </w:pPr>
          </w:p>
        </w:tc>
      </w:tr>
      <w:tr w:rsidR="00000000" w14:paraId="21962FC4" w14:textId="77777777">
        <w:trPr>
          <w:divId w:val="588466837"/>
          <w:tblCellSpacing w:w="0" w:type="dxa"/>
        </w:trPr>
        <w:tc>
          <w:tcPr>
            <w:tcW w:w="0" w:type="auto"/>
            <w:hideMark/>
          </w:tcPr>
          <w:p w14:paraId="5A4A2EAA" w14:textId="77777777" w:rsidR="00000000" w:rsidRDefault="00376102">
            <w:pPr>
              <w:spacing w:line="288" w:lineRule="auto"/>
              <w:divId w:val="1468208338"/>
              <w:rPr>
                <w:rFonts w:eastAsia="Times New Roman"/>
                <w:sz w:val="20"/>
                <w:szCs w:val="20"/>
              </w:rPr>
            </w:pPr>
            <w:r>
              <w:rPr>
                <w:rFonts w:ascii="inherit" w:eastAsia="Times New Roman" w:hAnsi="inherit"/>
                <w:sz w:val="20"/>
                <w:szCs w:val="20"/>
              </w:rPr>
              <w:t>•</w:t>
            </w:r>
          </w:p>
        </w:tc>
        <w:tc>
          <w:tcPr>
            <w:tcW w:w="0" w:type="auto"/>
            <w:hideMark/>
          </w:tcPr>
          <w:p w14:paraId="6AED02ED" w14:textId="77777777" w:rsidR="00000000" w:rsidRDefault="00376102">
            <w:pPr>
              <w:spacing w:line="288" w:lineRule="auto"/>
              <w:jc w:val="both"/>
              <w:rPr>
                <w:rFonts w:eastAsia="Times New Roman"/>
                <w:sz w:val="20"/>
                <w:szCs w:val="20"/>
              </w:rPr>
            </w:pPr>
            <w:r>
              <w:rPr>
                <w:rFonts w:ascii="inherit" w:eastAsia="Times New Roman" w:hAnsi="inherit"/>
                <w:sz w:val="20"/>
                <w:szCs w:val="20"/>
              </w:rPr>
              <w:t>Medusa</w:t>
            </w:r>
            <w:r>
              <w:rPr>
                <w:rFonts w:ascii="inherit" w:eastAsia="Times New Roman" w:hAnsi="inherit"/>
                <w:i/>
                <w:iCs/>
                <w:sz w:val="20"/>
                <w:szCs w:val="20"/>
              </w:rPr>
              <w:t>™</w:t>
            </w:r>
            <w:r>
              <w:rPr>
                <w:rFonts w:ascii="inherit" w:eastAsia="Times New Roman" w:hAnsi="inherit"/>
                <w:sz w:val="20"/>
                <w:szCs w:val="20"/>
              </w:rPr>
              <w:t>. Our Medusa technology allows for the development of ex</w:t>
            </w:r>
            <w:r>
              <w:rPr>
                <w:rFonts w:ascii="inherit" w:eastAsia="Times New Roman" w:hAnsi="inherit"/>
                <w:sz w:val="20"/>
                <w:szCs w:val="20"/>
              </w:rPr>
              <w:t>tended-/modified-release injectable dosage formulations of drugs (e.g., peptides, polypeptides, proteins, and small molecules).</w:t>
            </w:r>
            <w:r>
              <w:rPr>
                <w:rFonts w:ascii="inherit" w:eastAsia="Times New Roman" w:hAnsi="inherit"/>
                <w:sz w:val="20"/>
                <w:szCs w:val="20"/>
              </w:rPr>
              <w:t xml:space="preserve"> </w:t>
            </w:r>
            <w:r>
              <w:rPr>
                <w:rFonts w:ascii="inherit" w:eastAsia="Times New Roman" w:hAnsi="inherit"/>
                <w:sz w:val="20"/>
                <w:szCs w:val="20"/>
              </w:rPr>
              <w:t>Although we own this technology, we are currently not pursuing any commercial pharmaceutical drug development opportunities usin</w:t>
            </w:r>
            <w:r>
              <w:rPr>
                <w:rFonts w:ascii="inherit" w:eastAsia="Times New Roman" w:hAnsi="inherit"/>
                <w:sz w:val="20"/>
                <w:szCs w:val="20"/>
              </w:rPr>
              <w:t>g it.</w:t>
            </w:r>
          </w:p>
        </w:tc>
      </w:tr>
    </w:tbl>
    <w:p w14:paraId="19B33AD0" w14:textId="77777777" w:rsidR="00000000" w:rsidRDefault="00376102">
      <w:pPr>
        <w:spacing w:line="288" w:lineRule="auto"/>
        <w:jc w:val="both"/>
        <w:divId w:val="588466837"/>
        <w:rPr>
          <w:rFonts w:eastAsia="Times New Roman"/>
          <w:sz w:val="20"/>
          <w:szCs w:val="20"/>
        </w:rPr>
      </w:pPr>
    </w:p>
    <w:p w14:paraId="0BE3F16B"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Proprietary Intellectual Property</w:t>
      </w:r>
      <w:r>
        <w:rPr>
          <w:rFonts w:ascii="inherit" w:eastAsia="Times New Roman" w:hAnsi="inherit"/>
          <w:sz w:val="20"/>
          <w:szCs w:val="20"/>
        </w:rPr>
        <w:t> </w:t>
      </w:r>
    </w:p>
    <w:p w14:paraId="42B13DA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Parts of our product pipeline and strategic alliances utilize our drug delivery platforms and related products of which certain features are the subject of patents or patent applications. As a matter of policy, we seek patent protection of our inventions a</w:t>
      </w:r>
      <w:r>
        <w:rPr>
          <w:rFonts w:ascii="inherit" w:eastAsia="Times New Roman" w:hAnsi="inherit"/>
          <w:sz w:val="20"/>
          <w:szCs w:val="20"/>
        </w:rPr>
        <w:t>nd also rely upon trade secrets, know-how, continuing technological innovations and licensing opportunities to maintain and develop competitive positions.</w:t>
      </w:r>
    </w:p>
    <w:p w14:paraId="2497412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D30C1CC" w14:textId="77777777">
        <w:trPr>
          <w:divId w:val="588466837"/>
          <w:tblCellSpacing w:w="0" w:type="dxa"/>
        </w:trPr>
        <w:tc>
          <w:tcPr>
            <w:tcW w:w="720" w:type="dxa"/>
            <w:vAlign w:val="center"/>
            <w:hideMark/>
          </w:tcPr>
          <w:p w14:paraId="59AC51CF" w14:textId="77777777" w:rsidR="00000000" w:rsidRDefault="00376102">
            <w:pPr>
              <w:spacing w:line="288" w:lineRule="auto"/>
              <w:jc w:val="both"/>
              <w:rPr>
                <w:rFonts w:eastAsia="Times New Roman"/>
                <w:sz w:val="20"/>
                <w:szCs w:val="20"/>
              </w:rPr>
            </w:pPr>
          </w:p>
        </w:tc>
        <w:tc>
          <w:tcPr>
            <w:tcW w:w="0" w:type="auto"/>
            <w:vAlign w:val="center"/>
            <w:hideMark/>
          </w:tcPr>
          <w:p w14:paraId="42CB52B5" w14:textId="77777777" w:rsidR="00000000" w:rsidRDefault="00376102">
            <w:pPr>
              <w:rPr>
                <w:rFonts w:eastAsia="Times New Roman"/>
                <w:sz w:val="20"/>
                <w:szCs w:val="20"/>
              </w:rPr>
            </w:pPr>
          </w:p>
        </w:tc>
      </w:tr>
      <w:tr w:rsidR="00000000" w14:paraId="381048B4" w14:textId="77777777">
        <w:trPr>
          <w:divId w:val="588466837"/>
          <w:tblCellSpacing w:w="0" w:type="dxa"/>
        </w:trPr>
        <w:tc>
          <w:tcPr>
            <w:tcW w:w="0" w:type="auto"/>
            <w:hideMark/>
          </w:tcPr>
          <w:p w14:paraId="228772FF" w14:textId="77777777" w:rsidR="00000000" w:rsidRDefault="00376102">
            <w:pPr>
              <w:spacing w:line="288" w:lineRule="auto"/>
              <w:divId w:val="399249620"/>
              <w:rPr>
                <w:rFonts w:eastAsia="Times New Roman"/>
                <w:sz w:val="20"/>
                <w:szCs w:val="20"/>
              </w:rPr>
            </w:pPr>
            <w:r>
              <w:rPr>
                <w:rFonts w:ascii="inherit" w:eastAsia="Times New Roman" w:hAnsi="inherit"/>
                <w:sz w:val="20"/>
                <w:szCs w:val="20"/>
              </w:rPr>
              <w:t>•</w:t>
            </w:r>
          </w:p>
        </w:tc>
        <w:tc>
          <w:tcPr>
            <w:tcW w:w="0" w:type="auto"/>
            <w:hideMark/>
          </w:tcPr>
          <w:p w14:paraId="415369D8" w14:textId="77777777" w:rsidR="00000000" w:rsidRDefault="00376102">
            <w:pPr>
              <w:spacing w:line="288" w:lineRule="auto"/>
              <w:jc w:val="both"/>
              <w:rPr>
                <w:rFonts w:eastAsia="Times New Roman"/>
                <w:sz w:val="20"/>
                <w:szCs w:val="20"/>
              </w:rPr>
            </w:pPr>
            <w:r>
              <w:rPr>
                <w:rFonts w:ascii="inherit" w:eastAsia="Times New Roman" w:hAnsi="inherit"/>
                <w:sz w:val="20"/>
                <w:szCs w:val="20"/>
              </w:rPr>
              <w:t>FT218 Patents. We were awarded our first FT218-related U.S. patent on April 30, 2019, which is</w:t>
            </w:r>
            <w:r>
              <w:rPr>
                <w:rFonts w:ascii="inherit" w:eastAsia="Times New Roman" w:hAnsi="inherit"/>
                <w:sz w:val="20"/>
                <w:szCs w:val="20"/>
              </w:rPr>
              <w:t xml:space="preserve"> directed to modified release formulations of gamma-hydroxybutyrate (“GHB”), and which expires in 2037.</w:t>
            </w:r>
            <w:r>
              <w:rPr>
                <w:rFonts w:ascii="inherit" w:eastAsia="Times New Roman" w:hAnsi="inherit"/>
                <w:sz w:val="20"/>
                <w:szCs w:val="20"/>
              </w:rPr>
              <w:t xml:space="preserve"> </w:t>
            </w:r>
            <w:r>
              <w:rPr>
                <w:rFonts w:ascii="inherit" w:eastAsia="Times New Roman" w:hAnsi="inherit"/>
                <w:sz w:val="20"/>
                <w:szCs w:val="20"/>
              </w:rPr>
              <w:t>We have a number of additional, FT218-related patent applications pending at the USPTO as well as at non-U.S. patent offices.</w:t>
            </w:r>
          </w:p>
        </w:tc>
      </w:tr>
    </w:tbl>
    <w:p w14:paraId="63C1F4EF" w14:textId="77777777" w:rsidR="00000000" w:rsidRDefault="00376102">
      <w:pPr>
        <w:divId w:val="368452652"/>
        <w:rPr>
          <w:rFonts w:eastAsia="Times New Roman"/>
          <w:sz w:val="20"/>
          <w:szCs w:val="20"/>
        </w:rPr>
      </w:pPr>
    </w:p>
    <w:p w14:paraId="22DE62F9" w14:textId="77777777" w:rsidR="00000000" w:rsidRDefault="00376102">
      <w:pPr>
        <w:spacing w:line="288" w:lineRule="auto"/>
        <w:jc w:val="center"/>
        <w:divId w:val="1099374836"/>
        <w:rPr>
          <w:rFonts w:eastAsia="Times New Roman"/>
          <w:sz w:val="20"/>
          <w:szCs w:val="20"/>
        </w:rPr>
      </w:pPr>
      <w:r>
        <w:rPr>
          <w:rFonts w:ascii="inherit" w:eastAsia="Times New Roman" w:hAnsi="inherit"/>
          <w:sz w:val="20"/>
          <w:szCs w:val="20"/>
        </w:rPr>
        <w:t>-8-</w:t>
      </w:r>
    </w:p>
    <w:p w14:paraId="48879E62" w14:textId="77777777" w:rsidR="00000000" w:rsidRDefault="00376102">
      <w:pPr>
        <w:divId w:val="588466837"/>
        <w:rPr>
          <w:rFonts w:eastAsia="Times New Roman"/>
          <w:sz w:val="20"/>
          <w:szCs w:val="20"/>
        </w:rPr>
      </w:pPr>
      <w:r>
        <w:rPr>
          <w:rFonts w:eastAsia="Times New Roman"/>
          <w:sz w:val="20"/>
          <w:szCs w:val="20"/>
        </w:rPr>
        <w:pict w14:anchorId="524A537E">
          <v:rect id="_x0000_i1032" style="width:0;height:1.5pt" o:hralign="center" o:hrstd="t" o:hr="t" fillcolor="#a0a0a0" stroked="f"/>
        </w:pict>
      </w:r>
    </w:p>
    <w:p w14:paraId="15D3EAB9" w14:textId="77777777" w:rsidR="00000000" w:rsidRDefault="00376102">
      <w:pPr>
        <w:spacing w:line="288" w:lineRule="auto"/>
        <w:divId w:val="1159157498"/>
        <w:rPr>
          <w:rFonts w:eastAsia="Times New Roman"/>
          <w:sz w:val="20"/>
          <w:szCs w:val="20"/>
        </w:rPr>
      </w:pPr>
    </w:p>
    <w:p w14:paraId="7DE07BDE" w14:textId="77777777" w:rsidR="00000000" w:rsidRDefault="00376102">
      <w:pPr>
        <w:divId w:val="771508365"/>
        <w:rPr>
          <w:rFonts w:eastAsia="Times New Roman"/>
          <w:sz w:val="20"/>
          <w:szCs w:val="20"/>
        </w:rPr>
      </w:pPr>
    </w:p>
    <w:p w14:paraId="27FCEA7D"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197F94B" w14:textId="77777777">
        <w:trPr>
          <w:divId w:val="588466837"/>
          <w:tblCellSpacing w:w="0" w:type="dxa"/>
        </w:trPr>
        <w:tc>
          <w:tcPr>
            <w:tcW w:w="720" w:type="dxa"/>
            <w:vAlign w:val="center"/>
            <w:hideMark/>
          </w:tcPr>
          <w:p w14:paraId="2CBC742F" w14:textId="77777777" w:rsidR="00000000" w:rsidRDefault="00376102">
            <w:pPr>
              <w:spacing w:line="288" w:lineRule="auto"/>
              <w:jc w:val="both"/>
              <w:rPr>
                <w:rFonts w:eastAsia="Times New Roman"/>
                <w:sz w:val="20"/>
                <w:szCs w:val="20"/>
              </w:rPr>
            </w:pPr>
          </w:p>
        </w:tc>
        <w:tc>
          <w:tcPr>
            <w:tcW w:w="0" w:type="auto"/>
            <w:vAlign w:val="center"/>
            <w:hideMark/>
          </w:tcPr>
          <w:p w14:paraId="54C20072" w14:textId="77777777" w:rsidR="00000000" w:rsidRDefault="00376102">
            <w:pPr>
              <w:rPr>
                <w:rFonts w:eastAsia="Times New Roman"/>
                <w:sz w:val="20"/>
                <w:szCs w:val="20"/>
              </w:rPr>
            </w:pPr>
          </w:p>
        </w:tc>
      </w:tr>
      <w:tr w:rsidR="00000000" w14:paraId="7994AB0A" w14:textId="77777777">
        <w:trPr>
          <w:divId w:val="588466837"/>
          <w:tblCellSpacing w:w="0" w:type="dxa"/>
        </w:trPr>
        <w:tc>
          <w:tcPr>
            <w:tcW w:w="0" w:type="auto"/>
            <w:hideMark/>
          </w:tcPr>
          <w:p w14:paraId="2E4390F5" w14:textId="77777777" w:rsidR="00000000" w:rsidRDefault="00376102">
            <w:pPr>
              <w:spacing w:line="288" w:lineRule="auto"/>
              <w:divId w:val="1856532722"/>
              <w:rPr>
                <w:rFonts w:eastAsia="Times New Roman"/>
                <w:sz w:val="20"/>
                <w:szCs w:val="20"/>
              </w:rPr>
            </w:pPr>
            <w:r>
              <w:rPr>
                <w:rFonts w:ascii="inherit" w:eastAsia="Times New Roman" w:hAnsi="inherit"/>
                <w:sz w:val="20"/>
                <w:szCs w:val="20"/>
              </w:rPr>
              <w:t>•</w:t>
            </w:r>
          </w:p>
        </w:tc>
        <w:tc>
          <w:tcPr>
            <w:tcW w:w="0" w:type="auto"/>
            <w:hideMark/>
          </w:tcPr>
          <w:p w14:paraId="711CD141" w14:textId="77777777" w:rsidR="00000000" w:rsidRDefault="00376102">
            <w:pPr>
              <w:spacing w:line="288" w:lineRule="auto"/>
              <w:jc w:val="both"/>
              <w:rPr>
                <w:rFonts w:eastAsia="Times New Roman"/>
                <w:sz w:val="20"/>
                <w:szCs w:val="20"/>
              </w:rPr>
            </w:pPr>
            <w:r>
              <w:rPr>
                <w:rFonts w:ascii="inherit" w:eastAsia="Times New Roman" w:hAnsi="inherit"/>
                <w:sz w:val="20"/>
                <w:szCs w:val="20"/>
              </w:rPr>
              <w:t>Nouress Patents. We have two issued U.S. patents directed to cysteine solutions and methods of using cysteine solutions, both of which are listed in FDA’s Orange Book for Nouress, and both of which expire in 2039.</w:t>
            </w:r>
            <w:r>
              <w:rPr>
                <w:rFonts w:ascii="inherit" w:eastAsia="Times New Roman" w:hAnsi="inherit"/>
                <w:sz w:val="20"/>
                <w:szCs w:val="20"/>
              </w:rPr>
              <w:t xml:space="preserve"> </w:t>
            </w:r>
            <w:r>
              <w:rPr>
                <w:rFonts w:ascii="inherit" w:eastAsia="Times New Roman" w:hAnsi="inherit"/>
                <w:sz w:val="20"/>
                <w:szCs w:val="20"/>
              </w:rPr>
              <w:t>Further, we have several Nouress-related p</w:t>
            </w:r>
            <w:r>
              <w:rPr>
                <w:rFonts w:ascii="inherit" w:eastAsia="Times New Roman" w:hAnsi="inherit"/>
                <w:sz w:val="20"/>
                <w:szCs w:val="20"/>
              </w:rPr>
              <w:t>atent applications pending at the USPTO.</w:t>
            </w:r>
          </w:p>
        </w:tc>
      </w:tr>
    </w:tbl>
    <w:p w14:paraId="5772855C"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6CF6ABC" w14:textId="77777777">
        <w:trPr>
          <w:divId w:val="588466837"/>
          <w:tblCellSpacing w:w="0" w:type="dxa"/>
        </w:trPr>
        <w:tc>
          <w:tcPr>
            <w:tcW w:w="720" w:type="dxa"/>
            <w:vAlign w:val="center"/>
            <w:hideMark/>
          </w:tcPr>
          <w:p w14:paraId="5F72F575" w14:textId="77777777" w:rsidR="00000000" w:rsidRDefault="00376102">
            <w:pPr>
              <w:spacing w:line="288" w:lineRule="auto"/>
              <w:jc w:val="both"/>
              <w:rPr>
                <w:rFonts w:eastAsia="Times New Roman"/>
                <w:sz w:val="20"/>
                <w:szCs w:val="20"/>
              </w:rPr>
            </w:pPr>
          </w:p>
        </w:tc>
        <w:tc>
          <w:tcPr>
            <w:tcW w:w="0" w:type="auto"/>
            <w:vAlign w:val="center"/>
            <w:hideMark/>
          </w:tcPr>
          <w:p w14:paraId="583F7DF1" w14:textId="77777777" w:rsidR="00000000" w:rsidRDefault="00376102">
            <w:pPr>
              <w:rPr>
                <w:rFonts w:eastAsia="Times New Roman"/>
                <w:sz w:val="20"/>
                <w:szCs w:val="20"/>
              </w:rPr>
            </w:pPr>
          </w:p>
        </w:tc>
      </w:tr>
      <w:tr w:rsidR="00000000" w14:paraId="35177989" w14:textId="77777777">
        <w:trPr>
          <w:divId w:val="588466837"/>
          <w:tblCellSpacing w:w="0" w:type="dxa"/>
        </w:trPr>
        <w:tc>
          <w:tcPr>
            <w:tcW w:w="0" w:type="auto"/>
            <w:hideMark/>
          </w:tcPr>
          <w:p w14:paraId="2E3E5C28" w14:textId="77777777" w:rsidR="00000000" w:rsidRDefault="00376102">
            <w:pPr>
              <w:spacing w:line="288" w:lineRule="auto"/>
              <w:divId w:val="466052822"/>
              <w:rPr>
                <w:rFonts w:eastAsia="Times New Roman"/>
                <w:sz w:val="20"/>
                <w:szCs w:val="20"/>
              </w:rPr>
            </w:pPr>
            <w:r>
              <w:rPr>
                <w:rFonts w:ascii="inherit" w:eastAsia="Times New Roman" w:hAnsi="inherit"/>
                <w:sz w:val="20"/>
                <w:szCs w:val="20"/>
              </w:rPr>
              <w:t>•</w:t>
            </w:r>
          </w:p>
        </w:tc>
        <w:tc>
          <w:tcPr>
            <w:tcW w:w="0" w:type="auto"/>
            <w:hideMark/>
          </w:tcPr>
          <w:p w14:paraId="2962244D" w14:textId="77777777" w:rsidR="00000000" w:rsidRDefault="00376102">
            <w:pPr>
              <w:spacing w:line="288" w:lineRule="auto"/>
              <w:jc w:val="both"/>
              <w:rPr>
                <w:rFonts w:eastAsia="Times New Roman"/>
                <w:sz w:val="20"/>
                <w:szCs w:val="20"/>
              </w:rPr>
            </w:pPr>
            <w:r>
              <w:rPr>
                <w:rFonts w:ascii="inherit" w:eastAsia="Times New Roman" w:hAnsi="inherit"/>
                <w:sz w:val="20"/>
                <w:szCs w:val="20"/>
              </w:rPr>
              <w:t>Drug Delivery Technology Patents. Our drug delivery technologies are the subject of certain patents, including: (i) for Micropump, patents relating to coating technologies that provide for delayed and sustai</w:t>
            </w:r>
            <w:r>
              <w:rPr>
                <w:rFonts w:ascii="inherit" w:eastAsia="Times New Roman" w:hAnsi="inherit"/>
                <w:sz w:val="20"/>
                <w:szCs w:val="20"/>
              </w:rPr>
              <w:t>ned release of an active ingredient and that tend to allow for absorption in the upper part of the intestinal tract (expiring in 2025 in the U.S. and 2022 in non-U.S. jurisdictions); (ii) for LiquiTime, patents relating to film-coated microcapsules and a m</w:t>
            </w:r>
            <w:r>
              <w:rPr>
                <w:rFonts w:ascii="inherit" w:eastAsia="Times New Roman" w:hAnsi="inherit"/>
                <w:sz w:val="20"/>
                <w:szCs w:val="20"/>
              </w:rPr>
              <w:t>ethod comprising orally administering such microcapsules to a patient (expiring in 2023); and (iii) for Medusa, patents relating to an aqueous colloidal suspension of low viscosity based on submicronic particles of water-soluble biodegradable polymer PO (p</w:t>
            </w:r>
            <w:r>
              <w:rPr>
                <w:rFonts w:ascii="inherit" w:eastAsia="Times New Roman" w:hAnsi="inherit"/>
                <w:sz w:val="20"/>
                <w:szCs w:val="20"/>
              </w:rPr>
              <w:t>olyolefin) carrying hydrophobic groups (expiring in 2023).</w:t>
            </w:r>
          </w:p>
        </w:tc>
      </w:tr>
    </w:tbl>
    <w:p w14:paraId="609E554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3539B2A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patent positions of biopharmaceutical companies like us are generally uncertain and involve complex legal, scientific and factual questions. In addition, the coverage claimed in a patent application can be significantly reduced before the patent is iss</w:t>
      </w:r>
      <w:r>
        <w:rPr>
          <w:rFonts w:ascii="inherit" w:eastAsia="Times New Roman" w:hAnsi="inherit"/>
          <w:sz w:val="20"/>
          <w:szCs w:val="20"/>
        </w:rPr>
        <w:t>ued, and patent scope can be reinterpreted by the courts after issuance. Moreover, many jurisdictions permit third parties to challenge issued patents in administrative proceedings, which may result in further narrowing or even cancellation of patent claim</w:t>
      </w:r>
      <w:r>
        <w:rPr>
          <w:rFonts w:ascii="inherit" w:eastAsia="Times New Roman" w:hAnsi="inherit"/>
          <w:sz w:val="20"/>
          <w:szCs w:val="20"/>
        </w:rPr>
        <w:t>s. We cannot predict whether the patent applications we are currently pursuing will issue as patents in any particular jurisdiction or whether the claims of any of our licensed or owned patents will provide sufficient protection from competitors. Any of ou</w:t>
      </w:r>
      <w:r>
        <w:rPr>
          <w:rFonts w:ascii="inherit" w:eastAsia="Times New Roman" w:hAnsi="inherit"/>
          <w:sz w:val="20"/>
          <w:szCs w:val="20"/>
        </w:rPr>
        <w:t>r licensed or owned patents may be challenged, circumvented, or invalidated by third parties. For more information, please see the information set forth under the caption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Risks Related to Our Intellectual Property</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If we cannot adequately protect our i</w:t>
      </w:r>
      <w:r>
        <w:rPr>
          <w:rFonts w:ascii="inherit" w:eastAsia="Times New Roman" w:hAnsi="inherit"/>
          <w:sz w:val="20"/>
          <w:szCs w:val="20"/>
        </w:rPr>
        <w:t>ntellectual property and proprietary information, we may be unable to sustain a competitive advantage”</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Part I, Item 1A of this Annual Report on Form 10-K.</w:t>
      </w:r>
    </w:p>
    <w:p w14:paraId="01884755" w14:textId="77777777" w:rsidR="00000000" w:rsidRDefault="00376102">
      <w:pPr>
        <w:spacing w:line="288" w:lineRule="auto"/>
        <w:jc w:val="both"/>
        <w:divId w:val="588466837"/>
        <w:rPr>
          <w:rFonts w:eastAsia="Times New Roman"/>
          <w:sz w:val="20"/>
          <w:szCs w:val="20"/>
        </w:rPr>
      </w:pPr>
    </w:p>
    <w:p w14:paraId="642528FF"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Supplies and Manufacturing</w:t>
      </w:r>
      <w:r>
        <w:rPr>
          <w:rFonts w:ascii="inherit" w:eastAsia="Times New Roman" w:hAnsi="inherit"/>
          <w:sz w:val="20"/>
          <w:szCs w:val="20"/>
        </w:rPr>
        <w:t> </w:t>
      </w:r>
    </w:p>
    <w:p w14:paraId="00A2A36C" w14:textId="77777777" w:rsidR="00000000" w:rsidRDefault="00376102">
      <w:pPr>
        <w:spacing w:line="288" w:lineRule="auto"/>
        <w:jc w:val="both"/>
        <w:divId w:val="588466837"/>
        <w:rPr>
          <w:rFonts w:eastAsia="Times New Roman"/>
          <w:sz w:val="20"/>
          <w:szCs w:val="20"/>
        </w:rPr>
      </w:pPr>
    </w:p>
    <w:p w14:paraId="7A640A9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attempt to maintain multiple sup</w:t>
      </w:r>
      <w:r>
        <w:rPr>
          <w:rFonts w:ascii="inherit" w:eastAsia="Times New Roman" w:hAnsi="inherit"/>
          <w:sz w:val="20"/>
          <w:szCs w:val="20"/>
        </w:rPr>
        <w:t>pliers in order to mitigate the risk of shortfall and inability to supply market demand. Nevertheless, for most of our products, we rely on a limited number of suppliers, and in certain cases only one supplier, for sourcing active pharmaceutical ingredient</w:t>
      </w:r>
      <w:r>
        <w:rPr>
          <w:rFonts w:ascii="inherit" w:eastAsia="Times New Roman" w:hAnsi="inherit"/>
          <w:sz w:val="20"/>
          <w:szCs w:val="20"/>
        </w:rPr>
        <w:t>s (“APIs”).</w:t>
      </w:r>
    </w:p>
    <w:p w14:paraId="6AF686E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EA2986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manufacture of our sterile hospital injectable products marketed by Avadel in the U.S. is outsourced to current good manufacturing practices (“cGMP”) -compliant and FDA-audited contract manufacturing organizations (“CMOs”) pursuant to sup</w:t>
      </w:r>
      <w:r>
        <w:rPr>
          <w:rFonts w:ascii="inherit" w:eastAsia="Times New Roman" w:hAnsi="inherit"/>
          <w:sz w:val="20"/>
          <w:szCs w:val="20"/>
        </w:rPr>
        <w:t>ply agreements. We will continue to outsource to third-party CMOs, and have no present plans to acquire manufacturing facilities. We believe this outsourcing policy is beneficial to us for products to be marketed in the U.S.</w:t>
      </w:r>
    </w:p>
    <w:p w14:paraId="0EBD4F5C" w14:textId="77777777" w:rsidR="00000000" w:rsidRDefault="00376102">
      <w:pPr>
        <w:spacing w:line="288" w:lineRule="auto"/>
        <w:jc w:val="both"/>
        <w:divId w:val="588466837"/>
        <w:rPr>
          <w:rFonts w:eastAsia="Times New Roman"/>
          <w:sz w:val="20"/>
          <w:szCs w:val="20"/>
        </w:rPr>
      </w:pPr>
    </w:p>
    <w:p w14:paraId="0F9A28C8" w14:textId="77777777" w:rsidR="00000000" w:rsidRDefault="00376102">
      <w:pPr>
        <w:spacing w:line="288" w:lineRule="auto"/>
        <w:ind w:hanging="1125"/>
        <w:jc w:val="both"/>
        <w:divId w:val="588466837"/>
        <w:rPr>
          <w:rFonts w:eastAsia="Times New Roman"/>
          <w:sz w:val="20"/>
          <w:szCs w:val="20"/>
        </w:rPr>
      </w:pPr>
      <w:r>
        <w:rPr>
          <w:rFonts w:ascii="inherit" w:eastAsia="Times New Roman" w:hAnsi="inherit"/>
          <w:b/>
          <w:bCs/>
          <w:sz w:val="20"/>
          <w:szCs w:val="20"/>
        </w:rPr>
        <w:t>Government Regulation</w:t>
      </w:r>
      <w:r>
        <w:rPr>
          <w:rFonts w:ascii="inherit" w:eastAsia="Times New Roman" w:hAnsi="inherit"/>
          <w:sz w:val="20"/>
          <w:szCs w:val="20"/>
        </w:rPr>
        <w:t> </w:t>
      </w:r>
    </w:p>
    <w:p w14:paraId="281B488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design, testing, manufacturing and marketing of certain new or substantially modified drugs, biological products or medical devices must be approved, cleared or certified by regulatory agencies, regulatory authorities and notified bodies under applicab</w:t>
      </w:r>
      <w:r>
        <w:rPr>
          <w:rFonts w:ascii="inherit" w:eastAsia="Times New Roman" w:hAnsi="inherit"/>
          <w:sz w:val="20"/>
          <w:szCs w:val="20"/>
        </w:rPr>
        <w:t>le laws and regulations, the requirements of which may vary from country to country. This regulatory process is lengthy, expensive and uncertain. In the U.S., the FDA regulates such products under various federal statutes, including the Federal Food, Drug,</w:t>
      </w:r>
      <w:r>
        <w:rPr>
          <w:rFonts w:ascii="inherit" w:eastAsia="Times New Roman" w:hAnsi="inherit"/>
          <w:sz w:val="20"/>
          <w:szCs w:val="20"/>
        </w:rPr>
        <w:t xml:space="preserve"> and Cosmetic Act (“FDCA”) and the Public Health Service Act.</w:t>
      </w:r>
    </w:p>
    <w:p w14:paraId="39B9AAD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2DC17D5"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New Drug Product Development and Approval Process</w:t>
      </w:r>
    </w:p>
    <w:p w14:paraId="708B076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0A860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Regulation by governmental authorities in the U.S. and other countries has a significant impact on the development, manufacture, and marketi</w:t>
      </w:r>
      <w:r>
        <w:rPr>
          <w:rFonts w:ascii="inherit" w:eastAsia="Times New Roman" w:hAnsi="inherit"/>
          <w:sz w:val="20"/>
          <w:szCs w:val="20"/>
        </w:rPr>
        <w:t>ng of drug products and on ongoing research and product development activities. The products of Avadel’s pharmaceutical partners as well as its own products require regulatory approval by governmental agencies and regulatory authorities prior to commercial</w:t>
      </w:r>
      <w:r>
        <w:rPr>
          <w:rFonts w:ascii="inherit" w:eastAsia="Times New Roman" w:hAnsi="inherit"/>
          <w:sz w:val="20"/>
          <w:szCs w:val="20"/>
        </w:rPr>
        <w:t>ization. In particular, these products are subject to manufacturing according to stringent requirements known as cGMP which are promulgated by the FDA in the U.S. and by other authorities in other jurisdictions, and rigorous, pre-clinical and clinical test</w:t>
      </w:r>
      <w:r>
        <w:rPr>
          <w:rFonts w:ascii="inherit" w:eastAsia="Times New Roman" w:hAnsi="inherit"/>
          <w:sz w:val="20"/>
          <w:szCs w:val="20"/>
        </w:rPr>
        <w:t>ing and other pre-market approval requirements by the FDA, the European Commission and regulatory authorities in other countries. In the U.S. and the European Union, various statutes and regulations also govern or influence the manufacturing, safety, label</w:t>
      </w:r>
      <w:r>
        <w:rPr>
          <w:rFonts w:ascii="inherit" w:eastAsia="Times New Roman" w:hAnsi="inherit"/>
          <w:sz w:val="20"/>
          <w:szCs w:val="20"/>
        </w:rPr>
        <w:t>ing, storage, record keeping and marketing of pharmaceutical products. The lengthy process of seeking these approvals, and the subsequent compliance with applicable statutes and regulations, require the expenditure of substantial resources.</w:t>
      </w:r>
    </w:p>
    <w:p w14:paraId="7697471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48FC97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Regulatory ap</w:t>
      </w:r>
      <w:r>
        <w:rPr>
          <w:rFonts w:ascii="inherit" w:eastAsia="Times New Roman" w:hAnsi="inherit"/>
          <w:sz w:val="20"/>
          <w:szCs w:val="20"/>
        </w:rPr>
        <w:t>proval, when and if obtained, may be limited in scope. In particular, regulatory approvals may restrict the marketing of a product to specific uses. Approved drugs, as well as their manufacturers, are subject to ongoing review (including requirements and r</w:t>
      </w:r>
      <w:r>
        <w:rPr>
          <w:rFonts w:ascii="inherit" w:eastAsia="Times New Roman" w:hAnsi="inherit"/>
          <w:sz w:val="20"/>
          <w:szCs w:val="20"/>
        </w:rPr>
        <w:t>estrictions related to record keeping and reporting, FDA, European Commission and EU Member States competent authorities’</w:t>
      </w:r>
      <w:r>
        <w:rPr>
          <w:rFonts w:ascii="inherit" w:eastAsia="Times New Roman" w:hAnsi="inherit"/>
          <w:sz w:val="20"/>
          <w:szCs w:val="20"/>
        </w:rPr>
        <w:t xml:space="preserve"> </w:t>
      </w:r>
      <w:r>
        <w:rPr>
          <w:rFonts w:ascii="inherit" w:eastAsia="Times New Roman" w:hAnsi="inherit"/>
          <w:sz w:val="20"/>
          <w:szCs w:val="20"/>
        </w:rPr>
        <w:t>approval of certain changes in manufacturing processes or product labeling, product promotion and advertising, and</w:t>
      </w:r>
      <w:r>
        <w:rPr>
          <w:rFonts w:ascii="inherit" w:eastAsia="Times New Roman" w:hAnsi="inherit"/>
          <w:sz w:val="20"/>
          <w:szCs w:val="20"/>
        </w:rPr>
        <w:t xml:space="preserve"> </w:t>
      </w:r>
    </w:p>
    <w:p w14:paraId="3B301752" w14:textId="77777777" w:rsidR="00000000" w:rsidRDefault="00376102">
      <w:pPr>
        <w:divId w:val="1987320494"/>
        <w:rPr>
          <w:rFonts w:eastAsia="Times New Roman"/>
          <w:sz w:val="20"/>
          <w:szCs w:val="20"/>
        </w:rPr>
      </w:pPr>
    </w:p>
    <w:p w14:paraId="3EFB76C3" w14:textId="77777777" w:rsidR="00000000" w:rsidRDefault="00376102">
      <w:pPr>
        <w:spacing w:line="288" w:lineRule="auto"/>
        <w:jc w:val="center"/>
        <w:divId w:val="108202868"/>
        <w:rPr>
          <w:rFonts w:eastAsia="Times New Roman"/>
          <w:sz w:val="20"/>
          <w:szCs w:val="20"/>
        </w:rPr>
      </w:pPr>
      <w:r>
        <w:rPr>
          <w:rFonts w:ascii="inherit" w:eastAsia="Times New Roman" w:hAnsi="inherit"/>
          <w:sz w:val="20"/>
          <w:szCs w:val="20"/>
        </w:rPr>
        <w:t>-9-</w:t>
      </w:r>
    </w:p>
    <w:p w14:paraId="5007E5BD" w14:textId="77777777" w:rsidR="00000000" w:rsidRDefault="00376102">
      <w:pPr>
        <w:divId w:val="588466837"/>
        <w:rPr>
          <w:rFonts w:eastAsia="Times New Roman"/>
          <w:sz w:val="20"/>
          <w:szCs w:val="20"/>
        </w:rPr>
      </w:pPr>
      <w:r>
        <w:rPr>
          <w:rFonts w:eastAsia="Times New Roman"/>
          <w:sz w:val="20"/>
          <w:szCs w:val="20"/>
        </w:rPr>
        <w:pict w14:anchorId="0871FA85">
          <v:rect id="_x0000_i1033" style="width:0;height:1.5pt" o:hralign="center" o:hrstd="t" o:hr="t" fillcolor="#a0a0a0" stroked="f"/>
        </w:pict>
      </w:r>
    </w:p>
    <w:p w14:paraId="5A0567C3" w14:textId="77777777" w:rsidR="00000000" w:rsidRDefault="00376102">
      <w:pPr>
        <w:spacing w:line="288" w:lineRule="auto"/>
        <w:divId w:val="1563515967"/>
        <w:rPr>
          <w:rFonts w:eastAsia="Times New Roman"/>
          <w:sz w:val="20"/>
          <w:szCs w:val="20"/>
        </w:rPr>
      </w:pPr>
    </w:p>
    <w:p w14:paraId="1C6A9775" w14:textId="77777777" w:rsidR="00000000" w:rsidRDefault="00376102">
      <w:pPr>
        <w:divId w:val="12541489"/>
        <w:rPr>
          <w:rFonts w:eastAsia="Times New Roman"/>
          <w:sz w:val="20"/>
          <w:szCs w:val="20"/>
        </w:rPr>
      </w:pPr>
    </w:p>
    <w:p w14:paraId="4041216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pharmacovigilance, which includes monitoring and reporting adverse reactions, maintaining safety measures, and conducting dossier reviews for marketing authorization renewal). Discovery of previously unknown problems with these </w:t>
      </w:r>
      <w:r>
        <w:rPr>
          <w:rFonts w:ascii="inherit" w:eastAsia="Times New Roman" w:hAnsi="inherit"/>
          <w:sz w:val="20"/>
          <w:szCs w:val="20"/>
        </w:rPr>
        <w:t>products may result in restrictions on their manufacture, sale or use, or in their withdrawal from the market. Failure to comply with regulatory requirements may result in criminal prosecution, civil penalties, recall or seizure of products, total or parti</w:t>
      </w:r>
      <w:r>
        <w:rPr>
          <w:rFonts w:ascii="inherit" w:eastAsia="Times New Roman" w:hAnsi="inherit"/>
          <w:sz w:val="20"/>
          <w:szCs w:val="20"/>
        </w:rPr>
        <w:t>al suspension of production or injunction, as well as other actions affecting Avadel’s potential products and commercial prospects or the potential products and commercial prospects of Avadel’s pharmaceutical partners who may utilize Avadel’s technologies.</w:t>
      </w:r>
      <w:r>
        <w:rPr>
          <w:rFonts w:ascii="inherit" w:eastAsia="Times New Roman" w:hAnsi="inherit"/>
          <w:sz w:val="20"/>
          <w:szCs w:val="20"/>
        </w:rPr>
        <w:t xml:space="preserve"> Any failure by Avadel or our pharmaceutical partners to comply with current or new and changing regulatory obligations, and any failure to obtain and maintain, or any delay in obtaining, regulatory approvals, could materially adversely affect our business</w:t>
      </w:r>
      <w:r>
        <w:rPr>
          <w:rFonts w:ascii="inherit" w:eastAsia="Times New Roman" w:hAnsi="inherit"/>
          <w:sz w:val="20"/>
          <w:szCs w:val="20"/>
        </w:rPr>
        <w:t>.</w:t>
      </w:r>
    </w:p>
    <w:p w14:paraId="1DAAFAE2" w14:textId="77777777" w:rsidR="00000000" w:rsidRDefault="00376102">
      <w:pPr>
        <w:spacing w:line="288" w:lineRule="auto"/>
        <w:jc w:val="both"/>
        <w:divId w:val="588466837"/>
        <w:rPr>
          <w:rFonts w:eastAsia="Times New Roman"/>
          <w:sz w:val="20"/>
          <w:szCs w:val="20"/>
        </w:rPr>
      </w:pPr>
    </w:p>
    <w:p w14:paraId="436765C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process for new drug product development and approval has many steps, including:</w:t>
      </w:r>
    </w:p>
    <w:p w14:paraId="70B752A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43EBFE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Chemical and Formulation Development</w:t>
      </w:r>
      <w:r>
        <w:rPr>
          <w:rFonts w:ascii="inherit" w:eastAsia="Times New Roman" w:hAnsi="inherit"/>
          <w:sz w:val="20"/>
          <w:szCs w:val="20"/>
        </w:rPr>
        <w:t xml:space="preserve">. Pharmaceutical formulation taking into account the chemistry and physical characteristics of the drug or biological substance, </w:t>
      </w:r>
      <w:r>
        <w:rPr>
          <w:rFonts w:ascii="inherit" w:eastAsia="Times New Roman" w:hAnsi="inherit"/>
          <w:sz w:val="20"/>
          <w:szCs w:val="20"/>
        </w:rPr>
        <w:t>is the beginning of a new product. If initial laboratory experiments reveal that the concept for a new drug product looks promising, then a variety of further development steps and tests complying with internationally recognized guidance documents will hav</w:t>
      </w:r>
      <w:r>
        <w:rPr>
          <w:rFonts w:ascii="inherit" w:eastAsia="Times New Roman" w:hAnsi="inherit"/>
          <w:sz w:val="20"/>
          <w:szCs w:val="20"/>
        </w:rPr>
        <w:t>e to be continued, in order to provide for a product ready for testing in animals and, after sufficient animal test results, also in humans.</w:t>
      </w:r>
    </w:p>
    <w:p w14:paraId="4F9EE38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D8B4BF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Concurrent with pre-clinical studies and clinical trials, companies must continue to develop information about th</w:t>
      </w:r>
      <w:r>
        <w:rPr>
          <w:rFonts w:ascii="inherit" w:eastAsia="Times New Roman" w:hAnsi="inherit"/>
          <w:sz w:val="20"/>
          <w:szCs w:val="20"/>
        </w:rPr>
        <w:t>e properties of the drug product and finalize a process for manufacturing the product in accordance with cGMP. The manufacturing process must be capable of consistently producing quality batches of the product, and the manufacturer must develop and validat</w:t>
      </w:r>
      <w:r>
        <w:rPr>
          <w:rFonts w:ascii="inherit" w:eastAsia="Times New Roman" w:hAnsi="inherit"/>
          <w:sz w:val="20"/>
          <w:szCs w:val="20"/>
        </w:rPr>
        <w:t>e methods for testing the quality, purity and potency of the final products. Additionally, appropriate packaging must be selected and tested, and stability studies must be conducted to demonstrate that the product does not undergo unacceptable deterioratio</w:t>
      </w:r>
      <w:r>
        <w:rPr>
          <w:rFonts w:ascii="inherit" w:eastAsia="Times New Roman" w:hAnsi="inherit"/>
          <w:sz w:val="20"/>
          <w:szCs w:val="20"/>
        </w:rPr>
        <w:t>n over its shelf-life.</w:t>
      </w:r>
    </w:p>
    <w:p w14:paraId="03EE3D1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5AA669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Pre-Clinical Testing</w:t>
      </w:r>
      <w:r>
        <w:rPr>
          <w:rFonts w:ascii="inherit" w:eastAsia="Times New Roman" w:hAnsi="inherit"/>
          <w:sz w:val="20"/>
          <w:szCs w:val="20"/>
        </w:rPr>
        <w:t xml:space="preserve">. Once a drug candidate is identified for development, the candidate enters the pre-clinical testing stage. This includes laboratory evaluation of product chemistry and formulation, as well as animal studies of </w:t>
      </w:r>
      <w:r>
        <w:rPr>
          <w:rFonts w:ascii="inherit" w:eastAsia="Times New Roman" w:hAnsi="inherit"/>
          <w:sz w:val="20"/>
          <w:szCs w:val="20"/>
        </w:rPr>
        <w:t>pharmacology (mechanism of action, pharmacokinetics) and toxicology which may have to be conducted over lengthy periods of time, to assess the potential safety and efficacy of the product as formulated. Pre-clinical tests must be conducted in compliance wi</w:t>
      </w:r>
      <w:r>
        <w:rPr>
          <w:rFonts w:ascii="inherit" w:eastAsia="Times New Roman" w:hAnsi="inherit"/>
          <w:sz w:val="20"/>
          <w:szCs w:val="20"/>
        </w:rPr>
        <w:t>th good laboratory practice regulations, the Animal Welfare Act and its regulations in the U.S. and the Clinical Trials Directive and related national laws and guidelines in the EU Member States. Violations of these laws and regulations can, in some cases,</w:t>
      </w:r>
      <w:r>
        <w:rPr>
          <w:rFonts w:ascii="inherit" w:eastAsia="Times New Roman" w:hAnsi="inherit"/>
          <w:sz w:val="20"/>
          <w:szCs w:val="20"/>
        </w:rPr>
        <w:t xml:space="preserve"> lead to invalidation of the studies, then requiring such studies to be replicated. In some cases, long-term pre-clinical studies are conducted while clinical studies are ongoing.</w:t>
      </w:r>
    </w:p>
    <w:p w14:paraId="552E4A0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BDBD27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Investigational New Drug Application</w:t>
      </w:r>
      <w:r>
        <w:rPr>
          <w:rFonts w:ascii="inherit" w:eastAsia="Times New Roman" w:hAnsi="inherit"/>
          <w:sz w:val="20"/>
          <w:szCs w:val="20"/>
        </w:rPr>
        <w:t>.</w:t>
      </w:r>
    </w:p>
    <w:p w14:paraId="6B257E0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8610DA4"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U.S.</w:t>
      </w:r>
      <w:r>
        <w:rPr>
          <w:rFonts w:ascii="inherit" w:eastAsia="Times New Roman" w:hAnsi="inherit"/>
          <w:sz w:val="20"/>
          <w:szCs w:val="20"/>
        </w:rPr>
        <w:t> </w:t>
      </w:r>
      <w:r>
        <w:rPr>
          <w:rFonts w:ascii="inherit" w:eastAsia="Times New Roman" w:hAnsi="inherit"/>
          <w:sz w:val="20"/>
          <w:szCs w:val="20"/>
        </w:rPr>
        <w:t xml:space="preserve">The entire body of chemical or biochemical, pharmaceutical and pre-clinical development work necessary to administer investigational drugs to human volunteers or patients is summarized in an Investigational New Drug (“IND”) application to the FDA. The IND </w:t>
      </w:r>
      <w:r>
        <w:rPr>
          <w:rFonts w:ascii="inherit" w:eastAsia="Times New Roman" w:hAnsi="inherit"/>
          <w:sz w:val="20"/>
          <w:szCs w:val="20"/>
        </w:rPr>
        <w:t>becomes effective, if not rejected by the FDA within thirty (30) days after filing. There is no assurance that the submission of an IND will eventually allow a company to commence clinical trials. All clinical trials must be conducted under the supervision</w:t>
      </w:r>
      <w:r>
        <w:rPr>
          <w:rFonts w:ascii="inherit" w:eastAsia="Times New Roman" w:hAnsi="inherit"/>
          <w:sz w:val="20"/>
          <w:szCs w:val="20"/>
        </w:rPr>
        <w:t xml:space="preserve"> of a qualified investigator in accordance with good clinical practice regulations to ensure the quality and integrity of clinical trial results and data. These regulations include the requirement that, with limited exceptions, all subjects provide informe</w:t>
      </w:r>
      <w:r>
        <w:rPr>
          <w:rFonts w:ascii="inherit" w:eastAsia="Times New Roman" w:hAnsi="inherit"/>
          <w:sz w:val="20"/>
          <w:szCs w:val="20"/>
        </w:rPr>
        <w:t>d consent. In addition, an institutional review board (“IRB”), composed primarily of physicians and other qualified experts at the hospital or clinic where the proposed studies will be conducted, must review and approve each human study. The IRB also conti</w:t>
      </w:r>
      <w:r>
        <w:rPr>
          <w:rFonts w:ascii="inherit" w:eastAsia="Times New Roman" w:hAnsi="inherit"/>
          <w:sz w:val="20"/>
          <w:szCs w:val="20"/>
        </w:rPr>
        <w:t>nues to monitor the study and must be kept aware of the study’s progress, particularly as to adverse events and changes in the research. Progress reports detailing the results of the clinical trials must be submitted at least annually to the FDA and more f</w:t>
      </w:r>
      <w:r>
        <w:rPr>
          <w:rFonts w:ascii="inherit" w:eastAsia="Times New Roman" w:hAnsi="inherit"/>
          <w:sz w:val="20"/>
          <w:szCs w:val="20"/>
        </w:rPr>
        <w:t>requently if adverse events occur. Failure to adhere to good clinical practices and the protocols, and failure to obtain IRB approval and informed consent, may result in FDA rejection of clinical trial results and data, and may delay or prevent the FDA fro</w:t>
      </w:r>
      <w:r>
        <w:rPr>
          <w:rFonts w:ascii="inherit" w:eastAsia="Times New Roman" w:hAnsi="inherit"/>
          <w:sz w:val="20"/>
          <w:szCs w:val="20"/>
        </w:rPr>
        <w:t>m approving the drug for commercial use.</w:t>
      </w:r>
    </w:p>
    <w:p w14:paraId="5E55157B" w14:textId="77777777" w:rsidR="00000000" w:rsidRDefault="00376102">
      <w:pPr>
        <w:spacing w:line="288" w:lineRule="auto"/>
        <w:jc w:val="both"/>
        <w:divId w:val="588466837"/>
        <w:rPr>
          <w:rFonts w:eastAsia="Times New Roman"/>
          <w:sz w:val="20"/>
          <w:szCs w:val="20"/>
        </w:rPr>
      </w:pPr>
    </w:p>
    <w:p w14:paraId="012605C6"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European Union.</w:t>
      </w:r>
      <w:r>
        <w:rPr>
          <w:rFonts w:ascii="inherit" w:eastAsia="Times New Roman" w:hAnsi="inherit"/>
          <w:sz w:val="20"/>
          <w:szCs w:val="20"/>
        </w:rPr>
        <w:t> The European equivalent to the IND is the Investigational Medicinal Product Dossier (“IMPD”</w:t>
      </w:r>
      <w:r>
        <w:rPr>
          <w:rFonts w:ascii="inherit" w:eastAsia="Times New Roman" w:hAnsi="inherit"/>
          <w:sz w:val="20"/>
          <w:szCs w:val="20"/>
        </w:rPr>
        <w:t>) which likewise must contain pharmaceutical, pre-clinical and, if existing, previous clinical information on the drug substance and product. An overall risk-benefit assessment critically analyzing the non-clinical and clinical data in relation to the pote</w:t>
      </w:r>
      <w:r>
        <w:rPr>
          <w:rFonts w:ascii="inherit" w:eastAsia="Times New Roman" w:hAnsi="inherit"/>
          <w:sz w:val="20"/>
          <w:szCs w:val="20"/>
        </w:rPr>
        <w:t>ntial risks and benefits of the proposed trial must also be included. The intended clinical trial must be submitted for authorization by the regulatory authority(ies) of each EU Member States in which the trial is intended to be conducted prior to its comm</w:t>
      </w:r>
      <w:r>
        <w:rPr>
          <w:rFonts w:ascii="inherit" w:eastAsia="Times New Roman" w:hAnsi="inherit"/>
          <w:sz w:val="20"/>
          <w:szCs w:val="20"/>
        </w:rPr>
        <w:t>encement. The trial must be conducted in accordance with the protocol as approved by an Ethics Committee(s) in each EU Member State (EU equivalent to IRBs). Before submitting an application to the competent authority, the sponsor must register the trial in</w:t>
      </w:r>
      <w:r>
        <w:rPr>
          <w:rFonts w:ascii="inherit" w:eastAsia="Times New Roman" w:hAnsi="inherit"/>
          <w:sz w:val="20"/>
          <w:szCs w:val="20"/>
        </w:rPr>
        <w:t xml:space="preserve"> the EudraCT database where in the U.S. it will be provided with a unique EudraCT number.</w:t>
      </w:r>
    </w:p>
    <w:p w14:paraId="2AB83A99" w14:textId="77777777" w:rsidR="00000000" w:rsidRDefault="00376102">
      <w:pPr>
        <w:spacing w:line="288" w:lineRule="auto"/>
        <w:jc w:val="both"/>
        <w:divId w:val="588466837"/>
        <w:rPr>
          <w:rFonts w:eastAsia="Times New Roman"/>
          <w:sz w:val="20"/>
          <w:szCs w:val="20"/>
        </w:rPr>
      </w:pPr>
    </w:p>
    <w:p w14:paraId="78ACC5D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Clinical Trials</w:t>
      </w:r>
      <w:r>
        <w:rPr>
          <w:rFonts w:ascii="inherit" w:eastAsia="Times New Roman" w:hAnsi="inherit"/>
          <w:sz w:val="20"/>
          <w:szCs w:val="20"/>
        </w:rPr>
        <w:t xml:space="preserve">. Typically, clinical testing involves the administration of the drug product first to healthy human volunteers and then to patients with conditions </w:t>
      </w:r>
      <w:r>
        <w:rPr>
          <w:rFonts w:ascii="inherit" w:eastAsia="Times New Roman" w:hAnsi="inherit"/>
          <w:sz w:val="20"/>
          <w:szCs w:val="20"/>
        </w:rPr>
        <w:t>needing treatment under the supervision of a qualified principal investigator, usually a physician,</w:t>
      </w:r>
      <w:r>
        <w:rPr>
          <w:rFonts w:ascii="inherit" w:eastAsia="Times New Roman" w:hAnsi="inherit"/>
          <w:sz w:val="20"/>
          <w:szCs w:val="20"/>
        </w:rPr>
        <w:t xml:space="preserve"> </w:t>
      </w:r>
    </w:p>
    <w:p w14:paraId="172FA32A" w14:textId="77777777" w:rsidR="00000000" w:rsidRDefault="00376102">
      <w:pPr>
        <w:divId w:val="266893294"/>
        <w:rPr>
          <w:rFonts w:eastAsia="Times New Roman"/>
          <w:sz w:val="20"/>
          <w:szCs w:val="20"/>
        </w:rPr>
      </w:pPr>
    </w:p>
    <w:p w14:paraId="19934579" w14:textId="77777777" w:rsidR="00000000" w:rsidRDefault="00376102">
      <w:pPr>
        <w:spacing w:line="288" w:lineRule="auto"/>
        <w:jc w:val="center"/>
        <w:divId w:val="86076035"/>
        <w:rPr>
          <w:rFonts w:eastAsia="Times New Roman"/>
          <w:sz w:val="20"/>
          <w:szCs w:val="20"/>
        </w:rPr>
      </w:pPr>
      <w:r>
        <w:rPr>
          <w:rFonts w:ascii="inherit" w:eastAsia="Times New Roman" w:hAnsi="inherit"/>
          <w:sz w:val="20"/>
          <w:szCs w:val="20"/>
        </w:rPr>
        <w:t>-10-</w:t>
      </w:r>
    </w:p>
    <w:p w14:paraId="41DCE3CF" w14:textId="77777777" w:rsidR="00000000" w:rsidRDefault="00376102">
      <w:pPr>
        <w:divId w:val="588466837"/>
        <w:rPr>
          <w:rFonts w:eastAsia="Times New Roman"/>
          <w:sz w:val="20"/>
          <w:szCs w:val="20"/>
        </w:rPr>
      </w:pPr>
      <w:r>
        <w:rPr>
          <w:rFonts w:eastAsia="Times New Roman"/>
          <w:sz w:val="20"/>
          <w:szCs w:val="20"/>
        </w:rPr>
        <w:pict w14:anchorId="17A46974">
          <v:rect id="_x0000_i1034" style="width:0;height:1.5pt" o:hralign="center" o:hrstd="t" o:hr="t" fillcolor="#a0a0a0" stroked="f"/>
        </w:pict>
      </w:r>
    </w:p>
    <w:p w14:paraId="521C6686" w14:textId="77777777" w:rsidR="00000000" w:rsidRDefault="00376102">
      <w:pPr>
        <w:spacing w:line="288" w:lineRule="auto"/>
        <w:divId w:val="1485589264"/>
        <w:rPr>
          <w:rFonts w:eastAsia="Times New Roman"/>
          <w:sz w:val="20"/>
          <w:szCs w:val="20"/>
        </w:rPr>
      </w:pPr>
    </w:p>
    <w:p w14:paraId="2695F2DB" w14:textId="77777777" w:rsidR="00000000" w:rsidRDefault="00376102">
      <w:pPr>
        <w:divId w:val="1921941179"/>
        <w:rPr>
          <w:rFonts w:eastAsia="Times New Roman"/>
          <w:sz w:val="20"/>
          <w:szCs w:val="20"/>
        </w:rPr>
      </w:pPr>
    </w:p>
    <w:p w14:paraId="61927CA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pursuant to a</w:t>
      </w:r>
      <w:r>
        <w:rPr>
          <w:rFonts w:ascii="inherit" w:eastAsia="Times New Roman" w:hAnsi="inherit"/>
          <w:sz w:val="20"/>
          <w:szCs w:val="20"/>
        </w:rPr>
        <w:t xml:space="preserve"> </w:t>
      </w:r>
      <w:r>
        <w:rPr>
          <w:rFonts w:ascii="inherit" w:eastAsia="Times New Roman" w:hAnsi="inherit"/>
          <w:sz w:val="20"/>
          <w:szCs w:val="20"/>
        </w:rPr>
        <w:t>‘protocol’</w:t>
      </w:r>
      <w:r>
        <w:rPr>
          <w:rFonts w:ascii="inherit" w:eastAsia="Times New Roman" w:hAnsi="inherit"/>
          <w:sz w:val="20"/>
          <w:szCs w:val="20"/>
        </w:rPr>
        <w:t xml:space="preserve"> </w:t>
      </w:r>
      <w:r>
        <w:rPr>
          <w:rFonts w:ascii="inherit" w:eastAsia="Times New Roman" w:hAnsi="inherit"/>
          <w:sz w:val="20"/>
          <w:szCs w:val="20"/>
        </w:rPr>
        <w:t>or clinical plan reviewed by the FDA and the competent authorities of the EU Member</w:t>
      </w:r>
      <w:r>
        <w:rPr>
          <w:rFonts w:ascii="inherit" w:eastAsia="Times New Roman" w:hAnsi="inherit"/>
          <w:sz w:val="20"/>
          <w:szCs w:val="20"/>
        </w:rPr>
        <w:t xml:space="preserve"> States along with the IRB or Ethics Committee (via the IND or IMPD submission). The protocol details matter such as a description of the condition to be treated, the objectives of the study, a description of the patient population eligible for the study, </w:t>
      </w:r>
      <w:r>
        <w:rPr>
          <w:rFonts w:ascii="inherit" w:eastAsia="Times New Roman" w:hAnsi="inherit"/>
          <w:sz w:val="20"/>
          <w:szCs w:val="20"/>
        </w:rPr>
        <w:t>and the parameters to be used to monitor safety and efficacy.</w:t>
      </w:r>
    </w:p>
    <w:p w14:paraId="4BC5A66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88DA80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Clinical trials are time-consuming and costly, and typically are conducted in three sequential phases, which sometimes may overlap. Phase I trials consist of testing the product in a small num</w:t>
      </w:r>
      <w:r>
        <w:rPr>
          <w:rFonts w:ascii="inherit" w:eastAsia="Times New Roman" w:hAnsi="inherit"/>
          <w:sz w:val="20"/>
          <w:szCs w:val="20"/>
        </w:rPr>
        <w:t>ber of patients or normal volunteers, primarily for safety, in one or more dosages, as well as characterization of a drug’s pharmacokinetic and/or pharmacodynamic profile. In Phase 2, in addition to safety, the product is studied in a patient population to</w:t>
      </w:r>
      <w:r>
        <w:rPr>
          <w:rFonts w:ascii="inherit" w:eastAsia="Times New Roman" w:hAnsi="inherit"/>
          <w:sz w:val="20"/>
          <w:szCs w:val="20"/>
        </w:rPr>
        <w:t xml:space="preserve"> evaluate the product’s efficacy for the specific, targeted indications and to determine dosage tolerance and optimal dosage. Phase 3 trials typically involve additional testing for safety and clinical efficacy in an expanded patient population at geograph</w:t>
      </w:r>
      <w:r>
        <w:rPr>
          <w:rFonts w:ascii="inherit" w:eastAsia="Times New Roman" w:hAnsi="inherit"/>
          <w:sz w:val="20"/>
          <w:szCs w:val="20"/>
        </w:rPr>
        <w:t>ically dispersed sites. With limited exceptions, all patients involved in a clinical trial must provide informed consent prior to their participation. Meeting clinical endpoints in early stage clinical trials does not assure success in later stage clinical</w:t>
      </w:r>
      <w:r>
        <w:rPr>
          <w:rFonts w:ascii="inherit" w:eastAsia="Times New Roman" w:hAnsi="inherit"/>
          <w:sz w:val="20"/>
          <w:szCs w:val="20"/>
        </w:rPr>
        <w:t xml:space="preserve"> trials. Phase 1, 2, and 3 testing may not be completed successfully within any specified time period, if at all.</w:t>
      </w:r>
    </w:p>
    <w:p w14:paraId="6D7473A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786B15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FDA and the competent authorities of EU Member States monitor the progress of each clinical trial phase conducted under an IND or IMPD a</w:t>
      </w:r>
      <w:r>
        <w:rPr>
          <w:rFonts w:ascii="inherit" w:eastAsia="Times New Roman" w:hAnsi="inherit"/>
          <w:sz w:val="20"/>
          <w:szCs w:val="20"/>
        </w:rPr>
        <w:t>nd may, at their discretion, reevaluate, alter, suspend or terminate clinical trials at any point in this process for various reasons, including a finding that patients are being exposed to an unacceptable health risk or a determination that it is unethica</w:t>
      </w:r>
      <w:r>
        <w:rPr>
          <w:rFonts w:ascii="inherit" w:eastAsia="Times New Roman" w:hAnsi="inherit"/>
          <w:sz w:val="20"/>
          <w:szCs w:val="20"/>
        </w:rPr>
        <w:t>l to continue the study. The FDA, the European Commission and the competent authorities of EU Member States can also request that additional clinical trials be conducted as a condition to product approval. The IRB, the Ethics Committee, and sponsor also ma</w:t>
      </w:r>
      <w:r>
        <w:rPr>
          <w:rFonts w:ascii="inherit" w:eastAsia="Times New Roman" w:hAnsi="inherit"/>
          <w:sz w:val="20"/>
          <w:szCs w:val="20"/>
        </w:rPr>
        <w:t>y order the temporary or permanent discontinuance of a clinical trial at any time for a variety of reasons, particularly if safety concerns arise. Such holds can cause substantial delay and, in some cases, may require abandonment of product development. Th</w:t>
      </w:r>
      <w:r>
        <w:rPr>
          <w:rFonts w:ascii="inherit" w:eastAsia="Times New Roman" w:hAnsi="inherit"/>
          <w:sz w:val="20"/>
          <w:szCs w:val="20"/>
        </w:rPr>
        <w:t>ese clinical studies must be conducted in conformance with the FDA’s bioresearch monitoring regulations, the EU Clinical Trials Directive and/or internationally recognized guidance such as the International Council for Harmonisation of Technical Requiremen</w:t>
      </w:r>
      <w:r>
        <w:rPr>
          <w:rFonts w:ascii="inherit" w:eastAsia="Times New Roman" w:hAnsi="inherit"/>
          <w:sz w:val="20"/>
          <w:szCs w:val="20"/>
        </w:rPr>
        <w:t>ts for Pharmaceuticals for Human Use (“ICH”).</w:t>
      </w:r>
    </w:p>
    <w:p w14:paraId="754EAD1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6547FE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New Drug Application</w:t>
      </w:r>
      <w:r>
        <w:rPr>
          <w:rFonts w:ascii="inherit" w:eastAsia="Times New Roman" w:hAnsi="inherit"/>
          <w:sz w:val="20"/>
          <w:szCs w:val="20"/>
        </w:rPr>
        <w:t xml:space="preserve">. After the completion of the clinical trial phases of development, if the sponsor concludes substantial evidence exists that the drug candidate is effective and that the drug is safe for </w:t>
      </w:r>
      <w:r>
        <w:rPr>
          <w:rFonts w:ascii="inherit" w:eastAsia="Times New Roman" w:hAnsi="inherit"/>
          <w:sz w:val="20"/>
          <w:szCs w:val="20"/>
        </w:rPr>
        <w:t xml:space="preserve">its intended use, a new Drug Application (“NDA”) may be submitted to the FDA. The application must contain all of the information on the drug candidate gathered to that date, including data from the pre-clinical and clinical trials, information pertaining </w:t>
      </w:r>
      <w:r>
        <w:rPr>
          <w:rFonts w:ascii="inherit" w:eastAsia="Times New Roman" w:hAnsi="inherit"/>
          <w:sz w:val="20"/>
          <w:szCs w:val="20"/>
        </w:rPr>
        <w:t>to the preparation of the drug, analytical methods, product formulation, details on the manufacture of finished products, proposed product packaging, labeling and stability (shelf-life). NDAs are often over 100,000 pages in length. If FDA determines that a</w:t>
      </w:r>
      <w:r>
        <w:rPr>
          <w:rFonts w:ascii="inherit" w:eastAsia="Times New Roman" w:hAnsi="inherit"/>
          <w:sz w:val="20"/>
          <w:szCs w:val="20"/>
        </w:rPr>
        <w:t xml:space="preserve"> Risk Evaluation and Mitigation Strategy (“REMS”) is necessary to ensure that the benefits of the drug outweigh the risks, a sponsor may be required to include as part of the application a proposed REMS, including a package insert directed to patients, a p</w:t>
      </w:r>
      <w:r>
        <w:rPr>
          <w:rFonts w:ascii="inherit" w:eastAsia="Times New Roman" w:hAnsi="inherit"/>
          <w:sz w:val="20"/>
          <w:szCs w:val="20"/>
        </w:rPr>
        <w:t>lan for communication with healthcare providers, restrictions on a drug’s distribution, or a medication guide to provide better information to consumers about the drug’s risks and benefits. Submission of an NDA does not assure FDA approval for marketing.</w:t>
      </w:r>
    </w:p>
    <w:p w14:paraId="52BB0A9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C924EF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The FDA reviews all submitted NDAs before it accepts them for filing (the U.S. prerequisite for dossier review). The FDA may refuse to file the application and request additional information rather than accepting an application for filing. In this event, </w:t>
      </w:r>
      <w:r>
        <w:rPr>
          <w:rFonts w:ascii="inherit" w:eastAsia="Times New Roman" w:hAnsi="inherit"/>
          <w:sz w:val="20"/>
          <w:szCs w:val="20"/>
        </w:rPr>
        <w:t>the application must be resubmitted with the additional information. The resubmitted application is also subject to review before the FDA accepts it for filing. Once the submission is accepted for filing, the FDA begins an in-depth review of the NDA to det</w:t>
      </w:r>
      <w:r>
        <w:rPr>
          <w:rFonts w:ascii="inherit" w:eastAsia="Times New Roman" w:hAnsi="inherit"/>
          <w:sz w:val="20"/>
          <w:szCs w:val="20"/>
        </w:rPr>
        <w:t>ermine, among other things, whether a product is safe and effective for its intended use. As part of this review, the FDA may refer the application to an appropriate advisory committee, typically a panel of clinicians, for review, evaluation and a recommen</w:t>
      </w:r>
      <w:r>
        <w:rPr>
          <w:rFonts w:ascii="inherit" w:eastAsia="Times New Roman" w:hAnsi="inherit"/>
          <w:sz w:val="20"/>
          <w:szCs w:val="20"/>
        </w:rPr>
        <w:t>dation. There is a strong presumption for advisory committee review for any drug containing an active ingredient not previously approved. The FDA is not bound by the recommendation of an advisory committee. Under the Prescription Drug User Fee Act (“PDUFA”</w:t>
      </w:r>
      <w:r>
        <w:rPr>
          <w:rFonts w:ascii="inherit" w:eastAsia="Times New Roman" w:hAnsi="inherit"/>
          <w:sz w:val="20"/>
          <w:szCs w:val="20"/>
        </w:rPr>
        <w:t>), submission of an NDA with clinical data requires payment of a fee. In return, the FDA assigns an action date of 10 months from acceptance of the application to return of a first</w:t>
      </w:r>
      <w:r>
        <w:rPr>
          <w:rFonts w:ascii="inherit" w:eastAsia="Times New Roman" w:hAnsi="inherit"/>
          <w:sz w:val="20"/>
          <w:szCs w:val="20"/>
        </w:rPr>
        <w:t xml:space="preserve"> </w:t>
      </w:r>
      <w:r>
        <w:rPr>
          <w:rFonts w:ascii="inherit" w:eastAsia="Times New Roman" w:hAnsi="inherit"/>
          <w:sz w:val="20"/>
          <w:szCs w:val="20"/>
        </w:rPr>
        <w:t>‘complete response,’</w:t>
      </w:r>
      <w:r>
        <w:rPr>
          <w:rFonts w:ascii="inherit" w:eastAsia="Times New Roman" w:hAnsi="inherit"/>
          <w:sz w:val="20"/>
          <w:szCs w:val="20"/>
        </w:rPr>
        <w:t xml:space="preserve"> </w:t>
      </w:r>
      <w:r>
        <w:rPr>
          <w:rFonts w:ascii="inherit" w:eastAsia="Times New Roman" w:hAnsi="inherit"/>
          <w:sz w:val="20"/>
          <w:szCs w:val="20"/>
        </w:rPr>
        <w:t>in which the FDA may approve the product or request ad</w:t>
      </w:r>
      <w:r>
        <w:rPr>
          <w:rFonts w:ascii="inherit" w:eastAsia="Times New Roman" w:hAnsi="inherit"/>
          <w:sz w:val="20"/>
          <w:szCs w:val="20"/>
        </w:rPr>
        <w:t>ditional information (PDUFA also provides for an expedited, six-month,</w:t>
      </w:r>
      <w:r>
        <w:rPr>
          <w:rFonts w:ascii="inherit" w:eastAsia="Times New Roman" w:hAnsi="inherit"/>
          <w:sz w:val="20"/>
          <w:szCs w:val="20"/>
        </w:rPr>
        <w:t xml:space="preserve"> </w:t>
      </w:r>
      <w:r>
        <w:rPr>
          <w:rFonts w:ascii="inherit" w:eastAsia="Times New Roman" w:hAnsi="inherit"/>
          <w:sz w:val="20"/>
          <w:szCs w:val="20"/>
        </w:rPr>
        <w:t>“priority review”</w:t>
      </w:r>
      <w:r>
        <w:rPr>
          <w:rFonts w:ascii="inherit" w:eastAsia="Times New Roman" w:hAnsi="inherit"/>
          <w:sz w:val="20"/>
          <w:szCs w:val="20"/>
        </w:rPr>
        <w:t xml:space="preserve"> </w:t>
      </w:r>
      <w:r>
        <w:rPr>
          <w:rFonts w:ascii="inherit" w:eastAsia="Times New Roman" w:hAnsi="inherit"/>
          <w:sz w:val="20"/>
          <w:szCs w:val="20"/>
        </w:rPr>
        <w:t>process.</w:t>
      </w:r>
      <w:r>
        <w:rPr>
          <w:rFonts w:ascii="inherit" w:eastAsia="Times New Roman" w:hAnsi="inherit"/>
          <w:sz w:val="20"/>
          <w:szCs w:val="20"/>
        </w:rPr>
        <w:t xml:space="preserve"> </w:t>
      </w:r>
      <w:r>
        <w:rPr>
          <w:rFonts w:ascii="inherit" w:eastAsia="Times New Roman" w:hAnsi="inherit"/>
          <w:sz w:val="20"/>
          <w:szCs w:val="20"/>
        </w:rPr>
        <w:t>There can be no assurance an application will be approved within the performance goal timeframe established under PDUFA, if at all. If the FDA’s evaluation of</w:t>
      </w:r>
      <w:r>
        <w:rPr>
          <w:rFonts w:ascii="inherit" w:eastAsia="Times New Roman" w:hAnsi="inherit"/>
          <w:sz w:val="20"/>
          <w:szCs w:val="20"/>
        </w:rPr>
        <w:t xml:space="preserve"> the NDA is not favorable, the FDA usually will outline the deficiencies in the submission and request additional testing or information. Notwithstanding the submission of any requested additional information, or even in lieu of asking for additional infor</w:t>
      </w:r>
      <w:r>
        <w:rPr>
          <w:rFonts w:ascii="inherit" w:eastAsia="Times New Roman" w:hAnsi="inherit"/>
          <w:sz w:val="20"/>
          <w:szCs w:val="20"/>
        </w:rPr>
        <w:t>mation, the FDA may decide the marketing application does not satisfy the regulatory criteria for approval and issue a complete response letter, communicating the Agency’s decision not to approve the application.</w:t>
      </w:r>
    </w:p>
    <w:p w14:paraId="43EC738F" w14:textId="77777777" w:rsidR="00000000" w:rsidRDefault="00376102">
      <w:pPr>
        <w:spacing w:line="288" w:lineRule="auto"/>
        <w:jc w:val="both"/>
        <w:divId w:val="588466837"/>
        <w:rPr>
          <w:rFonts w:eastAsia="Times New Roman"/>
          <w:sz w:val="20"/>
          <w:szCs w:val="20"/>
        </w:rPr>
      </w:pPr>
    </w:p>
    <w:p w14:paraId="611A0B5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FDA approval of an NDA will be based, amo</w:t>
      </w:r>
      <w:r>
        <w:rPr>
          <w:rFonts w:ascii="inherit" w:eastAsia="Times New Roman" w:hAnsi="inherit"/>
          <w:sz w:val="20"/>
          <w:szCs w:val="20"/>
        </w:rPr>
        <w:t>ng other factors, on the Agency’s review of the pre-clinical and clinical data submitted, a risk/benefit analysis of the product, and an evaluation of the manufacturing processes and facilities. Data obtained from clinical activities are not always conclus</w:t>
      </w:r>
      <w:r>
        <w:rPr>
          <w:rFonts w:ascii="inherit" w:eastAsia="Times New Roman" w:hAnsi="inherit"/>
          <w:sz w:val="20"/>
          <w:szCs w:val="20"/>
        </w:rPr>
        <w:t>ive and may be susceptible to varying interpretations, which could delay, limit or prevent regulatory approval. The FDA has substantial discretion in the approval process and may disagree with an applicant’s interpretation of the data submitted in its NDA.</w:t>
      </w:r>
      <w:r>
        <w:rPr>
          <w:rFonts w:ascii="inherit" w:eastAsia="Times New Roman" w:hAnsi="inherit"/>
          <w:sz w:val="20"/>
          <w:szCs w:val="20"/>
        </w:rPr>
        <w:t xml:space="preserve"> For instance, FDA may require Avadel to provide data from additional preclinical studies or clinical trials to support approval of certain development steps or the NDA itself. Among the conditions for NDA approval is the requirement</w:t>
      </w:r>
      <w:r>
        <w:rPr>
          <w:rFonts w:ascii="inherit" w:eastAsia="Times New Roman" w:hAnsi="inherit"/>
          <w:sz w:val="20"/>
          <w:szCs w:val="20"/>
        </w:rPr>
        <w:t xml:space="preserve"> </w:t>
      </w:r>
    </w:p>
    <w:p w14:paraId="3F31F301" w14:textId="77777777" w:rsidR="00000000" w:rsidRDefault="00376102">
      <w:pPr>
        <w:divId w:val="1882132741"/>
        <w:rPr>
          <w:rFonts w:eastAsia="Times New Roman"/>
          <w:sz w:val="20"/>
          <w:szCs w:val="20"/>
        </w:rPr>
      </w:pPr>
    </w:p>
    <w:p w14:paraId="7A444480" w14:textId="77777777" w:rsidR="00000000" w:rsidRDefault="00376102">
      <w:pPr>
        <w:spacing w:line="288" w:lineRule="auto"/>
        <w:jc w:val="center"/>
        <w:divId w:val="1793210363"/>
        <w:rPr>
          <w:rFonts w:eastAsia="Times New Roman"/>
          <w:sz w:val="20"/>
          <w:szCs w:val="20"/>
        </w:rPr>
      </w:pPr>
      <w:r>
        <w:rPr>
          <w:rFonts w:ascii="inherit" w:eastAsia="Times New Roman" w:hAnsi="inherit"/>
          <w:sz w:val="20"/>
          <w:szCs w:val="20"/>
        </w:rPr>
        <w:t>-11-</w:t>
      </w:r>
    </w:p>
    <w:p w14:paraId="2804EC38" w14:textId="77777777" w:rsidR="00000000" w:rsidRDefault="00376102">
      <w:pPr>
        <w:divId w:val="588466837"/>
        <w:rPr>
          <w:rFonts w:eastAsia="Times New Roman"/>
          <w:sz w:val="20"/>
          <w:szCs w:val="20"/>
        </w:rPr>
      </w:pPr>
      <w:r>
        <w:rPr>
          <w:rFonts w:eastAsia="Times New Roman"/>
          <w:sz w:val="20"/>
          <w:szCs w:val="20"/>
        </w:rPr>
        <w:pict w14:anchorId="196E5645">
          <v:rect id="_x0000_i1035" style="width:0;height:1.5pt" o:hralign="center" o:hrstd="t" o:hr="t" fillcolor="#a0a0a0" stroked="f"/>
        </w:pict>
      </w:r>
    </w:p>
    <w:p w14:paraId="5FE6F4C9" w14:textId="77777777" w:rsidR="00000000" w:rsidRDefault="00376102">
      <w:pPr>
        <w:spacing w:line="288" w:lineRule="auto"/>
        <w:divId w:val="706024445"/>
        <w:rPr>
          <w:rFonts w:eastAsia="Times New Roman"/>
          <w:sz w:val="20"/>
          <w:szCs w:val="20"/>
        </w:rPr>
      </w:pPr>
    </w:p>
    <w:p w14:paraId="3A49B80F" w14:textId="77777777" w:rsidR="00000000" w:rsidRDefault="00376102">
      <w:pPr>
        <w:divId w:val="344748962"/>
        <w:rPr>
          <w:rFonts w:eastAsia="Times New Roman"/>
          <w:sz w:val="20"/>
          <w:szCs w:val="20"/>
        </w:rPr>
      </w:pPr>
    </w:p>
    <w:p w14:paraId="3926E6A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that each prospective manufacturer’s quality control and manufacturing procedures conform to cGMP standards and requirements. Manufacturing establishments often are subject to Pre-Approval Inspections prior to NDA approval to assu</w:t>
      </w:r>
      <w:r>
        <w:rPr>
          <w:rFonts w:ascii="inherit" w:eastAsia="Times New Roman" w:hAnsi="inherit"/>
          <w:sz w:val="20"/>
          <w:szCs w:val="20"/>
        </w:rPr>
        <w:t>re compliance with cGMP manufacturing commitments made in the relevant marketing application.</w:t>
      </w:r>
    </w:p>
    <w:p w14:paraId="246B47E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42B2E58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Patent Restoration and Exclusivity</w:t>
      </w:r>
      <w:r>
        <w:rPr>
          <w:rFonts w:ascii="inherit" w:eastAsia="Times New Roman" w:hAnsi="inherit"/>
          <w:sz w:val="20"/>
          <w:szCs w:val="20"/>
        </w:rPr>
        <w:t>. The Drug Price Competition and Patent Term Restoration Act of 1984, or the Hatch-Waxman Act, establishes two abbreviated approval pathways for drug products that are in some way follow-on versions of already approved products.</w:t>
      </w:r>
    </w:p>
    <w:p w14:paraId="641B454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53C9BB8"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Generic Drugs</w:t>
      </w:r>
      <w:r>
        <w:rPr>
          <w:rFonts w:ascii="inherit" w:eastAsia="Times New Roman" w:hAnsi="inherit"/>
          <w:sz w:val="20"/>
          <w:szCs w:val="20"/>
        </w:rPr>
        <w:t xml:space="preserve">. A generic </w:t>
      </w:r>
      <w:r>
        <w:rPr>
          <w:rFonts w:ascii="inherit" w:eastAsia="Times New Roman" w:hAnsi="inherit"/>
          <w:sz w:val="20"/>
          <w:szCs w:val="20"/>
        </w:rPr>
        <w:t>version of an approved drug is approved by means of an Abbreviated New Drug Application (“ANDA”), by which the sponsor demonstrates the proposed product is the same as the approved, brand-name drug, which is referred to as the</w:t>
      </w:r>
      <w:r>
        <w:rPr>
          <w:rFonts w:ascii="inherit" w:eastAsia="Times New Roman" w:hAnsi="inherit"/>
          <w:sz w:val="20"/>
          <w:szCs w:val="20"/>
        </w:rPr>
        <w:t xml:space="preserve"> </w:t>
      </w:r>
      <w:r>
        <w:rPr>
          <w:rFonts w:ascii="inherit" w:eastAsia="Times New Roman" w:hAnsi="inherit"/>
          <w:sz w:val="20"/>
          <w:szCs w:val="20"/>
        </w:rPr>
        <w:t>“Reference Listed Drug”</w:t>
      </w:r>
      <w:r>
        <w:rPr>
          <w:rFonts w:ascii="inherit" w:eastAsia="Times New Roman" w:hAnsi="inherit"/>
          <w:sz w:val="20"/>
          <w:szCs w:val="20"/>
        </w:rPr>
        <w:t xml:space="preserve"> </w:t>
      </w:r>
      <w:r>
        <w:rPr>
          <w:rFonts w:ascii="inherit" w:eastAsia="Times New Roman" w:hAnsi="inherit"/>
          <w:sz w:val="20"/>
          <w:szCs w:val="20"/>
        </w:rPr>
        <w:t>(“RLD</w:t>
      </w:r>
      <w:r>
        <w:rPr>
          <w:rFonts w:ascii="inherit" w:eastAsia="Times New Roman" w:hAnsi="inherit"/>
          <w:sz w:val="20"/>
          <w:szCs w:val="20"/>
        </w:rPr>
        <w:t xml:space="preserve">”). Generally, an ANDA must contain data and information showing the proposed generic product and RLD (1) have the same active ingredient, in the same strength and dosage form, to be delivered via the same route of administration, (2) are intended for the </w:t>
      </w:r>
      <w:r>
        <w:rPr>
          <w:rFonts w:ascii="inherit" w:eastAsia="Times New Roman" w:hAnsi="inherit"/>
          <w:sz w:val="20"/>
          <w:szCs w:val="20"/>
        </w:rPr>
        <w:t>same uses, and (3) are bioequivalent. This is instead of independently demonstrating the proposed product’s safety and effectiveness, which are inferred from the product being the same as the RLD, which the FDA previously found to be safe and effective.</w:t>
      </w:r>
    </w:p>
    <w:p w14:paraId="012E91C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29C2289"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505(b)(2) NDAs</w:t>
      </w:r>
      <w:r>
        <w:rPr>
          <w:rFonts w:ascii="inherit" w:eastAsia="Times New Roman" w:hAnsi="inherit"/>
          <w:sz w:val="20"/>
          <w:szCs w:val="20"/>
        </w:rPr>
        <w:t>. If a product is similar, but not identical, to an already approved product, it may be submitted for approval via an NDA under Section 505(b)(2) of the Act. Unlike an ANDA, this does not excuse the sponsor from demonstrating the proposed pro</w:t>
      </w:r>
      <w:r>
        <w:rPr>
          <w:rFonts w:ascii="inherit" w:eastAsia="Times New Roman" w:hAnsi="inherit"/>
          <w:sz w:val="20"/>
          <w:szCs w:val="20"/>
        </w:rPr>
        <w:t>duct’s safety and effectiveness. Rather, the sponsor is permitted to rely to some degree on published scientific literature and the FDA’s finding that the RLD is safe and effective, and must submit its own data of safety and effectiveness to an extent nece</w:t>
      </w:r>
      <w:r>
        <w:rPr>
          <w:rFonts w:ascii="inherit" w:eastAsia="Times New Roman" w:hAnsi="inherit"/>
          <w:sz w:val="20"/>
          <w:szCs w:val="20"/>
        </w:rPr>
        <w:t>ssary because of the differences between the products.</w:t>
      </w:r>
      <w:r>
        <w:rPr>
          <w:rFonts w:ascii="inherit" w:eastAsia="Times New Roman" w:hAnsi="inherit"/>
          <w:sz w:val="20"/>
          <w:szCs w:val="20"/>
        </w:rPr>
        <w:t xml:space="preserve"> </w:t>
      </w:r>
    </w:p>
    <w:p w14:paraId="6AE5E36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0518837"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RLD Patents</w:t>
      </w:r>
      <w:r>
        <w:rPr>
          <w:rFonts w:ascii="inherit" w:eastAsia="Times New Roman" w:hAnsi="inherit"/>
          <w:sz w:val="20"/>
          <w:szCs w:val="20"/>
        </w:rPr>
        <w:t>. An NDA sponsor must advise the FDA about patents that claim the drug substance or drug product or a method of using the drug. When the drug is approved, those patents are among the info</w:t>
      </w:r>
      <w:r>
        <w:rPr>
          <w:rFonts w:ascii="inherit" w:eastAsia="Times New Roman" w:hAnsi="inherit"/>
          <w:sz w:val="20"/>
          <w:szCs w:val="20"/>
        </w:rPr>
        <w:t>rmation about the product that is listed in the FDA publication, Approved Drug Products with Therapeutic Equivalence Evaluations, which is referred to as the</w:t>
      </w:r>
      <w:r>
        <w:rPr>
          <w:rFonts w:ascii="inherit" w:eastAsia="Times New Roman" w:hAnsi="inherit"/>
          <w:sz w:val="20"/>
          <w:szCs w:val="20"/>
        </w:rPr>
        <w:t xml:space="preserve"> </w:t>
      </w:r>
      <w:r>
        <w:rPr>
          <w:rFonts w:ascii="inherit" w:eastAsia="Times New Roman" w:hAnsi="inherit"/>
          <w:sz w:val="20"/>
          <w:szCs w:val="20"/>
        </w:rPr>
        <w:t>“Orange Book”. The sponsor of an ANDA or 505(b)(2) application seeking to rely on an approved prod</w:t>
      </w:r>
      <w:r>
        <w:rPr>
          <w:rFonts w:ascii="inherit" w:eastAsia="Times New Roman" w:hAnsi="inherit"/>
          <w:sz w:val="20"/>
          <w:szCs w:val="20"/>
        </w:rPr>
        <w:t>uct as the RLD must make one of several certifications regarding each listed patent. A</w:t>
      </w:r>
      <w:r>
        <w:rPr>
          <w:rFonts w:ascii="inherit" w:eastAsia="Times New Roman" w:hAnsi="inherit"/>
          <w:sz w:val="20"/>
          <w:szCs w:val="20"/>
        </w:rPr>
        <w:t xml:space="preserve"> </w:t>
      </w:r>
      <w:r>
        <w:rPr>
          <w:rFonts w:ascii="inherit" w:eastAsia="Times New Roman" w:hAnsi="inherit"/>
          <w:sz w:val="20"/>
          <w:szCs w:val="20"/>
        </w:rPr>
        <w:t>“Paragraph III”</w:t>
      </w:r>
      <w:r>
        <w:rPr>
          <w:rFonts w:ascii="inherit" w:eastAsia="Times New Roman" w:hAnsi="inherit"/>
          <w:sz w:val="20"/>
          <w:szCs w:val="20"/>
        </w:rPr>
        <w:t xml:space="preserve"> </w:t>
      </w:r>
      <w:r>
        <w:rPr>
          <w:rFonts w:ascii="inherit" w:eastAsia="Times New Roman" w:hAnsi="inherit"/>
          <w:sz w:val="20"/>
          <w:szCs w:val="20"/>
        </w:rPr>
        <w:t>certification is the sponsor’s statement that it will wait for the patent to expire before obtaining approval for its product. A</w:t>
      </w:r>
      <w:r>
        <w:rPr>
          <w:rFonts w:ascii="inherit" w:eastAsia="Times New Roman" w:hAnsi="inherit"/>
          <w:sz w:val="20"/>
          <w:szCs w:val="20"/>
        </w:rPr>
        <w:t xml:space="preserve"> </w:t>
      </w:r>
      <w:r>
        <w:rPr>
          <w:rFonts w:ascii="inherit" w:eastAsia="Times New Roman" w:hAnsi="inherit"/>
          <w:sz w:val="20"/>
          <w:szCs w:val="20"/>
        </w:rPr>
        <w:t>“Paragraph IV”</w:t>
      </w:r>
      <w:r>
        <w:rPr>
          <w:rFonts w:ascii="inherit" w:eastAsia="Times New Roman" w:hAnsi="inherit"/>
          <w:sz w:val="20"/>
          <w:szCs w:val="20"/>
        </w:rPr>
        <w:t xml:space="preserve"> </w:t>
      </w:r>
      <w:r>
        <w:rPr>
          <w:rFonts w:ascii="inherit" w:eastAsia="Times New Roman" w:hAnsi="inherit"/>
          <w:sz w:val="20"/>
          <w:szCs w:val="20"/>
        </w:rPr>
        <w:t>certifica</w:t>
      </w:r>
      <w:r>
        <w:rPr>
          <w:rFonts w:ascii="inherit" w:eastAsia="Times New Roman" w:hAnsi="inherit"/>
          <w:sz w:val="20"/>
          <w:szCs w:val="20"/>
        </w:rPr>
        <w:t>tion is a challenge to the patent; it is an assertion that the patent does not block approval of the later product, because the patent is invalid, unenforceable, and/or not infringed by the new product.</w:t>
      </w:r>
    </w:p>
    <w:p w14:paraId="22E35676" w14:textId="77777777" w:rsidR="00000000" w:rsidRDefault="00376102">
      <w:pPr>
        <w:spacing w:line="288" w:lineRule="auto"/>
        <w:jc w:val="both"/>
        <w:divId w:val="588466837"/>
        <w:rPr>
          <w:rFonts w:eastAsia="Times New Roman"/>
          <w:sz w:val="20"/>
          <w:szCs w:val="20"/>
        </w:rPr>
      </w:pPr>
    </w:p>
    <w:p w14:paraId="0678B45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Once the FDA accepts for filing an ANDA or 505(b)(2</w:t>
      </w:r>
      <w:r>
        <w:rPr>
          <w:rFonts w:ascii="inherit" w:eastAsia="Times New Roman" w:hAnsi="inherit"/>
          <w:sz w:val="20"/>
          <w:szCs w:val="20"/>
        </w:rPr>
        <w:t>) application containing a Paragraph IV certification, the applicant must within 20 days provide notice to the RLD NDA holder and patent owner that the application with patent challenge has been submitted, and provide the factual and legal basis for the ap</w:t>
      </w:r>
      <w:r>
        <w:rPr>
          <w:rFonts w:ascii="inherit" w:eastAsia="Times New Roman" w:hAnsi="inherit"/>
          <w:sz w:val="20"/>
          <w:szCs w:val="20"/>
        </w:rPr>
        <w:t>plicant’s assertion that the patent is invalid, unenforceable, or not infringed. If the NDA holder or patent owner file suit against the ANDA or 505(b)(2) applicant for patent infringement within 45 days of receiving the Paragraph IV notice, the FDA is pro</w:t>
      </w:r>
      <w:r>
        <w:rPr>
          <w:rFonts w:ascii="inherit" w:eastAsia="Times New Roman" w:hAnsi="inherit"/>
          <w:sz w:val="20"/>
          <w:szCs w:val="20"/>
        </w:rPr>
        <w:t>hibited from approving the ANDA or 505(b)(2) application for a period of 30 months from the date of receipt of the notice. If the RLD has new chemical entity (“NCE”) exclusivity and the notice is given and suit filed during the fifth year of exclusivity, t</w:t>
      </w:r>
      <w:r>
        <w:rPr>
          <w:rFonts w:ascii="inherit" w:eastAsia="Times New Roman" w:hAnsi="inherit"/>
          <w:sz w:val="20"/>
          <w:szCs w:val="20"/>
        </w:rPr>
        <w:t xml:space="preserve">he 30-month stay does not begin until five years after the RLD approval. The FDA may approve the proposed product before the expiration of the 30-month stay i) if a court finds the patent invalid, unenforceable, or not infringed, ii) if the court shortens </w:t>
      </w:r>
      <w:r>
        <w:rPr>
          <w:rFonts w:ascii="inherit" w:eastAsia="Times New Roman" w:hAnsi="inherit"/>
          <w:sz w:val="20"/>
          <w:szCs w:val="20"/>
        </w:rPr>
        <w:t>the period because the parties have failed to cooperate in expediting the litigation, or iii) if the parties reach a settlement agreement and notify the FDA of same.</w:t>
      </w:r>
    </w:p>
    <w:p w14:paraId="5FAB9F1C" w14:textId="77777777" w:rsidR="00000000" w:rsidRDefault="00376102">
      <w:pPr>
        <w:spacing w:line="288" w:lineRule="auto"/>
        <w:jc w:val="both"/>
        <w:divId w:val="588466837"/>
        <w:rPr>
          <w:rFonts w:eastAsia="Times New Roman"/>
          <w:sz w:val="20"/>
          <w:szCs w:val="20"/>
        </w:rPr>
      </w:pPr>
    </w:p>
    <w:p w14:paraId="5603DAC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an alternative to Paragraph IV certification, and only with respect to method of use patents, an applicant can</w:t>
      </w:r>
      <w:r>
        <w:rPr>
          <w:rFonts w:ascii="inherit" w:eastAsia="Times New Roman" w:hAnsi="inherit"/>
          <w:sz w:val="20"/>
          <w:szCs w:val="20"/>
        </w:rPr>
        <w:t xml:space="preserve"> </w:t>
      </w:r>
      <w:r>
        <w:rPr>
          <w:rFonts w:ascii="inherit" w:eastAsia="Times New Roman" w:hAnsi="inherit"/>
          <w:sz w:val="20"/>
          <w:szCs w:val="20"/>
        </w:rPr>
        <w:t>‘carve around’</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“Patent Use Code”</w:t>
      </w:r>
      <w:r>
        <w:rPr>
          <w:rFonts w:ascii="inherit" w:eastAsia="Times New Roman" w:hAnsi="inherit"/>
          <w:sz w:val="20"/>
          <w:szCs w:val="20"/>
        </w:rPr>
        <w:t xml:space="preserve"> </w:t>
      </w:r>
      <w:r>
        <w:rPr>
          <w:rFonts w:ascii="inherit" w:eastAsia="Times New Roman" w:hAnsi="inherit"/>
          <w:sz w:val="20"/>
          <w:szCs w:val="20"/>
        </w:rPr>
        <w:t>associated with a particular patent in the FDA’s Orange Book.</w:t>
      </w:r>
      <w:r>
        <w:rPr>
          <w:rFonts w:ascii="inherit" w:eastAsia="Times New Roman" w:hAnsi="inherit"/>
          <w:sz w:val="20"/>
          <w:szCs w:val="20"/>
        </w:rPr>
        <w:t xml:space="preserve"> </w:t>
      </w:r>
      <w:r>
        <w:rPr>
          <w:rFonts w:ascii="inherit" w:eastAsia="Times New Roman" w:hAnsi="inherit"/>
          <w:sz w:val="20"/>
          <w:szCs w:val="20"/>
        </w:rPr>
        <w:t xml:space="preserve">A Patent Use Code is supposed to describe an </w:t>
      </w:r>
      <w:r>
        <w:rPr>
          <w:rFonts w:ascii="inherit" w:eastAsia="Times New Roman" w:hAnsi="inherit"/>
          <w:sz w:val="20"/>
          <w:szCs w:val="20"/>
        </w:rPr>
        <w:t>indication/use of the RLD that is i) set forth in the RLD label and ii) covered by the corresponding method of use patent.</w:t>
      </w:r>
      <w:r>
        <w:rPr>
          <w:rFonts w:ascii="inherit" w:eastAsia="Times New Roman" w:hAnsi="inherit"/>
          <w:sz w:val="20"/>
          <w:szCs w:val="20"/>
        </w:rPr>
        <w:t xml:space="preserve"> </w:t>
      </w:r>
      <w:r>
        <w:rPr>
          <w:rFonts w:ascii="inherit" w:eastAsia="Times New Roman" w:hAnsi="inherit"/>
          <w:sz w:val="20"/>
          <w:szCs w:val="20"/>
        </w:rPr>
        <w:t>As such, in lieu of a Paragraph IV certification, an applicant can demonstrate to the FDA that its proposed label does not include th</w:t>
      </w:r>
      <w:r>
        <w:rPr>
          <w:rFonts w:ascii="inherit" w:eastAsia="Times New Roman" w:hAnsi="inherit"/>
          <w:sz w:val="20"/>
          <w:szCs w:val="20"/>
        </w:rPr>
        <w:t>e method of use described by the RLD’s Patent Use Code for the corresponding method of use patent and, thus,</w:t>
      </w:r>
      <w:r>
        <w:rPr>
          <w:rFonts w:ascii="inherit" w:eastAsia="Times New Roman" w:hAnsi="inherit"/>
          <w:sz w:val="20"/>
          <w:szCs w:val="20"/>
        </w:rPr>
        <w:t xml:space="preserve"> </w:t>
      </w:r>
      <w:r>
        <w:rPr>
          <w:rFonts w:ascii="inherit" w:eastAsia="Times New Roman" w:hAnsi="inherit"/>
          <w:sz w:val="20"/>
          <w:szCs w:val="20"/>
        </w:rPr>
        <w:t>‘carve around’</w:t>
      </w:r>
      <w:r>
        <w:rPr>
          <w:rFonts w:ascii="inherit" w:eastAsia="Times New Roman" w:hAnsi="inherit"/>
          <w:sz w:val="20"/>
          <w:szCs w:val="20"/>
        </w:rPr>
        <w:t xml:space="preserve"> </w:t>
      </w:r>
      <w:r>
        <w:rPr>
          <w:rFonts w:ascii="inherit" w:eastAsia="Times New Roman" w:hAnsi="inherit"/>
          <w:sz w:val="20"/>
          <w:szCs w:val="20"/>
        </w:rPr>
        <w:t>that Patent Use Code.</w:t>
      </w:r>
      <w:r>
        <w:rPr>
          <w:rFonts w:ascii="inherit" w:eastAsia="Times New Roman" w:hAnsi="inherit"/>
          <w:sz w:val="20"/>
          <w:szCs w:val="20"/>
        </w:rPr>
        <w:t xml:space="preserve"> </w:t>
      </w:r>
      <w:r>
        <w:rPr>
          <w:rFonts w:ascii="inherit" w:eastAsia="Times New Roman" w:hAnsi="inherit"/>
          <w:sz w:val="20"/>
          <w:szCs w:val="20"/>
        </w:rPr>
        <w:t>If a</w:t>
      </w:r>
      <w:r>
        <w:rPr>
          <w:rFonts w:ascii="inherit" w:eastAsia="Times New Roman" w:hAnsi="inherit"/>
          <w:sz w:val="20"/>
          <w:szCs w:val="20"/>
        </w:rPr>
        <w:t xml:space="preserve"> </w:t>
      </w:r>
      <w:r>
        <w:rPr>
          <w:rFonts w:ascii="inherit" w:eastAsia="Times New Roman" w:hAnsi="inherit"/>
          <w:sz w:val="20"/>
          <w:szCs w:val="20"/>
        </w:rPr>
        <w:t>‘carve around’</w:t>
      </w:r>
      <w:r>
        <w:rPr>
          <w:rFonts w:ascii="inherit" w:eastAsia="Times New Roman" w:hAnsi="inherit"/>
          <w:sz w:val="20"/>
          <w:szCs w:val="20"/>
        </w:rPr>
        <w:t xml:space="preserve"> </w:t>
      </w:r>
      <w:r>
        <w:rPr>
          <w:rFonts w:ascii="inherit" w:eastAsia="Times New Roman" w:hAnsi="inherit"/>
          <w:sz w:val="20"/>
          <w:szCs w:val="20"/>
        </w:rPr>
        <w:t>is successful, the notice requirement and 30-month stay on FDA approval of the application</w:t>
      </w:r>
      <w:r>
        <w:rPr>
          <w:rFonts w:ascii="inherit" w:eastAsia="Times New Roman" w:hAnsi="inherit"/>
          <w:sz w:val="20"/>
          <w:szCs w:val="20"/>
        </w:rPr>
        <w:t xml:space="preserve"> described above with respect to a Paragraph IV certification for that particular method of use patent does not apply.</w:t>
      </w:r>
    </w:p>
    <w:p w14:paraId="6CECC37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2133E10"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Regulatory Exclusivities</w:t>
      </w:r>
      <w:r>
        <w:rPr>
          <w:rFonts w:ascii="inherit" w:eastAsia="Times New Roman" w:hAnsi="inherit"/>
          <w:sz w:val="20"/>
          <w:szCs w:val="20"/>
        </w:rPr>
        <w:t xml:space="preserve">. The Hatch-Waxman Act may provide periods of regulatory exclusivity for products that would serve as RLDs. If </w:t>
      </w:r>
      <w:r>
        <w:rPr>
          <w:rFonts w:ascii="inherit" w:eastAsia="Times New Roman" w:hAnsi="inherit"/>
          <w:sz w:val="20"/>
          <w:szCs w:val="20"/>
        </w:rPr>
        <w:t>a product is a</w:t>
      </w:r>
      <w:r>
        <w:rPr>
          <w:rFonts w:ascii="inherit" w:eastAsia="Times New Roman" w:hAnsi="inherit"/>
          <w:sz w:val="20"/>
          <w:szCs w:val="20"/>
        </w:rPr>
        <w:t xml:space="preserve"> </w:t>
      </w:r>
      <w:r>
        <w:rPr>
          <w:rFonts w:ascii="inherit" w:eastAsia="Times New Roman" w:hAnsi="inherit"/>
          <w:sz w:val="20"/>
          <w:szCs w:val="20"/>
        </w:rPr>
        <w:t>“new chemical entity,”</w:t>
      </w:r>
      <w:r>
        <w:rPr>
          <w:rFonts w:ascii="inherit" w:eastAsia="Times New Roman" w:hAnsi="inherit"/>
          <w:sz w:val="20"/>
          <w:szCs w:val="20"/>
        </w:rPr>
        <w:t xml:space="preserve"> </w:t>
      </w:r>
      <w:r>
        <w:rPr>
          <w:rFonts w:ascii="inherit" w:eastAsia="Times New Roman" w:hAnsi="inherit"/>
          <w:sz w:val="20"/>
          <w:szCs w:val="20"/>
        </w:rPr>
        <w:t>or NCE, - generally meaning that the active moiety has never before been approved in any drug - there may be a period of five years from the product’s approval during which the FDA may not accept for filing any ANDA or</w:t>
      </w:r>
      <w:r>
        <w:rPr>
          <w:rFonts w:ascii="inherit" w:eastAsia="Times New Roman" w:hAnsi="inherit"/>
          <w:sz w:val="20"/>
          <w:szCs w:val="20"/>
        </w:rPr>
        <w:t xml:space="preserve"> 505(b)(2) application for a drug with the same active moiety. An ANDA or 505(b)(2) application may be submitted after four years, however, if the sponsor makes a Paragraph IV certification challenging a listed patent.</w:t>
      </w:r>
    </w:p>
    <w:p w14:paraId="4740CEA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C4459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An RLD that is not an NCE may quali</w:t>
      </w:r>
      <w:r>
        <w:rPr>
          <w:rFonts w:ascii="inherit" w:eastAsia="Times New Roman" w:hAnsi="inherit"/>
          <w:sz w:val="20"/>
          <w:szCs w:val="20"/>
        </w:rPr>
        <w:t>fy for a three-year period of exclusivity, if the NDA contains clinical data necessary for approval. In that instance, the exclusivity period does not preclude filing or review of the ANDA or 505(b)(2) application; rather, the FDA is precluded from grantin</w:t>
      </w:r>
      <w:r>
        <w:rPr>
          <w:rFonts w:ascii="inherit" w:eastAsia="Times New Roman" w:hAnsi="inherit"/>
          <w:sz w:val="20"/>
          <w:szCs w:val="20"/>
        </w:rPr>
        <w:t>g final approval to the ANDA or 505(b)(2) application until three years after approval of the</w:t>
      </w:r>
      <w:r>
        <w:rPr>
          <w:rFonts w:ascii="inherit" w:eastAsia="Times New Roman" w:hAnsi="inherit"/>
          <w:sz w:val="20"/>
          <w:szCs w:val="20"/>
        </w:rPr>
        <w:t xml:space="preserve"> </w:t>
      </w:r>
    </w:p>
    <w:p w14:paraId="0536AAE1" w14:textId="77777777" w:rsidR="00000000" w:rsidRDefault="00376102">
      <w:pPr>
        <w:divId w:val="1128744366"/>
        <w:rPr>
          <w:rFonts w:eastAsia="Times New Roman"/>
          <w:sz w:val="20"/>
          <w:szCs w:val="20"/>
        </w:rPr>
      </w:pPr>
    </w:p>
    <w:p w14:paraId="1D462832" w14:textId="77777777" w:rsidR="00000000" w:rsidRDefault="00376102">
      <w:pPr>
        <w:spacing w:line="288" w:lineRule="auto"/>
        <w:jc w:val="center"/>
        <w:divId w:val="846361454"/>
        <w:rPr>
          <w:rFonts w:eastAsia="Times New Roman"/>
          <w:sz w:val="20"/>
          <w:szCs w:val="20"/>
        </w:rPr>
      </w:pPr>
      <w:r>
        <w:rPr>
          <w:rFonts w:ascii="inherit" w:eastAsia="Times New Roman" w:hAnsi="inherit"/>
          <w:sz w:val="20"/>
          <w:szCs w:val="20"/>
        </w:rPr>
        <w:t>-12-</w:t>
      </w:r>
    </w:p>
    <w:p w14:paraId="2780D152" w14:textId="77777777" w:rsidR="00000000" w:rsidRDefault="00376102">
      <w:pPr>
        <w:divId w:val="588466837"/>
        <w:rPr>
          <w:rFonts w:eastAsia="Times New Roman"/>
          <w:sz w:val="20"/>
          <w:szCs w:val="20"/>
        </w:rPr>
      </w:pPr>
      <w:r>
        <w:rPr>
          <w:rFonts w:eastAsia="Times New Roman"/>
          <w:sz w:val="20"/>
          <w:szCs w:val="20"/>
        </w:rPr>
        <w:pict w14:anchorId="38F0415A">
          <v:rect id="_x0000_i1036" style="width:0;height:1.5pt" o:hralign="center" o:hrstd="t" o:hr="t" fillcolor="#a0a0a0" stroked="f"/>
        </w:pict>
      </w:r>
    </w:p>
    <w:p w14:paraId="13EAF163" w14:textId="77777777" w:rsidR="00000000" w:rsidRDefault="00376102">
      <w:pPr>
        <w:spacing w:line="288" w:lineRule="auto"/>
        <w:divId w:val="1644967171"/>
        <w:rPr>
          <w:rFonts w:eastAsia="Times New Roman"/>
          <w:sz w:val="20"/>
          <w:szCs w:val="20"/>
        </w:rPr>
      </w:pPr>
    </w:p>
    <w:p w14:paraId="373B1817" w14:textId="77777777" w:rsidR="00000000" w:rsidRDefault="00376102">
      <w:pPr>
        <w:divId w:val="2063018007"/>
        <w:rPr>
          <w:rFonts w:eastAsia="Times New Roman"/>
          <w:sz w:val="20"/>
          <w:szCs w:val="20"/>
        </w:rPr>
      </w:pPr>
    </w:p>
    <w:p w14:paraId="7117FBE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RLD. Additionally, the exclusivity applies only to the conditions of approval that required submission of the clin</w:t>
      </w:r>
      <w:r>
        <w:rPr>
          <w:rFonts w:ascii="inherit" w:eastAsia="Times New Roman" w:hAnsi="inherit"/>
          <w:sz w:val="20"/>
          <w:szCs w:val="20"/>
        </w:rPr>
        <w:t>ical data. For example, if an NDA is submitted for an RLD that is not an NCE, but that seeks approval for a new indication, and clinical data were required to demonstrate the safety or effectiveness of the RLD for that use, the FDA could not approve an AND</w:t>
      </w:r>
      <w:r>
        <w:rPr>
          <w:rFonts w:ascii="inherit" w:eastAsia="Times New Roman" w:hAnsi="inherit"/>
          <w:sz w:val="20"/>
          <w:szCs w:val="20"/>
        </w:rPr>
        <w:t>A or 505(b)(2) application for another product with that active moiety for that use. For example, Coreg CR</w:t>
      </w:r>
      <w:r>
        <w:rPr>
          <w:rFonts w:ascii="inherit" w:eastAsia="Times New Roman" w:hAnsi="inherit"/>
          <w:sz w:val="14"/>
          <w:szCs w:val="14"/>
          <w:vertAlign w:val="superscript"/>
        </w:rPr>
        <w:t>TM</w:t>
      </w:r>
      <w:r>
        <w:rPr>
          <w:rFonts w:ascii="inherit" w:eastAsia="Times New Roman" w:hAnsi="inherit"/>
          <w:sz w:val="20"/>
          <w:szCs w:val="20"/>
        </w:rPr>
        <w:t xml:space="preserve"> received three-year exclusivity for the clinical trials that demonstrated the safety and efficacy of the new, controlled-release dosage form; that </w:t>
      </w:r>
      <w:r>
        <w:rPr>
          <w:rFonts w:ascii="inherit" w:eastAsia="Times New Roman" w:hAnsi="inherit"/>
          <w:sz w:val="20"/>
          <w:szCs w:val="20"/>
        </w:rPr>
        <w:t>exclusivity, which has expired, blocked other controlled-release products.</w:t>
      </w:r>
    </w:p>
    <w:p w14:paraId="4026B23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78ED85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For a brief discussion of potential marketing exclusivity that could be available under certain conditions with respect to Avadel’s product candidate FT218, please see the informa</w:t>
      </w:r>
      <w:r>
        <w:rPr>
          <w:rFonts w:ascii="inherit" w:eastAsia="Times New Roman" w:hAnsi="inherit"/>
          <w:sz w:val="20"/>
          <w:szCs w:val="20"/>
        </w:rPr>
        <w:t>tion set forth under the caption</w:t>
      </w:r>
      <w:r>
        <w:rPr>
          <w:rFonts w:ascii="inherit" w:eastAsia="Times New Roman" w:hAnsi="inherit"/>
          <w:sz w:val="20"/>
          <w:szCs w:val="20"/>
        </w:rPr>
        <w:t xml:space="preserve"> </w:t>
      </w:r>
      <w:r>
        <w:rPr>
          <w:rFonts w:ascii="inherit" w:eastAsia="Times New Roman" w:hAnsi="inherit"/>
          <w:sz w:val="20"/>
          <w:szCs w:val="20"/>
        </w:rPr>
        <w:t>“Risks Related to Regulatory and Legal Matters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If FT218 is approved by the FDA, we may not obtain orphan drug marketing exclusivity”</w:t>
      </w:r>
      <w:r>
        <w:rPr>
          <w:rFonts w:ascii="inherit" w:eastAsia="Times New Roman" w:hAnsi="inherit"/>
          <w:sz w:val="20"/>
          <w:szCs w:val="20"/>
        </w:rPr>
        <w:t xml:space="preserve"> </w:t>
      </w:r>
      <w:r>
        <w:rPr>
          <w:rFonts w:ascii="inherit" w:eastAsia="Times New Roman" w:hAnsi="inherit"/>
          <w:sz w:val="20"/>
          <w:szCs w:val="20"/>
        </w:rPr>
        <w:t>in the</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included in Part I, Item 1A of this Annual Report on Form 10-K.</w:t>
      </w:r>
    </w:p>
    <w:p w14:paraId="2E0E79F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C68E17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Patent Term Restoration</w:t>
      </w:r>
      <w:r>
        <w:rPr>
          <w:rFonts w:ascii="inherit" w:eastAsia="Times New Roman" w:hAnsi="inherit"/>
          <w:sz w:val="20"/>
          <w:szCs w:val="20"/>
        </w:rPr>
        <w:t xml:space="preserve">. Under the Hatch-Waxman Act, a portion of the patent term lost during product development and FDA review of an NDA or 505(b)(2) application is restored if approval of the application is the first permitted commercial marketing of a </w:t>
      </w:r>
      <w:r>
        <w:rPr>
          <w:rFonts w:ascii="inherit" w:eastAsia="Times New Roman" w:hAnsi="inherit"/>
          <w:sz w:val="20"/>
          <w:szCs w:val="20"/>
        </w:rPr>
        <w:t>drug containing the active ingredient. The patent term restoration period is generally one-half the time between the effective date of the IND and the date of submission of the NDA, plus the time between the date of submission of the NDA and the date of FD</w:t>
      </w:r>
      <w:r>
        <w:rPr>
          <w:rFonts w:ascii="inherit" w:eastAsia="Times New Roman" w:hAnsi="inherit"/>
          <w:sz w:val="20"/>
          <w:szCs w:val="20"/>
        </w:rPr>
        <w:t>A approval of the product. The maximum period of restoration is five years, and the patent cannot be extended to more than 14 years from the date of FDA approval of the product. Only one patent claiming each approved product is eligible for restoration and</w:t>
      </w:r>
      <w:r>
        <w:rPr>
          <w:rFonts w:ascii="inherit" w:eastAsia="Times New Roman" w:hAnsi="inherit"/>
          <w:sz w:val="20"/>
          <w:szCs w:val="20"/>
        </w:rPr>
        <w:t xml:space="preserve"> the patent holder must apply for restoration within 60 days of approval. The USPTO, in consultation with the FDA, reviews and approves the application for patent term restoration. In the event that Avadel applies for patent term extensions on patents cove</w:t>
      </w:r>
      <w:r>
        <w:rPr>
          <w:rFonts w:ascii="inherit" w:eastAsia="Times New Roman" w:hAnsi="inherit"/>
          <w:sz w:val="20"/>
          <w:szCs w:val="20"/>
        </w:rPr>
        <w:t>ring Avadel’s products, the FDA and the USPTO may not agree with Avadel’s assessment of whether such extensions are available, and may refuse to grant extensions to Avadel’s patents, or may grant more limited extensions than Avadel requests. Moreover, Avad</w:t>
      </w:r>
      <w:r>
        <w:rPr>
          <w:rFonts w:ascii="inherit" w:eastAsia="Times New Roman" w:hAnsi="inherit"/>
          <w:sz w:val="20"/>
          <w:szCs w:val="20"/>
        </w:rPr>
        <w:t>el may not receive an extension because of, for example, failing to apply within applicable deadlines, failing to apply prior to expiration of relevant patents or otherwise failing to satisfy applicable requirements.</w:t>
      </w:r>
    </w:p>
    <w:p w14:paraId="5E9DDCE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92F975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Regulation of Combination Drugs</w:t>
      </w:r>
      <w:r>
        <w:rPr>
          <w:rFonts w:ascii="inherit" w:eastAsia="Times New Roman" w:hAnsi="inherit"/>
          <w:sz w:val="20"/>
          <w:szCs w:val="20"/>
        </w:rPr>
        <w:t>. Medi</w:t>
      </w:r>
      <w:r>
        <w:rPr>
          <w:rFonts w:ascii="inherit" w:eastAsia="Times New Roman" w:hAnsi="inherit"/>
          <w:sz w:val="20"/>
          <w:szCs w:val="20"/>
        </w:rPr>
        <w:t>cal products containing a combination of drugs, biologic, or device products may be regulated as</w:t>
      </w:r>
      <w:r>
        <w:rPr>
          <w:rFonts w:ascii="inherit" w:eastAsia="Times New Roman" w:hAnsi="inherit"/>
          <w:sz w:val="20"/>
          <w:szCs w:val="20"/>
        </w:rPr>
        <w:t xml:space="preserve"> </w:t>
      </w:r>
      <w:r>
        <w:rPr>
          <w:rFonts w:ascii="inherit" w:eastAsia="Times New Roman" w:hAnsi="inherit"/>
          <w:sz w:val="20"/>
          <w:szCs w:val="20"/>
        </w:rPr>
        <w:t>‘combination products’</w:t>
      </w:r>
      <w:r>
        <w:rPr>
          <w:rFonts w:ascii="inherit" w:eastAsia="Times New Roman" w:hAnsi="inherit"/>
          <w:sz w:val="20"/>
          <w:szCs w:val="20"/>
        </w:rPr>
        <w:t xml:space="preserve"> </w:t>
      </w:r>
      <w:r>
        <w:rPr>
          <w:rFonts w:ascii="inherit" w:eastAsia="Times New Roman" w:hAnsi="inherit"/>
          <w:sz w:val="20"/>
          <w:szCs w:val="20"/>
        </w:rPr>
        <w:t>in the U.S. A combination product generally is defined as a product comprising components from two or more regulatory categories (</w:t>
      </w:r>
      <w:r>
        <w:rPr>
          <w:rFonts w:ascii="inherit" w:eastAsia="Times New Roman" w:hAnsi="inherit"/>
          <w:i/>
          <w:iCs/>
          <w:sz w:val="20"/>
          <w:szCs w:val="20"/>
        </w:rPr>
        <w:t>e.g.</w:t>
      </w:r>
      <w:r>
        <w:rPr>
          <w:rFonts w:ascii="inherit" w:eastAsia="Times New Roman" w:hAnsi="inherit"/>
          <w:sz w:val="20"/>
          <w:szCs w:val="20"/>
        </w:rPr>
        <w:t xml:space="preserve">, </w:t>
      </w:r>
      <w:r>
        <w:rPr>
          <w:rFonts w:ascii="inherit" w:eastAsia="Times New Roman" w:hAnsi="inherit"/>
          <w:sz w:val="20"/>
          <w:szCs w:val="20"/>
        </w:rPr>
        <w:t>drug/device, device/biologic, drug/biologic). Each component of a combination product is subject to the requirements established by the FDA for that type of component, whether a drug, biologic or device.</w:t>
      </w:r>
    </w:p>
    <w:p w14:paraId="61CE3BF3" w14:textId="77777777" w:rsidR="00000000" w:rsidRDefault="00376102">
      <w:pPr>
        <w:spacing w:line="288" w:lineRule="auto"/>
        <w:jc w:val="both"/>
        <w:divId w:val="588466837"/>
        <w:rPr>
          <w:rFonts w:eastAsia="Times New Roman"/>
          <w:sz w:val="20"/>
          <w:szCs w:val="20"/>
        </w:rPr>
      </w:pPr>
    </w:p>
    <w:p w14:paraId="3FDEB47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To determine which FDA center or centers will review a combination product submission, companies may submit a request for assignment to the FDA. Those requests may be handled formally or informally. In some cases, jurisdiction may be determined informally </w:t>
      </w:r>
      <w:r>
        <w:rPr>
          <w:rFonts w:ascii="inherit" w:eastAsia="Times New Roman" w:hAnsi="inherit"/>
          <w:sz w:val="20"/>
          <w:szCs w:val="20"/>
        </w:rPr>
        <w:t>based on FDA experience with similar products. However, informal jurisdictional determinations are not binding on the FDA. Companies also may submit a formal Request for Designation to the FDA Office of Combination Products. The Office of Combination Produ</w:t>
      </w:r>
      <w:r>
        <w:rPr>
          <w:rFonts w:ascii="inherit" w:eastAsia="Times New Roman" w:hAnsi="inherit"/>
          <w:sz w:val="20"/>
          <w:szCs w:val="20"/>
        </w:rPr>
        <w:t>cts will review the request and make its jurisdictional determination within 60 days of receiving a Request for Designation.</w:t>
      </w:r>
    </w:p>
    <w:p w14:paraId="5DBE153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041C77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order to facilitate pre-market review of combination products, the FDA designates one of its centers to have primary jurisdict</w:t>
      </w:r>
      <w:r>
        <w:rPr>
          <w:rFonts w:ascii="inherit" w:eastAsia="Times New Roman" w:hAnsi="inherit"/>
          <w:sz w:val="20"/>
          <w:szCs w:val="20"/>
        </w:rPr>
        <w:t>ion for the pre-market review and regulation of both components. The determination whether a product is a combination product or two separate products is made by the FDA on a case-by-case basis. It is possible that Avadel’s delivery platforms, when coupled</w:t>
      </w:r>
      <w:r>
        <w:rPr>
          <w:rFonts w:ascii="inherit" w:eastAsia="Times New Roman" w:hAnsi="inherit"/>
          <w:sz w:val="20"/>
          <w:szCs w:val="20"/>
        </w:rPr>
        <w:t xml:space="preserve"> with a drug or medical device component, could be considered and regulated by the FDA as a combination product.</w:t>
      </w:r>
    </w:p>
    <w:p w14:paraId="568DCED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944C0D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the primary mode of action is determined to be a drug, the product will be reviewed by the Center for Drug Evaluation and Research (“CDER”</w:t>
      </w:r>
      <w:r>
        <w:rPr>
          <w:rFonts w:ascii="inherit" w:eastAsia="Times New Roman" w:hAnsi="inherit"/>
          <w:sz w:val="20"/>
          <w:szCs w:val="20"/>
        </w:rPr>
        <w:t>) either in consultation with another center or independently. If the primary mode of action is determined to be a medical device, the product would be reviewed by Center for Devices and Radiological Health (“CDRH”) either in consultation with another cent</w:t>
      </w:r>
      <w:r>
        <w:rPr>
          <w:rFonts w:ascii="inherit" w:eastAsia="Times New Roman" w:hAnsi="inherit"/>
          <w:sz w:val="20"/>
          <w:szCs w:val="20"/>
        </w:rPr>
        <w:t xml:space="preserve">er, such as CDER, or independently. In addition, FDA could determine that the product is a biologic and subject to the jurisdiction of the Center for Biologic Evaluation and Research (“CBER”), although it is also possible that a biological product will be </w:t>
      </w:r>
      <w:r>
        <w:rPr>
          <w:rFonts w:ascii="inherit" w:eastAsia="Times New Roman" w:hAnsi="inherit"/>
          <w:sz w:val="20"/>
          <w:szCs w:val="20"/>
        </w:rPr>
        <w:t>regulated by CDER.</w:t>
      </w:r>
    </w:p>
    <w:p w14:paraId="7DA6841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82668F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Marketing Approval and Reporting Requirements</w:t>
      </w:r>
      <w:r>
        <w:rPr>
          <w:rFonts w:ascii="inherit" w:eastAsia="Times New Roman" w:hAnsi="inherit"/>
          <w:sz w:val="20"/>
          <w:szCs w:val="20"/>
        </w:rPr>
        <w:t>. If the FDA approves an NDA, the product becomes available for physicians to prescribe. The FDA may require post-marketing studies, also known as Phase IV studies, as a condition of approva</w:t>
      </w:r>
      <w:r>
        <w:rPr>
          <w:rFonts w:ascii="inherit" w:eastAsia="Times New Roman" w:hAnsi="inherit"/>
          <w:sz w:val="20"/>
          <w:szCs w:val="20"/>
        </w:rPr>
        <w:t>l to develop additional information regarding the safety of a product. These studies may involve continued testing of a product and development of data, including clinical data, about the product’s effects in various populations and any side effects associ</w:t>
      </w:r>
      <w:r>
        <w:rPr>
          <w:rFonts w:ascii="inherit" w:eastAsia="Times New Roman" w:hAnsi="inherit"/>
          <w:sz w:val="20"/>
          <w:szCs w:val="20"/>
        </w:rPr>
        <w:t>ated with long-term use. After approval, the FDA may require post-marketing studies or clinical trials, as well as periodic status reports, if new safety information develops. These post-marketing studies may include clinical trials to investigate known se</w:t>
      </w:r>
      <w:r>
        <w:rPr>
          <w:rFonts w:ascii="inherit" w:eastAsia="Times New Roman" w:hAnsi="inherit"/>
          <w:sz w:val="20"/>
          <w:szCs w:val="20"/>
        </w:rPr>
        <w:t>rious risks or signals of serious risks or identify unexpected serious risks. Failure to conduct these studies in a timely manner may result in substantial civil fines and can result in withdrawal of approval. Avadel has several Phase IV obligations with i</w:t>
      </w:r>
      <w:r>
        <w:rPr>
          <w:rFonts w:ascii="inherit" w:eastAsia="Times New Roman" w:hAnsi="inherit"/>
          <w:sz w:val="20"/>
          <w:szCs w:val="20"/>
        </w:rPr>
        <w:t>ts current approvals.</w:t>
      </w:r>
    </w:p>
    <w:p w14:paraId="7495498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E33C29A" w14:textId="77777777" w:rsidR="00000000" w:rsidRDefault="00376102">
      <w:pPr>
        <w:divId w:val="2132507074"/>
        <w:rPr>
          <w:rFonts w:eastAsia="Times New Roman"/>
          <w:sz w:val="20"/>
          <w:szCs w:val="20"/>
        </w:rPr>
      </w:pPr>
    </w:p>
    <w:p w14:paraId="42BD44B8" w14:textId="77777777" w:rsidR="00000000" w:rsidRDefault="00376102">
      <w:pPr>
        <w:spacing w:line="288" w:lineRule="auto"/>
        <w:jc w:val="center"/>
        <w:divId w:val="1007253353"/>
        <w:rPr>
          <w:rFonts w:eastAsia="Times New Roman"/>
          <w:sz w:val="20"/>
          <w:szCs w:val="20"/>
        </w:rPr>
      </w:pPr>
      <w:r>
        <w:rPr>
          <w:rFonts w:ascii="inherit" w:eastAsia="Times New Roman" w:hAnsi="inherit"/>
          <w:sz w:val="20"/>
          <w:szCs w:val="20"/>
        </w:rPr>
        <w:t>-13-</w:t>
      </w:r>
    </w:p>
    <w:p w14:paraId="72021837" w14:textId="77777777" w:rsidR="00000000" w:rsidRDefault="00376102">
      <w:pPr>
        <w:divId w:val="588466837"/>
        <w:rPr>
          <w:rFonts w:eastAsia="Times New Roman"/>
          <w:sz w:val="20"/>
          <w:szCs w:val="20"/>
        </w:rPr>
      </w:pPr>
      <w:r>
        <w:rPr>
          <w:rFonts w:eastAsia="Times New Roman"/>
          <w:sz w:val="20"/>
          <w:szCs w:val="20"/>
        </w:rPr>
        <w:pict w14:anchorId="7407DA95">
          <v:rect id="_x0000_i1037" style="width:0;height:1.5pt" o:hralign="center" o:hrstd="t" o:hr="t" fillcolor="#a0a0a0" stroked="f"/>
        </w:pict>
      </w:r>
    </w:p>
    <w:p w14:paraId="5567D9DC" w14:textId="77777777" w:rsidR="00000000" w:rsidRDefault="00376102">
      <w:pPr>
        <w:spacing w:line="288" w:lineRule="auto"/>
        <w:divId w:val="553124195"/>
        <w:rPr>
          <w:rFonts w:eastAsia="Times New Roman"/>
          <w:sz w:val="20"/>
          <w:szCs w:val="20"/>
        </w:rPr>
      </w:pPr>
    </w:p>
    <w:p w14:paraId="0C1DABB6" w14:textId="77777777" w:rsidR="00000000" w:rsidRDefault="00376102">
      <w:pPr>
        <w:divId w:val="2042894995"/>
        <w:rPr>
          <w:rFonts w:eastAsia="Times New Roman"/>
          <w:sz w:val="20"/>
          <w:szCs w:val="20"/>
        </w:rPr>
      </w:pPr>
    </w:p>
    <w:p w14:paraId="69510FF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addition, the FDA may require distribution to patients of a medication guide such as a Risk Evaluation and Mitigation Strategies (“REMS”) for prescription products that the agency d</w:t>
      </w:r>
      <w:r>
        <w:rPr>
          <w:rFonts w:ascii="inherit" w:eastAsia="Times New Roman" w:hAnsi="inherit"/>
          <w:sz w:val="20"/>
          <w:szCs w:val="20"/>
        </w:rPr>
        <w:t>etermines pose a serious and significant health concern in order to provide information necessary to patients’</w:t>
      </w:r>
      <w:r>
        <w:rPr>
          <w:rFonts w:ascii="inherit" w:eastAsia="Times New Roman" w:hAnsi="inherit"/>
          <w:sz w:val="20"/>
          <w:szCs w:val="20"/>
        </w:rPr>
        <w:t xml:space="preserve"> </w:t>
      </w:r>
      <w:r>
        <w:rPr>
          <w:rFonts w:ascii="inherit" w:eastAsia="Times New Roman" w:hAnsi="inherit"/>
          <w:sz w:val="20"/>
          <w:szCs w:val="20"/>
        </w:rPr>
        <w:t>safe and effective use of such products.</w:t>
      </w:r>
      <w:r>
        <w:rPr>
          <w:rFonts w:ascii="inherit" w:eastAsia="Times New Roman" w:hAnsi="inherit"/>
          <w:sz w:val="20"/>
          <w:szCs w:val="20"/>
        </w:rPr>
        <w:t xml:space="preserve"> </w:t>
      </w:r>
      <w:r>
        <w:rPr>
          <w:rFonts w:ascii="inherit" w:eastAsia="Times New Roman" w:hAnsi="inherit"/>
          <w:sz w:val="20"/>
          <w:szCs w:val="20"/>
        </w:rPr>
        <w:t>We expect our FT218 product, if approved by the FDA will be subject to a REMS program.</w:t>
      </w:r>
    </w:p>
    <w:p w14:paraId="65DEBFC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D6F82C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the European</w:t>
      </w:r>
      <w:r>
        <w:rPr>
          <w:rFonts w:ascii="inherit" w:eastAsia="Times New Roman" w:hAnsi="inherit"/>
          <w:sz w:val="20"/>
          <w:szCs w:val="20"/>
        </w:rPr>
        <w:t xml:space="preserve"> Union, the marketing authorization of a medicinal product may be made conditional on the conduct of Phase IV post-marketing studies. Failure to conduct these studies in relation to centrally authorized products can lead to the imposition of substantial fi</w:t>
      </w:r>
      <w:r>
        <w:rPr>
          <w:rFonts w:ascii="inherit" w:eastAsia="Times New Roman" w:hAnsi="inherit"/>
          <w:sz w:val="20"/>
          <w:szCs w:val="20"/>
        </w:rPr>
        <w:t>nes. Moreover, Phase IV studies are often conducted by companies in order to obtain further information on product efficacy and positioning on the market in view of competitors and to assist in application for pricing and reimbursement.</w:t>
      </w:r>
    </w:p>
    <w:p w14:paraId="29F96F4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12DCB5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Other Post-Marketing Obligations</w:t>
      </w:r>
      <w:r>
        <w:rPr>
          <w:rFonts w:ascii="inherit" w:eastAsia="Times New Roman" w:hAnsi="inherit"/>
          <w:sz w:val="20"/>
          <w:szCs w:val="20"/>
        </w:rPr>
        <w:t>. Any products manufactured and/or distributed pursuant to FDA approvals are subject to continuing regulation by the FDA, including recordkeeping requirements, reporting of adverse experiences with the product, submitting ot</w:t>
      </w:r>
      <w:r>
        <w:rPr>
          <w:rFonts w:ascii="inherit" w:eastAsia="Times New Roman" w:hAnsi="inherit"/>
          <w:sz w:val="20"/>
          <w:szCs w:val="20"/>
        </w:rPr>
        <w:t>her periodic reports, drug sampling and distribution requirements, notifying the FDA and gaining its approval of certain manufacturing or labeling changes, complying with certain electronic records and signature requirements, submitting periodic reports to</w:t>
      </w:r>
      <w:r>
        <w:rPr>
          <w:rFonts w:ascii="inherit" w:eastAsia="Times New Roman" w:hAnsi="inherit"/>
          <w:sz w:val="20"/>
          <w:szCs w:val="20"/>
        </w:rPr>
        <w:t xml:space="preserve"> the FDA, maintaining and providing updated safety and efficacy information to the FDA, and complying with FDA promotion and advertising requirements. For example, the FDA has required Avadel to conduct post-marketing clinical and non-clinical studies for </w:t>
      </w:r>
      <w:r>
        <w:rPr>
          <w:rFonts w:ascii="inherit" w:eastAsia="Times New Roman" w:hAnsi="inherit"/>
          <w:sz w:val="20"/>
          <w:szCs w:val="20"/>
        </w:rPr>
        <w:t>several of its products to be completed between 2016 and 2019.</w:t>
      </w:r>
    </w:p>
    <w:p w14:paraId="34DF4B7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55F9D5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Drug manufacturers and their subcontractors are required to register their establishments with the FDA and certain state agencies, and to list their products with the FDA. The FDA periodicall</w:t>
      </w:r>
      <w:r>
        <w:rPr>
          <w:rFonts w:ascii="inherit" w:eastAsia="Times New Roman" w:hAnsi="inherit"/>
          <w:sz w:val="20"/>
          <w:szCs w:val="20"/>
        </w:rPr>
        <w:t xml:space="preserve">y inspects manufacturing facilities in the U.S. and elsewhere in order to assure compliance with the applicable cGMP regulations and other requirements. Facilities also are subject to inspections by other U.S. federal, foreign, state or local agencies. In </w:t>
      </w:r>
      <w:r>
        <w:rPr>
          <w:rFonts w:ascii="inherit" w:eastAsia="Times New Roman" w:hAnsi="inherit"/>
          <w:sz w:val="20"/>
          <w:szCs w:val="20"/>
        </w:rPr>
        <w:t>complying with the cGMP regulations, manufacturers must continue to expend time, money and effort in recordkeeping and quality control to assure that the product meets applicable specifications and other post-marketing requirements. Failure of Avadel or it</w:t>
      </w:r>
      <w:r>
        <w:rPr>
          <w:rFonts w:ascii="inherit" w:eastAsia="Times New Roman" w:hAnsi="inherit"/>
          <w:sz w:val="20"/>
          <w:szCs w:val="20"/>
        </w:rPr>
        <w:t>s licensees to comply with FDA’s cGMP regulations or other requirements could have a significant adverse effect on Avadel’s business, financial condition and results of operations.</w:t>
      </w:r>
    </w:p>
    <w:p w14:paraId="70236BB7" w14:textId="77777777" w:rsidR="00000000" w:rsidRDefault="00376102">
      <w:pPr>
        <w:spacing w:line="288" w:lineRule="auto"/>
        <w:divId w:val="588466837"/>
        <w:rPr>
          <w:rFonts w:eastAsia="Times New Roman"/>
          <w:sz w:val="20"/>
          <w:szCs w:val="20"/>
        </w:rPr>
      </w:pPr>
    </w:p>
    <w:p w14:paraId="19E8415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Also, newly discovered or developed safety or efficacy data may require c</w:t>
      </w:r>
      <w:r>
        <w:rPr>
          <w:rFonts w:ascii="inherit" w:eastAsia="Times New Roman" w:hAnsi="inherit"/>
          <w:sz w:val="20"/>
          <w:szCs w:val="20"/>
        </w:rPr>
        <w:t>hanges to a product’s approved labeling, including the addition of new warnings and contraindications, additional pre-clinical or clinical studies, or even in some instances, revocation or withdrawal of the approval. Violations of regulatory requirements a</w:t>
      </w:r>
      <w:r>
        <w:rPr>
          <w:rFonts w:ascii="inherit" w:eastAsia="Times New Roman" w:hAnsi="inherit"/>
          <w:sz w:val="20"/>
          <w:szCs w:val="20"/>
        </w:rPr>
        <w:t xml:space="preserve">t any stage, including after approval, may result in various adverse consequences, including the FDA’s delay in approving or refusal to approve a product, withdrawal or recall of an approved product from the market, other voluntary or FDA-initiated action </w:t>
      </w:r>
      <w:r>
        <w:rPr>
          <w:rFonts w:ascii="inherit" w:eastAsia="Times New Roman" w:hAnsi="inherit"/>
          <w:sz w:val="20"/>
          <w:szCs w:val="20"/>
        </w:rPr>
        <w:t>that could delay or restrict further marketing, and the imposition of civil fines and criminal penalties against the manufacturer and NDA holder. In addition, later discovery of previously unknown problems may result in restrictions on the product, manufac</w:t>
      </w:r>
      <w:r>
        <w:rPr>
          <w:rFonts w:ascii="inherit" w:eastAsia="Times New Roman" w:hAnsi="inherit"/>
          <w:sz w:val="20"/>
          <w:szCs w:val="20"/>
        </w:rPr>
        <w:t>turer or NDA holder, including withdrawal of the product from the market. Furthermore, new government requirements may be established that could delay or prevent regulatory approval of Avadel’s products under development, or affect the conditions under whi</w:t>
      </w:r>
      <w:r>
        <w:rPr>
          <w:rFonts w:ascii="inherit" w:eastAsia="Times New Roman" w:hAnsi="inherit"/>
          <w:sz w:val="20"/>
          <w:szCs w:val="20"/>
        </w:rPr>
        <w:t>ch approved products are marketed.</w:t>
      </w:r>
    </w:p>
    <w:p w14:paraId="7E1F9C2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DB6F73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The Food and Drug Administration Amendments Act of 2007 (“FDAAA”) provides the FDA with expanded authority over drug products after approval. This legislation enhances the FDA’s authority with respect to post-marketing </w:t>
      </w:r>
      <w:r>
        <w:rPr>
          <w:rFonts w:ascii="inherit" w:eastAsia="Times New Roman" w:hAnsi="inherit"/>
          <w:sz w:val="20"/>
          <w:szCs w:val="20"/>
        </w:rPr>
        <w:t>safety surveillance, including, among other things, the authority to require additional post-marketing studies or clinical trials, labeling changes as a result of safety findings, registering clinical trials, and making clinical trial results publicly avai</w:t>
      </w:r>
      <w:r>
        <w:rPr>
          <w:rFonts w:ascii="inherit" w:eastAsia="Times New Roman" w:hAnsi="inherit"/>
          <w:sz w:val="20"/>
          <w:szCs w:val="20"/>
        </w:rPr>
        <w:t>lable.</w:t>
      </w:r>
    </w:p>
    <w:p w14:paraId="0F379BE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365B8D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the European Union, stringent pharmacovigilance regulations oblige companies to appoint a suitably qualified and experienced Qualified Person resident in the European Economic Area, to prepare and submit to the competent authorities adverse eve</w:t>
      </w:r>
      <w:r>
        <w:rPr>
          <w:rFonts w:ascii="inherit" w:eastAsia="Times New Roman" w:hAnsi="inherit"/>
          <w:sz w:val="20"/>
          <w:szCs w:val="20"/>
        </w:rPr>
        <w:t xml:space="preserve">nt reports within specific time lines, prepare Periodic Safety Update Reports (“PSURs”) and provide other supplementary information, report to authorities at regular intervals and take adequate safety measures agreed with regulatory agencies as necessary. </w:t>
      </w:r>
      <w:r>
        <w:rPr>
          <w:rFonts w:ascii="inherit" w:eastAsia="Times New Roman" w:hAnsi="inherit"/>
          <w:sz w:val="20"/>
          <w:szCs w:val="20"/>
        </w:rPr>
        <w:t>Failure to undertake these obligations can lead to the imposition of substantial fines.</w:t>
      </w:r>
    </w:p>
    <w:p w14:paraId="5071504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62249E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Other Regulation</w:t>
      </w:r>
    </w:p>
    <w:p w14:paraId="0C7AEC88" w14:textId="77777777" w:rsidR="00000000" w:rsidRDefault="00376102">
      <w:pPr>
        <w:spacing w:line="288" w:lineRule="auto"/>
        <w:jc w:val="both"/>
        <w:divId w:val="588466837"/>
        <w:rPr>
          <w:rFonts w:eastAsia="Times New Roman"/>
          <w:sz w:val="20"/>
          <w:szCs w:val="20"/>
        </w:rPr>
      </w:pPr>
    </w:p>
    <w:p w14:paraId="62D0D24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Controlled Substances Act</w:t>
      </w:r>
      <w:r>
        <w:rPr>
          <w:rFonts w:ascii="inherit" w:eastAsia="Times New Roman" w:hAnsi="inherit"/>
          <w:sz w:val="20"/>
          <w:szCs w:val="20"/>
        </w:rPr>
        <w:t>. Narcotics and other APIs, such as sodium oxybate and ephedrine sulfate are</w:t>
      </w:r>
      <w:r>
        <w:rPr>
          <w:rFonts w:ascii="inherit" w:eastAsia="Times New Roman" w:hAnsi="inherit"/>
          <w:sz w:val="20"/>
          <w:szCs w:val="20"/>
        </w:rPr>
        <w:t xml:space="preserve"> </w:t>
      </w:r>
      <w:r>
        <w:rPr>
          <w:rFonts w:ascii="inherit" w:eastAsia="Times New Roman" w:hAnsi="inherit"/>
          <w:sz w:val="20"/>
          <w:szCs w:val="20"/>
        </w:rPr>
        <w:t>“controlled substances”</w:t>
      </w:r>
      <w:r>
        <w:rPr>
          <w:rFonts w:ascii="inherit" w:eastAsia="Times New Roman" w:hAnsi="inherit"/>
          <w:sz w:val="20"/>
          <w:szCs w:val="20"/>
        </w:rPr>
        <w:t xml:space="preserve"> </w:t>
      </w:r>
      <w:r>
        <w:rPr>
          <w:rFonts w:ascii="inherit" w:eastAsia="Times New Roman" w:hAnsi="inherit"/>
          <w:sz w:val="20"/>
          <w:szCs w:val="20"/>
        </w:rPr>
        <w:t>under the Controlled Substances Act. The U.S. federal</w:t>
      </w:r>
      <w:r>
        <w:rPr>
          <w:rFonts w:ascii="inherit" w:eastAsia="Times New Roman" w:hAnsi="inherit"/>
          <w:sz w:val="20"/>
          <w:szCs w:val="20"/>
        </w:rPr>
        <w:t xml:space="preserve"> </w:t>
      </w:r>
      <w:r>
        <w:rPr>
          <w:rFonts w:ascii="inherit" w:eastAsia="Times New Roman" w:hAnsi="inherit"/>
          <w:sz w:val="20"/>
          <w:szCs w:val="20"/>
        </w:rPr>
        <w:t>“Controlled Substances Act”</w:t>
      </w:r>
      <w:r>
        <w:rPr>
          <w:rFonts w:ascii="inherit" w:eastAsia="Times New Roman" w:hAnsi="inherit"/>
          <w:sz w:val="20"/>
          <w:szCs w:val="20"/>
        </w:rPr>
        <w:t xml:space="preserve"> </w:t>
      </w:r>
      <w:r>
        <w:rPr>
          <w:rFonts w:ascii="inherit" w:eastAsia="Times New Roman" w:hAnsi="inherit"/>
          <w:sz w:val="20"/>
          <w:szCs w:val="20"/>
        </w:rPr>
        <w:t xml:space="preserve">(“CSA”), Title II of the Comprehensive Drug Abuse Prevention and Control </w:t>
      </w:r>
      <w:r>
        <w:rPr>
          <w:rFonts w:ascii="inherit" w:eastAsia="Times New Roman" w:hAnsi="inherit"/>
          <w:sz w:val="20"/>
          <w:szCs w:val="20"/>
        </w:rPr>
        <w:t>Act of 1970, regulates the manufacture and distribution of narcotics and other controlled substances, including stimulants, depressants and hallucinogens in the U.S.</w:t>
      </w:r>
      <w:r>
        <w:rPr>
          <w:rFonts w:ascii="inherit" w:eastAsia="Times New Roman" w:hAnsi="inherit"/>
          <w:sz w:val="20"/>
          <w:szCs w:val="20"/>
        </w:rPr>
        <w:t xml:space="preserve"> </w:t>
      </w:r>
      <w:r>
        <w:rPr>
          <w:rFonts w:ascii="inherit" w:eastAsia="Times New Roman" w:hAnsi="inherit"/>
          <w:sz w:val="20"/>
          <w:szCs w:val="20"/>
        </w:rPr>
        <w:t>The CSA is administered by the</w:t>
      </w:r>
      <w:r>
        <w:rPr>
          <w:rFonts w:ascii="inherit" w:eastAsia="Times New Roman" w:hAnsi="inherit"/>
          <w:sz w:val="20"/>
          <w:szCs w:val="20"/>
        </w:rPr>
        <w:t xml:space="preserve"> </w:t>
      </w:r>
      <w:r>
        <w:rPr>
          <w:rFonts w:ascii="inherit" w:eastAsia="Times New Roman" w:hAnsi="inherit"/>
          <w:sz w:val="20"/>
          <w:szCs w:val="20"/>
        </w:rPr>
        <w:t>“Drug Enforcement Administration”</w:t>
      </w:r>
      <w:r>
        <w:rPr>
          <w:rFonts w:ascii="inherit" w:eastAsia="Times New Roman" w:hAnsi="inherit"/>
          <w:sz w:val="20"/>
          <w:szCs w:val="20"/>
        </w:rPr>
        <w:t xml:space="preserve"> </w:t>
      </w:r>
      <w:r>
        <w:rPr>
          <w:rFonts w:ascii="inherit" w:eastAsia="Times New Roman" w:hAnsi="inherit"/>
          <w:sz w:val="20"/>
          <w:szCs w:val="20"/>
        </w:rPr>
        <w:t>(“DEA”), a division of th</w:t>
      </w:r>
      <w:r>
        <w:rPr>
          <w:rFonts w:ascii="inherit" w:eastAsia="Times New Roman" w:hAnsi="inherit"/>
          <w:sz w:val="20"/>
          <w:szCs w:val="20"/>
        </w:rPr>
        <w:t>e U.S. Department of Justice, and is intended to prevent the abuse or diversion of controlled substances into illicit channels of commerce. Avadel has several products marketed under this Act and has at least one product under development.</w:t>
      </w:r>
    </w:p>
    <w:p w14:paraId="0020DD5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7D7443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Any person or </w:t>
      </w:r>
      <w:r>
        <w:rPr>
          <w:rFonts w:ascii="inherit" w:eastAsia="Times New Roman" w:hAnsi="inherit"/>
          <w:sz w:val="20"/>
          <w:szCs w:val="20"/>
        </w:rPr>
        <w:t>firm that manufactures, distributes, dispenses, imports, or exports any controlled substance (or proposes to do so) must register with the DEA. The applicant must register for a specific business activity related to controlled substances, including</w:t>
      </w:r>
      <w:r>
        <w:rPr>
          <w:rFonts w:ascii="inherit" w:eastAsia="Times New Roman" w:hAnsi="inherit"/>
          <w:sz w:val="20"/>
          <w:szCs w:val="20"/>
        </w:rPr>
        <w:t xml:space="preserve"> </w:t>
      </w:r>
    </w:p>
    <w:p w14:paraId="6861D3DE" w14:textId="77777777" w:rsidR="00000000" w:rsidRDefault="00376102">
      <w:pPr>
        <w:divId w:val="11953291"/>
        <w:rPr>
          <w:rFonts w:eastAsia="Times New Roman"/>
          <w:sz w:val="20"/>
          <w:szCs w:val="20"/>
        </w:rPr>
      </w:pPr>
    </w:p>
    <w:p w14:paraId="0C09CF99" w14:textId="77777777" w:rsidR="00000000" w:rsidRDefault="00376102">
      <w:pPr>
        <w:spacing w:line="288" w:lineRule="auto"/>
        <w:jc w:val="center"/>
        <w:divId w:val="1545941993"/>
        <w:rPr>
          <w:rFonts w:eastAsia="Times New Roman"/>
          <w:sz w:val="20"/>
          <w:szCs w:val="20"/>
        </w:rPr>
      </w:pPr>
      <w:r>
        <w:rPr>
          <w:rFonts w:ascii="inherit" w:eastAsia="Times New Roman" w:hAnsi="inherit"/>
          <w:sz w:val="20"/>
          <w:szCs w:val="20"/>
        </w:rPr>
        <w:t>-14-</w:t>
      </w:r>
    </w:p>
    <w:p w14:paraId="6F6DD09C" w14:textId="77777777" w:rsidR="00000000" w:rsidRDefault="00376102">
      <w:pPr>
        <w:divId w:val="588466837"/>
        <w:rPr>
          <w:rFonts w:eastAsia="Times New Roman"/>
          <w:sz w:val="20"/>
          <w:szCs w:val="20"/>
        </w:rPr>
      </w:pPr>
      <w:r>
        <w:rPr>
          <w:rFonts w:eastAsia="Times New Roman"/>
          <w:sz w:val="20"/>
          <w:szCs w:val="20"/>
        </w:rPr>
        <w:pict w14:anchorId="6C596B81">
          <v:rect id="_x0000_i1038" style="width:0;height:1.5pt" o:hralign="center" o:hrstd="t" o:hr="t" fillcolor="#a0a0a0" stroked="f"/>
        </w:pict>
      </w:r>
    </w:p>
    <w:p w14:paraId="62E8DB11" w14:textId="77777777" w:rsidR="00000000" w:rsidRDefault="00376102">
      <w:pPr>
        <w:spacing w:line="288" w:lineRule="auto"/>
        <w:divId w:val="413549580"/>
        <w:rPr>
          <w:rFonts w:eastAsia="Times New Roman"/>
          <w:sz w:val="20"/>
          <w:szCs w:val="20"/>
        </w:rPr>
      </w:pPr>
    </w:p>
    <w:p w14:paraId="1A2918AF" w14:textId="77777777" w:rsidR="00000000" w:rsidRDefault="00376102">
      <w:pPr>
        <w:divId w:val="1946421002"/>
        <w:rPr>
          <w:rFonts w:eastAsia="Times New Roman"/>
          <w:sz w:val="20"/>
          <w:szCs w:val="20"/>
        </w:rPr>
      </w:pPr>
    </w:p>
    <w:p w14:paraId="35A4AE9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manufacturing or distributing, and may engage in only the activity or activities for which it is registered. The DEA conducts periodic inspections of registered establishments that handle controlled substances and </w:t>
      </w:r>
      <w:r>
        <w:rPr>
          <w:rFonts w:ascii="inherit" w:eastAsia="Times New Roman" w:hAnsi="inherit"/>
          <w:sz w:val="20"/>
          <w:szCs w:val="20"/>
        </w:rPr>
        <w:t>allots quotas of controlled drugs to manufacturers and marketers’</w:t>
      </w:r>
      <w:r>
        <w:rPr>
          <w:rFonts w:ascii="inherit" w:eastAsia="Times New Roman" w:hAnsi="inherit"/>
          <w:sz w:val="20"/>
          <w:szCs w:val="20"/>
        </w:rPr>
        <w:t xml:space="preserve"> </w:t>
      </w:r>
      <w:r>
        <w:rPr>
          <w:rFonts w:ascii="inherit" w:eastAsia="Times New Roman" w:hAnsi="inherit"/>
          <w:sz w:val="20"/>
          <w:szCs w:val="20"/>
        </w:rPr>
        <w:t>failure to comply with relevant DEA regulations, particularly as manifested in the loss or diversion of controlled substances, can result in regulatory action including civil penalties, refu</w:t>
      </w:r>
      <w:r>
        <w:rPr>
          <w:rFonts w:ascii="inherit" w:eastAsia="Times New Roman" w:hAnsi="inherit"/>
          <w:sz w:val="20"/>
          <w:szCs w:val="20"/>
        </w:rPr>
        <w:t xml:space="preserve">sal to renew necessary registrations, or proceedings to revoke those registrations. In certain circumstances, violations can lead to criminal prosecution. In addition to these federal statutory and regulatory obligations, there may be state and local laws </w:t>
      </w:r>
      <w:r>
        <w:rPr>
          <w:rFonts w:ascii="inherit" w:eastAsia="Times New Roman" w:hAnsi="inherit"/>
          <w:sz w:val="20"/>
          <w:szCs w:val="20"/>
        </w:rPr>
        <w:t>and regulations relevant to the handling of controlled substances or listed chemicals.</w:t>
      </w:r>
    </w:p>
    <w:p w14:paraId="09C9C4F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C96453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cGMP</w:t>
      </w:r>
      <w:r>
        <w:rPr>
          <w:rFonts w:ascii="inherit" w:eastAsia="Times New Roman" w:hAnsi="inherit"/>
          <w:sz w:val="20"/>
          <w:szCs w:val="20"/>
        </w:rPr>
        <w:t>. Current Good Manufacturing Practices rules apply to the manufacturing of drugs and medical devices. In addition to regulations enforced by the FDA, Avadel is als</w:t>
      </w:r>
      <w:r>
        <w:rPr>
          <w:rFonts w:ascii="inherit" w:eastAsia="Times New Roman" w:hAnsi="inherit"/>
          <w:sz w:val="20"/>
          <w:szCs w:val="20"/>
        </w:rPr>
        <w:t>o subject to French, U.S. and other countries’</w:t>
      </w:r>
      <w:r>
        <w:rPr>
          <w:rFonts w:ascii="inherit" w:eastAsia="Times New Roman" w:hAnsi="inherit"/>
          <w:sz w:val="20"/>
          <w:szCs w:val="20"/>
        </w:rPr>
        <w:t xml:space="preserve"> </w:t>
      </w:r>
      <w:r>
        <w:rPr>
          <w:rFonts w:ascii="inherit" w:eastAsia="Times New Roman" w:hAnsi="inherit"/>
          <w:sz w:val="20"/>
          <w:szCs w:val="20"/>
        </w:rPr>
        <w:t>rules and regulations governing permissible laboratory activities, waste disposal, handling of toxic, dangerous or radioactive materials and other matters. Avadel’s R&amp;D involves the controlled use of hazardous</w:t>
      </w:r>
      <w:r>
        <w:rPr>
          <w:rFonts w:ascii="inherit" w:eastAsia="Times New Roman" w:hAnsi="inherit"/>
          <w:sz w:val="20"/>
          <w:szCs w:val="20"/>
        </w:rPr>
        <w:t xml:space="preserve"> materials, chemicals, viruses and various radioactive compounds. Although Avadel believes that its safety procedures for handling and disposing of such materials comply with the standards prescribed by French, EU, U.S. and other foreign rules and regulati</w:t>
      </w:r>
      <w:r>
        <w:rPr>
          <w:rFonts w:ascii="inherit" w:eastAsia="Times New Roman" w:hAnsi="inherit"/>
          <w:sz w:val="20"/>
          <w:szCs w:val="20"/>
        </w:rPr>
        <w:t>ons, the risk of accidental contamination or injury from these materials cannot be completely eliminated.</w:t>
      </w:r>
    </w:p>
    <w:p w14:paraId="4BE9669B" w14:textId="77777777" w:rsidR="00000000" w:rsidRDefault="00376102">
      <w:pPr>
        <w:spacing w:line="288" w:lineRule="auto"/>
        <w:divId w:val="588466837"/>
        <w:rPr>
          <w:rFonts w:eastAsia="Times New Roman"/>
          <w:sz w:val="20"/>
          <w:szCs w:val="20"/>
        </w:rPr>
      </w:pPr>
    </w:p>
    <w:p w14:paraId="5412212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Health Care Fraud and Abuse</w:t>
      </w:r>
      <w:r>
        <w:rPr>
          <w:rFonts w:ascii="inherit" w:eastAsia="Times New Roman" w:hAnsi="inherit"/>
          <w:sz w:val="20"/>
          <w:szCs w:val="20"/>
        </w:rPr>
        <w:t>. Avadel is subject to a number of federal and state laws pertaining to health care</w:t>
      </w:r>
      <w:r>
        <w:rPr>
          <w:rFonts w:ascii="inherit" w:eastAsia="Times New Roman" w:hAnsi="inherit"/>
          <w:sz w:val="20"/>
          <w:szCs w:val="20"/>
        </w:rPr>
        <w:t xml:space="preserve"> </w:t>
      </w:r>
      <w:r>
        <w:rPr>
          <w:rFonts w:ascii="inherit" w:eastAsia="Times New Roman" w:hAnsi="inherit"/>
          <w:sz w:val="20"/>
          <w:szCs w:val="20"/>
        </w:rPr>
        <w:t>“fraud and abuse,”</w:t>
      </w:r>
      <w:r>
        <w:rPr>
          <w:rFonts w:ascii="inherit" w:eastAsia="Times New Roman" w:hAnsi="inherit"/>
          <w:sz w:val="20"/>
          <w:szCs w:val="20"/>
        </w:rPr>
        <w:t xml:space="preserve"> </w:t>
      </w:r>
      <w:r>
        <w:rPr>
          <w:rFonts w:ascii="inherit" w:eastAsia="Times New Roman" w:hAnsi="inherit"/>
          <w:sz w:val="20"/>
          <w:szCs w:val="20"/>
        </w:rPr>
        <w:t>such as anti-kickb</w:t>
      </w:r>
      <w:r>
        <w:rPr>
          <w:rFonts w:ascii="inherit" w:eastAsia="Times New Roman" w:hAnsi="inherit"/>
          <w:sz w:val="20"/>
          <w:szCs w:val="20"/>
        </w:rPr>
        <w:t>ack and false claims laws. Under anti-kickback laws, it is illegal for a prescription drug manufacturer to solicit, offer, receive, or pay any remuneration in exchange for, or to induce, the referral of business, including the purchase or prescription of a</w:t>
      </w:r>
      <w:r>
        <w:rPr>
          <w:rFonts w:ascii="inherit" w:eastAsia="Times New Roman" w:hAnsi="inherit"/>
          <w:sz w:val="20"/>
          <w:szCs w:val="20"/>
        </w:rPr>
        <w:t xml:space="preserve"> particular drug. Due to the breadth of the statutory provisions and the absence of guidance via regulations and that there are few court decisions addressing industry practices, it is possible that Avadel’s practices might be challenged under anti-kickbac</w:t>
      </w:r>
      <w:r>
        <w:rPr>
          <w:rFonts w:ascii="inherit" w:eastAsia="Times New Roman" w:hAnsi="inherit"/>
          <w:sz w:val="20"/>
          <w:szCs w:val="20"/>
        </w:rPr>
        <w:t>k or similar laws. False claims laws prohibit anyone from knowingly and willingly presenting, or causing to be presented for payment to third-party payors (such as the Medicare and Medicaid programs) claims for reimbursed drugs or services that are false o</w:t>
      </w:r>
      <w:r>
        <w:rPr>
          <w:rFonts w:ascii="inherit" w:eastAsia="Times New Roman" w:hAnsi="inherit"/>
          <w:sz w:val="20"/>
          <w:szCs w:val="20"/>
        </w:rPr>
        <w:t>r fraudulent, claims for items or services not provided as claimed, or claims for medically unnecessary items or services. Avadel’s sales and marketing activities relating to its products could be subject to scrutiny under these laws. Violations of fraud a</w:t>
      </w:r>
      <w:r>
        <w:rPr>
          <w:rFonts w:ascii="inherit" w:eastAsia="Times New Roman" w:hAnsi="inherit"/>
          <w:sz w:val="20"/>
          <w:szCs w:val="20"/>
        </w:rPr>
        <w:t>nd abuse laws may be punishable by criminal and/or civil sanctions, including fines and civil monetary penalties, the possibility of exclusion from federal health care programs (including Medicare and Medicaid) and corporate integrity agreements, which imp</w:t>
      </w:r>
      <w:r>
        <w:rPr>
          <w:rFonts w:ascii="inherit" w:eastAsia="Times New Roman" w:hAnsi="inherit"/>
          <w:sz w:val="20"/>
          <w:szCs w:val="20"/>
        </w:rPr>
        <w:t xml:space="preserve">ose, among other things, rigorous operational and monitoring requirements on companies. In addition, similar sanctions and penalties can be imposed upon executive officers and employees, including criminal sanctions against executive officers. As a result </w:t>
      </w:r>
      <w:r>
        <w:rPr>
          <w:rFonts w:ascii="inherit" w:eastAsia="Times New Roman" w:hAnsi="inherit"/>
          <w:sz w:val="20"/>
          <w:szCs w:val="20"/>
        </w:rPr>
        <w:t>of the potential penalties that can be imposed on companies and individuals if convicted, allegations of such violations often result in settlements even if the company or individual being investigated admits no wrongdoing. Settlements often include signif</w:t>
      </w:r>
      <w:r>
        <w:rPr>
          <w:rFonts w:ascii="inherit" w:eastAsia="Times New Roman" w:hAnsi="inherit"/>
          <w:sz w:val="20"/>
          <w:szCs w:val="20"/>
        </w:rPr>
        <w:t>icant civil sanctions, including fines and civil monetary penalties, and corporate integrity agreements. If the U.S. government were to allege or convict Avadel or its executive officers of violating these laws, Avadel’s business could be harmed. In additi</w:t>
      </w:r>
      <w:r>
        <w:rPr>
          <w:rFonts w:ascii="inherit" w:eastAsia="Times New Roman" w:hAnsi="inherit"/>
          <w:sz w:val="20"/>
          <w:szCs w:val="20"/>
        </w:rPr>
        <w:t>on, private individuals have the ability to bring similar actions. In addition to the reasons noted above, Avadel’s activities could be subject to challenge due to the broad scope of these laws and the increasing attention being given to them by law enforc</w:t>
      </w:r>
      <w:r>
        <w:rPr>
          <w:rFonts w:ascii="inherit" w:eastAsia="Times New Roman" w:hAnsi="inherit"/>
          <w:sz w:val="20"/>
          <w:szCs w:val="20"/>
        </w:rPr>
        <w:t>ement authorities. There also are an increasing number of U.S. federal and state laws that require manufacturers to make reports to states on pricing, marketing information, and payments and other transfers of value to healthcare providers. Many of these l</w:t>
      </w:r>
      <w:r>
        <w:rPr>
          <w:rFonts w:ascii="inherit" w:eastAsia="Times New Roman" w:hAnsi="inherit"/>
          <w:sz w:val="20"/>
          <w:szCs w:val="20"/>
        </w:rPr>
        <w:t>aws contain ambiguities as to what is required to comply with the laws. Given the lack of clarity in laws and their implementation, Avadel’s reporting actions could be subject to the penalty provisions of the pertinent authorities.</w:t>
      </w:r>
    </w:p>
    <w:p w14:paraId="568F7F2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A0E0A2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Healthcare Privacy and</w:t>
      </w:r>
      <w:r>
        <w:rPr>
          <w:rFonts w:ascii="inherit" w:eastAsia="Times New Roman" w:hAnsi="inherit"/>
          <w:sz w:val="20"/>
          <w:szCs w:val="20"/>
          <w:u w:val="single"/>
        </w:rPr>
        <w:t xml:space="preserve"> Security Laws</w:t>
      </w:r>
      <w:r>
        <w:rPr>
          <w:rFonts w:ascii="inherit" w:eastAsia="Times New Roman" w:hAnsi="inherit"/>
          <w:sz w:val="20"/>
          <w:szCs w:val="20"/>
        </w:rPr>
        <w:t xml:space="preserve">. Avadel may be subject to, or its marketing activities may be limited by the Health Insurance Portability and Accountability Act of 1996 (“HIPAA”), as amended by the Health Information Technology and Clinical Health Act and their respective </w:t>
      </w:r>
      <w:r>
        <w:rPr>
          <w:rFonts w:ascii="inherit" w:eastAsia="Times New Roman" w:hAnsi="inherit"/>
          <w:sz w:val="20"/>
          <w:szCs w:val="20"/>
        </w:rPr>
        <w:t>implementing regulations, which established uniform standards for certain</w:t>
      </w:r>
      <w:r>
        <w:rPr>
          <w:rFonts w:ascii="inherit" w:eastAsia="Times New Roman" w:hAnsi="inherit"/>
          <w:sz w:val="20"/>
          <w:szCs w:val="20"/>
        </w:rPr>
        <w:t xml:space="preserve"> </w:t>
      </w:r>
      <w:r>
        <w:rPr>
          <w:rFonts w:ascii="inherit" w:eastAsia="Times New Roman" w:hAnsi="inherit"/>
          <w:sz w:val="20"/>
          <w:szCs w:val="20"/>
        </w:rPr>
        <w:t>“covered entities”</w:t>
      </w:r>
      <w:r>
        <w:rPr>
          <w:rFonts w:ascii="inherit" w:eastAsia="Times New Roman" w:hAnsi="inherit"/>
          <w:sz w:val="20"/>
          <w:szCs w:val="20"/>
        </w:rPr>
        <w:t xml:space="preserve"> </w:t>
      </w:r>
      <w:r>
        <w:rPr>
          <w:rFonts w:ascii="inherit" w:eastAsia="Times New Roman" w:hAnsi="inherit"/>
          <w:sz w:val="20"/>
          <w:szCs w:val="20"/>
        </w:rPr>
        <w:t xml:space="preserve">(healthcare providers, health plans and healthcare clearinghouses) governing the conduct of certain electronic healthcare transactions and protecting the security </w:t>
      </w:r>
      <w:r>
        <w:rPr>
          <w:rFonts w:ascii="inherit" w:eastAsia="Times New Roman" w:hAnsi="inherit"/>
          <w:sz w:val="20"/>
          <w:szCs w:val="20"/>
        </w:rPr>
        <w:t>and privacy of protected health information. Among other things, HIPAA’s privacy and security standards are directly applicable to</w:t>
      </w:r>
      <w:r>
        <w:rPr>
          <w:rFonts w:ascii="inherit" w:eastAsia="Times New Roman" w:hAnsi="inherit"/>
          <w:sz w:val="20"/>
          <w:szCs w:val="20"/>
        </w:rPr>
        <w:t xml:space="preserve"> </w:t>
      </w:r>
      <w:r>
        <w:rPr>
          <w:rFonts w:ascii="inherit" w:eastAsia="Times New Roman" w:hAnsi="inherit"/>
          <w:sz w:val="20"/>
          <w:szCs w:val="20"/>
        </w:rPr>
        <w:t>“business associates”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independent contractors or agents of covered entities that create, receive, maintain or transmit prot</w:t>
      </w:r>
      <w:r>
        <w:rPr>
          <w:rFonts w:ascii="inherit" w:eastAsia="Times New Roman" w:hAnsi="inherit"/>
          <w:sz w:val="20"/>
          <w:szCs w:val="20"/>
        </w:rPr>
        <w:t>ected health information in connection with providing a service for or on behalf of a covered entity. In addition to possible civil and criminal penalties for violations, state attorney generals are authorized to file civil actions for damages or injunctio</w:t>
      </w:r>
      <w:r>
        <w:rPr>
          <w:rFonts w:ascii="inherit" w:eastAsia="Times New Roman" w:hAnsi="inherit"/>
          <w:sz w:val="20"/>
          <w:szCs w:val="20"/>
        </w:rPr>
        <w:t xml:space="preserve">ns in U.S. federal courts to enforce HIPAA and seek attorney’s fees and costs associated with pursuing federal civil actions. In addition, state laws govern the privacy and security of health information in certain circumstances, many of which differ from </w:t>
      </w:r>
      <w:r>
        <w:rPr>
          <w:rFonts w:ascii="inherit" w:eastAsia="Times New Roman" w:hAnsi="inherit"/>
          <w:sz w:val="20"/>
          <w:szCs w:val="20"/>
        </w:rPr>
        <w:t>each other in significant ways and may not have the same effect, thus complicating compliance efforts. In the EU/EEA, Directive 95/46/EEC (as amended) or its successor applies to identified or identifiable personal data processed by automated means (</w:t>
      </w:r>
      <w:r>
        <w:rPr>
          <w:rFonts w:ascii="inherit" w:eastAsia="Times New Roman" w:hAnsi="inherit"/>
          <w:i/>
          <w:iCs/>
          <w:sz w:val="20"/>
          <w:szCs w:val="20"/>
        </w:rPr>
        <w:t>e.g.</w:t>
      </w:r>
      <w:r>
        <w:rPr>
          <w:rFonts w:ascii="inherit" w:eastAsia="Times New Roman" w:hAnsi="inherit"/>
          <w:sz w:val="20"/>
          <w:szCs w:val="20"/>
        </w:rPr>
        <w:t xml:space="preserve">, </w:t>
      </w:r>
      <w:r>
        <w:rPr>
          <w:rFonts w:ascii="inherit" w:eastAsia="Times New Roman" w:hAnsi="inherit"/>
          <w:sz w:val="20"/>
          <w:szCs w:val="20"/>
        </w:rPr>
        <w:t>a computer database of customers) and data contained in, or intended to be part of, non-automated filing systems (traditional paper files) as well as transfer of such data to a country outside of the EU/EEA.</w:t>
      </w:r>
    </w:p>
    <w:p w14:paraId="67A783B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07489E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“Sunshine”</w:t>
      </w:r>
      <w:r>
        <w:rPr>
          <w:rFonts w:ascii="inherit" w:eastAsia="Times New Roman" w:hAnsi="inherit"/>
          <w:sz w:val="20"/>
          <w:szCs w:val="20"/>
          <w:u w:val="single"/>
        </w:rPr>
        <w:t xml:space="preserve"> </w:t>
      </w:r>
      <w:r>
        <w:rPr>
          <w:rFonts w:ascii="inherit" w:eastAsia="Times New Roman" w:hAnsi="inherit"/>
          <w:sz w:val="20"/>
          <w:szCs w:val="20"/>
          <w:u w:val="single"/>
        </w:rPr>
        <w:t>and Marketing Disclosure Laws</w:t>
      </w:r>
      <w:r>
        <w:rPr>
          <w:rFonts w:ascii="inherit" w:eastAsia="Times New Roman" w:hAnsi="inherit"/>
          <w:sz w:val="20"/>
          <w:szCs w:val="20"/>
        </w:rPr>
        <w:t>. Ther</w:t>
      </w:r>
      <w:r>
        <w:rPr>
          <w:rFonts w:ascii="inherit" w:eastAsia="Times New Roman" w:hAnsi="inherit"/>
          <w:sz w:val="20"/>
          <w:szCs w:val="20"/>
        </w:rPr>
        <w:t>e are an increasing number of U.S. federal and state</w:t>
      </w:r>
      <w:r>
        <w:rPr>
          <w:rFonts w:ascii="inherit" w:eastAsia="Times New Roman" w:hAnsi="inherit"/>
          <w:sz w:val="20"/>
          <w:szCs w:val="20"/>
        </w:rPr>
        <w:t xml:space="preserve"> </w:t>
      </w:r>
      <w:r>
        <w:rPr>
          <w:rFonts w:ascii="inherit" w:eastAsia="Times New Roman" w:hAnsi="inherit"/>
          <w:sz w:val="20"/>
          <w:szCs w:val="20"/>
        </w:rPr>
        <w:t>“sunshine”</w:t>
      </w:r>
      <w:r>
        <w:rPr>
          <w:rFonts w:ascii="inherit" w:eastAsia="Times New Roman" w:hAnsi="inherit"/>
          <w:sz w:val="20"/>
          <w:szCs w:val="20"/>
        </w:rPr>
        <w:t xml:space="preserve"> </w:t>
      </w:r>
      <w:r>
        <w:rPr>
          <w:rFonts w:ascii="inherit" w:eastAsia="Times New Roman" w:hAnsi="inherit"/>
          <w:sz w:val="20"/>
          <w:szCs w:val="20"/>
        </w:rPr>
        <w:t>laws that require pharmaceutical manufacturers to make reports to states on pricing and marketing information. Several U.S. states have enacted legislation requiring pharmaceutical companies t</w:t>
      </w:r>
      <w:r>
        <w:rPr>
          <w:rFonts w:ascii="inherit" w:eastAsia="Times New Roman" w:hAnsi="inherit"/>
          <w:sz w:val="20"/>
          <w:szCs w:val="20"/>
        </w:rPr>
        <w:t>o, among other things, establish marketing compliance programs, file periodic reports with the state, and make periodic public disclosures on sales and marketing activities, and prohibiting certain other sales</w:t>
      </w:r>
      <w:r>
        <w:rPr>
          <w:rFonts w:ascii="inherit" w:eastAsia="Times New Roman" w:hAnsi="inherit"/>
          <w:sz w:val="20"/>
          <w:szCs w:val="20"/>
        </w:rPr>
        <w:t xml:space="preserve"> </w:t>
      </w:r>
    </w:p>
    <w:p w14:paraId="31DC1467" w14:textId="77777777" w:rsidR="00000000" w:rsidRDefault="00376102">
      <w:pPr>
        <w:divId w:val="446585406"/>
        <w:rPr>
          <w:rFonts w:eastAsia="Times New Roman"/>
          <w:sz w:val="20"/>
          <w:szCs w:val="20"/>
        </w:rPr>
      </w:pPr>
    </w:p>
    <w:p w14:paraId="63077BF2" w14:textId="77777777" w:rsidR="00000000" w:rsidRDefault="00376102">
      <w:pPr>
        <w:spacing w:line="288" w:lineRule="auto"/>
        <w:jc w:val="center"/>
        <w:divId w:val="348678761"/>
        <w:rPr>
          <w:rFonts w:eastAsia="Times New Roman"/>
          <w:sz w:val="20"/>
          <w:szCs w:val="20"/>
        </w:rPr>
      </w:pPr>
      <w:r>
        <w:rPr>
          <w:rFonts w:ascii="inherit" w:eastAsia="Times New Roman" w:hAnsi="inherit"/>
          <w:sz w:val="20"/>
          <w:szCs w:val="20"/>
        </w:rPr>
        <w:t>-15-</w:t>
      </w:r>
    </w:p>
    <w:p w14:paraId="312AEC86" w14:textId="77777777" w:rsidR="00000000" w:rsidRDefault="00376102">
      <w:pPr>
        <w:divId w:val="588466837"/>
        <w:rPr>
          <w:rFonts w:eastAsia="Times New Roman"/>
          <w:sz w:val="20"/>
          <w:szCs w:val="20"/>
        </w:rPr>
      </w:pPr>
      <w:r>
        <w:rPr>
          <w:rFonts w:eastAsia="Times New Roman"/>
          <w:sz w:val="20"/>
          <w:szCs w:val="20"/>
        </w:rPr>
        <w:pict w14:anchorId="3D7E2AED">
          <v:rect id="_x0000_i1039" style="width:0;height:1.5pt" o:hralign="center" o:hrstd="t" o:hr="t" fillcolor="#a0a0a0" stroked="f"/>
        </w:pict>
      </w:r>
    </w:p>
    <w:p w14:paraId="56C0A2F3" w14:textId="77777777" w:rsidR="00000000" w:rsidRDefault="00376102">
      <w:pPr>
        <w:spacing w:line="288" w:lineRule="auto"/>
        <w:divId w:val="1887646847"/>
        <w:rPr>
          <w:rFonts w:eastAsia="Times New Roman"/>
          <w:sz w:val="20"/>
          <w:szCs w:val="20"/>
        </w:rPr>
      </w:pPr>
    </w:p>
    <w:p w14:paraId="37382F0D" w14:textId="77777777" w:rsidR="00000000" w:rsidRDefault="00376102">
      <w:pPr>
        <w:divId w:val="704061416"/>
        <w:rPr>
          <w:rFonts w:eastAsia="Times New Roman"/>
          <w:sz w:val="20"/>
          <w:szCs w:val="20"/>
        </w:rPr>
      </w:pPr>
    </w:p>
    <w:p w14:paraId="0171D95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and marketing practices. In addition, a similar recently implemented federal requirement requires manufacturers, including pharmaceutical manufacturers, to track and report to the federal government certain payments and other transfers of value made to phy</w:t>
      </w:r>
      <w:r>
        <w:rPr>
          <w:rFonts w:ascii="inherit" w:eastAsia="Times New Roman" w:hAnsi="inherit"/>
          <w:sz w:val="20"/>
          <w:szCs w:val="20"/>
        </w:rPr>
        <w:t>sicians and other healthcare professionals and teaching hospitals and ownership or investment interests held by physicians and their immediate family members. The U.S. federal government began disclosing the reported information on a publicly available web</w:t>
      </w:r>
      <w:r>
        <w:rPr>
          <w:rFonts w:ascii="inherit" w:eastAsia="Times New Roman" w:hAnsi="inherit"/>
          <w:sz w:val="20"/>
          <w:szCs w:val="20"/>
        </w:rPr>
        <w:t>site in 2014. These laws may adversely affect Avadel’s sales, marketing, and other activities with respect to its medicines in the U.S. by imposing administrative and compliance burdens on us. If Avadel fails to track and report as required by these laws o</w:t>
      </w:r>
      <w:r>
        <w:rPr>
          <w:rFonts w:ascii="inherit" w:eastAsia="Times New Roman" w:hAnsi="inherit"/>
          <w:sz w:val="20"/>
          <w:szCs w:val="20"/>
        </w:rPr>
        <w:t>r otherwise comply with these laws, it could be subject to the penalty provisions of the pertinent U.S. state and federal authorities.</w:t>
      </w:r>
    </w:p>
    <w:p w14:paraId="07ABD3B9" w14:textId="77777777" w:rsidR="00000000" w:rsidRDefault="00376102">
      <w:pPr>
        <w:spacing w:line="288" w:lineRule="auto"/>
        <w:jc w:val="both"/>
        <w:divId w:val="588466837"/>
        <w:rPr>
          <w:rFonts w:eastAsia="Times New Roman"/>
          <w:sz w:val="20"/>
          <w:szCs w:val="20"/>
        </w:rPr>
      </w:pPr>
    </w:p>
    <w:p w14:paraId="65E6100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u w:val="single"/>
        </w:rPr>
        <w:t>Government Price Reporting</w:t>
      </w:r>
      <w:r>
        <w:rPr>
          <w:rFonts w:ascii="inherit" w:eastAsia="Times New Roman" w:hAnsi="inherit"/>
          <w:sz w:val="20"/>
          <w:szCs w:val="20"/>
        </w:rPr>
        <w:t>. For those marketed medicines which are covered in the U.S. by the Medicaid programs, Avadel has various obligations, including government price reporting and rebate requirements, which generally require medicines be offered at substantial rebates/discoun</w:t>
      </w:r>
      <w:r>
        <w:rPr>
          <w:rFonts w:ascii="inherit" w:eastAsia="Times New Roman" w:hAnsi="inherit"/>
          <w:sz w:val="20"/>
          <w:szCs w:val="20"/>
        </w:rPr>
        <w:t>ts to Medicaid and certain purchasers (including</w:t>
      </w:r>
      <w:r>
        <w:rPr>
          <w:rFonts w:ascii="inherit" w:eastAsia="Times New Roman" w:hAnsi="inherit"/>
          <w:sz w:val="20"/>
          <w:szCs w:val="20"/>
        </w:rPr>
        <w:t xml:space="preserve"> </w:t>
      </w:r>
      <w:r>
        <w:rPr>
          <w:rFonts w:ascii="inherit" w:eastAsia="Times New Roman" w:hAnsi="inherit"/>
          <w:sz w:val="20"/>
          <w:szCs w:val="20"/>
        </w:rPr>
        <w:t>“covered entities”</w:t>
      </w:r>
      <w:r>
        <w:rPr>
          <w:rFonts w:ascii="inherit" w:eastAsia="Times New Roman" w:hAnsi="inherit"/>
          <w:sz w:val="20"/>
          <w:szCs w:val="20"/>
        </w:rPr>
        <w:t xml:space="preserve"> </w:t>
      </w:r>
      <w:r>
        <w:rPr>
          <w:rFonts w:ascii="inherit" w:eastAsia="Times New Roman" w:hAnsi="inherit"/>
          <w:sz w:val="20"/>
          <w:szCs w:val="20"/>
        </w:rPr>
        <w:t>purchasing under the 340B Drug Discount Program). Avadel is also required to discount such medicines to authorized users of the Federal Supply Schedule of the General Services Administrati</w:t>
      </w:r>
      <w:r>
        <w:rPr>
          <w:rFonts w:ascii="inherit" w:eastAsia="Times New Roman" w:hAnsi="inherit"/>
          <w:sz w:val="20"/>
          <w:szCs w:val="20"/>
        </w:rPr>
        <w:t>on, under which additional laws and requirements apply. These programs require submission of pricing data and calculation of discounts and rebates pursuant to complex statutory formulas, as well as the entry into government procurement contracts governed b</w:t>
      </w:r>
      <w:r>
        <w:rPr>
          <w:rFonts w:ascii="inherit" w:eastAsia="Times New Roman" w:hAnsi="inherit"/>
          <w:sz w:val="20"/>
          <w:szCs w:val="20"/>
        </w:rPr>
        <w:t>y the Federal Acquisition Regulations, and the guidance governing such calculations is not always clear. Compliance with such requirements can require significant investment in personnel, systems and resources, but failure to properly calculate Avadel’s pr</w:t>
      </w:r>
      <w:r>
        <w:rPr>
          <w:rFonts w:ascii="inherit" w:eastAsia="Times New Roman" w:hAnsi="inherit"/>
          <w:sz w:val="20"/>
          <w:szCs w:val="20"/>
        </w:rPr>
        <w:t>ices, or offer required discounts or rebates could subject it to substantial penalties. One component of the rebate and discount calculations under the Medicaid and 340B programs, respectively, is the</w:t>
      </w:r>
      <w:r>
        <w:rPr>
          <w:rFonts w:ascii="inherit" w:eastAsia="Times New Roman" w:hAnsi="inherit"/>
          <w:sz w:val="20"/>
          <w:szCs w:val="20"/>
        </w:rPr>
        <w:t xml:space="preserve"> </w:t>
      </w:r>
      <w:r>
        <w:rPr>
          <w:rFonts w:ascii="inherit" w:eastAsia="Times New Roman" w:hAnsi="inherit"/>
          <w:sz w:val="20"/>
          <w:szCs w:val="20"/>
        </w:rPr>
        <w:t>“additional rebate”, a complex calculation which is bas</w:t>
      </w:r>
      <w:r>
        <w:rPr>
          <w:rFonts w:ascii="inherit" w:eastAsia="Times New Roman" w:hAnsi="inherit"/>
          <w:sz w:val="20"/>
          <w:szCs w:val="20"/>
        </w:rPr>
        <w:t>ed, in part, on the rate at which a branded drug price increases over time more than the rate of inflation (based on the CPI-U). This comparison is based on the baseline pricing data for the first full quarter of sales associated with a branded drug’s NDA,</w:t>
      </w:r>
      <w:r>
        <w:rPr>
          <w:rFonts w:ascii="inherit" w:eastAsia="Times New Roman" w:hAnsi="inherit"/>
          <w:sz w:val="20"/>
          <w:szCs w:val="20"/>
        </w:rPr>
        <w:t xml:space="preserve"> and baseline data cannot generally be reset, even on transfer of the NDA to another manufacturer. This</w:t>
      </w:r>
      <w:r>
        <w:rPr>
          <w:rFonts w:ascii="inherit" w:eastAsia="Times New Roman" w:hAnsi="inherit"/>
          <w:sz w:val="20"/>
          <w:szCs w:val="20"/>
        </w:rPr>
        <w:t xml:space="preserve"> </w:t>
      </w:r>
      <w:r>
        <w:rPr>
          <w:rFonts w:ascii="inherit" w:eastAsia="Times New Roman" w:hAnsi="inherit"/>
          <w:sz w:val="20"/>
          <w:szCs w:val="20"/>
        </w:rPr>
        <w:t>“additional rebate”</w:t>
      </w:r>
      <w:r>
        <w:rPr>
          <w:rFonts w:ascii="inherit" w:eastAsia="Times New Roman" w:hAnsi="inherit"/>
          <w:sz w:val="20"/>
          <w:szCs w:val="20"/>
        </w:rPr>
        <w:t xml:space="preserve"> </w:t>
      </w:r>
      <w:r>
        <w:rPr>
          <w:rFonts w:ascii="inherit" w:eastAsia="Times New Roman" w:hAnsi="inherit"/>
          <w:sz w:val="20"/>
          <w:szCs w:val="20"/>
        </w:rPr>
        <w:t xml:space="preserve">calculation can, in some cases where price increases have been relatively high versus the first quarter of sales of the NDA, result </w:t>
      </w:r>
      <w:r>
        <w:rPr>
          <w:rFonts w:ascii="inherit" w:eastAsia="Times New Roman" w:hAnsi="inherit"/>
          <w:sz w:val="20"/>
          <w:szCs w:val="20"/>
        </w:rPr>
        <w:t>in Medicaid rebates up to 100 percent of a drug’s</w:t>
      </w:r>
      <w:r>
        <w:rPr>
          <w:rFonts w:ascii="inherit" w:eastAsia="Times New Roman" w:hAnsi="inherit"/>
          <w:sz w:val="20"/>
          <w:szCs w:val="20"/>
        </w:rPr>
        <w:t xml:space="preserve"> </w:t>
      </w:r>
      <w:r>
        <w:rPr>
          <w:rFonts w:ascii="inherit" w:eastAsia="Times New Roman" w:hAnsi="inherit"/>
          <w:sz w:val="20"/>
          <w:szCs w:val="20"/>
        </w:rPr>
        <w:t>“average manufacturer price”</w:t>
      </w:r>
      <w:r>
        <w:rPr>
          <w:rFonts w:ascii="inherit" w:eastAsia="Times New Roman" w:hAnsi="inherit"/>
          <w:sz w:val="20"/>
          <w:szCs w:val="20"/>
        </w:rPr>
        <w:t xml:space="preserve"> </w:t>
      </w:r>
      <w:r>
        <w:rPr>
          <w:rFonts w:ascii="inherit" w:eastAsia="Times New Roman" w:hAnsi="inherit"/>
          <w:sz w:val="20"/>
          <w:szCs w:val="20"/>
        </w:rPr>
        <w:t>and 340B prices of one penny.</w:t>
      </w:r>
    </w:p>
    <w:p w14:paraId="46012416" w14:textId="77777777" w:rsidR="00000000" w:rsidRDefault="00376102">
      <w:pPr>
        <w:spacing w:line="288" w:lineRule="auto"/>
        <w:jc w:val="both"/>
        <w:divId w:val="588466837"/>
        <w:rPr>
          <w:rFonts w:eastAsia="Times New Roman"/>
          <w:sz w:val="20"/>
          <w:szCs w:val="20"/>
        </w:rPr>
      </w:pPr>
    </w:p>
    <w:p w14:paraId="34D22BD2"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Healthcare Reimbursement</w:t>
      </w:r>
    </w:p>
    <w:p w14:paraId="7DE7EA3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4511DC8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both U.S. and non-U.S. markets, sales of Avadel’s potential products as well as products of pharmaceutical and biot</w:t>
      </w:r>
      <w:r>
        <w:rPr>
          <w:rFonts w:ascii="inherit" w:eastAsia="Times New Roman" w:hAnsi="inherit"/>
          <w:sz w:val="20"/>
          <w:szCs w:val="20"/>
        </w:rPr>
        <w:t>echnology companies that incorporate Avadel’s technology into their products, if any, will depend in part on the availability of reimbursement by third-party payers, such as government health administration authorities, private health insurers and other or</w:t>
      </w:r>
      <w:r>
        <w:rPr>
          <w:rFonts w:ascii="inherit" w:eastAsia="Times New Roman" w:hAnsi="inherit"/>
          <w:sz w:val="20"/>
          <w:szCs w:val="20"/>
        </w:rPr>
        <w:t>ganizations. The U.S. market for pharmaceutical products is increasingly being shaped by managed care organizations, pharmacy benefit managers, cooperative buying organizations and large drugstore chains. Third-party payers are challenging the price and co</w:t>
      </w:r>
      <w:r>
        <w:rPr>
          <w:rFonts w:ascii="inherit" w:eastAsia="Times New Roman" w:hAnsi="inherit"/>
          <w:sz w:val="20"/>
          <w:szCs w:val="20"/>
        </w:rPr>
        <w:t>st effectiveness of medical products and services. Uncertainty particularly exists as to the reimbursement status of newly approved healthcare products. There can be no assurance reimbursement will be available to enable Avadel to maintain price levels suf</w:t>
      </w:r>
      <w:r>
        <w:rPr>
          <w:rFonts w:ascii="inherit" w:eastAsia="Times New Roman" w:hAnsi="inherit"/>
          <w:sz w:val="20"/>
          <w:szCs w:val="20"/>
        </w:rPr>
        <w:t xml:space="preserve">ficient to realize an appropriate return on our product development investment. Legislation and regulations affecting the pricing of pharmaceuticals may change before Avadel’s proposed products are approved for marketing and any such changes could further </w:t>
      </w:r>
      <w:r>
        <w:rPr>
          <w:rFonts w:ascii="inherit" w:eastAsia="Times New Roman" w:hAnsi="inherit"/>
          <w:sz w:val="20"/>
          <w:szCs w:val="20"/>
        </w:rPr>
        <w:t>limit reimbursement for medical products and services.</w:t>
      </w:r>
    </w:p>
    <w:p w14:paraId="59472EFE" w14:textId="77777777" w:rsidR="00000000" w:rsidRDefault="00376102">
      <w:pPr>
        <w:spacing w:line="288" w:lineRule="auto"/>
        <w:jc w:val="both"/>
        <w:divId w:val="588466837"/>
        <w:rPr>
          <w:rFonts w:eastAsia="Times New Roman"/>
          <w:sz w:val="20"/>
          <w:szCs w:val="20"/>
        </w:rPr>
      </w:pPr>
    </w:p>
    <w:p w14:paraId="1AE2A656"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Employees</w:t>
      </w:r>
      <w:r>
        <w:rPr>
          <w:rFonts w:ascii="inherit" w:eastAsia="Times New Roman" w:hAnsi="inherit"/>
          <w:b/>
          <w:bCs/>
          <w:sz w:val="20"/>
          <w:szCs w:val="20"/>
        </w:rPr>
        <w:t xml:space="preserve"> </w:t>
      </w:r>
    </w:p>
    <w:p w14:paraId="0413DF7A" w14:textId="77777777" w:rsidR="00000000" w:rsidRDefault="00376102">
      <w:pPr>
        <w:spacing w:line="288" w:lineRule="auto"/>
        <w:jc w:val="both"/>
        <w:divId w:val="588466837"/>
        <w:rPr>
          <w:rFonts w:eastAsia="Times New Roman"/>
          <w:sz w:val="20"/>
          <w:szCs w:val="20"/>
        </w:rPr>
      </w:pPr>
    </w:p>
    <w:p w14:paraId="0971019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we had approximately 50 employees, all of which were full-time. </w:t>
      </w:r>
      <w:r>
        <w:rPr>
          <w:rFonts w:ascii="inherit" w:eastAsia="Times New Roman" w:hAnsi="inherit"/>
          <w:sz w:val="20"/>
          <w:szCs w:val="20"/>
        </w:rPr>
        <w:t xml:space="preserve"> </w:t>
      </w:r>
      <w:r>
        <w:rPr>
          <w:rFonts w:ascii="inherit" w:eastAsia="Times New Roman" w:hAnsi="inherit"/>
          <w:sz w:val="20"/>
          <w:szCs w:val="20"/>
        </w:rPr>
        <w:t>Except for employees at our French subsidiaries, none of our other employees is subject to a uni</w:t>
      </w:r>
      <w:r>
        <w:rPr>
          <w:rFonts w:ascii="inherit" w:eastAsia="Times New Roman" w:hAnsi="inherit"/>
          <w:sz w:val="20"/>
          <w:szCs w:val="20"/>
        </w:rPr>
        <w:t>on or other collective bargaining agreement. </w:t>
      </w:r>
      <w:r>
        <w:rPr>
          <w:rFonts w:ascii="inherit" w:eastAsia="Times New Roman" w:hAnsi="inherit"/>
          <w:sz w:val="20"/>
          <w:szCs w:val="20"/>
        </w:rPr>
        <w:t xml:space="preserve"> </w:t>
      </w:r>
      <w:r>
        <w:rPr>
          <w:rFonts w:ascii="inherit" w:eastAsia="Times New Roman" w:hAnsi="inherit"/>
          <w:sz w:val="20"/>
          <w:szCs w:val="20"/>
        </w:rPr>
        <w:t>Additionally, employees at our French subsidiaries (approximately 19 employees) are represented by a works’</w:t>
      </w:r>
      <w:r>
        <w:rPr>
          <w:rFonts w:ascii="inherit" w:eastAsia="Times New Roman" w:hAnsi="inherit"/>
          <w:sz w:val="20"/>
          <w:szCs w:val="20"/>
        </w:rPr>
        <w:t xml:space="preserve"> </w:t>
      </w:r>
      <w:r>
        <w:rPr>
          <w:rFonts w:ascii="inherit" w:eastAsia="Times New Roman" w:hAnsi="inherit"/>
          <w:sz w:val="20"/>
          <w:szCs w:val="20"/>
        </w:rPr>
        <w:t>council in which employee representatives have the right to be consulted as to certain matters affecti</w:t>
      </w:r>
      <w:r>
        <w:rPr>
          <w:rFonts w:ascii="inherit" w:eastAsia="Times New Roman" w:hAnsi="inherit"/>
          <w:sz w:val="20"/>
          <w:szCs w:val="20"/>
        </w:rPr>
        <w:t>ng our French subsidiaries. </w:t>
      </w:r>
      <w:r>
        <w:rPr>
          <w:rFonts w:ascii="inherit" w:eastAsia="Times New Roman" w:hAnsi="inherit"/>
          <w:sz w:val="20"/>
          <w:szCs w:val="20"/>
        </w:rPr>
        <w:t xml:space="preserve"> </w:t>
      </w:r>
      <w:r>
        <w:rPr>
          <w:rFonts w:ascii="inherit" w:eastAsia="Times New Roman" w:hAnsi="inherit"/>
          <w:sz w:val="20"/>
          <w:szCs w:val="20"/>
        </w:rPr>
        <w:t>We believe that our relations with our employees are satisfactory.</w:t>
      </w:r>
    </w:p>
    <w:p w14:paraId="4F5604FF" w14:textId="77777777" w:rsidR="00000000" w:rsidRDefault="00376102">
      <w:pPr>
        <w:spacing w:line="288" w:lineRule="auto"/>
        <w:jc w:val="both"/>
        <w:divId w:val="588466837"/>
        <w:rPr>
          <w:rFonts w:eastAsia="Times New Roman"/>
          <w:sz w:val="20"/>
          <w:szCs w:val="20"/>
        </w:rPr>
      </w:pPr>
    </w:p>
    <w:p w14:paraId="320A8500" w14:textId="77777777" w:rsidR="00000000" w:rsidRDefault="00376102">
      <w:pPr>
        <w:divId w:val="355742598"/>
        <w:rPr>
          <w:rFonts w:eastAsia="Times New Roman"/>
          <w:sz w:val="20"/>
          <w:szCs w:val="20"/>
        </w:rPr>
      </w:pPr>
    </w:p>
    <w:p w14:paraId="589D2D16" w14:textId="77777777" w:rsidR="00000000" w:rsidRDefault="00376102">
      <w:pPr>
        <w:spacing w:line="288" w:lineRule="auto"/>
        <w:jc w:val="center"/>
        <w:divId w:val="871456612"/>
        <w:rPr>
          <w:rFonts w:eastAsia="Times New Roman"/>
          <w:sz w:val="20"/>
          <w:szCs w:val="20"/>
        </w:rPr>
      </w:pPr>
      <w:r>
        <w:rPr>
          <w:rFonts w:ascii="inherit" w:eastAsia="Times New Roman" w:hAnsi="inherit"/>
          <w:sz w:val="20"/>
          <w:szCs w:val="20"/>
        </w:rPr>
        <w:t>-16-</w:t>
      </w:r>
    </w:p>
    <w:p w14:paraId="20D787E6" w14:textId="77777777" w:rsidR="00000000" w:rsidRDefault="00376102">
      <w:pPr>
        <w:divId w:val="588466837"/>
        <w:rPr>
          <w:rFonts w:eastAsia="Times New Roman"/>
          <w:sz w:val="20"/>
          <w:szCs w:val="20"/>
        </w:rPr>
      </w:pPr>
      <w:r>
        <w:rPr>
          <w:rFonts w:eastAsia="Times New Roman"/>
          <w:sz w:val="20"/>
          <w:szCs w:val="20"/>
        </w:rPr>
        <w:pict w14:anchorId="2C4191B4">
          <v:rect id="_x0000_i1040" style="width:0;height:1.5pt" o:hralign="center" o:hrstd="t" o:hr="t" fillcolor="#a0a0a0" stroked="f"/>
        </w:pict>
      </w:r>
    </w:p>
    <w:p w14:paraId="07855368" w14:textId="77777777" w:rsidR="00000000" w:rsidRDefault="00376102">
      <w:pPr>
        <w:spacing w:line="288" w:lineRule="auto"/>
        <w:divId w:val="792139818"/>
        <w:rPr>
          <w:rFonts w:eastAsia="Times New Roman"/>
          <w:sz w:val="20"/>
          <w:szCs w:val="20"/>
        </w:rPr>
      </w:pPr>
      <w:bookmarkStart w:id="4" w:name="s60E5B5D9A0185C67B5EF210C9C29BAB0"/>
      <w:bookmarkEnd w:id="4"/>
    </w:p>
    <w:p w14:paraId="20DD6FE2" w14:textId="77777777" w:rsidR="00000000" w:rsidRDefault="00376102">
      <w:pPr>
        <w:divId w:val="1304001058"/>
        <w:rPr>
          <w:rFonts w:eastAsia="Times New Roman"/>
          <w:sz w:val="20"/>
          <w:szCs w:val="20"/>
        </w:rPr>
      </w:pPr>
    </w:p>
    <w:p w14:paraId="6A1A064B"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Item 1A.    Risk Factors.</w:t>
      </w:r>
    </w:p>
    <w:p w14:paraId="0370593F"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An investment in Avadel involves a high degree of risk. You should carefully conside</w:t>
      </w:r>
      <w:r>
        <w:rPr>
          <w:rFonts w:ascii="inherit" w:eastAsia="Times New Roman" w:hAnsi="inherit"/>
          <w:i/>
          <w:iCs/>
          <w:sz w:val="20"/>
          <w:szCs w:val="20"/>
        </w:rPr>
        <w:t>r the risks described below, as well as the other information included or incorporated by reference in this Annual Report on Form 10-K, before making an investment decision. Avadel’s business, financial condition, results of operations and cash flows could</w:t>
      </w:r>
      <w:r>
        <w:rPr>
          <w:rFonts w:ascii="inherit" w:eastAsia="Times New Roman" w:hAnsi="inherit"/>
          <w:i/>
          <w:iCs/>
          <w:sz w:val="20"/>
          <w:szCs w:val="20"/>
        </w:rPr>
        <w:t xml:space="preserve"> be materially adversely affected by any of these risks. The market or trading price of Avadel’s securities could decline due to any of these risks. In addition, please read</w:t>
      </w:r>
      <w:r>
        <w:rPr>
          <w:rFonts w:ascii="inherit" w:eastAsia="Times New Roman" w:hAnsi="inherit"/>
          <w:i/>
          <w:iCs/>
          <w:sz w:val="20"/>
          <w:szCs w:val="20"/>
        </w:rPr>
        <w:t xml:space="preserve"> </w:t>
      </w:r>
      <w:r>
        <w:rPr>
          <w:rFonts w:ascii="inherit" w:eastAsia="Times New Roman" w:hAnsi="inherit"/>
          <w:i/>
          <w:iCs/>
          <w:sz w:val="20"/>
          <w:szCs w:val="20"/>
        </w:rPr>
        <w:t>“Cautionary Disclosure Regarding Forward-Looking Statements”</w:t>
      </w:r>
      <w:r>
        <w:rPr>
          <w:rFonts w:ascii="inherit" w:eastAsia="Times New Roman" w:hAnsi="inherit"/>
          <w:i/>
          <w:iCs/>
          <w:sz w:val="20"/>
          <w:szCs w:val="20"/>
        </w:rPr>
        <w:t xml:space="preserve"> </w:t>
      </w:r>
      <w:r>
        <w:rPr>
          <w:rFonts w:ascii="inherit" w:eastAsia="Times New Roman" w:hAnsi="inherit"/>
          <w:i/>
          <w:iCs/>
          <w:sz w:val="20"/>
          <w:szCs w:val="20"/>
        </w:rPr>
        <w:t>in this Annual Report</w:t>
      </w:r>
      <w:r>
        <w:rPr>
          <w:rFonts w:ascii="inherit" w:eastAsia="Times New Roman" w:hAnsi="inherit"/>
          <w:i/>
          <w:iCs/>
          <w:sz w:val="20"/>
          <w:szCs w:val="20"/>
        </w:rPr>
        <w:t xml:space="preserve"> on Form 10-K, where we describe additional uncertainties associated with Avadel’s business and with the forward-looking statements included or incorporated by reference in this Annual Report on Form 10-K. Please note that additional risks not presently kn</w:t>
      </w:r>
      <w:r>
        <w:rPr>
          <w:rFonts w:ascii="inherit" w:eastAsia="Times New Roman" w:hAnsi="inherit"/>
          <w:i/>
          <w:iCs/>
          <w:sz w:val="20"/>
          <w:szCs w:val="20"/>
        </w:rPr>
        <w:t>own to us or that we currently deem immaterial may also impair Avadel’s business and operations.</w:t>
      </w:r>
    </w:p>
    <w:p w14:paraId="081C6BE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Risks Relating to Our 2019 Net Loss and 2019 Restructuring Plan</w:t>
      </w:r>
    </w:p>
    <w:p w14:paraId="45634DBC" w14:textId="77777777" w:rsidR="00000000" w:rsidRDefault="00376102">
      <w:pPr>
        <w:spacing w:line="288" w:lineRule="auto"/>
        <w:jc w:val="both"/>
        <w:divId w:val="588466837"/>
        <w:rPr>
          <w:rFonts w:eastAsia="Times New Roman"/>
          <w:sz w:val="20"/>
          <w:szCs w:val="20"/>
        </w:rPr>
      </w:pPr>
    </w:p>
    <w:p w14:paraId="0DAA0B9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Our net loss and use of cash from operating activities may limit our ability to fully pursue </w:t>
      </w:r>
      <w:r>
        <w:rPr>
          <w:rFonts w:ascii="inherit" w:eastAsia="Times New Roman" w:hAnsi="inherit"/>
          <w:b/>
          <w:bCs/>
          <w:i/>
          <w:iCs/>
          <w:sz w:val="20"/>
          <w:szCs w:val="20"/>
        </w:rPr>
        <w:t>our business strategy.</w:t>
      </w:r>
    </w:p>
    <w:p w14:paraId="4F8ADDEB" w14:textId="77777777" w:rsidR="00000000" w:rsidRDefault="00376102">
      <w:pPr>
        <w:spacing w:line="288" w:lineRule="auto"/>
        <w:jc w:val="both"/>
        <w:divId w:val="588466837"/>
        <w:rPr>
          <w:rFonts w:eastAsia="Times New Roman"/>
          <w:sz w:val="20"/>
          <w:szCs w:val="20"/>
        </w:rPr>
      </w:pPr>
    </w:p>
    <w:p w14:paraId="1D70603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reported a net loss of</w:t>
      </w:r>
      <w:r>
        <w:rPr>
          <w:rFonts w:ascii="inherit" w:eastAsia="Times New Roman" w:hAnsi="inherit"/>
          <w:sz w:val="20"/>
          <w:szCs w:val="20"/>
        </w:rPr>
        <w:t xml:space="preserve"> </w:t>
      </w:r>
      <w:r>
        <w:rPr>
          <w:rFonts w:ascii="inherit" w:eastAsia="Times New Roman" w:hAnsi="inherit"/>
          <w:sz w:val="20"/>
          <w:szCs w:val="20"/>
        </w:rPr>
        <w:t>$33.2 million in 2019 and a loss from operating activities of</w:t>
      </w:r>
      <w:r>
        <w:rPr>
          <w:rFonts w:ascii="inherit" w:eastAsia="Times New Roman" w:hAnsi="inherit"/>
          <w:sz w:val="20"/>
          <w:szCs w:val="20"/>
        </w:rPr>
        <w:t xml:space="preserve"> </w:t>
      </w:r>
      <w:r>
        <w:rPr>
          <w:rFonts w:ascii="inherit" w:eastAsia="Times New Roman" w:hAnsi="inherit"/>
          <w:sz w:val="20"/>
          <w:szCs w:val="20"/>
        </w:rPr>
        <w:t>$38.3 million.</w:t>
      </w:r>
      <w:r>
        <w:rPr>
          <w:rFonts w:ascii="inherit" w:eastAsia="Times New Roman" w:hAnsi="inherit"/>
          <w:sz w:val="20"/>
          <w:szCs w:val="20"/>
        </w:rPr>
        <w:t xml:space="preserve"> </w:t>
      </w:r>
      <w:r>
        <w:rPr>
          <w:rFonts w:ascii="inherit" w:eastAsia="Times New Roman" w:hAnsi="inherit"/>
          <w:sz w:val="20"/>
          <w:szCs w:val="20"/>
        </w:rPr>
        <w:t>As a result, our cash and marketable securities as of December 31, 2019 totaled</w:t>
      </w:r>
      <w:r>
        <w:rPr>
          <w:rFonts w:ascii="inherit" w:eastAsia="Times New Roman" w:hAnsi="inherit"/>
          <w:sz w:val="20"/>
          <w:szCs w:val="20"/>
        </w:rPr>
        <w:t xml:space="preserve"> </w:t>
      </w:r>
      <w:r>
        <w:rPr>
          <w:rFonts w:ascii="inherit" w:eastAsia="Times New Roman" w:hAnsi="inherit"/>
          <w:sz w:val="20"/>
          <w:szCs w:val="20"/>
        </w:rPr>
        <w:t>$64.2 million.</w:t>
      </w:r>
      <w:r>
        <w:rPr>
          <w:rFonts w:ascii="inherit" w:eastAsia="Times New Roman" w:hAnsi="inherit"/>
          <w:sz w:val="20"/>
          <w:szCs w:val="20"/>
        </w:rPr>
        <w:t xml:space="preserve"> </w:t>
      </w:r>
      <w:r>
        <w:rPr>
          <w:rFonts w:ascii="inherit" w:eastAsia="Times New Roman" w:hAnsi="inherit"/>
          <w:sz w:val="20"/>
          <w:szCs w:val="20"/>
        </w:rPr>
        <w:t>Our business strategy is to prima</w:t>
      </w:r>
      <w:r>
        <w:rPr>
          <w:rFonts w:ascii="inherit" w:eastAsia="Times New Roman" w:hAnsi="inherit"/>
          <w:sz w:val="20"/>
          <w:szCs w:val="20"/>
        </w:rPr>
        <w:t>rily focus on the development and potential FDA approval for FT218 which is in a Phase 3 clinical trial for the treatment of narcolepsy patients suffering from EDS and cataplexy. In addition, we will continue to maximize the value of our current approved h</w:t>
      </w:r>
      <w:r>
        <w:rPr>
          <w:rFonts w:ascii="inherit" w:eastAsia="Times New Roman" w:hAnsi="inherit"/>
          <w:sz w:val="20"/>
          <w:szCs w:val="20"/>
        </w:rPr>
        <w:t>ospital products portfolio, including the potential commercialization of our fourth product, Nouress (cysteine hydrochloride injection). The successful pursuit of all components of our strategy will require substantial financial resources, and there can be</w:t>
      </w:r>
      <w:r>
        <w:rPr>
          <w:rFonts w:ascii="inherit" w:eastAsia="Times New Roman" w:hAnsi="inherit"/>
          <w:sz w:val="20"/>
          <w:szCs w:val="20"/>
        </w:rPr>
        <w:t xml:space="preserve"> no assurance that our existing cash and marketable securities assets and the cash generated by our operations will be adequate for these purposes. Failure to implement any component of our strategy may prevent us from achieving profitability in the future</w:t>
      </w:r>
      <w:r>
        <w:rPr>
          <w:rFonts w:ascii="inherit" w:eastAsia="Times New Roman" w:hAnsi="inherit"/>
          <w:sz w:val="20"/>
          <w:szCs w:val="20"/>
        </w:rPr>
        <w:t xml:space="preserve"> or may otherwise have a material adverse effect on our financial condition and results of operation.</w:t>
      </w:r>
    </w:p>
    <w:p w14:paraId="7B2790F1" w14:textId="77777777" w:rsidR="00000000" w:rsidRDefault="00376102">
      <w:pPr>
        <w:spacing w:line="288" w:lineRule="auto"/>
        <w:jc w:val="both"/>
        <w:divId w:val="588466837"/>
        <w:rPr>
          <w:rFonts w:eastAsia="Times New Roman"/>
          <w:sz w:val="20"/>
          <w:szCs w:val="20"/>
        </w:rPr>
      </w:pPr>
    </w:p>
    <w:p w14:paraId="37F05687"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Our restructuring plan announced in February 2019 may not be as effective as anticipated, and we may fail to fully realize the expected cost savings or </w:t>
      </w:r>
      <w:r>
        <w:rPr>
          <w:rFonts w:ascii="inherit" w:eastAsia="Times New Roman" w:hAnsi="inherit"/>
          <w:b/>
          <w:bCs/>
          <w:i/>
          <w:iCs/>
          <w:sz w:val="20"/>
          <w:szCs w:val="20"/>
        </w:rPr>
        <w:t>may experience unintended negative impacts from the restructuring.</w:t>
      </w:r>
    </w:p>
    <w:p w14:paraId="1A343EF4" w14:textId="77777777" w:rsidR="00000000" w:rsidRDefault="00376102">
      <w:pPr>
        <w:spacing w:line="288" w:lineRule="auto"/>
        <w:jc w:val="both"/>
        <w:divId w:val="588466837"/>
        <w:rPr>
          <w:rFonts w:eastAsia="Times New Roman"/>
          <w:sz w:val="20"/>
          <w:szCs w:val="20"/>
        </w:rPr>
      </w:pPr>
    </w:p>
    <w:p w14:paraId="615FDC2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February 2019, we announced a restructuring plan intended to achieve future cost savings through, among other actions, a reduction of our overall workforce by approximately 50 percent.</w:t>
      </w:r>
      <w:r>
        <w:rPr>
          <w:rFonts w:ascii="inherit" w:eastAsia="Times New Roman" w:hAnsi="inherit"/>
          <w:sz w:val="20"/>
          <w:szCs w:val="20"/>
        </w:rPr>
        <w:t xml:space="preserve"> In conjunction with the restructuring plan, we also announced the voluntary Chapter 11 bankruptcy filing by our subsidiary, Avadel Specialty Pharmaceuticals, LLC (“Specialty Pharma”), which was responsible solely for the sales, marketing and distribution </w:t>
      </w:r>
      <w:r>
        <w:rPr>
          <w:rFonts w:ascii="inherit" w:eastAsia="Times New Roman" w:hAnsi="inherit"/>
          <w:sz w:val="20"/>
          <w:szCs w:val="20"/>
        </w:rPr>
        <w:t>of our Noctiva product. We refer to the restructuring plan and the Chapter 11 bankruptcy of Specialty Pharma as the 2019 Restructuring. We implemented the restructuring plan in light of disappointing results from the commercial launch of Noctiva, and in or</w:t>
      </w:r>
      <w:r>
        <w:rPr>
          <w:rFonts w:ascii="inherit" w:eastAsia="Times New Roman" w:hAnsi="inherit"/>
          <w:sz w:val="20"/>
          <w:szCs w:val="20"/>
        </w:rPr>
        <w:t>der to focus our resources on other product development activities, in particular the ongoing Phase 3 clinical trial of FT218 for the treatment of excessive daytime sleepiness (“EDS”), and cataplexy in narcolepsy patients. The 2019 Restructuring requires t</w:t>
      </w:r>
      <w:r>
        <w:rPr>
          <w:rFonts w:ascii="inherit" w:eastAsia="Times New Roman" w:hAnsi="inherit"/>
          <w:sz w:val="20"/>
          <w:szCs w:val="20"/>
        </w:rPr>
        <w:t>he devotion of management attention as well as significant resources, including pre-tax cash charges which were approximately $12.0 million in 2019, and may pose significant risks. The 2019 Restructuring may not be as effective as we anticipated and may no</w:t>
      </w:r>
      <w:r>
        <w:rPr>
          <w:rFonts w:ascii="inherit" w:eastAsia="Times New Roman" w:hAnsi="inherit"/>
          <w:sz w:val="20"/>
          <w:szCs w:val="20"/>
        </w:rPr>
        <w:t>t fully produce the expected cost savings or the effective re-focusing of our efforts toward completing the development of FT218. In addition, the restructuring plan may result in greater implementation costs than we have estimated or may result in uninten</w:t>
      </w:r>
      <w:r>
        <w:rPr>
          <w:rFonts w:ascii="inherit" w:eastAsia="Times New Roman" w:hAnsi="inherit"/>
          <w:sz w:val="20"/>
          <w:szCs w:val="20"/>
        </w:rPr>
        <w:t>ded negative consequences. For example, because of the speed and magnitude of the workforce reduction that occurred during the 2019 restructuring, it may be difficult in the future to retain certain remaining employees who are critical to our ability to su</w:t>
      </w:r>
      <w:r>
        <w:rPr>
          <w:rFonts w:ascii="inherit" w:eastAsia="Times New Roman" w:hAnsi="inherit"/>
          <w:sz w:val="20"/>
          <w:szCs w:val="20"/>
        </w:rPr>
        <w:t>ccessfully pursue our business plan.</w:t>
      </w:r>
    </w:p>
    <w:p w14:paraId="358E7367" w14:textId="77777777" w:rsidR="00000000" w:rsidRDefault="00376102">
      <w:pPr>
        <w:spacing w:line="288" w:lineRule="auto"/>
        <w:divId w:val="588466837"/>
        <w:rPr>
          <w:rFonts w:eastAsia="Times New Roman"/>
          <w:sz w:val="20"/>
          <w:szCs w:val="20"/>
        </w:rPr>
      </w:pPr>
    </w:p>
    <w:p w14:paraId="34EE1414"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If we need to take further restructuring actions, necessary third-party consents may not be granted.</w:t>
      </w:r>
    </w:p>
    <w:p w14:paraId="2C851F0E" w14:textId="77777777" w:rsidR="00000000" w:rsidRDefault="00376102">
      <w:pPr>
        <w:spacing w:line="288" w:lineRule="auto"/>
        <w:jc w:val="both"/>
        <w:divId w:val="588466837"/>
        <w:rPr>
          <w:rFonts w:eastAsia="Times New Roman"/>
          <w:sz w:val="20"/>
          <w:szCs w:val="20"/>
        </w:rPr>
      </w:pPr>
    </w:p>
    <w:p w14:paraId="0A05231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Our management may determine we need to take further restructuring actions to achieve additional cost savings, to generate additional capital needed for our business strategy, or for other purposes. Certain restructuring scenarios that management consider </w:t>
      </w:r>
      <w:r>
        <w:rPr>
          <w:rFonts w:ascii="inherit" w:eastAsia="Times New Roman" w:hAnsi="inherit"/>
          <w:sz w:val="20"/>
          <w:szCs w:val="20"/>
        </w:rPr>
        <w:t>could require obtaining the consent of third parties, such as holders of our Exchangeable Senior Notes, or the 2023 Notes. For example, the voluntary bankruptcy filing by Specialty Pharma required the consent of holders of a majority in principal amount of</w:t>
      </w:r>
      <w:r>
        <w:rPr>
          <w:rFonts w:ascii="inherit" w:eastAsia="Times New Roman" w:hAnsi="inherit"/>
          <w:sz w:val="20"/>
          <w:szCs w:val="20"/>
        </w:rPr>
        <w:t xml:space="preserve"> our 2023 Notes in order to avoid a default under the Indenture governing such 2023 Notes. While we were successful in obtaining that consent, there can be no assurance we will be successful in obtaining additional consents in the future from such holders </w:t>
      </w:r>
      <w:r>
        <w:rPr>
          <w:rFonts w:ascii="inherit" w:eastAsia="Times New Roman" w:hAnsi="inherit"/>
          <w:sz w:val="20"/>
          <w:szCs w:val="20"/>
        </w:rPr>
        <w:t>or from other third parties whose consents may be required. Failure to obtain these third-party consents would prevent us from taking additional restructuring actions, which could have a material adverse effect on our cash flow, financial resources and abi</w:t>
      </w:r>
      <w:r>
        <w:rPr>
          <w:rFonts w:ascii="inherit" w:eastAsia="Times New Roman" w:hAnsi="inherit"/>
          <w:sz w:val="20"/>
          <w:szCs w:val="20"/>
        </w:rPr>
        <w:t>lity to successfully pursue our business strategy.</w:t>
      </w:r>
    </w:p>
    <w:p w14:paraId="0221173C" w14:textId="77777777" w:rsidR="00000000" w:rsidRDefault="00376102">
      <w:pPr>
        <w:spacing w:line="288" w:lineRule="auto"/>
        <w:jc w:val="both"/>
        <w:divId w:val="588466837"/>
        <w:rPr>
          <w:rFonts w:eastAsia="Times New Roman"/>
          <w:sz w:val="20"/>
          <w:szCs w:val="20"/>
        </w:rPr>
      </w:pPr>
    </w:p>
    <w:p w14:paraId="4A850A6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The Chapter 11 bankruptcy filing by Specialty Pharma may have unexpected adverse results.</w:t>
      </w:r>
    </w:p>
    <w:p w14:paraId="6CECCE56" w14:textId="77777777" w:rsidR="00000000" w:rsidRDefault="00376102">
      <w:pPr>
        <w:spacing w:line="288" w:lineRule="auto"/>
        <w:jc w:val="both"/>
        <w:divId w:val="588466837"/>
        <w:rPr>
          <w:rFonts w:eastAsia="Times New Roman"/>
          <w:sz w:val="20"/>
          <w:szCs w:val="20"/>
        </w:rPr>
      </w:pPr>
    </w:p>
    <w:p w14:paraId="53B49D9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part of the 2019 Restructuring, Avadel US Holdings Inc., Specialty Pharma’</w:t>
      </w:r>
      <w:r>
        <w:rPr>
          <w:rFonts w:ascii="inherit" w:eastAsia="Times New Roman" w:hAnsi="inherit"/>
          <w:sz w:val="20"/>
          <w:szCs w:val="20"/>
        </w:rPr>
        <w:t>s immediate parent and our wholly-owned subsidiary, agreed to provide debtor-in-possession financing to Specialty Pharma of up to $2.7 million. We could face challenges in having</w:t>
      </w:r>
      <w:r>
        <w:rPr>
          <w:rFonts w:ascii="inherit" w:eastAsia="Times New Roman" w:hAnsi="inherit"/>
          <w:sz w:val="20"/>
          <w:szCs w:val="20"/>
        </w:rPr>
        <w:t xml:space="preserve"> </w:t>
      </w:r>
    </w:p>
    <w:p w14:paraId="530DCC45" w14:textId="77777777" w:rsidR="00000000" w:rsidRDefault="00376102">
      <w:pPr>
        <w:divId w:val="306668214"/>
        <w:rPr>
          <w:rFonts w:eastAsia="Times New Roman"/>
          <w:sz w:val="20"/>
          <w:szCs w:val="20"/>
        </w:rPr>
      </w:pPr>
    </w:p>
    <w:p w14:paraId="536251ED" w14:textId="77777777" w:rsidR="00000000" w:rsidRDefault="00376102">
      <w:pPr>
        <w:spacing w:line="288" w:lineRule="auto"/>
        <w:jc w:val="center"/>
        <w:divId w:val="284968254"/>
        <w:rPr>
          <w:rFonts w:eastAsia="Times New Roman"/>
          <w:sz w:val="20"/>
          <w:szCs w:val="20"/>
        </w:rPr>
      </w:pPr>
      <w:r>
        <w:rPr>
          <w:rFonts w:ascii="inherit" w:eastAsia="Times New Roman" w:hAnsi="inherit"/>
          <w:sz w:val="20"/>
          <w:szCs w:val="20"/>
        </w:rPr>
        <w:t>-17-</w:t>
      </w:r>
    </w:p>
    <w:p w14:paraId="7DEDC949" w14:textId="77777777" w:rsidR="00000000" w:rsidRDefault="00376102">
      <w:pPr>
        <w:divId w:val="588466837"/>
        <w:rPr>
          <w:rFonts w:eastAsia="Times New Roman"/>
          <w:sz w:val="20"/>
          <w:szCs w:val="20"/>
        </w:rPr>
      </w:pPr>
      <w:r>
        <w:rPr>
          <w:rFonts w:eastAsia="Times New Roman"/>
          <w:sz w:val="20"/>
          <w:szCs w:val="20"/>
        </w:rPr>
        <w:pict w14:anchorId="6A7F646E">
          <v:rect id="_x0000_i1041" style="width:0;height:1.5pt" o:hralign="center" o:hrstd="t" o:hr="t" fillcolor="#a0a0a0" stroked="f"/>
        </w:pict>
      </w:r>
    </w:p>
    <w:p w14:paraId="264FEDB5" w14:textId="77777777" w:rsidR="00000000" w:rsidRDefault="00376102">
      <w:pPr>
        <w:spacing w:line="288" w:lineRule="auto"/>
        <w:divId w:val="2011980313"/>
        <w:rPr>
          <w:rFonts w:eastAsia="Times New Roman"/>
          <w:sz w:val="20"/>
          <w:szCs w:val="20"/>
        </w:rPr>
      </w:pPr>
    </w:p>
    <w:p w14:paraId="635EF9B7" w14:textId="77777777" w:rsidR="00000000" w:rsidRDefault="00376102">
      <w:pPr>
        <w:divId w:val="133983551"/>
        <w:rPr>
          <w:rFonts w:eastAsia="Times New Roman"/>
          <w:sz w:val="20"/>
          <w:szCs w:val="20"/>
        </w:rPr>
      </w:pPr>
    </w:p>
    <w:p w14:paraId="4D9ECDD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liquidation plan for Spe</w:t>
      </w:r>
      <w:r>
        <w:rPr>
          <w:rFonts w:ascii="inherit" w:eastAsia="Times New Roman" w:hAnsi="inherit"/>
          <w:sz w:val="20"/>
          <w:szCs w:val="20"/>
        </w:rPr>
        <w:t>cialty Pharma approved and costs from the restructuring may exceed the amount of financing Avadel US Holdings Inc. has committed to provide. Adverse or unexpected results from the bankruptcy proceeding could impair the success of the 2019 Restructuring.</w:t>
      </w:r>
    </w:p>
    <w:p w14:paraId="604B0A84" w14:textId="77777777" w:rsidR="00000000" w:rsidRDefault="00376102">
      <w:pPr>
        <w:spacing w:line="288" w:lineRule="auto"/>
        <w:jc w:val="both"/>
        <w:divId w:val="588466837"/>
        <w:rPr>
          <w:rFonts w:eastAsia="Times New Roman"/>
          <w:sz w:val="20"/>
          <w:szCs w:val="20"/>
        </w:rPr>
      </w:pPr>
    </w:p>
    <w:p w14:paraId="39DF5540"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A management-directed third-party evaluation of our FT218 development program could result in changes that increase the cost of the program and further delay its completion.</w:t>
      </w:r>
    </w:p>
    <w:p w14:paraId="47D65649" w14:textId="77777777" w:rsidR="00000000" w:rsidRDefault="00376102">
      <w:pPr>
        <w:spacing w:line="288" w:lineRule="auto"/>
        <w:jc w:val="both"/>
        <w:divId w:val="588466837"/>
        <w:rPr>
          <w:rFonts w:eastAsia="Times New Roman"/>
          <w:sz w:val="20"/>
          <w:szCs w:val="20"/>
        </w:rPr>
      </w:pPr>
    </w:p>
    <w:p w14:paraId="04B906C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recently announced completion of enrollment in the clinical trial for our FT2</w:t>
      </w:r>
      <w:r>
        <w:rPr>
          <w:rFonts w:ascii="inherit" w:eastAsia="Times New Roman" w:hAnsi="inherit"/>
          <w:sz w:val="20"/>
          <w:szCs w:val="20"/>
        </w:rPr>
        <w:t>18 product and an estimated completion date for that clinical trial. Management, in conjunction with pharmaceutical industry consulting firms, continues its evaluation of the FT218 program. The results of this on-going evaluation, in addition to the result</w:t>
      </w:r>
      <w:r>
        <w:rPr>
          <w:rFonts w:ascii="inherit" w:eastAsia="Times New Roman" w:hAnsi="inherit"/>
          <w:sz w:val="20"/>
          <w:szCs w:val="20"/>
        </w:rPr>
        <w:t>s of our FT218 development program, including our pivotal phase III REST ON study and all other components of an NDA submission, could cause us to modify our development plan with respect to FT218 in ways that could materially increase the ultimate cost of</w:t>
      </w:r>
      <w:r>
        <w:rPr>
          <w:rFonts w:ascii="inherit" w:eastAsia="Times New Roman" w:hAnsi="inherit"/>
          <w:sz w:val="20"/>
          <w:szCs w:val="20"/>
        </w:rPr>
        <w:t xml:space="preserve"> such development or further delay its completion, or could identify unknown risks or problems with the product. Any such cost increases, added delays, risks or problems could have a material adverse effect on our financial condition and results of operati</w:t>
      </w:r>
      <w:r>
        <w:rPr>
          <w:rFonts w:ascii="inherit" w:eastAsia="Times New Roman" w:hAnsi="inherit"/>
          <w:sz w:val="20"/>
          <w:szCs w:val="20"/>
        </w:rPr>
        <w:t>on.</w:t>
      </w:r>
    </w:p>
    <w:p w14:paraId="494625CF" w14:textId="77777777" w:rsidR="00000000" w:rsidRDefault="00376102">
      <w:pPr>
        <w:spacing w:line="288" w:lineRule="auto"/>
        <w:jc w:val="both"/>
        <w:divId w:val="588466837"/>
        <w:rPr>
          <w:rFonts w:eastAsia="Times New Roman"/>
          <w:sz w:val="20"/>
          <w:szCs w:val="20"/>
        </w:rPr>
      </w:pPr>
    </w:p>
    <w:p w14:paraId="23255968"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Risks Relating to Our Business and Industry</w:t>
      </w:r>
    </w:p>
    <w:p w14:paraId="6AE3B123" w14:textId="77777777" w:rsidR="00000000" w:rsidRDefault="00376102">
      <w:pPr>
        <w:spacing w:line="288" w:lineRule="auto"/>
        <w:jc w:val="both"/>
        <w:divId w:val="588466837"/>
        <w:rPr>
          <w:rFonts w:eastAsia="Times New Roman"/>
          <w:sz w:val="20"/>
          <w:szCs w:val="20"/>
        </w:rPr>
      </w:pPr>
    </w:p>
    <w:p w14:paraId="3C0F7B0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We derive a substantial majority of our revenues from a small number of products facing competitive pressures, and from a small number of customers, and the loss of any one of these products or customers </w:t>
      </w:r>
      <w:r>
        <w:rPr>
          <w:rFonts w:ascii="inherit" w:eastAsia="Times New Roman" w:hAnsi="inherit"/>
          <w:b/>
          <w:bCs/>
          <w:i/>
          <w:iCs/>
          <w:sz w:val="20"/>
          <w:szCs w:val="20"/>
        </w:rPr>
        <w:t>could reduce Avadel’s revenues significantly.</w:t>
      </w:r>
    </w:p>
    <w:p w14:paraId="38F0C54B" w14:textId="77777777" w:rsidR="00000000" w:rsidRDefault="00376102">
      <w:pPr>
        <w:spacing w:line="288" w:lineRule="auto"/>
        <w:jc w:val="both"/>
        <w:divId w:val="588466837"/>
        <w:rPr>
          <w:rFonts w:eastAsia="Times New Roman"/>
          <w:sz w:val="20"/>
          <w:szCs w:val="20"/>
        </w:rPr>
      </w:pPr>
    </w:p>
    <w:p w14:paraId="07CD95B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2019, we derived our</w:t>
      </w:r>
      <w:r>
        <w:rPr>
          <w:rFonts w:ascii="inherit" w:eastAsia="Times New Roman" w:hAnsi="inherit"/>
          <w:sz w:val="20"/>
          <w:szCs w:val="20"/>
        </w:rPr>
        <w:t xml:space="preserve"> </w:t>
      </w:r>
      <w:r>
        <w:rPr>
          <w:rFonts w:ascii="inherit" w:eastAsia="Times New Roman" w:hAnsi="inherit"/>
          <w:sz w:val="20"/>
          <w:szCs w:val="20"/>
        </w:rPr>
        <w:t>$59.2 million in revenues from sales of our three hospital products, Bloxiverz, Vazculep and Akovaz</w:t>
      </w:r>
      <w:r>
        <w:rPr>
          <w:rFonts w:ascii="inherit" w:eastAsia="Times New Roman" w:hAnsi="inherit"/>
          <w:sz w:val="14"/>
          <w:szCs w:val="14"/>
          <w:vertAlign w:val="superscript"/>
        </w:rPr>
        <w:t>.</w:t>
      </w:r>
      <w:r>
        <w:rPr>
          <w:rFonts w:ascii="inherit" w:eastAsia="Times New Roman" w:hAnsi="inherit"/>
          <w:sz w:val="20"/>
          <w:szCs w:val="20"/>
        </w:rPr>
        <w:t xml:space="preserve">  Product sales of these three products declined in the aggregate from 2018 to 2019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$38.3 million, or</w:t>
      </w:r>
      <w:r>
        <w:rPr>
          <w:rFonts w:ascii="inherit" w:eastAsia="Times New Roman" w:hAnsi="inherit"/>
          <w:sz w:val="20"/>
          <w:szCs w:val="20"/>
        </w:rPr>
        <w:t xml:space="preserve"> </w:t>
      </w:r>
      <w:r>
        <w:rPr>
          <w:rFonts w:ascii="inherit" w:eastAsia="Times New Roman" w:hAnsi="inherit"/>
          <w:sz w:val="20"/>
          <w:szCs w:val="20"/>
        </w:rPr>
        <w:t>39.2%, from</w:t>
      </w:r>
      <w:r>
        <w:rPr>
          <w:rFonts w:ascii="inherit" w:eastAsia="Times New Roman" w:hAnsi="inherit"/>
          <w:sz w:val="20"/>
          <w:szCs w:val="20"/>
        </w:rPr>
        <w:t xml:space="preserve"> </w:t>
      </w:r>
      <w:r>
        <w:rPr>
          <w:rFonts w:ascii="inherit" w:eastAsia="Times New Roman" w:hAnsi="inherit"/>
          <w:sz w:val="20"/>
          <w:szCs w:val="20"/>
        </w:rPr>
        <w:t>$97.5 million to $59.2 million.</w:t>
      </w:r>
      <w:r>
        <w:rPr>
          <w:rFonts w:ascii="inherit" w:eastAsia="Times New Roman" w:hAnsi="inherit"/>
          <w:sz w:val="20"/>
          <w:szCs w:val="20"/>
        </w:rPr>
        <w:t xml:space="preserve"> </w:t>
      </w:r>
      <w:r>
        <w:rPr>
          <w:rFonts w:ascii="inherit" w:eastAsia="Times New Roman" w:hAnsi="inherit"/>
          <w:sz w:val="20"/>
          <w:szCs w:val="20"/>
        </w:rPr>
        <w:t>Our Noctiva product failed to achieve anticipated revenue levels despite a substantial investment of resources toward its commercialization, and these disappointing results led to the volunta</w:t>
      </w:r>
      <w:r>
        <w:rPr>
          <w:rFonts w:ascii="inherit" w:eastAsia="Times New Roman" w:hAnsi="inherit"/>
          <w:sz w:val="20"/>
          <w:szCs w:val="20"/>
        </w:rPr>
        <w:t>ry Chapter 11 bankruptcy filing by Specialty Pharma in February 2019. In addition, we depend on a small number of customers for the majority of our revenues from our three hospital products. Three customers accounted for approximately 71% of total revenues</w:t>
      </w:r>
      <w:r>
        <w:rPr>
          <w:rFonts w:ascii="inherit" w:eastAsia="Times New Roman" w:hAnsi="inherit"/>
          <w:sz w:val="20"/>
          <w:szCs w:val="20"/>
        </w:rPr>
        <w:t xml:space="preserve"> from sales of these products in 2019. These three customers comprise a significant portion of the distribution network for pharmaceutical products in the U.S.</w:t>
      </w:r>
    </w:p>
    <w:p w14:paraId="74F5E559" w14:textId="77777777" w:rsidR="00000000" w:rsidRDefault="00376102">
      <w:pPr>
        <w:spacing w:line="288" w:lineRule="auto"/>
        <w:jc w:val="both"/>
        <w:divId w:val="588466837"/>
        <w:rPr>
          <w:rFonts w:eastAsia="Times New Roman"/>
          <w:sz w:val="20"/>
          <w:szCs w:val="20"/>
        </w:rPr>
      </w:pPr>
    </w:p>
    <w:p w14:paraId="186C6CF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Competition for our hospital products in 2019 caused significant downward pricing pressure and</w:t>
      </w:r>
      <w:r>
        <w:rPr>
          <w:rFonts w:ascii="inherit" w:eastAsia="Times New Roman" w:hAnsi="inherit"/>
          <w:sz w:val="20"/>
          <w:szCs w:val="20"/>
        </w:rPr>
        <w:t xml:space="preserve"> loss of market share by us resulting in lower aggregate revenues for these products.</w:t>
      </w:r>
      <w:r>
        <w:rPr>
          <w:rFonts w:ascii="inherit" w:eastAsia="Times New Roman" w:hAnsi="inherit"/>
          <w:sz w:val="20"/>
          <w:szCs w:val="20"/>
        </w:rPr>
        <w:t xml:space="preserve"> </w:t>
      </w:r>
      <w:r>
        <w:rPr>
          <w:rFonts w:ascii="inherit" w:eastAsia="Times New Roman" w:hAnsi="inherit"/>
          <w:sz w:val="20"/>
          <w:szCs w:val="20"/>
        </w:rPr>
        <w:t>Further competition in the future could cause further reductions in prices and market share. The distribution network for pharmaceutical products is continuing to undergo</w:t>
      </w:r>
      <w:r>
        <w:rPr>
          <w:rFonts w:ascii="inherit" w:eastAsia="Times New Roman" w:hAnsi="inherit"/>
          <w:sz w:val="20"/>
          <w:szCs w:val="20"/>
        </w:rPr>
        <w:t xml:space="preserve"> consolidation marked by mergers and acquisitions among wholesale distributors and retail drug store chains. As a result, a small number of large wholesale distributors and large chain drug stores control a significant share of the market. We expect that c</w:t>
      </w:r>
      <w:r>
        <w:rPr>
          <w:rFonts w:ascii="inherit" w:eastAsia="Times New Roman" w:hAnsi="inherit"/>
          <w:sz w:val="20"/>
          <w:szCs w:val="20"/>
        </w:rPr>
        <w:t>ontinuing consolidation in the industry may cause competitive pressures on pharmaceutical companies. The loss of any one of our three hospital products, the termination of our relationship with any of our customers or our failure to broaden our customer ba</w:t>
      </w:r>
      <w:r>
        <w:rPr>
          <w:rFonts w:ascii="inherit" w:eastAsia="Times New Roman" w:hAnsi="inherit"/>
          <w:sz w:val="20"/>
          <w:szCs w:val="20"/>
        </w:rPr>
        <w:t>se could cause our revenues to further decrease significantly and result in further losses from our operations. Further, we may be unable to negotiate favorable business terms with customers that represent a significant portion of our revenues, and any suc</w:t>
      </w:r>
      <w:r>
        <w:rPr>
          <w:rFonts w:ascii="inherit" w:eastAsia="Times New Roman" w:hAnsi="inherit"/>
          <w:sz w:val="20"/>
          <w:szCs w:val="20"/>
        </w:rPr>
        <w:t>h inability could have a material adverse effect on our business, results of operations, financial condition and prospects.</w:t>
      </w:r>
    </w:p>
    <w:p w14:paraId="129BF25B" w14:textId="77777777" w:rsidR="00000000" w:rsidRDefault="00376102">
      <w:pPr>
        <w:spacing w:line="288" w:lineRule="auto"/>
        <w:jc w:val="both"/>
        <w:divId w:val="588466837"/>
        <w:rPr>
          <w:rFonts w:eastAsia="Times New Roman"/>
          <w:sz w:val="20"/>
          <w:szCs w:val="20"/>
        </w:rPr>
      </w:pPr>
    </w:p>
    <w:p w14:paraId="03AD454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Further, as part of our 2013 debt financing transaction with Deerfield, we granted Deerfield a security interest in the intellectu</w:t>
      </w:r>
      <w:r>
        <w:rPr>
          <w:rFonts w:ascii="inherit" w:eastAsia="Times New Roman" w:hAnsi="inherit"/>
          <w:sz w:val="20"/>
          <w:szCs w:val="20"/>
        </w:rPr>
        <w:t>al property and product registration rights of certain legacy products. If we default on the terms of the loan agreement with Deerfield, Deerfield could enforce its security interest, which could further impact our revenues.</w:t>
      </w:r>
    </w:p>
    <w:p w14:paraId="2946B14C" w14:textId="77777777" w:rsidR="00000000" w:rsidRDefault="00376102">
      <w:pPr>
        <w:spacing w:line="288" w:lineRule="auto"/>
        <w:jc w:val="both"/>
        <w:divId w:val="588466837"/>
        <w:rPr>
          <w:rFonts w:eastAsia="Times New Roman"/>
          <w:sz w:val="20"/>
          <w:szCs w:val="20"/>
        </w:rPr>
      </w:pPr>
    </w:p>
    <w:p w14:paraId="180C6C8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must invest substantial sums in research and development (“R&amp;D”) in order to remain competitive, and we may not fully recover these investments.</w:t>
      </w:r>
    </w:p>
    <w:p w14:paraId="2FAD430D" w14:textId="77777777" w:rsidR="00000000" w:rsidRDefault="00376102">
      <w:pPr>
        <w:spacing w:line="288" w:lineRule="auto"/>
        <w:jc w:val="both"/>
        <w:divId w:val="588466837"/>
        <w:rPr>
          <w:rFonts w:eastAsia="Times New Roman"/>
          <w:sz w:val="20"/>
          <w:szCs w:val="20"/>
        </w:rPr>
      </w:pPr>
    </w:p>
    <w:p w14:paraId="24F21DC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To be successful in the highly-competitive pharmaceutical industry, we must commit substantial resources e</w:t>
      </w:r>
      <w:r>
        <w:rPr>
          <w:rFonts w:ascii="inherit" w:eastAsia="Times New Roman" w:hAnsi="inherit"/>
          <w:sz w:val="20"/>
          <w:szCs w:val="20"/>
        </w:rPr>
        <w:t>ach year to R&amp;D in order to develop new products and enhance our technologies.</w:t>
      </w:r>
      <w:r>
        <w:rPr>
          <w:rFonts w:ascii="inherit" w:eastAsia="Times New Roman" w:hAnsi="inherit"/>
          <w:sz w:val="20"/>
          <w:szCs w:val="20"/>
        </w:rPr>
        <w:t xml:space="preserve"> </w:t>
      </w:r>
      <w:r>
        <w:rPr>
          <w:rFonts w:ascii="inherit" w:eastAsia="Times New Roman" w:hAnsi="inherit"/>
          <w:sz w:val="20"/>
          <w:szCs w:val="20"/>
        </w:rPr>
        <w:t>In 2019, we spent</w:t>
      </w:r>
      <w:r>
        <w:rPr>
          <w:rFonts w:ascii="inherit" w:eastAsia="Times New Roman" w:hAnsi="inherit"/>
          <w:sz w:val="20"/>
          <w:szCs w:val="20"/>
        </w:rPr>
        <w:t xml:space="preserve"> </w:t>
      </w:r>
      <w:r>
        <w:rPr>
          <w:rFonts w:ascii="inherit" w:eastAsia="Times New Roman" w:hAnsi="inherit"/>
          <w:sz w:val="20"/>
          <w:szCs w:val="20"/>
        </w:rPr>
        <w:t>$32.9 million on R&amp;D, including on our FT218 product candidate and on Nouress, which was approved by the FDA in December 2019. Our ongoing investments in R&amp;D f</w:t>
      </w:r>
      <w:r>
        <w:rPr>
          <w:rFonts w:ascii="inherit" w:eastAsia="Times New Roman" w:hAnsi="inherit"/>
          <w:sz w:val="20"/>
          <w:szCs w:val="20"/>
        </w:rPr>
        <w:t>or FT218 as well as possible future products could result in higher costs without a proportionate increase, or any increase, in revenues. The R&amp;D process is lengthy and carries a substantial risk of failure. If our R&amp;D does not yield sufficient products th</w:t>
      </w:r>
      <w:r>
        <w:rPr>
          <w:rFonts w:ascii="inherit" w:eastAsia="Times New Roman" w:hAnsi="inherit"/>
          <w:sz w:val="20"/>
          <w:szCs w:val="20"/>
        </w:rPr>
        <w:t>at achieve commercial success, our future operating results will be adversely affected.</w:t>
      </w:r>
    </w:p>
    <w:p w14:paraId="776DC6F0" w14:textId="77777777" w:rsidR="00000000" w:rsidRDefault="00376102">
      <w:pPr>
        <w:spacing w:line="288" w:lineRule="auto"/>
        <w:jc w:val="both"/>
        <w:divId w:val="588466837"/>
        <w:rPr>
          <w:rFonts w:eastAsia="Times New Roman"/>
          <w:sz w:val="20"/>
          <w:szCs w:val="20"/>
        </w:rPr>
      </w:pPr>
    </w:p>
    <w:p w14:paraId="4975EF5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products may not reach the commercial market for a number of reasons.</w:t>
      </w:r>
    </w:p>
    <w:p w14:paraId="4C6C4DC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Drug development is an inherently uncertain process with a high risk of failure at every sta</w:t>
      </w:r>
      <w:r>
        <w:rPr>
          <w:rFonts w:ascii="inherit" w:eastAsia="Times New Roman" w:hAnsi="inherit"/>
          <w:sz w:val="20"/>
          <w:szCs w:val="20"/>
        </w:rPr>
        <w:t>ge of development. Successful R&amp;D of pharmaceutical products is difficult, expensive and time consuming. Many product candidates fail to reach the market. Our success will depend on the development and the successful commercialization of new drugs, includi</w:t>
      </w:r>
      <w:r>
        <w:rPr>
          <w:rFonts w:ascii="inherit" w:eastAsia="Times New Roman" w:hAnsi="inherit"/>
          <w:sz w:val="20"/>
          <w:szCs w:val="20"/>
        </w:rPr>
        <w:t>ng additional previously unapproved marketed drugs (“UMD”) products, and products that utilize our drug delivery technologies. If any of our additional</w:t>
      </w:r>
      <w:r>
        <w:rPr>
          <w:rFonts w:ascii="inherit" w:eastAsia="Times New Roman" w:hAnsi="inherit"/>
          <w:sz w:val="20"/>
          <w:szCs w:val="20"/>
        </w:rPr>
        <w:t xml:space="preserve"> </w:t>
      </w:r>
    </w:p>
    <w:p w14:paraId="71F17FD8" w14:textId="77777777" w:rsidR="00000000" w:rsidRDefault="00376102">
      <w:pPr>
        <w:divId w:val="533418995"/>
        <w:rPr>
          <w:rFonts w:eastAsia="Times New Roman"/>
          <w:sz w:val="20"/>
          <w:szCs w:val="20"/>
        </w:rPr>
      </w:pPr>
    </w:p>
    <w:p w14:paraId="58C28185" w14:textId="77777777" w:rsidR="00000000" w:rsidRDefault="00376102">
      <w:pPr>
        <w:spacing w:line="288" w:lineRule="auto"/>
        <w:jc w:val="center"/>
        <w:divId w:val="1012340785"/>
        <w:rPr>
          <w:rFonts w:eastAsia="Times New Roman"/>
          <w:sz w:val="20"/>
          <w:szCs w:val="20"/>
        </w:rPr>
      </w:pPr>
      <w:r>
        <w:rPr>
          <w:rFonts w:ascii="inherit" w:eastAsia="Times New Roman" w:hAnsi="inherit"/>
          <w:sz w:val="20"/>
          <w:szCs w:val="20"/>
        </w:rPr>
        <w:t>-18-</w:t>
      </w:r>
    </w:p>
    <w:p w14:paraId="38EFB57E" w14:textId="77777777" w:rsidR="00000000" w:rsidRDefault="00376102">
      <w:pPr>
        <w:divId w:val="588466837"/>
        <w:rPr>
          <w:rFonts w:eastAsia="Times New Roman"/>
          <w:sz w:val="20"/>
          <w:szCs w:val="20"/>
        </w:rPr>
      </w:pPr>
      <w:r>
        <w:rPr>
          <w:rFonts w:eastAsia="Times New Roman"/>
          <w:sz w:val="20"/>
          <w:szCs w:val="20"/>
        </w:rPr>
        <w:pict w14:anchorId="343CB916">
          <v:rect id="_x0000_i1042" style="width:0;height:1.5pt" o:hralign="center" o:hrstd="t" o:hr="t" fillcolor="#a0a0a0" stroked="f"/>
        </w:pict>
      </w:r>
    </w:p>
    <w:p w14:paraId="5F126502" w14:textId="77777777" w:rsidR="00000000" w:rsidRDefault="00376102">
      <w:pPr>
        <w:spacing w:line="288" w:lineRule="auto"/>
        <w:divId w:val="464347232"/>
        <w:rPr>
          <w:rFonts w:eastAsia="Times New Roman"/>
          <w:sz w:val="20"/>
          <w:szCs w:val="20"/>
        </w:rPr>
      </w:pPr>
    </w:p>
    <w:p w14:paraId="5FB9ED71" w14:textId="77777777" w:rsidR="00000000" w:rsidRDefault="00376102">
      <w:pPr>
        <w:divId w:val="1082028183"/>
        <w:rPr>
          <w:rFonts w:eastAsia="Times New Roman"/>
          <w:sz w:val="20"/>
          <w:szCs w:val="20"/>
        </w:rPr>
      </w:pPr>
    </w:p>
    <w:p w14:paraId="7AD7019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UMD products or products incorporating our drug delivery</w:t>
      </w:r>
      <w:r>
        <w:rPr>
          <w:rFonts w:ascii="inherit" w:eastAsia="Times New Roman" w:hAnsi="inherit"/>
          <w:sz w:val="20"/>
          <w:szCs w:val="20"/>
        </w:rPr>
        <w:t xml:space="preserve"> technologies fails to reach the commercial market, our future revenues would be adversely affected.</w:t>
      </w:r>
    </w:p>
    <w:p w14:paraId="2564A2CC" w14:textId="77777777" w:rsidR="00000000" w:rsidRDefault="00376102">
      <w:pPr>
        <w:spacing w:line="288" w:lineRule="auto"/>
        <w:jc w:val="both"/>
        <w:divId w:val="588466837"/>
        <w:rPr>
          <w:rFonts w:eastAsia="Times New Roman"/>
          <w:sz w:val="20"/>
          <w:szCs w:val="20"/>
        </w:rPr>
      </w:pPr>
    </w:p>
    <w:p w14:paraId="20C634B8"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Even if our products and current drug delivery technologies appear promising during development, there may not be successful commercial applications deve</w:t>
      </w:r>
      <w:r>
        <w:rPr>
          <w:rFonts w:ascii="inherit" w:eastAsia="Times New Roman" w:hAnsi="inherit"/>
          <w:sz w:val="20"/>
          <w:szCs w:val="20"/>
        </w:rPr>
        <w:t>loped for them for a number of reasons, including:</w:t>
      </w:r>
    </w:p>
    <w:p w14:paraId="6EE12AB1" w14:textId="77777777" w:rsidR="00000000" w:rsidRDefault="00376102">
      <w:pPr>
        <w:spacing w:line="288" w:lineRule="auto"/>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3B99016" w14:textId="77777777">
        <w:trPr>
          <w:divId w:val="588466837"/>
          <w:tblCellSpacing w:w="0" w:type="dxa"/>
        </w:trPr>
        <w:tc>
          <w:tcPr>
            <w:tcW w:w="720" w:type="dxa"/>
            <w:vAlign w:val="center"/>
            <w:hideMark/>
          </w:tcPr>
          <w:p w14:paraId="4F2FBCD0" w14:textId="77777777" w:rsidR="00000000" w:rsidRDefault="00376102">
            <w:pPr>
              <w:spacing w:line="288" w:lineRule="auto"/>
              <w:rPr>
                <w:rFonts w:eastAsia="Times New Roman"/>
                <w:sz w:val="20"/>
                <w:szCs w:val="20"/>
              </w:rPr>
            </w:pPr>
          </w:p>
        </w:tc>
        <w:tc>
          <w:tcPr>
            <w:tcW w:w="0" w:type="auto"/>
            <w:vAlign w:val="center"/>
            <w:hideMark/>
          </w:tcPr>
          <w:p w14:paraId="756B62C8" w14:textId="77777777" w:rsidR="00000000" w:rsidRDefault="00376102">
            <w:pPr>
              <w:rPr>
                <w:rFonts w:eastAsia="Times New Roman"/>
                <w:sz w:val="20"/>
                <w:szCs w:val="20"/>
              </w:rPr>
            </w:pPr>
          </w:p>
        </w:tc>
      </w:tr>
      <w:tr w:rsidR="00000000" w14:paraId="11623654" w14:textId="77777777">
        <w:trPr>
          <w:divId w:val="588466837"/>
          <w:tblCellSpacing w:w="0" w:type="dxa"/>
        </w:trPr>
        <w:tc>
          <w:tcPr>
            <w:tcW w:w="0" w:type="auto"/>
            <w:hideMark/>
          </w:tcPr>
          <w:p w14:paraId="70D97887" w14:textId="77777777" w:rsidR="00000000" w:rsidRDefault="00376102">
            <w:pPr>
              <w:spacing w:line="288" w:lineRule="auto"/>
              <w:divId w:val="2070834511"/>
              <w:rPr>
                <w:rFonts w:eastAsia="Times New Roman"/>
                <w:sz w:val="20"/>
                <w:szCs w:val="20"/>
              </w:rPr>
            </w:pPr>
            <w:r>
              <w:rPr>
                <w:rFonts w:ascii="inherit" w:eastAsia="Times New Roman" w:hAnsi="inherit"/>
                <w:sz w:val="20"/>
                <w:szCs w:val="20"/>
              </w:rPr>
              <w:t>•</w:t>
            </w:r>
          </w:p>
        </w:tc>
        <w:tc>
          <w:tcPr>
            <w:tcW w:w="0" w:type="auto"/>
            <w:hideMark/>
          </w:tcPr>
          <w:p w14:paraId="61F1B965"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FDA, the European Medicines Agency (“EMA”</w:t>
            </w:r>
            <w:r>
              <w:rPr>
                <w:rFonts w:ascii="inherit" w:eastAsia="Times New Roman" w:hAnsi="inherit"/>
                <w:sz w:val="20"/>
                <w:szCs w:val="20"/>
              </w:rPr>
              <w:t>), the competent authority of an EU Member State or an Institutional Review Board (“IRB”), or an Ethics Committee (EU equivalent to IRB), or our partners may delay or halt applicable clinical trials;</w:t>
            </w:r>
          </w:p>
        </w:tc>
      </w:tr>
    </w:tbl>
    <w:p w14:paraId="7FCAF7C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0A52E37" w14:textId="77777777">
        <w:trPr>
          <w:divId w:val="588466837"/>
          <w:tblCellSpacing w:w="0" w:type="dxa"/>
        </w:trPr>
        <w:tc>
          <w:tcPr>
            <w:tcW w:w="720" w:type="dxa"/>
            <w:vAlign w:val="center"/>
            <w:hideMark/>
          </w:tcPr>
          <w:p w14:paraId="289151A9" w14:textId="77777777" w:rsidR="00000000" w:rsidRDefault="00376102">
            <w:pPr>
              <w:rPr>
                <w:rFonts w:eastAsia="Times New Roman"/>
                <w:sz w:val="20"/>
                <w:szCs w:val="20"/>
              </w:rPr>
            </w:pPr>
          </w:p>
        </w:tc>
        <w:tc>
          <w:tcPr>
            <w:tcW w:w="0" w:type="auto"/>
            <w:vAlign w:val="center"/>
            <w:hideMark/>
          </w:tcPr>
          <w:p w14:paraId="69F6804E" w14:textId="77777777" w:rsidR="00000000" w:rsidRDefault="00376102">
            <w:pPr>
              <w:rPr>
                <w:rFonts w:eastAsia="Times New Roman"/>
                <w:sz w:val="20"/>
                <w:szCs w:val="20"/>
              </w:rPr>
            </w:pPr>
          </w:p>
        </w:tc>
      </w:tr>
      <w:tr w:rsidR="00000000" w14:paraId="6AD34802" w14:textId="77777777">
        <w:trPr>
          <w:divId w:val="588466837"/>
          <w:tblCellSpacing w:w="0" w:type="dxa"/>
        </w:trPr>
        <w:tc>
          <w:tcPr>
            <w:tcW w:w="0" w:type="auto"/>
            <w:hideMark/>
          </w:tcPr>
          <w:p w14:paraId="4BEAD3D0" w14:textId="77777777" w:rsidR="00000000" w:rsidRDefault="00376102">
            <w:pPr>
              <w:spacing w:line="288" w:lineRule="auto"/>
              <w:divId w:val="102842601"/>
              <w:rPr>
                <w:rFonts w:eastAsia="Times New Roman"/>
                <w:sz w:val="20"/>
                <w:szCs w:val="20"/>
              </w:rPr>
            </w:pPr>
            <w:r>
              <w:rPr>
                <w:rFonts w:ascii="inherit" w:eastAsia="Times New Roman" w:hAnsi="inherit"/>
                <w:sz w:val="20"/>
                <w:szCs w:val="20"/>
              </w:rPr>
              <w:t>•</w:t>
            </w:r>
          </w:p>
        </w:tc>
        <w:tc>
          <w:tcPr>
            <w:tcW w:w="0" w:type="auto"/>
            <w:hideMark/>
          </w:tcPr>
          <w:p w14:paraId="0ACCB89E" w14:textId="77777777" w:rsidR="00000000" w:rsidRDefault="00376102">
            <w:pPr>
              <w:spacing w:line="288" w:lineRule="auto"/>
              <w:jc w:val="both"/>
              <w:rPr>
                <w:rFonts w:eastAsia="Times New Roman"/>
                <w:sz w:val="20"/>
                <w:szCs w:val="20"/>
              </w:rPr>
            </w:pPr>
            <w:r>
              <w:rPr>
                <w:rFonts w:ascii="inherit" w:eastAsia="Times New Roman" w:hAnsi="inherit"/>
                <w:sz w:val="20"/>
                <w:szCs w:val="20"/>
              </w:rPr>
              <w:t>we or our partners may face slower than expected rate of patient recruitment and enrollment in clinical trials, or may devote insufficient funding to the clinical trials;</w:t>
            </w:r>
          </w:p>
        </w:tc>
      </w:tr>
    </w:tbl>
    <w:p w14:paraId="467E60E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991CE43" w14:textId="77777777">
        <w:trPr>
          <w:divId w:val="588466837"/>
          <w:tblCellSpacing w:w="0" w:type="dxa"/>
        </w:trPr>
        <w:tc>
          <w:tcPr>
            <w:tcW w:w="720" w:type="dxa"/>
            <w:vAlign w:val="center"/>
            <w:hideMark/>
          </w:tcPr>
          <w:p w14:paraId="795922A9" w14:textId="77777777" w:rsidR="00000000" w:rsidRDefault="00376102">
            <w:pPr>
              <w:rPr>
                <w:rFonts w:eastAsia="Times New Roman"/>
                <w:sz w:val="20"/>
                <w:szCs w:val="20"/>
              </w:rPr>
            </w:pPr>
          </w:p>
        </w:tc>
        <w:tc>
          <w:tcPr>
            <w:tcW w:w="0" w:type="auto"/>
            <w:vAlign w:val="center"/>
            <w:hideMark/>
          </w:tcPr>
          <w:p w14:paraId="6B93A0EE" w14:textId="77777777" w:rsidR="00000000" w:rsidRDefault="00376102">
            <w:pPr>
              <w:rPr>
                <w:rFonts w:eastAsia="Times New Roman"/>
                <w:sz w:val="20"/>
                <w:szCs w:val="20"/>
              </w:rPr>
            </w:pPr>
          </w:p>
        </w:tc>
      </w:tr>
      <w:tr w:rsidR="00000000" w14:paraId="4B0E748B" w14:textId="77777777">
        <w:trPr>
          <w:divId w:val="588466837"/>
          <w:tblCellSpacing w:w="0" w:type="dxa"/>
        </w:trPr>
        <w:tc>
          <w:tcPr>
            <w:tcW w:w="0" w:type="auto"/>
            <w:hideMark/>
          </w:tcPr>
          <w:p w14:paraId="09A2A74D" w14:textId="77777777" w:rsidR="00000000" w:rsidRDefault="00376102">
            <w:pPr>
              <w:spacing w:line="288" w:lineRule="auto"/>
              <w:divId w:val="132602778"/>
              <w:rPr>
                <w:rFonts w:eastAsia="Times New Roman"/>
                <w:sz w:val="20"/>
                <w:szCs w:val="20"/>
              </w:rPr>
            </w:pPr>
            <w:r>
              <w:rPr>
                <w:rFonts w:ascii="inherit" w:eastAsia="Times New Roman" w:hAnsi="inherit"/>
                <w:sz w:val="20"/>
                <w:szCs w:val="20"/>
              </w:rPr>
              <w:t>•</w:t>
            </w:r>
          </w:p>
        </w:tc>
        <w:tc>
          <w:tcPr>
            <w:tcW w:w="0" w:type="auto"/>
            <w:hideMark/>
          </w:tcPr>
          <w:p w14:paraId="3FF8E8F9"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drug delivery technologies and drug products may be found to be ineffectiv</w:t>
            </w:r>
            <w:r>
              <w:rPr>
                <w:rFonts w:ascii="inherit" w:eastAsia="Times New Roman" w:hAnsi="inherit"/>
                <w:sz w:val="20"/>
                <w:szCs w:val="20"/>
              </w:rPr>
              <w:t>e or to cause harmful side effects, or may fail during any stage of pre-clinical testing or clinical trials;</w:t>
            </w:r>
          </w:p>
        </w:tc>
      </w:tr>
    </w:tbl>
    <w:p w14:paraId="0499DB68"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D756FD1" w14:textId="77777777">
        <w:trPr>
          <w:divId w:val="588466837"/>
          <w:tblCellSpacing w:w="0" w:type="dxa"/>
        </w:trPr>
        <w:tc>
          <w:tcPr>
            <w:tcW w:w="720" w:type="dxa"/>
            <w:vAlign w:val="center"/>
            <w:hideMark/>
          </w:tcPr>
          <w:p w14:paraId="1D82CF45" w14:textId="77777777" w:rsidR="00000000" w:rsidRDefault="00376102">
            <w:pPr>
              <w:rPr>
                <w:rFonts w:eastAsia="Times New Roman"/>
                <w:sz w:val="20"/>
                <w:szCs w:val="20"/>
              </w:rPr>
            </w:pPr>
          </w:p>
        </w:tc>
        <w:tc>
          <w:tcPr>
            <w:tcW w:w="0" w:type="auto"/>
            <w:vAlign w:val="center"/>
            <w:hideMark/>
          </w:tcPr>
          <w:p w14:paraId="3E563D2B" w14:textId="77777777" w:rsidR="00000000" w:rsidRDefault="00376102">
            <w:pPr>
              <w:rPr>
                <w:rFonts w:eastAsia="Times New Roman"/>
                <w:sz w:val="20"/>
                <w:szCs w:val="20"/>
              </w:rPr>
            </w:pPr>
          </w:p>
        </w:tc>
      </w:tr>
      <w:tr w:rsidR="00000000" w14:paraId="153B4569" w14:textId="77777777">
        <w:trPr>
          <w:divId w:val="588466837"/>
          <w:tblCellSpacing w:w="0" w:type="dxa"/>
        </w:trPr>
        <w:tc>
          <w:tcPr>
            <w:tcW w:w="0" w:type="auto"/>
            <w:hideMark/>
          </w:tcPr>
          <w:p w14:paraId="6D4F6C8E" w14:textId="77777777" w:rsidR="00000000" w:rsidRDefault="00376102">
            <w:pPr>
              <w:spacing w:line="288" w:lineRule="auto"/>
              <w:divId w:val="129565890"/>
              <w:rPr>
                <w:rFonts w:eastAsia="Times New Roman"/>
                <w:sz w:val="20"/>
                <w:szCs w:val="20"/>
              </w:rPr>
            </w:pPr>
            <w:r>
              <w:rPr>
                <w:rFonts w:ascii="inherit" w:eastAsia="Times New Roman" w:hAnsi="inherit"/>
                <w:sz w:val="20"/>
                <w:szCs w:val="20"/>
              </w:rPr>
              <w:t>•</w:t>
            </w:r>
          </w:p>
        </w:tc>
        <w:tc>
          <w:tcPr>
            <w:tcW w:w="0" w:type="auto"/>
            <w:hideMark/>
          </w:tcPr>
          <w:p w14:paraId="1B04764E" w14:textId="77777777" w:rsidR="00000000" w:rsidRDefault="00376102">
            <w:pPr>
              <w:spacing w:line="288" w:lineRule="auto"/>
              <w:jc w:val="both"/>
              <w:rPr>
                <w:rFonts w:eastAsia="Times New Roman"/>
                <w:sz w:val="20"/>
                <w:szCs w:val="20"/>
              </w:rPr>
            </w:pPr>
            <w:r>
              <w:rPr>
                <w:rFonts w:ascii="inherit" w:eastAsia="Times New Roman" w:hAnsi="inherit"/>
                <w:sz w:val="20"/>
                <w:szCs w:val="20"/>
              </w:rPr>
              <w:t>we or our partners may find that certain products cannot be manufactured on a commercial scale and, therefore, may not be economical or feasible to produce;</w:t>
            </w:r>
            <w:r>
              <w:rPr>
                <w:rFonts w:ascii="inherit" w:eastAsia="Times New Roman" w:hAnsi="inherit"/>
                <w:sz w:val="20"/>
                <w:szCs w:val="20"/>
              </w:rPr>
              <w:t xml:space="preserve"> </w:t>
            </w:r>
          </w:p>
        </w:tc>
      </w:tr>
    </w:tbl>
    <w:p w14:paraId="1DE2940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D581B39" w14:textId="77777777">
        <w:trPr>
          <w:divId w:val="588466837"/>
          <w:tblCellSpacing w:w="0" w:type="dxa"/>
        </w:trPr>
        <w:tc>
          <w:tcPr>
            <w:tcW w:w="720" w:type="dxa"/>
            <w:vAlign w:val="center"/>
            <w:hideMark/>
          </w:tcPr>
          <w:p w14:paraId="1855A3F1" w14:textId="77777777" w:rsidR="00000000" w:rsidRDefault="00376102">
            <w:pPr>
              <w:rPr>
                <w:rFonts w:eastAsia="Times New Roman"/>
                <w:sz w:val="20"/>
                <w:szCs w:val="20"/>
              </w:rPr>
            </w:pPr>
          </w:p>
        </w:tc>
        <w:tc>
          <w:tcPr>
            <w:tcW w:w="0" w:type="auto"/>
            <w:vAlign w:val="center"/>
            <w:hideMark/>
          </w:tcPr>
          <w:p w14:paraId="287F0E66" w14:textId="77777777" w:rsidR="00000000" w:rsidRDefault="00376102">
            <w:pPr>
              <w:rPr>
                <w:rFonts w:eastAsia="Times New Roman"/>
                <w:sz w:val="20"/>
                <w:szCs w:val="20"/>
              </w:rPr>
            </w:pPr>
          </w:p>
        </w:tc>
      </w:tr>
      <w:tr w:rsidR="00000000" w14:paraId="2C0C2FC7" w14:textId="77777777">
        <w:trPr>
          <w:divId w:val="588466837"/>
          <w:tblCellSpacing w:w="0" w:type="dxa"/>
        </w:trPr>
        <w:tc>
          <w:tcPr>
            <w:tcW w:w="0" w:type="auto"/>
            <w:hideMark/>
          </w:tcPr>
          <w:p w14:paraId="28192E14" w14:textId="77777777" w:rsidR="00000000" w:rsidRDefault="00376102">
            <w:pPr>
              <w:spacing w:line="288" w:lineRule="auto"/>
              <w:divId w:val="900674087"/>
              <w:rPr>
                <w:rFonts w:eastAsia="Times New Roman"/>
                <w:sz w:val="20"/>
                <w:szCs w:val="20"/>
              </w:rPr>
            </w:pPr>
            <w:r>
              <w:rPr>
                <w:rFonts w:ascii="inherit" w:eastAsia="Times New Roman" w:hAnsi="inherit"/>
                <w:sz w:val="20"/>
                <w:szCs w:val="20"/>
              </w:rPr>
              <w:t>•</w:t>
            </w:r>
          </w:p>
        </w:tc>
        <w:tc>
          <w:tcPr>
            <w:tcW w:w="0" w:type="auto"/>
            <w:hideMark/>
          </w:tcPr>
          <w:p w14:paraId="69097CF8" w14:textId="77777777" w:rsidR="00000000" w:rsidRDefault="00376102">
            <w:pPr>
              <w:spacing w:line="288" w:lineRule="auto"/>
              <w:jc w:val="both"/>
              <w:rPr>
                <w:rFonts w:eastAsia="Times New Roman"/>
                <w:sz w:val="20"/>
                <w:szCs w:val="20"/>
              </w:rPr>
            </w:pPr>
            <w:r>
              <w:rPr>
                <w:rFonts w:ascii="inherit" w:eastAsia="Times New Roman" w:hAnsi="inherit"/>
                <w:sz w:val="20"/>
                <w:szCs w:val="20"/>
              </w:rPr>
              <w:t>we or our partners may face delays in completing our clinical trials due to circumstances o</w:t>
            </w:r>
            <w:r>
              <w:rPr>
                <w:rFonts w:ascii="inherit" w:eastAsia="Times New Roman" w:hAnsi="inherit"/>
                <w:sz w:val="20"/>
                <w:szCs w:val="20"/>
              </w:rPr>
              <w:t>utside of our control, including natural disasters, labor or civil unrest, global health concerns or pandemics or acts of war or terrorism; or</w:t>
            </w:r>
          </w:p>
        </w:tc>
      </w:tr>
    </w:tbl>
    <w:p w14:paraId="6A91BE88"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EFC05B7" w14:textId="77777777">
        <w:trPr>
          <w:divId w:val="588466837"/>
          <w:tblCellSpacing w:w="0" w:type="dxa"/>
        </w:trPr>
        <w:tc>
          <w:tcPr>
            <w:tcW w:w="720" w:type="dxa"/>
            <w:vAlign w:val="center"/>
            <w:hideMark/>
          </w:tcPr>
          <w:p w14:paraId="74474E0E" w14:textId="77777777" w:rsidR="00000000" w:rsidRDefault="00376102">
            <w:pPr>
              <w:rPr>
                <w:rFonts w:eastAsia="Times New Roman"/>
                <w:sz w:val="20"/>
                <w:szCs w:val="20"/>
              </w:rPr>
            </w:pPr>
          </w:p>
        </w:tc>
        <w:tc>
          <w:tcPr>
            <w:tcW w:w="0" w:type="auto"/>
            <w:vAlign w:val="center"/>
            <w:hideMark/>
          </w:tcPr>
          <w:p w14:paraId="6E8A6971" w14:textId="77777777" w:rsidR="00000000" w:rsidRDefault="00376102">
            <w:pPr>
              <w:rPr>
                <w:rFonts w:eastAsia="Times New Roman"/>
                <w:sz w:val="20"/>
                <w:szCs w:val="20"/>
              </w:rPr>
            </w:pPr>
          </w:p>
        </w:tc>
      </w:tr>
      <w:tr w:rsidR="00000000" w14:paraId="7CF10B6C" w14:textId="77777777">
        <w:trPr>
          <w:divId w:val="588466837"/>
          <w:tblCellSpacing w:w="0" w:type="dxa"/>
        </w:trPr>
        <w:tc>
          <w:tcPr>
            <w:tcW w:w="0" w:type="auto"/>
            <w:hideMark/>
          </w:tcPr>
          <w:p w14:paraId="35742C73" w14:textId="77777777" w:rsidR="00000000" w:rsidRDefault="00376102">
            <w:pPr>
              <w:spacing w:line="288" w:lineRule="auto"/>
              <w:divId w:val="2137025244"/>
              <w:rPr>
                <w:rFonts w:eastAsia="Times New Roman"/>
                <w:sz w:val="20"/>
                <w:szCs w:val="20"/>
              </w:rPr>
            </w:pPr>
            <w:r>
              <w:rPr>
                <w:rFonts w:ascii="inherit" w:eastAsia="Times New Roman" w:hAnsi="inherit"/>
                <w:sz w:val="20"/>
                <w:szCs w:val="20"/>
              </w:rPr>
              <w:t>•</w:t>
            </w:r>
          </w:p>
        </w:tc>
        <w:tc>
          <w:tcPr>
            <w:tcW w:w="0" w:type="auto"/>
            <w:hideMark/>
          </w:tcPr>
          <w:p w14:paraId="44DA11FE" w14:textId="77777777" w:rsidR="00000000" w:rsidRDefault="00376102">
            <w:pPr>
              <w:spacing w:line="288" w:lineRule="auto"/>
              <w:jc w:val="both"/>
              <w:rPr>
                <w:rFonts w:eastAsia="Times New Roman"/>
                <w:sz w:val="20"/>
                <w:szCs w:val="20"/>
              </w:rPr>
            </w:pPr>
            <w:r>
              <w:rPr>
                <w:rFonts w:ascii="inherit" w:eastAsia="Times New Roman" w:hAnsi="inherit"/>
                <w:sz w:val="20"/>
                <w:szCs w:val="20"/>
              </w:rPr>
              <w:t>our products could fail to obtain regulatory approval or, if approved, could fail to achieve market accept</w:t>
            </w:r>
            <w:r>
              <w:rPr>
                <w:rFonts w:ascii="inherit" w:eastAsia="Times New Roman" w:hAnsi="inherit"/>
                <w:sz w:val="20"/>
                <w:szCs w:val="20"/>
              </w:rPr>
              <w:t>ance, could fail to be included within the pricing and reimbursement schemes of the U.S. or EU Member States, or could be precluded from commercialization by proprietary rights of third parties.</w:t>
            </w:r>
            <w:r>
              <w:rPr>
                <w:rFonts w:ascii="inherit" w:eastAsia="Times New Roman" w:hAnsi="inherit"/>
                <w:sz w:val="20"/>
                <w:szCs w:val="20"/>
              </w:rPr>
              <w:t xml:space="preserve"> </w:t>
            </w:r>
          </w:p>
        </w:tc>
      </w:tr>
    </w:tbl>
    <w:p w14:paraId="46501962" w14:textId="77777777" w:rsidR="00000000" w:rsidRDefault="00376102">
      <w:pPr>
        <w:spacing w:line="288" w:lineRule="auto"/>
        <w:jc w:val="both"/>
        <w:divId w:val="588466837"/>
        <w:rPr>
          <w:rFonts w:eastAsia="Times New Roman"/>
          <w:sz w:val="20"/>
          <w:szCs w:val="20"/>
        </w:rPr>
      </w:pPr>
    </w:p>
    <w:p w14:paraId="09EA94D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rely on collaborations with third parties to comme</w:t>
      </w:r>
      <w:r>
        <w:rPr>
          <w:rFonts w:ascii="inherit" w:eastAsia="Times New Roman" w:hAnsi="inherit"/>
          <w:b/>
          <w:bCs/>
          <w:i/>
          <w:iCs/>
          <w:sz w:val="20"/>
          <w:szCs w:val="20"/>
        </w:rPr>
        <w:t>rcialize certain of our products in development, particularly products using our drug delivery technologies, and such strategy involves risks that could impair our prospects for realizing profits from such products.</w:t>
      </w:r>
    </w:p>
    <w:p w14:paraId="075D3748" w14:textId="77777777" w:rsidR="00000000" w:rsidRDefault="00376102">
      <w:pPr>
        <w:spacing w:line="288" w:lineRule="auto"/>
        <w:jc w:val="both"/>
        <w:divId w:val="588466837"/>
        <w:rPr>
          <w:rFonts w:eastAsia="Times New Roman"/>
          <w:sz w:val="20"/>
          <w:szCs w:val="20"/>
        </w:rPr>
      </w:pPr>
    </w:p>
    <w:p w14:paraId="1E1E6E9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expect that the commercialization of some of our products in development, which utilize our drug delivery technologies, may require collaboration with third-party partners involving strategic alliances, licenses, product divestitures or other arrangemen</w:t>
      </w:r>
      <w:r>
        <w:rPr>
          <w:rFonts w:ascii="inherit" w:eastAsia="Times New Roman" w:hAnsi="inherit"/>
          <w:sz w:val="20"/>
          <w:szCs w:val="20"/>
        </w:rPr>
        <w:t>ts. We may not be successful in entering into such collaborations on favorable terms, if at all, or our collaboration partners may not adequately perform under such arrangements, and as a result our ability to commercialize these products will be negativel</w:t>
      </w:r>
      <w:r>
        <w:rPr>
          <w:rFonts w:ascii="inherit" w:eastAsia="Times New Roman" w:hAnsi="inherit"/>
          <w:sz w:val="20"/>
          <w:szCs w:val="20"/>
        </w:rPr>
        <w:t>y affected and our prospects will be impaired.</w:t>
      </w:r>
    </w:p>
    <w:p w14:paraId="108581DB" w14:textId="77777777" w:rsidR="00000000" w:rsidRDefault="00376102">
      <w:pPr>
        <w:spacing w:line="288" w:lineRule="auto"/>
        <w:jc w:val="both"/>
        <w:divId w:val="588466837"/>
        <w:rPr>
          <w:rFonts w:eastAsia="Times New Roman"/>
          <w:sz w:val="20"/>
          <w:szCs w:val="20"/>
        </w:rPr>
      </w:pPr>
    </w:p>
    <w:p w14:paraId="6CD370B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products may not gain market acceptance.</w:t>
      </w:r>
    </w:p>
    <w:p w14:paraId="06982B9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products and technologies may not gain market acceptance among physicians, patients, healthcare payor and medical communities. The degree of market acceptance</w:t>
      </w:r>
      <w:r>
        <w:rPr>
          <w:rFonts w:ascii="inherit" w:eastAsia="Times New Roman" w:hAnsi="inherit"/>
          <w:sz w:val="20"/>
          <w:szCs w:val="20"/>
        </w:rPr>
        <w:t xml:space="preserve"> of any product or technology will depend on a number of factors, including, but not limited to:</w:t>
      </w:r>
    </w:p>
    <w:p w14:paraId="16CD3DAA"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90E2D68" w14:textId="77777777">
        <w:trPr>
          <w:divId w:val="588466837"/>
          <w:tblCellSpacing w:w="0" w:type="dxa"/>
        </w:trPr>
        <w:tc>
          <w:tcPr>
            <w:tcW w:w="720" w:type="dxa"/>
            <w:vAlign w:val="center"/>
            <w:hideMark/>
          </w:tcPr>
          <w:p w14:paraId="5AC35542" w14:textId="77777777" w:rsidR="00000000" w:rsidRDefault="00376102">
            <w:pPr>
              <w:spacing w:line="288" w:lineRule="auto"/>
              <w:jc w:val="both"/>
              <w:rPr>
                <w:rFonts w:eastAsia="Times New Roman"/>
                <w:sz w:val="20"/>
                <w:szCs w:val="20"/>
              </w:rPr>
            </w:pPr>
          </w:p>
        </w:tc>
        <w:tc>
          <w:tcPr>
            <w:tcW w:w="0" w:type="auto"/>
            <w:vAlign w:val="center"/>
            <w:hideMark/>
          </w:tcPr>
          <w:p w14:paraId="12AAAF27" w14:textId="77777777" w:rsidR="00000000" w:rsidRDefault="00376102">
            <w:pPr>
              <w:rPr>
                <w:rFonts w:eastAsia="Times New Roman"/>
                <w:sz w:val="20"/>
                <w:szCs w:val="20"/>
              </w:rPr>
            </w:pPr>
          </w:p>
        </w:tc>
      </w:tr>
      <w:tr w:rsidR="00000000" w14:paraId="031D74EC" w14:textId="77777777">
        <w:trPr>
          <w:divId w:val="588466837"/>
          <w:tblCellSpacing w:w="0" w:type="dxa"/>
        </w:trPr>
        <w:tc>
          <w:tcPr>
            <w:tcW w:w="0" w:type="auto"/>
            <w:hideMark/>
          </w:tcPr>
          <w:p w14:paraId="6FF0B822" w14:textId="77777777" w:rsidR="00000000" w:rsidRDefault="00376102">
            <w:pPr>
              <w:spacing w:line="288" w:lineRule="auto"/>
              <w:divId w:val="378826333"/>
              <w:rPr>
                <w:rFonts w:eastAsia="Times New Roman"/>
                <w:sz w:val="20"/>
                <w:szCs w:val="20"/>
              </w:rPr>
            </w:pPr>
            <w:r>
              <w:rPr>
                <w:rFonts w:ascii="inherit" w:eastAsia="Times New Roman" w:hAnsi="inherit"/>
                <w:sz w:val="20"/>
                <w:szCs w:val="20"/>
              </w:rPr>
              <w:t>•</w:t>
            </w:r>
          </w:p>
        </w:tc>
        <w:tc>
          <w:tcPr>
            <w:tcW w:w="0" w:type="auto"/>
            <w:hideMark/>
          </w:tcPr>
          <w:p w14:paraId="00D4E9E4" w14:textId="77777777" w:rsidR="00000000" w:rsidRDefault="00376102">
            <w:pPr>
              <w:spacing w:line="288" w:lineRule="auto"/>
              <w:rPr>
                <w:rFonts w:eastAsia="Times New Roman"/>
                <w:sz w:val="20"/>
                <w:szCs w:val="20"/>
              </w:rPr>
            </w:pPr>
            <w:r>
              <w:rPr>
                <w:rFonts w:ascii="inherit" w:eastAsia="Times New Roman" w:hAnsi="inherit"/>
                <w:sz w:val="20"/>
                <w:szCs w:val="20"/>
              </w:rPr>
              <w:t>the scope of regulatory approvals, including limitations or warnings in a product’s regulatory-approved labeling; or other restrictions under a FDA Risk</w:t>
            </w:r>
            <w:r>
              <w:rPr>
                <w:rFonts w:ascii="inherit" w:eastAsia="Times New Roman" w:hAnsi="inherit"/>
                <w:sz w:val="20"/>
                <w:szCs w:val="20"/>
              </w:rPr>
              <w:t xml:space="preserve"> Evaluations and Mitigations Strategies (“REMS”), program;</w:t>
            </w:r>
          </w:p>
        </w:tc>
      </w:tr>
    </w:tbl>
    <w:p w14:paraId="1C1B31D8"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F25627E" w14:textId="77777777">
        <w:trPr>
          <w:divId w:val="588466837"/>
          <w:tblCellSpacing w:w="0" w:type="dxa"/>
        </w:trPr>
        <w:tc>
          <w:tcPr>
            <w:tcW w:w="720" w:type="dxa"/>
            <w:vAlign w:val="center"/>
            <w:hideMark/>
          </w:tcPr>
          <w:p w14:paraId="5A53DB9B" w14:textId="77777777" w:rsidR="00000000" w:rsidRDefault="00376102">
            <w:pPr>
              <w:rPr>
                <w:rFonts w:eastAsia="Times New Roman"/>
                <w:sz w:val="20"/>
                <w:szCs w:val="20"/>
              </w:rPr>
            </w:pPr>
          </w:p>
        </w:tc>
        <w:tc>
          <w:tcPr>
            <w:tcW w:w="0" w:type="auto"/>
            <w:vAlign w:val="center"/>
            <w:hideMark/>
          </w:tcPr>
          <w:p w14:paraId="5E1CBA56" w14:textId="77777777" w:rsidR="00000000" w:rsidRDefault="00376102">
            <w:pPr>
              <w:rPr>
                <w:rFonts w:eastAsia="Times New Roman"/>
                <w:sz w:val="20"/>
                <w:szCs w:val="20"/>
              </w:rPr>
            </w:pPr>
          </w:p>
        </w:tc>
      </w:tr>
      <w:tr w:rsidR="00000000" w14:paraId="48345387" w14:textId="77777777">
        <w:trPr>
          <w:divId w:val="588466837"/>
          <w:tblCellSpacing w:w="0" w:type="dxa"/>
        </w:trPr>
        <w:tc>
          <w:tcPr>
            <w:tcW w:w="0" w:type="auto"/>
            <w:hideMark/>
          </w:tcPr>
          <w:p w14:paraId="284028CF" w14:textId="77777777" w:rsidR="00000000" w:rsidRDefault="00376102">
            <w:pPr>
              <w:spacing w:line="288" w:lineRule="auto"/>
              <w:divId w:val="467283870"/>
              <w:rPr>
                <w:rFonts w:eastAsia="Times New Roman"/>
                <w:sz w:val="20"/>
                <w:szCs w:val="20"/>
              </w:rPr>
            </w:pPr>
            <w:r>
              <w:rPr>
                <w:rFonts w:ascii="inherit" w:eastAsia="Times New Roman" w:hAnsi="inherit"/>
                <w:sz w:val="20"/>
                <w:szCs w:val="20"/>
              </w:rPr>
              <w:t>•</w:t>
            </w:r>
          </w:p>
        </w:tc>
        <w:tc>
          <w:tcPr>
            <w:tcW w:w="0" w:type="auto"/>
            <w:hideMark/>
          </w:tcPr>
          <w:p w14:paraId="406A470B"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 the case of any new UMD product we may successfully pursue, whether and the extent to which the FDA removes competing products from the market;</w:t>
            </w:r>
          </w:p>
        </w:tc>
      </w:tr>
    </w:tbl>
    <w:p w14:paraId="1A75366A"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3C31836" w14:textId="77777777">
        <w:trPr>
          <w:divId w:val="588466837"/>
          <w:tblCellSpacing w:w="0" w:type="dxa"/>
        </w:trPr>
        <w:tc>
          <w:tcPr>
            <w:tcW w:w="720" w:type="dxa"/>
            <w:vAlign w:val="center"/>
            <w:hideMark/>
          </w:tcPr>
          <w:p w14:paraId="1DB54837" w14:textId="77777777" w:rsidR="00000000" w:rsidRDefault="00376102">
            <w:pPr>
              <w:rPr>
                <w:rFonts w:eastAsia="Times New Roman"/>
                <w:sz w:val="20"/>
                <w:szCs w:val="20"/>
              </w:rPr>
            </w:pPr>
          </w:p>
        </w:tc>
        <w:tc>
          <w:tcPr>
            <w:tcW w:w="0" w:type="auto"/>
            <w:vAlign w:val="center"/>
            <w:hideMark/>
          </w:tcPr>
          <w:p w14:paraId="4EA0394D" w14:textId="77777777" w:rsidR="00000000" w:rsidRDefault="00376102">
            <w:pPr>
              <w:rPr>
                <w:rFonts w:eastAsia="Times New Roman"/>
                <w:sz w:val="20"/>
                <w:szCs w:val="20"/>
              </w:rPr>
            </w:pPr>
          </w:p>
        </w:tc>
      </w:tr>
      <w:tr w:rsidR="00000000" w14:paraId="1D7275C9" w14:textId="77777777">
        <w:trPr>
          <w:divId w:val="588466837"/>
          <w:tblCellSpacing w:w="0" w:type="dxa"/>
        </w:trPr>
        <w:tc>
          <w:tcPr>
            <w:tcW w:w="0" w:type="auto"/>
            <w:hideMark/>
          </w:tcPr>
          <w:p w14:paraId="1E84B645" w14:textId="77777777" w:rsidR="00000000" w:rsidRDefault="00376102">
            <w:pPr>
              <w:spacing w:line="288" w:lineRule="auto"/>
              <w:divId w:val="1264457143"/>
              <w:rPr>
                <w:rFonts w:eastAsia="Times New Roman"/>
                <w:sz w:val="20"/>
                <w:szCs w:val="20"/>
              </w:rPr>
            </w:pPr>
            <w:r>
              <w:rPr>
                <w:rFonts w:ascii="inherit" w:eastAsia="Times New Roman" w:hAnsi="inherit"/>
                <w:sz w:val="20"/>
                <w:szCs w:val="20"/>
              </w:rPr>
              <w:t>•</w:t>
            </w:r>
          </w:p>
        </w:tc>
        <w:tc>
          <w:tcPr>
            <w:tcW w:w="0" w:type="auto"/>
            <w:hideMark/>
          </w:tcPr>
          <w:p w14:paraId="64514936"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 the case of our product candidates that are controlled substances the U.S. Drug Enforcement Administration (“DEA”), scheduling classification;</w:t>
            </w:r>
          </w:p>
        </w:tc>
      </w:tr>
    </w:tbl>
    <w:p w14:paraId="4B1D595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83"/>
      </w:tblGrid>
      <w:tr w:rsidR="00000000" w14:paraId="7DE884E5" w14:textId="77777777">
        <w:trPr>
          <w:divId w:val="588466837"/>
          <w:tblCellSpacing w:w="0" w:type="dxa"/>
        </w:trPr>
        <w:tc>
          <w:tcPr>
            <w:tcW w:w="720" w:type="dxa"/>
            <w:vAlign w:val="center"/>
            <w:hideMark/>
          </w:tcPr>
          <w:p w14:paraId="3FF936B9" w14:textId="77777777" w:rsidR="00000000" w:rsidRDefault="00376102">
            <w:pPr>
              <w:rPr>
                <w:rFonts w:eastAsia="Times New Roman"/>
                <w:sz w:val="20"/>
                <w:szCs w:val="20"/>
              </w:rPr>
            </w:pPr>
          </w:p>
        </w:tc>
        <w:tc>
          <w:tcPr>
            <w:tcW w:w="0" w:type="auto"/>
            <w:vAlign w:val="center"/>
            <w:hideMark/>
          </w:tcPr>
          <w:p w14:paraId="56B5220F" w14:textId="77777777" w:rsidR="00000000" w:rsidRDefault="00376102">
            <w:pPr>
              <w:rPr>
                <w:rFonts w:eastAsia="Times New Roman"/>
                <w:sz w:val="20"/>
                <w:szCs w:val="20"/>
              </w:rPr>
            </w:pPr>
          </w:p>
        </w:tc>
      </w:tr>
      <w:tr w:rsidR="00000000" w14:paraId="6AD7CB90" w14:textId="77777777">
        <w:trPr>
          <w:divId w:val="588466837"/>
          <w:tblCellSpacing w:w="0" w:type="dxa"/>
        </w:trPr>
        <w:tc>
          <w:tcPr>
            <w:tcW w:w="0" w:type="auto"/>
            <w:hideMark/>
          </w:tcPr>
          <w:p w14:paraId="5C3F3129" w14:textId="77777777" w:rsidR="00000000" w:rsidRDefault="00376102">
            <w:pPr>
              <w:spacing w:line="288" w:lineRule="auto"/>
              <w:divId w:val="43874762"/>
              <w:rPr>
                <w:rFonts w:eastAsia="Times New Roman"/>
                <w:sz w:val="20"/>
                <w:szCs w:val="20"/>
              </w:rPr>
            </w:pPr>
            <w:r>
              <w:rPr>
                <w:rFonts w:ascii="inherit" w:eastAsia="Times New Roman" w:hAnsi="inherit"/>
                <w:sz w:val="20"/>
                <w:szCs w:val="20"/>
              </w:rPr>
              <w:t>•</w:t>
            </w:r>
          </w:p>
        </w:tc>
        <w:tc>
          <w:tcPr>
            <w:tcW w:w="0" w:type="auto"/>
            <w:hideMark/>
          </w:tcPr>
          <w:p w14:paraId="7F4DE85A" w14:textId="77777777" w:rsidR="00000000" w:rsidRDefault="00376102">
            <w:pPr>
              <w:spacing w:line="288" w:lineRule="auto"/>
              <w:rPr>
                <w:rFonts w:eastAsia="Times New Roman"/>
                <w:sz w:val="20"/>
                <w:szCs w:val="20"/>
              </w:rPr>
            </w:pPr>
            <w:r>
              <w:rPr>
                <w:rFonts w:ascii="inherit" w:eastAsia="Times New Roman" w:hAnsi="inherit"/>
                <w:sz w:val="20"/>
                <w:szCs w:val="20"/>
              </w:rPr>
              <w:t>demonstration of the clinical safety and efficacy of the product or technology;</w:t>
            </w:r>
          </w:p>
        </w:tc>
      </w:tr>
    </w:tbl>
    <w:p w14:paraId="73A951B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6A8C214" w14:textId="77777777">
        <w:trPr>
          <w:divId w:val="588466837"/>
          <w:tblCellSpacing w:w="0" w:type="dxa"/>
        </w:trPr>
        <w:tc>
          <w:tcPr>
            <w:tcW w:w="720" w:type="dxa"/>
            <w:vAlign w:val="center"/>
            <w:hideMark/>
          </w:tcPr>
          <w:p w14:paraId="41B0C3CE" w14:textId="77777777" w:rsidR="00000000" w:rsidRDefault="00376102">
            <w:pPr>
              <w:rPr>
                <w:rFonts w:eastAsia="Times New Roman"/>
                <w:sz w:val="20"/>
                <w:szCs w:val="20"/>
              </w:rPr>
            </w:pPr>
          </w:p>
        </w:tc>
        <w:tc>
          <w:tcPr>
            <w:tcW w:w="0" w:type="auto"/>
            <w:vAlign w:val="center"/>
            <w:hideMark/>
          </w:tcPr>
          <w:p w14:paraId="35548616" w14:textId="77777777" w:rsidR="00000000" w:rsidRDefault="00376102">
            <w:pPr>
              <w:rPr>
                <w:rFonts w:eastAsia="Times New Roman"/>
                <w:sz w:val="20"/>
                <w:szCs w:val="20"/>
              </w:rPr>
            </w:pPr>
          </w:p>
        </w:tc>
      </w:tr>
      <w:tr w:rsidR="00000000" w14:paraId="63E086B4" w14:textId="77777777">
        <w:trPr>
          <w:divId w:val="588466837"/>
          <w:tblCellSpacing w:w="0" w:type="dxa"/>
        </w:trPr>
        <w:tc>
          <w:tcPr>
            <w:tcW w:w="0" w:type="auto"/>
            <w:hideMark/>
          </w:tcPr>
          <w:p w14:paraId="132A22B4" w14:textId="77777777" w:rsidR="00000000" w:rsidRDefault="00376102">
            <w:pPr>
              <w:spacing w:line="288" w:lineRule="auto"/>
              <w:divId w:val="1220170757"/>
              <w:rPr>
                <w:rFonts w:eastAsia="Times New Roman"/>
                <w:sz w:val="20"/>
                <w:szCs w:val="20"/>
              </w:rPr>
            </w:pPr>
            <w:r>
              <w:rPr>
                <w:rFonts w:ascii="inherit" w:eastAsia="Times New Roman" w:hAnsi="inherit"/>
                <w:sz w:val="20"/>
                <w:szCs w:val="20"/>
              </w:rPr>
              <w:t>•</w:t>
            </w:r>
          </w:p>
        </w:tc>
        <w:tc>
          <w:tcPr>
            <w:tcW w:w="0" w:type="auto"/>
            <w:hideMark/>
          </w:tcPr>
          <w:p w14:paraId="52821806" w14:textId="77777777" w:rsidR="00000000" w:rsidRDefault="00376102">
            <w:pPr>
              <w:spacing w:line="288" w:lineRule="auto"/>
              <w:rPr>
                <w:rFonts w:eastAsia="Times New Roman"/>
                <w:sz w:val="20"/>
                <w:szCs w:val="20"/>
              </w:rPr>
            </w:pPr>
            <w:r>
              <w:rPr>
                <w:rFonts w:ascii="inherit" w:eastAsia="Times New Roman" w:hAnsi="inherit"/>
                <w:sz w:val="20"/>
                <w:szCs w:val="20"/>
              </w:rPr>
              <w:t>the absence of e</w:t>
            </w:r>
            <w:r>
              <w:rPr>
                <w:rFonts w:ascii="inherit" w:eastAsia="Times New Roman" w:hAnsi="inherit"/>
                <w:sz w:val="20"/>
                <w:szCs w:val="20"/>
              </w:rPr>
              <w:t>vidence of undesirable side effects of the product or technology that delay or extend trials;</w:t>
            </w:r>
          </w:p>
        </w:tc>
      </w:tr>
    </w:tbl>
    <w:p w14:paraId="379C9024"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804"/>
      </w:tblGrid>
      <w:tr w:rsidR="00000000" w14:paraId="0925321B" w14:textId="77777777">
        <w:trPr>
          <w:divId w:val="588466837"/>
          <w:tblCellSpacing w:w="0" w:type="dxa"/>
        </w:trPr>
        <w:tc>
          <w:tcPr>
            <w:tcW w:w="720" w:type="dxa"/>
            <w:vAlign w:val="center"/>
            <w:hideMark/>
          </w:tcPr>
          <w:p w14:paraId="0C528C60" w14:textId="77777777" w:rsidR="00000000" w:rsidRDefault="00376102">
            <w:pPr>
              <w:rPr>
                <w:rFonts w:eastAsia="Times New Roman"/>
                <w:sz w:val="20"/>
                <w:szCs w:val="20"/>
              </w:rPr>
            </w:pPr>
          </w:p>
        </w:tc>
        <w:tc>
          <w:tcPr>
            <w:tcW w:w="0" w:type="auto"/>
            <w:vAlign w:val="center"/>
            <w:hideMark/>
          </w:tcPr>
          <w:p w14:paraId="55DFE370" w14:textId="77777777" w:rsidR="00000000" w:rsidRDefault="00376102">
            <w:pPr>
              <w:rPr>
                <w:rFonts w:eastAsia="Times New Roman"/>
                <w:sz w:val="20"/>
                <w:szCs w:val="20"/>
              </w:rPr>
            </w:pPr>
          </w:p>
        </w:tc>
      </w:tr>
      <w:tr w:rsidR="00000000" w14:paraId="17E3F5D2" w14:textId="77777777">
        <w:trPr>
          <w:divId w:val="588466837"/>
          <w:tblCellSpacing w:w="0" w:type="dxa"/>
        </w:trPr>
        <w:tc>
          <w:tcPr>
            <w:tcW w:w="0" w:type="auto"/>
            <w:hideMark/>
          </w:tcPr>
          <w:p w14:paraId="72FFF74B" w14:textId="77777777" w:rsidR="00000000" w:rsidRDefault="00376102">
            <w:pPr>
              <w:spacing w:line="288" w:lineRule="auto"/>
              <w:divId w:val="1362440258"/>
              <w:rPr>
                <w:rFonts w:eastAsia="Times New Roman"/>
                <w:sz w:val="20"/>
                <w:szCs w:val="20"/>
              </w:rPr>
            </w:pPr>
            <w:r>
              <w:rPr>
                <w:rFonts w:ascii="inherit" w:eastAsia="Times New Roman" w:hAnsi="inherit"/>
                <w:sz w:val="20"/>
                <w:szCs w:val="20"/>
              </w:rPr>
              <w:t>•</w:t>
            </w:r>
          </w:p>
        </w:tc>
        <w:tc>
          <w:tcPr>
            <w:tcW w:w="0" w:type="auto"/>
            <w:hideMark/>
          </w:tcPr>
          <w:p w14:paraId="60BEEF01" w14:textId="77777777" w:rsidR="00000000" w:rsidRDefault="00376102">
            <w:pPr>
              <w:spacing w:line="288" w:lineRule="auto"/>
              <w:rPr>
                <w:rFonts w:eastAsia="Times New Roman"/>
                <w:sz w:val="20"/>
                <w:szCs w:val="20"/>
              </w:rPr>
            </w:pPr>
            <w:r>
              <w:rPr>
                <w:rFonts w:ascii="inherit" w:eastAsia="Times New Roman" w:hAnsi="inherit"/>
                <w:sz w:val="20"/>
                <w:szCs w:val="20"/>
              </w:rPr>
              <w:t>the lack of regulatory delays or other regulatory actions;</w:t>
            </w:r>
          </w:p>
        </w:tc>
      </w:tr>
    </w:tbl>
    <w:p w14:paraId="1F5A47D1"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006"/>
      </w:tblGrid>
      <w:tr w:rsidR="00000000" w14:paraId="221254A1" w14:textId="77777777">
        <w:trPr>
          <w:divId w:val="588466837"/>
          <w:tblCellSpacing w:w="0" w:type="dxa"/>
        </w:trPr>
        <w:tc>
          <w:tcPr>
            <w:tcW w:w="720" w:type="dxa"/>
            <w:vAlign w:val="center"/>
            <w:hideMark/>
          </w:tcPr>
          <w:p w14:paraId="6581DE30" w14:textId="77777777" w:rsidR="00000000" w:rsidRDefault="00376102">
            <w:pPr>
              <w:rPr>
                <w:rFonts w:eastAsia="Times New Roman"/>
                <w:sz w:val="20"/>
                <w:szCs w:val="20"/>
              </w:rPr>
            </w:pPr>
          </w:p>
        </w:tc>
        <w:tc>
          <w:tcPr>
            <w:tcW w:w="0" w:type="auto"/>
            <w:vAlign w:val="center"/>
            <w:hideMark/>
          </w:tcPr>
          <w:p w14:paraId="4235B94B" w14:textId="77777777" w:rsidR="00000000" w:rsidRDefault="00376102">
            <w:pPr>
              <w:rPr>
                <w:rFonts w:eastAsia="Times New Roman"/>
                <w:sz w:val="20"/>
                <w:szCs w:val="20"/>
              </w:rPr>
            </w:pPr>
          </w:p>
        </w:tc>
      </w:tr>
      <w:tr w:rsidR="00000000" w14:paraId="02179F26" w14:textId="77777777">
        <w:trPr>
          <w:divId w:val="588466837"/>
          <w:tblCellSpacing w:w="0" w:type="dxa"/>
        </w:trPr>
        <w:tc>
          <w:tcPr>
            <w:tcW w:w="0" w:type="auto"/>
            <w:hideMark/>
          </w:tcPr>
          <w:p w14:paraId="34456AEC" w14:textId="77777777" w:rsidR="00000000" w:rsidRDefault="00376102">
            <w:pPr>
              <w:spacing w:line="288" w:lineRule="auto"/>
              <w:divId w:val="2066372715"/>
              <w:rPr>
                <w:rFonts w:eastAsia="Times New Roman"/>
                <w:sz w:val="20"/>
                <w:szCs w:val="20"/>
              </w:rPr>
            </w:pPr>
            <w:r>
              <w:rPr>
                <w:rFonts w:ascii="inherit" w:eastAsia="Times New Roman" w:hAnsi="inherit"/>
                <w:sz w:val="20"/>
                <w:szCs w:val="20"/>
              </w:rPr>
              <w:t>•</w:t>
            </w:r>
          </w:p>
        </w:tc>
        <w:tc>
          <w:tcPr>
            <w:tcW w:w="0" w:type="auto"/>
            <w:hideMark/>
          </w:tcPr>
          <w:p w14:paraId="6623AFAE" w14:textId="77777777" w:rsidR="00000000" w:rsidRDefault="00376102">
            <w:pPr>
              <w:spacing w:line="288" w:lineRule="auto"/>
              <w:rPr>
                <w:rFonts w:eastAsia="Times New Roman"/>
                <w:sz w:val="20"/>
                <w:szCs w:val="20"/>
              </w:rPr>
            </w:pPr>
            <w:r>
              <w:rPr>
                <w:rFonts w:ascii="inherit" w:eastAsia="Times New Roman" w:hAnsi="inherit"/>
                <w:sz w:val="20"/>
                <w:szCs w:val="20"/>
              </w:rPr>
              <w:t>its cost-effectiveness and related access to payor coverage;</w:t>
            </w:r>
          </w:p>
        </w:tc>
      </w:tr>
    </w:tbl>
    <w:p w14:paraId="5F412EB9"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096"/>
      </w:tblGrid>
      <w:tr w:rsidR="00000000" w14:paraId="4C58AEBE" w14:textId="77777777">
        <w:trPr>
          <w:divId w:val="588466837"/>
          <w:tblCellSpacing w:w="0" w:type="dxa"/>
        </w:trPr>
        <w:tc>
          <w:tcPr>
            <w:tcW w:w="720" w:type="dxa"/>
            <w:vAlign w:val="center"/>
            <w:hideMark/>
          </w:tcPr>
          <w:p w14:paraId="62AA58B5" w14:textId="77777777" w:rsidR="00000000" w:rsidRDefault="00376102">
            <w:pPr>
              <w:rPr>
                <w:rFonts w:eastAsia="Times New Roman"/>
                <w:sz w:val="20"/>
                <w:szCs w:val="20"/>
              </w:rPr>
            </w:pPr>
          </w:p>
        </w:tc>
        <w:tc>
          <w:tcPr>
            <w:tcW w:w="0" w:type="auto"/>
            <w:vAlign w:val="center"/>
            <w:hideMark/>
          </w:tcPr>
          <w:p w14:paraId="3C19FF01" w14:textId="77777777" w:rsidR="00000000" w:rsidRDefault="00376102">
            <w:pPr>
              <w:rPr>
                <w:rFonts w:eastAsia="Times New Roman"/>
                <w:sz w:val="20"/>
                <w:szCs w:val="20"/>
              </w:rPr>
            </w:pPr>
          </w:p>
        </w:tc>
      </w:tr>
      <w:tr w:rsidR="00000000" w14:paraId="032D4AD9" w14:textId="77777777">
        <w:trPr>
          <w:divId w:val="588466837"/>
          <w:tblCellSpacing w:w="0" w:type="dxa"/>
        </w:trPr>
        <w:tc>
          <w:tcPr>
            <w:tcW w:w="0" w:type="auto"/>
            <w:hideMark/>
          </w:tcPr>
          <w:p w14:paraId="01347FA7" w14:textId="77777777" w:rsidR="00000000" w:rsidRDefault="00376102">
            <w:pPr>
              <w:spacing w:line="288" w:lineRule="auto"/>
              <w:divId w:val="1106195141"/>
              <w:rPr>
                <w:rFonts w:eastAsia="Times New Roman"/>
                <w:sz w:val="20"/>
                <w:szCs w:val="20"/>
              </w:rPr>
            </w:pPr>
            <w:r>
              <w:rPr>
                <w:rFonts w:ascii="inherit" w:eastAsia="Times New Roman" w:hAnsi="inherit"/>
                <w:sz w:val="20"/>
                <w:szCs w:val="20"/>
              </w:rPr>
              <w:t>•</w:t>
            </w:r>
          </w:p>
        </w:tc>
        <w:tc>
          <w:tcPr>
            <w:tcW w:w="0" w:type="auto"/>
            <w:hideMark/>
          </w:tcPr>
          <w:p w14:paraId="5611C7DD" w14:textId="77777777" w:rsidR="00000000" w:rsidRDefault="00376102">
            <w:pPr>
              <w:spacing w:line="288" w:lineRule="auto"/>
              <w:rPr>
                <w:rFonts w:eastAsia="Times New Roman"/>
                <w:sz w:val="20"/>
                <w:szCs w:val="20"/>
              </w:rPr>
            </w:pPr>
            <w:r>
              <w:rPr>
                <w:rFonts w:ascii="inherit" w:eastAsia="Times New Roman" w:hAnsi="inherit"/>
                <w:sz w:val="20"/>
                <w:szCs w:val="20"/>
              </w:rPr>
              <w:t>its potential advantage over alternative treatment methods;</w:t>
            </w:r>
          </w:p>
        </w:tc>
      </w:tr>
    </w:tbl>
    <w:p w14:paraId="7B9D127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268"/>
      </w:tblGrid>
      <w:tr w:rsidR="00000000" w14:paraId="090F0A27" w14:textId="77777777">
        <w:trPr>
          <w:divId w:val="588466837"/>
          <w:tblCellSpacing w:w="0" w:type="dxa"/>
        </w:trPr>
        <w:tc>
          <w:tcPr>
            <w:tcW w:w="720" w:type="dxa"/>
            <w:vAlign w:val="center"/>
            <w:hideMark/>
          </w:tcPr>
          <w:p w14:paraId="53D947F4" w14:textId="77777777" w:rsidR="00000000" w:rsidRDefault="00376102">
            <w:pPr>
              <w:rPr>
                <w:rFonts w:eastAsia="Times New Roman"/>
                <w:sz w:val="20"/>
                <w:szCs w:val="20"/>
              </w:rPr>
            </w:pPr>
          </w:p>
        </w:tc>
        <w:tc>
          <w:tcPr>
            <w:tcW w:w="0" w:type="auto"/>
            <w:vAlign w:val="center"/>
            <w:hideMark/>
          </w:tcPr>
          <w:p w14:paraId="51AA3062" w14:textId="77777777" w:rsidR="00000000" w:rsidRDefault="00376102">
            <w:pPr>
              <w:rPr>
                <w:rFonts w:eastAsia="Times New Roman"/>
                <w:sz w:val="20"/>
                <w:szCs w:val="20"/>
              </w:rPr>
            </w:pPr>
          </w:p>
        </w:tc>
      </w:tr>
      <w:tr w:rsidR="00000000" w14:paraId="79F54005" w14:textId="77777777">
        <w:trPr>
          <w:divId w:val="588466837"/>
          <w:tblCellSpacing w:w="0" w:type="dxa"/>
        </w:trPr>
        <w:tc>
          <w:tcPr>
            <w:tcW w:w="0" w:type="auto"/>
            <w:hideMark/>
          </w:tcPr>
          <w:p w14:paraId="210538E3" w14:textId="77777777" w:rsidR="00000000" w:rsidRDefault="00376102">
            <w:pPr>
              <w:spacing w:line="288" w:lineRule="auto"/>
              <w:divId w:val="1190530707"/>
              <w:rPr>
                <w:rFonts w:eastAsia="Times New Roman"/>
                <w:sz w:val="20"/>
                <w:szCs w:val="20"/>
              </w:rPr>
            </w:pPr>
            <w:r>
              <w:rPr>
                <w:rFonts w:ascii="inherit" w:eastAsia="Times New Roman" w:hAnsi="inherit"/>
                <w:sz w:val="20"/>
                <w:szCs w:val="20"/>
              </w:rPr>
              <w:t>•</w:t>
            </w:r>
          </w:p>
        </w:tc>
        <w:tc>
          <w:tcPr>
            <w:tcW w:w="0" w:type="auto"/>
            <w:hideMark/>
          </w:tcPr>
          <w:p w14:paraId="60641136" w14:textId="77777777" w:rsidR="00000000" w:rsidRDefault="00376102">
            <w:pPr>
              <w:spacing w:line="288" w:lineRule="auto"/>
              <w:rPr>
                <w:rFonts w:eastAsia="Times New Roman"/>
                <w:sz w:val="20"/>
                <w:szCs w:val="20"/>
              </w:rPr>
            </w:pPr>
            <w:r>
              <w:rPr>
                <w:rFonts w:ascii="inherit" w:eastAsia="Times New Roman" w:hAnsi="inherit"/>
                <w:sz w:val="20"/>
                <w:szCs w:val="20"/>
              </w:rPr>
              <w:t>the availability of third-party reimbursement; and</w:t>
            </w:r>
          </w:p>
        </w:tc>
      </w:tr>
    </w:tbl>
    <w:p w14:paraId="50A6063D"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308"/>
      </w:tblGrid>
      <w:tr w:rsidR="00000000" w14:paraId="47D8F84F" w14:textId="77777777">
        <w:trPr>
          <w:divId w:val="588466837"/>
          <w:tblCellSpacing w:w="0" w:type="dxa"/>
        </w:trPr>
        <w:tc>
          <w:tcPr>
            <w:tcW w:w="720" w:type="dxa"/>
            <w:vAlign w:val="center"/>
            <w:hideMark/>
          </w:tcPr>
          <w:p w14:paraId="0C4A26E8" w14:textId="77777777" w:rsidR="00000000" w:rsidRDefault="00376102">
            <w:pPr>
              <w:rPr>
                <w:rFonts w:eastAsia="Times New Roman"/>
                <w:sz w:val="20"/>
                <w:szCs w:val="20"/>
              </w:rPr>
            </w:pPr>
          </w:p>
        </w:tc>
        <w:tc>
          <w:tcPr>
            <w:tcW w:w="0" w:type="auto"/>
            <w:vAlign w:val="center"/>
            <w:hideMark/>
          </w:tcPr>
          <w:p w14:paraId="13C35678" w14:textId="77777777" w:rsidR="00000000" w:rsidRDefault="00376102">
            <w:pPr>
              <w:rPr>
                <w:rFonts w:eastAsia="Times New Roman"/>
                <w:sz w:val="20"/>
                <w:szCs w:val="20"/>
              </w:rPr>
            </w:pPr>
          </w:p>
        </w:tc>
      </w:tr>
      <w:tr w:rsidR="00000000" w14:paraId="632CEB5D" w14:textId="77777777">
        <w:trPr>
          <w:divId w:val="588466837"/>
          <w:tblCellSpacing w:w="0" w:type="dxa"/>
        </w:trPr>
        <w:tc>
          <w:tcPr>
            <w:tcW w:w="0" w:type="auto"/>
            <w:hideMark/>
          </w:tcPr>
          <w:p w14:paraId="69BAC9CF" w14:textId="77777777" w:rsidR="00000000" w:rsidRDefault="00376102">
            <w:pPr>
              <w:spacing w:line="288" w:lineRule="auto"/>
              <w:divId w:val="1336230891"/>
              <w:rPr>
                <w:rFonts w:eastAsia="Times New Roman"/>
                <w:sz w:val="20"/>
                <w:szCs w:val="20"/>
              </w:rPr>
            </w:pPr>
            <w:r>
              <w:rPr>
                <w:rFonts w:ascii="inherit" w:eastAsia="Times New Roman" w:hAnsi="inherit"/>
                <w:sz w:val="20"/>
                <w:szCs w:val="20"/>
              </w:rPr>
              <w:t>•</w:t>
            </w:r>
          </w:p>
        </w:tc>
        <w:tc>
          <w:tcPr>
            <w:tcW w:w="0" w:type="auto"/>
            <w:hideMark/>
          </w:tcPr>
          <w:p w14:paraId="3DDD059B" w14:textId="77777777" w:rsidR="00000000" w:rsidRDefault="00376102">
            <w:pPr>
              <w:spacing w:line="288" w:lineRule="auto"/>
              <w:rPr>
                <w:rFonts w:eastAsia="Times New Roman"/>
                <w:sz w:val="20"/>
                <w:szCs w:val="20"/>
              </w:rPr>
            </w:pPr>
            <w:r>
              <w:rPr>
                <w:rFonts w:ascii="inherit" w:eastAsia="Times New Roman" w:hAnsi="inherit"/>
                <w:sz w:val="20"/>
                <w:szCs w:val="20"/>
              </w:rPr>
              <w:t>the marketing and distribution support it receives.</w:t>
            </w:r>
          </w:p>
        </w:tc>
      </w:tr>
    </w:tbl>
    <w:p w14:paraId="4D4E49BE" w14:textId="77777777" w:rsidR="00000000" w:rsidRDefault="00376102">
      <w:pPr>
        <w:spacing w:line="288" w:lineRule="auto"/>
        <w:jc w:val="both"/>
        <w:divId w:val="588466837"/>
        <w:rPr>
          <w:rFonts w:eastAsia="Times New Roman"/>
          <w:sz w:val="20"/>
          <w:szCs w:val="20"/>
        </w:rPr>
      </w:pPr>
    </w:p>
    <w:p w14:paraId="4F6FDAA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any of our products or technologies fails to achieve market acceptance, our ability to generate additional revenue will be limited, which would have a material adverse effect on our business.</w:t>
      </w:r>
    </w:p>
    <w:p w14:paraId="1123662D" w14:textId="77777777" w:rsidR="00000000" w:rsidRDefault="00376102">
      <w:pPr>
        <w:spacing w:line="288" w:lineRule="auto"/>
        <w:jc w:val="both"/>
        <w:divId w:val="588466837"/>
        <w:rPr>
          <w:rFonts w:eastAsia="Times New Roman"/>
          <w:sz w:val="20"/>
          <w:szCs w:val="20"/>
        </w:rPr>
      </w:pPr>
    </w:p>
    <w:p w14:paraId="1613805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The development of several of our drug delivery technologies and products depends on the services of a single provider and any interruption of operations of such provider could significantly delay or have a material adverse effect on our product pipeline.</w:t>
      </w:r>
    </w:p>
    <w:p w14:paraId="052FB26C" w14:textId="77777777" w:rsidR="00000000" w:rsidRDefault="00376102">
      <w:pPr>
        <w:spacing w:line="288" w:lineRule="auto"/>
        <w:jc w:val="both"/>
        <w:divId w:val="588466837"/>
        <w:rPr>
          <w:rFonts w:eastAsia="Times New Roman"/>
          <w:sz w:val="20"/>
          <w:szCs w:val="20"/>
        </w:rPr>
      </w:pPr>
    </w:p>
    <w:p w14:paraId="11DC95C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Currently, we use a single source provider for the development, supply of clinical materials and potentially the supply of commercial</w:t>
      </w:r>
      <w:r>
        <w:rPr>
          <w:rFonts w:ascii="inherit" w:eastAsia="Times New Roman" w:hAnsi="inherit"/>
          <w:sz w:val="20"/>
          <w:szCs w:val="20"/>
        </w:rPr>
        <w:t xml:space="preserve"> </w:t>
      </w:r>
    </w:p>
    <w:p w14:paraId="566AC424" w14:textId="77777777" w:rsidR="00000000" w:rsidRDefault="00376102">
      <w:pPr>
        <w:divId w:val="537356219"/>
        <w:rPr>
          <w:rFonts w:eastAsia="Times New Roman"/>
          <w:sz w:val="20"/>
          <w:szCs w:val="20"/>
        </w:rPr>
      </w:pPr>
    </w:p>
    <w:p w14:paraId="58F3728B" w14:textId="77777777" w:rsidR="00000000" w:rsidRDefault="00376102">
      <w:pPr>
        <w:spacing w:line="288" w:lineRule="auto"/>
        <w:jc w:val="center"/>
        <w:divId w:val="253100968"/>
        <w:rPr>
          <w:rFonts w:eastAsia="Times New Roman"/>
          <w:sz w:val="20"/>
          <w:szCs w:val="20"/>
        </w:rPr>
      </w:pPr>
      <w:r>
        <w:rPr>
          <w:rFonts w:ascii="inherit" w:eastAsia="Times New Roman" w:hAnsi="inherit"/>
          <w:sz w:val="20"/>
          <w:szCs w:val="20"/>
        </w:rPr>
        <w:t>-19-</w:t>
      </w:r>
    </w:p>
    <w:p w14:paraId="0E7E13B1" w14:textId="77777777" w:rsidR="00000000" w:rsidRDefault="00376102">
      <w:pPr>
        <w:divId w:val="588466837"/>
        <w:rPr>
          <w:rFonts w:eastAsia="Times New Roman"/>
          <w:sz w:val="20"/>
          <w:szCs w:val="20"/>
        </w:rPr>
      </w:pPr>
      <w:r>
        <w:rPr>
          <w:rFonts w:eastAsia="Times New Roman"/>
          <w:sz w:val="20"/>
          <w:szCs w:val="20"/>
        </w:rPr>
        <w:pict w14:anchorId="189554C4">
          <v:rect id="_x0000_i1043" style="width:0;height:1.5pt" o:hralign="center" o:hrstd="t" o:hr="t" fillcolor="#a0a0a0" stroked="f"/>
        </w:pict>
      </w:r>
    </w:p>
    <w:p w14:paraId="15C634EF" w14:textId="77777777" w:rsidR="00000000" w:rsidRDefault="00376102">
      <w:pPr>
        <w:spacing w:line="288" w:lineRule="auto"/>
        <w:divId w:val="1466699195"/>
        <w:rPr>
          <w:rFonts w:eastAsia="Times New Roman"/>
          <w:sz w:val="20"/>
          <w:szCs w:val="20"/>
        </w:rPr>
      </w:pPr>
    </w:p>
    <w:p w14:paraId="6FE9812C" w14:textId="77777777" w:rsidR="00000000" w:rsidRDefault="00376102">
      <w:pPr>
        <w:divId w:val="1824928861"/>
        <w:rPr>
          <w:rFonts w:eastAsia="Times New Roman"/>
          <w:sz w:val="20"/>
          <w:szCs w:val="20"/>
        </w:rPr>
      </w:pPr>
    </w:p>
    <w:p w14:paraId="6C0D78B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batches for several of our products incorporating our drug delivery tech</w:t>
      </w:r>
      <w:r>
        <w:rPr>
          <w:rFonts w:ascii="inherit" w:eastAsia="Times New Roman" w:hAnsi="inherit"/>
          <w:sz w:val="20"/>
          <w:szCs w:val="20"/>
        </w:rPr>
        <w:t>nologies. Any disruption in the operations of this provider or if this provider fails to supply acceptable quantity and quality materials or services to us for any reason, such disruption or failure could delay our product development and could have a mate</w:t>
      </w:r>
      <w:r>
        <w:rPr>
          <w:rFonts w:ascii="inherit" w:eastAsia="Times New Roman" w:hAnsi="inherit"/>
          <w:sz w:val="20"/>
          <w:szCs w:val="20"/>
        </w:rPr>
        <w:t>rial adverse effect on our business, financial condition and results of operations. In case of a disruption, we may need to establish alternative manufacturing sources for our drug delivery products, and this would likely lead to substantial production del</w:t>
      </w:r>
      <w:r>
        <w:rPr>
          <w:rFonts w:ascii="inherit" w:eastAsia="Times New Roman" w:hAnsi="inherit"/>
          <w:sz w:val="20"/>
          <w:szCs w:val="20"/>
        </w:rPr>
        <w:t>ays as we build or locate replacement facilities and seek to satisfy necessary regulatory requirements.</w:t>
      </w:r>
    </w:p>
    <w:p w14:paraId="5BDC9E2E" w14:textId="77777777" w:rsidR="00000000" w:rsidRDefault="00376102">
      <w:pPr>
        <w:spacing w:line="288" w:lineRule="auto"/>
        <w:jc w:val="both"/>
        <w:divId w:val="588466837"/>
        <w:rPr>
          <w:rFonts w:eastAsia="Times New Roman"/>
          <w:sz w:val="20"/>
          <w:szCs w:val="20"/>
        </w:rPr>
      </w:pPr>
    </w:p>
    <w:p w14:paraId="39AD303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depend on a limited number of suppliers for the manufacturing of our products and certain raw materials used in our products and any failure of suc</w:t>
      </w:r>
      <w:r>
        <w:rPr>
          <w:rFonts w:ascii="inherit" w:eastAsia="Times New Roman" w:hAnsi="inherit"/>
          <w:b/>
          <w:bCs/>
          <w:i/>
          <w:iCs/>
          <w:sz w:val="20"/>
          <w:szCs w:val="20"/>
        </w:rPr>
        <w:t>h suppliers to manufacture or supply sufficient quantities of product or these raw materials could have a material adverse effect on our business.</w:t>
      </w:r>
    </w:p>
    <w:p w14:paraId="442072B8" w14:textId="77777777" w:rsidR="00000000" w:rsidRDefault="00376102">
      <w:pPr>
        <w:spacing w:line="288" w:lineRule="auto"/>
        <w:jc w:val="both"/>
        <w:divId w:val="588466837"/>
        <w:rPr>
          <w:rFonts w:eastAsia="Times New Roman"/>
          <w:sz w:val="20"/>
          <w:szCs w:val="20"/>
        </w:rPr>
      </w:pPr>
    </w:p>
    <w:p w14:paraId="2BDDDF8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Currently, we depend on a limited number of contract manufacturing organizations (“CMOs”), for three produc</w:t>
      </w:r>
      <w:r>
        <w:rPr>
          <w:rFonts w:ascii="inherit" w:eastAsia="Times New Roman" w:hAnsi="inherit"/>
          <w:sz w:val="20"/>
          <w:szCs w:val="20"/>
        </w:rPr>
        <w:t>ts, Bloxiverz, Vazculep and Akovaz, from which we derive our revenues. Additionally, we purchase certain raw materials used in our products from a limited number of suppliers, including a single supplier for certain key ingredients. If the supplies of thes</w:t>
      </w:r>
      <w:r>
        <w:rPr>
          <w:rFonts w:ascii="inherit" w:eastAsia="Times New Roman" w:hAnsi="inherit"/>
          <w:sz w:val="20"/>
          <w:szCs w:val="20"/>
        </w:rPr>
        <w:t>e products or materials were interrupted for any reason, including but not limited to, natural disasters, labor or civil unrest, global health concerns or pandemics or acts of war or terrorism, the manufacturing and supply of certain products could be dela</w:t>
      </w:r>
      <w:r>
        <w:rPr>
          <w:rFonts w:ascii="inherit" w:eastAsia="Times New Roman" w:hAnsi="inherit"/>
          <w:sz w:val="20"/>
          <w:szCs w:val="20"/>
        </w:rPr>
        <w:t>yed.</w:t>
      </w:r>
      <w:r>
        <w:rPr>
          <w:rFonts w:ascii="inherit" w:eastAsia="Times New Roman" w:hAnsi="inherit"/>
          <w:sz w:val="20"/>
          <w:szCs w:val="20"/>
        </w:rPr>
        <w:t xml:space="preserve"> </w:t>
      </w:r>
      <w:r>
        <w:rPr>
          <w:rFonts w:ascii="inherit" w:eastAsia="Times New Roman" w:hAnsi="inherit"/>
          <w:sz w:val="20"/>
          <w:szCs w:val="20"/>
        </w:rPr>
        <w:t xml:space="preserve">If the supplies of these products or materials were interrupted for any reason, our manufacturing and marketing of certain products could be delayed. These delays could be extensive and expensive, especially in situations where a substitution was not </w:t>
      </w:r>
      <w:r>
        <w:rPr>
          <w:rFonts w:ascii="inherit" w:eastAsia="Times New Roman" w:hAnsi="inherit"/>
          <w:sz w:val="20"/>
          <w:szCs w:val="20"/>
        </w:rPr>
        <w:t>readily available or required variations of existing regulatory approvals and certifications or additional regulatory approval. For example, an alternative supplier may be required to pass an inspection by the FDA, EMA or the competent authorities of EU Me</w:t>
      </w:r>
      <w:r>
        <w:rPr>
          <w:rFonts w:ascii="inherit" w:eastAsia="Times New Roman" w:hAnsi="inherit"/>
          <w:sz w:val="20"/>
          <w:szCs w:val="20"/>
        </w:rPr>
        <w:t>mber States for compliance with current cGMP, requirements before supplying us with product or before we may incorporate that supplier’s ingredients into the manufacturing of our products by our contract, development, and manufacturing organizations</w:t>
      </w:r>
      <w:r>
        <w:rPr>
          <w:rFonts w:ascii="inherit" w:eastAsia="Times New Roman" w:hAnsi="inherit"/>
          <w:sz w:val="20"/>
          <w:szCs w:val="20"/>
        </w:rPr>
        <w:t xml:space="preserve"> </w:t>
      </w:r>
      <w:r>
        <w:rPr>
          <w:rFonts w:ascii="inherit" w:eastAsia="Times New Roman" w:hAnsi="inherit"/>
          <w:sz w:val="20"/>
          <w:szCs w:val="20"/>
        </w:rPr>
        <w:t>(“CDMO</w:t>
      </w:r>
      <w:r>
        <w:rPr>
          <w:rFonts w:ascii="inherit" w:eastAsia="Times New Roman" w:hAnsi="inherit"/>
          <w:sz w:val="20"/>
          <w:szCs w:val="20"/>
        </w:rPr>
        <w:t>s”). Failure to obtain adequate supplies in a timely manner could have a material adverse effect on our business, financial condition and results of operations.</w:t>
      </w:r>
    </w:p>
    <w:p w14:paraId="79D4F9FB" w14:textId="77777777" w:rsidR="00000000" w:rsidRDefault="00376102">
      <w:pPr>
        <w:spacing w:line="288" w:lineRule="auto"/>
        <w:jc w:val="both"/>
        <w:divId w:val="588466837"/>
        <w:rPr>
          <w:rFonts w:eastAsia="Times New Roman"/>
          <w:sz w:val="20"/>
          <w:szCs w:val="20"/>
        </w:rPr>
      </w:pPr>
    </w:p>
    <w:p w14:paraId="7A871E5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our competitors develop and market technologies or products that are safer or more effecti</w:t>
      </w:r>
      <w:r>
        <w:rPr>
          <w:rFonts w:ascii="inherit" w:eastAsia="Times New Roman" w:hAnsi="inherit"/>
          <w:b/>
          <w:bCs/>
          <w:i/>
          <w:iCs/>
          <w:sz w:val="20"/>
          <w:szCs w:val="20"/>
        </w:rPr>
        <w:t>ve than ours, or obtain regulatory approval and market such technologies or products before we do, our commercial opportunity will be diminished or eliminated.</w:t>
      </w:r>
    </w:p>
    <w:p w14:paraId="2CA51D05" w14:textId="77777777" w:rsidR="00000000" w:rsidRDefault="00376102">
      <w:pPr>
        <w:spacing w:line="288" w:lineRule="auto"/>
        <w:jc w:val="both"/>
        <w:divId w:val="588466837"/>
        <w:rPr>
          <w:rFonts w:eastAsia="Times New Roman"/>
          <w:sz w:val="20"/>
          <w:szCs w:val="20"/>
        </w:rPr>
      </w:pPr>
    </w:p>
    <w:p w14:paraId="5557220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Competition in the pharmaceutical and biotechnology industry is intense and is expected to inc</w:t>
      </w:r>
      <w:r>
        <w:rPr>
          <w:rFonts w:ascii="inherit" w:eastAsia="Times New Roman" w:hAnsi="inherit"/>
          <w:sz w:val="20"/>
          <w:szCs w:val="20"/>
        </w:rPr>
        <w:t>rease. We compete with academic laboratories, research institutions, universities, joint ventures and other pharmaceutical and biotechnology companies, including other companies developing drug delivery technologies or niche brand or generic specialty phar</w:t>
      </w:r>
      <w:r>
        <w:rPr>
          <w:rFonts w:ascii="inherit" w:eastAsia="Times New Roman" w:hAnsi="inherit"/>
          <w:sz w:val="20"/>
          <w:szCs w:val="20"/>
        </w:rPr>
        <w:t>maceutical products. Some of these competitors may also be our business partners.</w:t>
      </w:r>
    </w:p>
    <w:p w14:paraId="0AC259BE" w14:textId="77777777" w:rsidR="00000000" w:rsidRDefault="00376102">
      <w:pPr>
        <w:spacing w:line="288" w:lineRule="auto"/>
        <w:jc w:val="both"/>
        <w:divId w:val="588466837"/>
        <w:rPr>
          <w:rFonts w:eastAsia="Times New Roman"/>
          <w:sz w:val="20"/>
          <w:szCs w:val="20"/>
        </w:rPr>
      </w:pPr>
    </w:p>
    <w:p w14:paraId="5CF97BA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drug delivery technologies compete with technologies provided by several other companies. In particular, delivery technologies and products, could be developed that, if</w:t>
      </w:r>
      <w:r>
        <w:rPr>
          <w:rFonts w:ascii="inherit" w:eastAsia="Times New Roman" w:hAnsi="inherit"/>
          <w:sz w:val="20"/>
          <w:szCs w:val="20"/>
        </w:rPr>
        <w:t xml:space="preserve"> successful, could compete against our drug delivery technologies or products. Among the many experimental therapies being tested in the U.S. and in the EU, there may be some that we do not now know of that may compete with our drug delivery technologies o</w:t>
      </w:r>
      <w:r>
        <w:rPr>
          <w:rFonts w:ascii="inherit" w:eastAsia="Times New Roman" w:hAnsi="inherit"/>
          <w:sz w:val="20"/>
          <w:szCs w:val="20"/>
        </w:rPr>
        <w:t>r products in the future. These new biological or chemical products may be safer or may work better than our products.</w:t>
      </w:r>
    </w:p>
    <w:p w14:paraId="6A09A742" w14:textId="77777777" w:rsidR="00000000" w:rsidRDefault="00376102">
      <w:pPr>
        <w:spacing w:line="288" w:lineRule="auto"/>
        <w:jc w:val="both"/>
        <w:divId w:val="588466837"/>
        <w:rPr>
          <w:rFonts w:eastAsia="Times New Roman"/>
          <w:sz w:val="20"/>
          <w:szCs w:val="20"/>
        </w:rPr>
      </w:pPr>
    </w:p>
    <w:p w14:paraId="0F6276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With respect to our UMD products, the FDA has approved generic versions or previously filed NDAs of our marketed products and may appro</w:t>
      </w:r>
      <w:r>
        <w:rPr>
          <w:rFonts w:ascii="inherit" w:eastAsia="Times New Roman" w:hAnsi="inherit"/>
          <w:sz w:val="20"/>
          <w:szCs w:val="20"/>
        </w:rPr>
        <w:t>ve additional generic versions in the future.</w:t>
      </w:r>
    </w:p>
    <w:p w14:paraId="4F785349" w14:textId="77777777" w:rsidR="00000000" w:rsidRDefault="00376102">
      <w:pPr>
        <w:spacing w:line="288" w:lineRule="auto"/>
        <w:jc w:val="both"/>
        <w:divId w:val="588466837"/>
        <w:rPr>
          <w:rFonts w:eastAsia="Times New Roman"/>
          <w:sz w:val="20"/>
          <w:szCs w:val="20"/>
        </w:rPr>
      </w:pPr>
    </w:p>
    <w:p w14:paraId="561FE96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Many of our competitors have substantially greater financial, technological, manufacturing, marketing, managerial and R&amp;D resources and experience than we do. Furthermore, acquisitions of competing drug deliv</w:t>
      </w:r>
      <w:r>
        <w:rPr>
          <w:rFonts w:ascii="inherit" w:eastAsia="Times New Roman" w:hAnsi="inherit"/>
          <w:sz w:val="20"/>
          <w:szCs w:val="20"/>
        </w:rPr>
        <w:t>ery companies by large pharmaceutical companies could enhance our competitors’</w:t>
      </w:r>
      <w:r>
        <w:rPr>
          <w:rFonts w:ascii="inherit" w:eastAsia="Times New Roman" w:hAnsi="inherit"/>
          <w:sz w:val="20"/>
          <w:szCs w:val="20"/>
        </w:rPr>
        <w:t xml:space="preserve"> </w:t>
      </w:r>
      <w:r>
        <w:rPr>
          <w:rFonts w:ascii="inherit" w:eastAsia="Times New Roman" w:hAnsi="inherit"/>
          <w:sz w:val="20"/>
          <w:szCs w:val="20"/>
        </w:rPr>
        <w:t xml:space="preserve">resources. Accordingly, our competitors may succeed in developing competing technologies and products, obtaining regulatory approval and gaining market share for their products </w:t>
      </w:r>
      <w:r>
        <w:rPr>
          <w:rFonts w:ascii="inherit" w:eastAsia="Times New Roman" w:hAnsi="inherit"/>
          <w:sz w:val="20"/>
          <w:szCs w:val="20"/>
        </w:rPr>
        <w:t>more rapidly than we do.</w:t>
      </w:r>
    </w:p>
    <w:p w14:paraId="214A75CE" w14:textId="77777777" w:rsidR="00000000" w:rsidRDefault="00376102">
      <w:pPr>
        <w:spacing w:line="288" w:lineRule="auto"/>
        <w:jc w:val="both"/>
        <w:divId w:val="588466837"/>
        <w:rPr>
          <w:rFonts w:eastAsia="Times New Roman"/>
          <w:sz w:val="20"/>
          <w:szCs w:val="20"/>
        </w:rPr>
      </w:pPr>
    </w:p>
    <w:p w14:paraId="409621B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revenues may be negatively affected by healthcare reforms and increasing pricing pressures.</w:t>
      </w:r>
    </w:p>
    <w:p w14:paraId="5A979CE7" w14:textId="77777777" w:rsidR="00000000" w:rsidRDefault="00376102">
      <w:pPr>
        <w:spacing w:line="288" w:lineRule="auto"/>
        <w:jc w:val="both"/>
        <w:divId w:val="588466837"/>
        <w:rPr>
          <w:rFonts w:eastAsia="Times New Roman"/>
          <w:sz w:val="20"/>
          <w:szCs w:val="20"/>
        </w:rPr>
      </w:pPr>
    </w:p>
    <w:p w14:paraId="056B31B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Future prices for our pharmaceutical products and medical devices will be substantially affected by reimbursement policies of third</w:t>
      </w:r>
      <w:r>
        <w:rPr>
          <w:rFonts w:ascii="inherit" w:eastAsia="Times New Roman" w:hAnsi="inherit"/>
          <w:sz w:val="20"/>
          <w:szCs w:val="20"/>
        </w:rPr>
        <w:t>-party payors such as government healthcare programs, private insurance plans and managed care organizations; by our contracts with the drug wholesalers who distribute our products; and by competitive market forces generally. In recent years, third-party p</w:t>
      </w:r>
      <w:r>
        <w:rPr>
          <w:rFonts w:ascii="inherit" w:eastAsia="Times New Roman" w:hAnsi="inherit"/>
          <w:sz w:val="20"/>
          <w:szCs w:val="20"/>
        </w:rPr>
        <w:t xml:space="preserve">ayors have been exerting downward pressure on prices at which products will be reimbursed, and the drug wholesale industry has been undergoing consolidation which gives greater market power to the remaining, larger drug wholesalers. In the U.S., the Trump </w:t>
      </w:r>
      <w:r>
        <w:rPr>
          <w:rFonts w:ascii="inherit" w:eastAsia="Times New Roman" w:hAnsi="inherit"/>
          <w:sz w:val="20"/>
          <w:szCs w:val="20"/>
        </w:rPr>
        <w:t>administration has made public and social media statements causing uncertainty as to future federal U.S. government policies regulating drug prices. Further, the trend toward increased availability of generic products has contributed to overall pricing pre</w:t>
      </w:r>
      <w:r>
        <w:rPr>
          <w:rFonts w:ascii="inherit" w:eastAsia="Times New Roman" w:hAnsi="inherit"/>
          <w:sz w:val="20"/>
          <w:szCs w:val="20"/>
        </w:rPr>
        <w:t xml:space="preserve">ssures in the pharmaceutical industry. Additionally, on December 18, 2019, President Trump, the U.S. Department of Health and Human Services, and the FDA issued a notice of proposed rulemaking that, if finalized, would allow for the importation of certain </w:t>
      </w:r>
      <w:r>
        <w:rPr>
          <w:rFonts w:ascii="inherit" w:eastAsia="Times New Roman" w:hAnsi="inherit"/>
          <w:sz w:val="20"/>
          <w:szCs w:val="20"/>
        </w:rPr>
        <w:t>prescription drugs from Canada. FDA also issued a Draft Guidance document outlining a potential</w:t>
      </w:r>
      <w:r>
        <w:rPr>
          <w:rFonts w:ascii="inherit" w:eastAsia="Times New Roman" w:hAnsi="inherit"/>
          <w:sz w:val="20"/>
          <w:szCs w:val="20"/>
        </w:rPr>
        <w:t xml:space="preserve"> </w:t>
      </w:r>
    </w:p>
    <w:p w14:paraId="7C5E4317" w14:textId="77777777" w:rsidR="00000000" w:rsidRDefault="00376102">
      <w:pPr>
        <w:divId w:val="2003003456"/>
        <w:rPr>
          <w:rFonts w:eastAsia="Times New Roman"/>
          <w:sz w:val="20"/>
          <w:szCs w:val="20"/>
        </w:rPr>
      </w:pPr>
    </w:p>
    <w:p w14:paraId="4740C9DB" w14:textId="77777777" w:rsidR="00000000" w:rsidRDefault="00376102">
      <w:pPr>
        <w:spacing w:line="288" w:lineRule="auto"/>
        <w:jc w:val="center"/>
        <w:divId w:val="32506938"/>
        <w:rPr>
          <w:rFonts w:eastAsia="Times New Roman"/>
          <w:sz w:val="20"/>
          <w:szCs w:val="20"/>
        </w:rPr>
      </w:pPr>
      <w:r>
        <w:rPr>
          <w:rFonts w:ascii="inherit" w:eastAsia="Times New Roman" w:hAnsi="inherit"/>
          <w:sz w:val="20"/>
          <w:szCs w:val="20"/>
        </w:rPr>
        <w:t>-20-</w:t>
      </w:r>
    </w:p>
    <w:p w14:paraId="1B8CC42E" w14:textId="77777777" w:rsidR="00000000" w:rsidRDefault="00376102">
      <w:pPr>
        <w:divId w:val="588466837"/>
        <w:rPr>
          <w:rFonts w:eastAsia="Times New Roman"/>
          <w:sz w:val="20"/>
          <w:szCs w:val="20"/>
        </w:rPr>
      </w:pPr>
      <w:r>
        <w:rPr>
          <w:rFonts w:eastAsia="Times New Roman"/>
          <w:sz w:val="20"/>
          <w:szCs w:val="20"/>
        </w:rPr>
        <w:pict w14:anchorId="33E19987">
          <v:rect id="_x0000_i1044" style="width:0;height:1.5pt" o:hralign="center" o:hrstd="t" o:hr="t" fillcolor="#a0a0a0" stroked="f"/>
        </w:pict>
      </w:r>
    </w:p>
    <w:p w14:paraId="024EE897" w14:textId="77777777" w:rsidR="00000000" w:rsidRDefault="00376102">
      <w:pPr>
        <w:spacing w:line="288" w:lineRule="auto"/>
        <w:divId w:val="656032295"/>
        <w:rPr>
          <w:rFonts w:eastAsia="Times New Roman"/>
          <w:sz w:val="20"/>
          <w:szCs w:val="20"/>
        </w:rPr>
      </w:pPr>
    </w:p>
    <w:p w14:paraId="283D8E19" w14:textId="77777777" w:rsidR="00000000" w:rsidRDefault="00376102">
      <w:pPr>
        <w:divId w:val="1651981780"/>
        <w:rPr>
          <w:rFonts w:eastAsia="Times New Roman"/>
          <w:sz w:val="20"/>
          <w:szCs w:val="20"/>
        </w:rPr>
      </w:pPr>
    </w:p>
    <w:p w14:paraId="5C81132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pathway for manufacturers to obtain an additional National Drug Code (“NDC”), for an FDA-approved drug that was originally intended to be marketed in a foreign country and that was authorized for sale in that foreign</w:t>
      </w:r>
      <w:r>
        <w:rPr>
          <w:rFonts w:ascii="inherit" w:eastAsia="Times New Roman" w:hAnsi="inherit"/>
          <w:sz w:val="20"/>
          <w:szCs w:val="20"/>
        </w:rPr>
        <w:t xml:space="preserve"> country. The regulatory and market implications of the notice of proposed rulemaking and Draft Guidance are unknown at this time, but legislation, regulations or policies allowing the reimportation of drugs, if enacted and implemented, could decrease the </w:t>
      </w:r>
      <w:r>
        <w:rPr>
          <w:rFonts w:ascii="inherit" w:eastAsia="Times New Roman" w:hAnsi="inherit"/>
          <w:sz w:val="20"/>
          <w:szCs w:val="20"/>
        </w:rPr>
        <w:t>price we receive for our products and adversely affect our future revenues and prospects for profitability. Similarly, any future changes in laws, regulations, practices or policies, in the drug wholesale industry, or in the prevalence of generic products,</w:t>
      </w:r>
      <w:r>
        <w:rPr>
          <w:rFonts w:ascii="inherit" w:eastAsia="Times New Roman" w:hAnsi="inherit"/>
          <w:sz w:val="20"/>
          <w:szCs w:val="20"/>
        </w:rPr>
        <w:t xml:space="preserve"> may adversely affect our financial condition and results of operations.</w:t>
      </w:r>
    </w:p>
    <w:p w14:paraId="5EC78C63" w14:textId="77777777" w:rsidR="00000000" w:rsidRDefault="00376102">
      <w:pPr>
        <w:spacing w:line="288" w:lineRule="auto"/>
        <w:jc w:val="both"/>
        <w:divId w:val="588466837"/>
        <w:rPr>
          <w:rFonts w:eastAsia="Times New Roman"/>
          <w:sz w:val="20"/>
          <w:szCs w:val="20"/>
        </w:rPr>
      </w:pPr>
    </w:p>
    <w:p w14:paraId="2861A30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we cannot keep pace with the rapid technological change in our industry, we may lose business, and our products and technologies could become obsolete or noncompetitive.</w:t>
      </w:r>
    </w:p>
    <w:p w14:paraId="44B8476B" w14:textId="77777777" w:rsidR="00000000" w:rsidRDefault="00376102">
      <w:pPr>
        <w:spacing w:line="288" w:lineRule="auto"/>
        <w:jc w:val="both"/>
        <w:divId w:val="588466837"/>
        <w:rPr>
          <w:rFonts w:eastAsia="Times New Roman"/>
          <w:sz w:val="20"/>
          <w:szCs w:val="20"/>
        </w:rPr>
      </w:pPr>
    </w:p>
    <w:p w14:paraId="6C98A1B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su</w:t>
      </w:r>
      <w:r>
        <w:rPr>
          <w:rFonts w:ascii="inherit" w:eastAsia="Times New Roman" w:hAnsi="inherit"/>
          <w:sz w:val="20"/>
          <w:szCs w:val="20"/>
        </w:rPr>
        <w:t xml:space="preserve">ccess also depends, in part, on maintaining a competitive position in the development of products and technologies in a rapidly evolving field. Major technological changes can happen quickly in the biotechnology and pharmaceutical industries. If we cannot </w:t>
      </w:r>
      <w:r>
        <w:rPr>
          <w:rFonts w:ascii="inherit" w:eastAsia="Times New Roman" w:hAnsi="inherit"/>
          <w:sz w:val="20"/>
          <w:szCs w:val="20"/>
        </w:rPr>
        <w:t>maintain competitive products and technologies, our competitors may succeed in developing competing technologies or obtaining regulatory approval for products before us, and the products of our competitors may gain market acceptance more rapidly than our p</w:t>
      </w:r>
      <w:r>
        <w:rPr>
          <w:rFonts w:ascii="inherit" w:eastAsia="Times New Roman" w:hAnsi="inherit"/>
          <w:sz w:val="20"/>
          <w:szCs w:val="20"/>
        </w:rPr>
        <w:t>roducts. Such rapid technological change, or the development by our competitors of technologically improved or different products, could render our products or technologies obsolete or noncompetitive.</w:t>
      </w:r>
    </w:p>
    <w:p w14:paraId="3681057B" w14:textId="77777777" w:rsidR="00000000" w:rsidRDefault="00376102">
      <w:pPr>
        <w:spacing w:line="288" w:lineRule="auto"/>
        <w:jc w:val="both"/>
        <w:divId w:val="588466837"/>
        <w:rPr>
          <w:rFonts w:eastAsia="Times New Roman"/>
          <w:sz w:val="20"/>
          <w:szCs w:val="20"/>
        </w:rPr>
      </w:pPr>
    </w:p>
    <w:p w14:paraId="0EBC206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fail to effectively execute our business strat</w:t>
      </w:r>
      <w:r>
        <w:rPr>
          <w:rFonts w:ascii="inherit" w:eastAsia="Times New Roman" w:hAnsi="inherit"/>
          <w:b/>
          <w:bCs/>
          <w:i/>
          <w:iCs/>
          <w:sz w:val="20"/>
          <w:szCs w:val="20"/>
        </w:rPr>
        <w:t>egy.</w:t>
      </w:r>
    </w:p>
    <w:p w14:paraId="62346F74" w14:textId="77777777" w:rsidR="00000000" w:rsidRDefault="00376102">
      <w:pPr>
        <w:spacing w:line="288" w:lineRule="auto"/>
        <w:jc w:val="both"/>
        <w:divId w:val="588466837"/>
        <w:rPr>
          <w:rFonts w:eastAsia="Times New Roman"/>
          <w:sz w:val="20"/>
          <w:szCs w:val="20"/>
        </w:rPr>
      </w:pPr>
    </w:p>
    <w:p w14:paraId="10A4930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business strategy is to continue our UMD program by commercializing our fourth UMD product, Nouress, as well as potentially seek FDA approval for and commercialize additional future UMD product candidates, and to continue to seek FDA approval fo</w:t>
      </w:r>
      <w:r>
        <w:rPr>
          <w:rFonts w:ascii="inherit" w:eastAsia="Times New Roman" w:hAnsi="inherit"/>
          <w:sz w:val="20"/>
          <w:szCs w:val="20"/>
        </w:rPr>
        <w:t>r FT218, which completed enrollment for its Phase 3 clinical trial and for which we expect topline data in the second quarter of 2020. There can be no assurance that we will be successful in any of these objectives; and a failure in any of these objectives</w:t>
      </w:r>
      <w:r>
        <w:rPr>
          <w:rFonts w:ascii="inherit" w:eastAsia="Times New Roman" w:hAnsi="inherit"/>
          <w:sz w:val="20"/>
          <w:szCs w:val="20"/>
        </w:rPr>
        <w:t xml:space="preserve"> could negatively impact our business and operating results.</w:t>
      </w:r>
    </w:p>
    <w:p w14:paraId="14A93DE0" w14:textId="77777777" w:rsidR="00000000" w:rsidRDefault="00376102">
      <w:pPr>
        <w:spacing w:line="288" w:lineRule="auto"/>
        <w:jc w:val="both"/>
        <w:divId w:val="588466837"/>
        <w:rPr>
          <w:rFonts w:eastAsia="Times New Roman"/>
          <w:sz w:val="20"/>
          <w:szCs w:val="20"/>
        </w:rPr>
      </w:pPr>
    </w:p>
    <w:p w14:paraId="3BB7750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Failure to comply with domestic and international privacy and security laws could result in the imposition of significant civil and criminal penalties.</w:t>
      </w:r>
    </w:p>
    <w:p w14:paraId="08120975" w14:textId="77777777" w:rsidR="00000000" w:rsidRDefault="00376102">
      <w:pPr>
        <w:spacing w:line="288" w:lineRule="auto"/>
        <w:jc w:val="both"/>
        <w:divId w:val="588466837"/>
        <w:rPr>
          <w:rFonts w:eastAsia="Times New Roman"/>
          <w:sz w:val="20"/>
          <w:szCs w:val="20"/>
        </w:rPr>
      </w:pPr>
    </w:p>
    <w:p w14:paraId="3701748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costs of compliance with privacy an</w:t>
      </w:r>
      <w:r>
        <w:rPr>
          <w:rFonts w:ascii="inherit" w:eastAsia="Times New Roman" w:hAnsi="inherit"/>
          <w:sz w:val="20"/>
          <w:szCs w:val="20"/>
        </w:rPr>
        <w:t>d security laws, including protecting electronically stored information from cyber-attacks, and potential liability associated with any compliance failures could adversely affect our business, financial condition and results of operations. We are subject t</w:t>
      </w:r>
      <w:r>
        <w:rPr>
          <w:rFonts w:ascii="inherit" w:eastAsia="Times New Roman" w:hAnsi="inherit"/>
          <w:sz w:val="20"/>
          <w:szCs w:val="20"/>
        </w:rPr>
        <w:t>o various domestic and international privacy and security regulations, including but not limited to HIPAA and the General Data Protection Regulation (“GDPR”), (Regulation EU 2016/679). HIPAA mandates, among other things, the adoption of uniform standards f</w:t>
      </w:r>
      <w:r>
        <w:rPr>
          <w:rFonts w:ascii="inherit" w:eastAsia="Times New Roman" w:hAnsi="inherit"/>
          <w:sz w:val="20"/>
          <w:szCs w:val="20"/>
        </w:rPr>
        <w:t>or the electronic exchange of information in common healthcare transactions, as well as standards relating to the privacy and security of individually identifiable health information, which require the adoption of administrative, physical and technical saf</w:t>
      </w:r>
      <w:r>
        <w:rPr>
          <w:rFonts w:ascii="inherit" w:eastAsia="Times New Roman" w:hAnsi="inherit"/>
          <w:sz w:val="20"/>
          <w:szCs w:val="20"/>
        </w:rPr>
        <w:t>eguards to protect such information. In addition, many U.S. states have enacted comparable laws addressing the privacy and security of health information, some of which are more stringent than HIPAA. GDPR requires Avadel to ensure personal data collected b</w:t>
      </w:r>
      <w:r>
        <w:rPr>
          <w:rFonts w:ascii="inherit" w:eastAsia="Times New Roman" w:hAnsi="inherit"/>
          <w:sz w:val="20"/>
          <w:szCs w:val="20"/>
        </w:rPr>
        <w:t>y Avadel is gathered legally and under strict conditions and to protect such personal data from misuse and exploitation. If Avadel fails to comply with GDPR, we will face significant fines and penalties that could adversely affect our business, financial c</w:t>
      </w:r>
      <w:r>
        <w:rPr>
          <w:rFonts w:ascii="inherit" w:eastAsia="Times New Roman" w:hAnsi="inherit"/>
          <w:sz w:val="20"/>
          <w:szCs w:val="20"/>
        </w:rPr>
        <w:t>ondition and results of operations.</w:t>
      </w:r>
    </w:p>
    <w:p w14:paraId="4DE0C453" w14:textId="77777777" w:rsidR="00000000" w:rsidRDefault="00376102">
      <w:pPr>
        <w:spacing w:line="288" w:lineRule="auto"/>
        <w:jc w:val="both"/>
        <w:divId w:val="588466837"/>
        <w:rPr>
          <w:rFonts w:eastAsia="Times New Roman"/>
          <w:sz w:val="20"/>
          <w:szCs w:val="20"/>
        </w:rPr>
      </w:pPr>
    </w:p>
    <w:p w14:paraId="42D8771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effective tax rate could be highly volatile and could adversely affect our operating results.</w:t>
      </w:r>
    </w:p>
    <w:p w14:paraId="055DD6D9" w14:textId="77777777" w:rsidR="00000000" w:rsidRDefault="00376102">
      <w:pPr>
        <w:spacing w:line="288" w:lineRule="auto"/>
        <w:jc w:val="both"/>
        <w:divId w:val="588466837"/>
        <w:rPr>
          <w:rFonts w:eastAsia="Times New Roman"/>
          <w:sz w:val="20"/>
          <w:szCs w:val="20"/>
        </w:rPr>
      </w:pPr>
    </w:p>
    <w:p w14:paraId="7C07F15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future effective tax rate may be adversely affected by a number of factors, many of which are outside of our contr</w:t>
      </w:r>
      <w:r>
        <w:rPr>
          <w:rFonts w:ascii="inherit" w:eastAsia="Times New Roman" w:hAnsi="inherit"/>
          <w:sz w:val="20"/>
          <w:szCs w:val="20"/>
        </w:rPr>
        <w:t>ol, including:</w:t>
      </w:r>
    </w:p>
    <w:p w14:paraId="57C34EE8"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85"/>
      </w:tblGrid>
      <w:tr w:rsidR="00000000" w14:paraId="3AD6A7FE" w14:textId="77777777">
        <w:trPr>
          <w:divId w:val="588466837"/>
          <w:tblCellSpacing w:w="0" w:type="dxa"/>
        </w:trPr>
        <w:tc>
          <w:tcPr>
            <w:tcW w:w="720" w:type="dxa"/>
            <w:vAlign w:val="center"/>
            <w:hideMark/>
          </w:tcPr>
          <w:p w14:paraId="7AB6F71D" w14:textId="77777777" w:rsidR="00000000" w:rsidRDefault="00376102">
            <w:pPr>
              <w:spacing w:line="288" w:lineRule="auto"/>
              <w:jc w:val="both"/>
              <w:rPr>
                <w:rFonts w:eastAsia="Times New Roman"/>
                <w:sz w:val="20"/>
                <w:szCs w:val="20"/>
              </w:rPr>
            </w:pPr>
          </w:p>
        </w:tc>
        <w:tc>
          <w:tcPr>
            <w:tcW w:w="0" w:type="auto"/>
            <w:vAlign w:val="center"/>
            <w:hideMark/>
          </w:tcPr>
          <w:p w14:paraId="583315C2" w14:textId="77777777" w:rsidR="00000000" w:rsidRDefault="00376102">
            <w:pPr>
              <w:rPr>
                <w:rFonts w:eastAsia="Times New Roman"/>
                <w:sz w:val="20"/>
                <w:szCs w:val="20"/>
              </w:rPr>
            </w:pPr>
          </w:p>
        </w:tc>
      </w:tr>
      <w:tr w:rsidR="00000000" w14:paraId="76A7CE5D" w14:textId="77777777">
        <w:trPr>
          <w:divId w:val="588466837"/>
          <w:tblCellSpacing w:w="0" w:type="dxa"/>
        </w:trPr>
        <w:tc>
          <w:tcPr>
            <w:tcW w:w="0" w:type="auto"/>
            <w:hideMark/>
          </w:tcPr>
          <w:p w14:paraId="57F7800E" w14:textId="77777777" w:rsidR="00000000" w:rsidRDefault="00376102">
            <w:pPr>
              <w:spacing w:line="288" w:lineRule="auto"/>
              <w:divId w:val="164054128"/>
              <w:rPr>
                <w:rFonts w:eastAsia="Times New Roman"/>
                <w:sz w:val="20"/>
                <w:szCs w:val="20"/>
              </w:rPr>
            </w:pPr>
            <w:r>
              <w:rPr>
                <w:rFonts w:ascii="inherit" w:eastAsia="Times New Roman" w:hAnsi="inherit"/>
                <w:sz w:val="20"/>
                <w:szCs w:val="20"/>
              </w:rPr>
              <w:t>•</w:t>
            </w:r>
          </w:p>
        </w:tc>
        <w:tc>
          <w:tcPr>
            <w:tcW w:w="0" w:type="auto"/>
            <w:hideMark/>
          </w:tcPr>
          <w:p w14:paraId="4CF88F8C"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jurisdictions in which profits are determined to be earned and taxed;</w:t>
            </w:r>
          </w:p>
        </w:tc>
      </w:tr>
    </w:tbl>
    <w:p w14:paraId="1EA4C431"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27"/>
      </w:tblGrid>
      <w:tr w:rsidR="00000000" w14:paraId="54B8A691" w14:textId="77777777">
        <w:trPr>
          <w:divId w:val="588466837"/>
          <w:tblCellSpacing w:w="0" w:type="dxa"/>
        </w:trPr>
        <w:tc>
          <w:tcPr>
            <w:tcW w:w="720" w:type="dxa"/>
            <w:vAlign w:val="center"/>
            <w:hideMark/>
          </w:tcPr>
          <w:p w14:paraId="32074FC3" w14:textId="77777777" w:rsidR="00000000" w:rsidRDefault="00376102">
            <w:pPr>
              <w:rPr>
                <w:rFonts w:eastAsia="Times New Roman"/>
                <w:sz w:val="20"/>
                <w:szCs w:val="20"/>
              </w:rPr>
            </w:pPr>
          </w:p>
        </w:tc>
        <w:tc>
          <w:tcPr>
            <w:tcW w:w="0" w:type="auto"/>
            <w:vAlign w:val="center"/>
            <w:hideMark/>
          </w:tcPr>
          <w:p w14:paraId="5D8BBC03" w14:textId="77777777" w:rsidR="00000000" w:rsidRDefault="00376102">
            <w:pPr>
              <w:rPr>
                <w:rFonts w:eastAsia="Times New Roman"/>
                <w:sz w:val="20"/>
                <w:szCs w:val="20"/>
              </w:rPr>
            </w:pPr>
          </w:p>
        </w:tc>
      </w:tr>
      <w:tr w:rsidR="00000000" w14:paraId="41AD2D27" w14:textId="77777777">
        <w:trPr>
          <w:divId w:val="588466837"/>
          <w:tblCellSpacing w:w="0" w:type="dxa"/>
        </w:trPr>
        <w:tc>
          <w:tcPr>
            <w:tcW w:w="0" w:type="auto"/>
            <w:hideMark/>
          </w:tcPr>
          <w:p w14:paraId="4ADADC98" w14:textId="77777777" w:rsidR="00000000" w:rsidRDefault="00376102">
            <w:pPr>
              <w:spacing w:line="288" w:lineRule="auto"/>
              <w:divId w:val="256643059"/>
              <w:rPr>
                <w:rFonts w:eastAsia="Times New Roman"/>
                <w:sz w:val="20"/>
                <w:szCs w:val="20"/>
              </w:rPr>
            </w:pPr>
            <w:r>
              <w:rPr>
                <w:rFonts w:ascii="inherit" w:eastAsia="Times New Roman" w:hAnsi="inherit"/>
                <w:sz w:val="20"/>
                <w:szCs w:val="20"/>
              </w:rPr>
              <w:t>•</w:t>
            </w:r>
          </w:p>
        </w:tc>
        <w:tc>
          <w:tcPr>
            <w:tcW w:w="0" w:type="auto"/>
            <w:hideMark/>
          </w:tcPr>
          <w:p w14:paraId="494D9DD7" w14:textId="77777777" w:rsidR="00000000" w:rsidRDefault="00376102">
            <w:pPr>
              <w:spacing w:line="288" w:lineRule="auto"/>
              <w:jc w:val="both"/>
              <w:rPr>
                <w:rFonts w:eastAsia="Times New Roman"/>
                <w:sz w:val="20"/>
                <w:szCs w:val="20"/>
              </w:rPr>
            </w:pPr>
            <w:r>
              <w:rPr>
                <w:rFonts w:ascii="inherit" w:eastAsia="Times New Roman" w:hAnsi="inherit"/>
                <w:sz w:val="20"/>
                <w:szCs w:val="20"/>
              </w:rPr>
              <w:t>changes in the valuation of our deferred tax assets and liabilities;</w:t>
            </w:r>
          </w:p>
        </w:tc>
      </w:tr>
    </w:tbl>
    <w:p w14:paraId="2BAA0829"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400"/>
      </w:tblGrid>
      <w:tr w:rsidR="00000000" w14:paraId="366B1AEF" w14:textId="77777777">
        <w:trPr>
          <w:divId w:val="588466837"/>
          <w:tblCellSpacing w:w="0" w:type="dxa"/>
        </w:trPr>
        <w:tc>
          <w:tcPr>
            <w:tcW w:w="720" w:type="dxa"/>
            <w:vAlign w:val="center"/>
            <w:hideMark/>
          </w:tcPr>
          <w:p w14:paraId="3507E250" w14:textId="77777777" w:rsidR="00000000" w:rsidRDefault="00376102">
            <w:pPr>
              <w:rPr>
                <w:rFonts w:eastAsia="Times New Roman"/>
                <w:sz w:val="20"/>
                <w:szCs w:val="20"/>
              </w:rPr>
            </w:pPr>
          </w:p>
        </w:tc>
        <w:tc>
          <w:tcPr>
            <w:tcW w:w="0" w:type="auto"/>
            <w:vAlign w:val="center"/>
            <w:hideMark/>
          </w:tcPr>
          <w:p w14:paraId="0A81F39A" w14:textId="77777777" w:rsidR="00000000" w:rsidRDefault="00376102">
            <w:pPr>
              <w:rPr>
                <w:rFonts w:eastAsia="Times New Roman"/>
                <w:sz w:val="20"/>
                <w:szCs w:val="20"/>
              </w:rPr>
            </w:pPr>
          </w:p>
        </w:tc>
      </w:tr>
      <w:tr w:rsidR="00000000" w14:paraId="23553593" w14:textId="77777777">
        <w:trPr>
          <w:divId w:val="588466837"/>
          <w:tblCellSpacing w:w="0" w:type="dxa"/>
        </w:trPr>
        <w:tc>
          <w:tcPr>
            <w:tcW w:w="0" w:type="auto"/>
            <w:hideMark/>
          </w:tcPr>
          <w:p w14:paraId="45F5214F" w14:textId="77777777" w:rsidR="00000000" w:rsidRDefault="00376102">
            <w:pPr>
              <w:spacing w:line="288" w:lineRule="auto"/>
              <w:divId w:val="522741967"/>
              <w:rPr>
                <w:rFonts w:eastAsia="Times New Roman"/>
                <w:sz w:val="20"/>
                <w:szCs w:val="20"/>
              </w:rPr>
            </w:pPr>
            <w:r>
              <w:rPr>
                <w:rFonts w:ascii="inherit" w:eastAsia="Times New Roman" w:hAnsi="inherit"/>
                <w:sz w:val="20"/>
                <w:szCs w:val="20"/>
              </w:rPr>
              <w:t>•</w:t>
            </w:r>
          </w:p>
        </w:tc>
        <w:tc>
          <w:tcPr>
            <w:tcW w:w="0" w:type="auto"/>
            <w:hideMark/>
          </w:tcPr>
          <w:p w14:paraId="680BAF69"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resolution of issues arising from tax audits with various tax authorities;</w:t>
            </w:r>
          </w:p>
        </w:tc>
      </w:tr>
    </w:tbl>
    <w:p w14:paraId="16F5077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033"/>
      </w:tblGrid>
      <w:tr w:rsidR="00000000" w14:paraId="53657E6C" w14:textId="77777777">
        <w:trPr>
          <w:divId w:val="588466837"/>
          <w:tblCellSpacing w:w="0" w:type="dxa"/>
        </w:trPr>
        <w:tc>
          <w:tcPr>
            <w:tcW w:w="720" w:type="dxa"/>
            <w:vAlign w:val="center"/>
            <w:hideMark/>
          </w:tcPr>
          <w:p w14:paraId="512D445D" w14:textId="77777777" w:rsidR="00000000" w:rsidRDefault="00376102">
            <w:pPr>
              <w:rPr>
                <w:rFonts w:eastAsia="Times New Roman"/>
                <w:sz w:val="20"/>
                <w:szCs w:val="20"/>
              </w:rPr>
            </w:pPr>
          </w:p>
        </w:tc>
        <w:tc>
          <w:tcPr>
            <w:tcW w:w="0" w:type="auto"/>
            <w:vAlign w:val="center"/>
            <w:hideMark/>
          </w:tcPr>
          <w:p w14:paraId="50A48A96" w14:textId="77777777" w:rsidR="00000000" w:rsidRDefault="00376102">
            <w:pPr>
              <w:rPr>
                <w:rFonts w:eastAsia="Times New Roman"/>
                <w:sz w:val="20"/>
                <w:szCs w:val="20"/>
              </w:rPr>
            </w:pPr>
          </w:p>
        </w:tc>
      </w:tr>
      <w:tr w:rsidR="00000000" w14:paraId="23DBC93C" w14:textId="77777777">
        <w:trPr>
          <w:divId w:val="588466837"/>
          <w:tblCellSpacing w:w="0" w:type="dxa"/>
        </w:trPr>
        <w:tc>
          <w:tcPr>
            <w:tcW w:w="0" w:type="auto"/>
            <w:hideMark/>
          </w:tcPr>
          <w:p w14:paraId="77AFDE95" w14:textId="77777777" w:rsidR="00000000" w:rsidRDefault="00376102">
            <w:pPr>
              <w:spacing w:line="288" w:lineRule="auto"/>
              <w:divId w:val="2033221447"/>
              <w:rPr>
                <w:rFonts w:eastAsia="Times New Roman"/>
                <w:sz w:val="20"/>
                <w:szCs w:val="20"/>
              </w:rPr>
            </w:pPr>
            <w:r>
              <w:rPr>
                <w:rFonts w:ascii="inherit" w:eastAsia="Times New Roman" w:hAnsi="inherit"/>
                <w:sz w:val="20"/>
                <w:szCs w:val="20"/>
              </w:rPr>
              <w:t>•</w:t>
            </w:r>
          </w:p>
        </w:tc>
        <w:tc>
          <w:tcPr>
            <w:tcW w:w="0" w:type="auto"/>
            <w:hideMark/>
          </w:tcPr>
          <w:p w14:paraId="30FAE2CE" w14:textId="77777777" w:rsidR="00000000" w:rsidRDefault="00376102">
            <w:pPr>
              <w:spacing w:line="288" w:lineRule="auto"/>
              <w:jc w:val="both"/>
              <w:rPr>
                <w:rFonts w:eastAsia="Times New Roman"/>
                <w:sz w:val="20"/>
                <w:szCs w:val="20"/>
              </w:rPr>
            </w:pPr>
            <w:r>
              <w:rPr>
                <w:rFonts w:ascii="inherit" w:eastAsia="Times New Roman" w:hAnsi="inherit"/>
                <w:sz w:val="20"/>
                <w:szCs w:val="20"/>
              </w:rPr>
              <w:t>changes in share-based compensation expense;</w:t>
            </w:r>
          </w:p>
        </w:tc>
      </w:tr>
    </w:tbl>
    <w:p w14:paraId="41C3D8D1"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116"/>
      </w:tblGrid>
      <w:tr w:rsidR="00000000" w14:paraId="7984E871" w14:textId="77777777">
        <w:trPr>
          <w:divId w:val="588466837"/>
          <w:tblCellSpacing w:w="0" w:type="dxa"/>
        </w:trPr>
        <w:tc>
          <w:tcPr>
            <w:tcW w:w="720" w:type="dxa"/>
            <w:vAlign w:val="center"/>
            <w:hideMark/>
          </w:tcPr>
          <w:p w14:paraId="1161917C" w14:textId="77777777" w:rsidR="00000000" w:rsidRDefault="00376102">
            <w:pPr>
              <w:rPr>
                <w:rFonts w:eastAsia="Times New Roman"/>
                <w:sz w:val="20"/>
                <w:szCs w:val="20"/>
              </w:rPr>
            </w:pPr>
          </w:p>
        </w:tc>
        <w:tc>
          <w:tcPr>
            <w:tcW w:w="0" w:type="auto"/>
            <w:vAlign w:val="center"/>
            <w:hideMark/>
          </w:tcPr>
          <w:p w14:paraId="6717076E" w14:textId="77777777" w:rsidR="00000000" w:rsidRDefault="00376102">
            <w:pPr>
              <w:rPr>
                <w:rFonts w:eastAsia="Times New Roman"/>
                <w:sz w:val="20"/>
                <w:szCs w:val="20"/>
              </w:rPr>
            </w:pPr>
          </w:p>
        </w:tc>
      </w:tr>
      <w:tr w:rsidR="00000000" w14:paraId="3AC4BC5D" w14:textId="77777777">
        <w:trPr>
          <w:divId w:val="588466837"/>
          <w:tblCellSpacing w:w="0" w:type="dxa"/>
        </w:trPr>
        <w:tc>
          <w:tcPr>
            <w:tcW w:w="0" w:type="auto"/>
            <w:hideMark/>
          </w:tcPr>
          <w:p w14:paraId="7AD61CF3" w14:textId="77777777" w:rsidR="00000000" w:rsidRDefault="00376102">
            <w:pPr>
              <w:spacing w:line="288" w:lineRule="auto"/>
              <w:divId w:val="1412502578"/>
              <w:rPr>
                <w:rFonts w:eastAsia="Times New Roman"/>
                <w:sz w:val="20"/>
                <w:szCs w:val="20"/>
              </w:rPr>
            </w:pPr>
            <w:r>
              <w:rPr>
                <w:rFonts w:ascii="inherit" w:eastAsia="Times New Roman" w:hAnsi="inherit"/>
                <w:sz w:val="20"/>
                <w:szCs w:val="20"/>
              </w:rPr>
              <w:t>•</w:t>
            </w:r>
          </w:p>
        </w:tc>
        <w:tc>
          <w:tcPr>
            <w:tcW w:w="0" w:type="auto"/>
            <w:hideMark/>
          </w:tcPr>
          <w:p w14:paraId="032197AF" w14:textId="77777777" w:rsidR="00000000" w:rsidRDefault="00376102">
            <w:pPr>
              <w:spacing w:line="288" w:lineRule="auto"/>
              <w:jc w:val="both"/>
              <w:rPr>
                <w:rFonts w:eastAsia="Times New Roman"/>
                <w:sz w:val="20"/>
                <w:szCs w:val="20"/>
              </w:rPr>
            </w:pPr>
            <w:r>
              <w:rPr>
                <w:rFonts w:ascii="inherit" w:eastAsia="Times New Roman" w:hAnsi="inherit"/>
                <w:sz w:val="20"/>
                <w:szCs w:val="20"/>
              </w:rPr>
              <w:t>changes in domestic or international tax laws or the interpretation of such tax laws;</w:t>
            </w:r>
          </w:p>
        </w:tc>
      </w:tr>
    </w:tbl>
    <w:p w14:paraId="287B0093"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702"/>
      </w:tblGrid>
      <w:tr w:rsidR="00000000" w14:paraId="3C069B2F" w14:textId="77777777">
        <w:trPr>
          <w:divId w:val="588466837"/>
          <w:tblCellSpacing w:w="0" w:type="dxa"/>
        </w:trPr>
        <w:tc>
          <w:tcPr>
            <w:tcW w:w="720" w:type="dxa"/>
            <w:vAlign w:val="center"/>
            <w:hideMark/>
          </w:tcPr>
          <w:p w14:paraId="11D1C825" w14:textId="77777777" w:rsidR="00000000" w:rsidRDefault="00376102">
            <w:pPr>
              <w:rPr>
                <w:rFonts w:eastAsia="Times New Roman"/>
                <w:sz w:val="20"/>
                <w:szCs w:val="20"/>
              </w:rPr>
            </w:pPr>
          </w:p>
        </w:tc>
        <w:tc>
          <w:tcPr>
            <w:tcW w:w="0" w:type="auto"/>
            <w:vAlign w:val="center"/>
            <w:hideMark/>
          </w:tcPr>
          <w:p w14:paraId="37F7E485" w14:textId="77777777" w:rsidR="00000000" w:rsidRDefault="00376102">
            <w:pPr>
              <w:rPr>
                <w:rFonts w:eastAsia="Times New Roman"/>
                <w:sz w:val="20"/>
                <w:szCs w:val="20"/>
              </w:rPr>
            </w:pPr>
          </w:p>
        </w:tc>
      </w:tr>
      <w:tr w:rsidR="00000000" w14:paraId="166575C0" w14:textId="77777777">
        <w:trPr>
          <w:divId w:val="588466837"/>
          <w:tblCellSpacing w:w="0" w:type="dxa"/>
        </w:trPr>
        <w:tc>
          <w:tcPr>
            <w:tcW w:w="0" w:type="auto"/>
            <w:hideMark/>
          </w:tcPr>
          <w:p w14:paraId="647C1DE2" w14:textId="77777777" w:rsidR="00000000" w:rsidRDefault="00376102">
            <w:pPr>
              <w:spacing w:line="288" w:lineRule="auto"/>
              <w:divId w:val="1196890243"/>
              <w:rPr>
                <w:rFonts w:eastAsia="Times New Roman"/>
                <w:sz w:val="20"/>
                <w:szCs w:val="20"/>
              </w:rPr>
            </w:pPr>
            <w:r>
              <w:rPr>
                <w:rFonts w:ascii="inherit" w:eastAsia="Times New Roman" w:hAnsi="inherit"/>
                <w:sz w:val="20"/>
                <w:szCs w:val="20"/>
              </w:rPr>
              <w:t>•</w:t>
            </w:r>
          </w:p>
        </w:tc>
        <w:tc>
          <w:tcPr>
            <w:tcW w:w="0" w:type="auto"/>
            <w:hideMark/>
          </w:tcPr>
          <w:p w14:paraId="08934FB5" w14:textId="77777777" w:rsidR="00000000" w:rsidRDefault="00376102">
            <w:pPr>
              <w:spacing w:line="288" w:lineRule="auto"/>
              <w:jc w:val="both"/>
              <w:rPr>
                <w:rFonts w:eastAsia="Times New Roman"/>
                <w:sz w:val="20"/>
                <w:szCs w:val="20"/>
              </w:rPr>
            </w:pPr>
            <w:r>
              <w:rPr>
                <w:rFonts w:ascii="inherit" w:eastAsia="Times New Roman" w:hAnsi="inherit"/>
                <w:sz w:val="20"/>
                <w:szCs w:val="20"/>
              </w:rPr>
              <w:t>changes in available tax credits;</w:t>
            </w:r>
          </w:p>
        </w:tc>
      </w:tr>
    </w:tbl>
    <w:p w14:paraId="4D62F38E"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CDF8CAF" w14:textId="77777777">
        <w:trPr>
          <w:divId w:val="588466837"/>
          <w:tblCellSpacing w:w="0" w:type="dxa"/>
        </w:trPr>
        <w:tc>
          <w:tcPr>
            <w:tcW w:w="720" w:type="dxa"/>
            <w:vAlign w:val="center"/>
            <w:hideMark/>
          </w:tcPr>
          <w:p w14:paraId="68268040" w14:textId="77777777" w:rsidR="00000000" w:rsidRDefault="00376102">
            <w:pPr>
              <w:rPr>
                <w:rFonts w:eastAsia="Times New Roman"/>
                <w:sz w:val="20"/>
                <w:szCs w:val="20"/>
              </w:rPr>
            </w:pPr>
          </w:p>
        </w:tc>
        <w:tc>
          <w:tcPr>
            <w:tcW w:w="0" w:type="auto"/>
            <w:vAlign w:val="center"/>
            <w:hideMark/>
          </w:tcPr>
          <w:p w14:paraId="28130625" w14:textId="77777777" w:rsidR="00000000" w:rsidRDefault="00376102">
            <w:pPr>
              <w:rPr>
                <w:rFonts w:eastAsia="Times New Roman"/>
                <w:sz w:val="20"/>
                <w:szCs w:val="20"/>
              </w:rPr>
            </w:pPr>
          </w:p>
        </w:tc>
      </w:tr>
      <w:tr w:rsidR="00000000" w14:paraId="13BD89E8" w14:textId="77777777">
        <w:trPr>
          <w:divId w:val="588466837"/>
          <w:tblCellSpacing w:w="0" w:type="dxa"/>
        </w:trPr>
        <w:tc>
          <w:tcPr>
            <w:tcW w:w="0" w:type="auto"/>
            <w:hideMark/>
          </w:tcPr>
          <w:p w14:paraId="27250E36" w14:textId="77777777" w:rsidR="00000000" w:rsidRDefault="00376102">
            <w:pPr>
              <w:spacing w:line="288" w:lineRule="auto"/>
              <w:divId w:val="1905993153"/>
              <w:rPr>
                <w:rFonts w:eastAsia="Times New Roman"/>
                <w:sz w:val="20"/>
                <w:szCs w:val="20"/>
              </w:rPr>
            </w:pPr>
            <w:r>
              <w:rPr>
                <w:rFonts w:ascii="inherit" w:eastAsia="Times New Roman" w:hAnsi="inherit"/>
                <w:sz w:val="20"/>
                <w:szCs w:val="20"/>
              </w:rPr>
              <w:t>•</w:t>
            </w:r>
          </w:p>
        </w:tc>
        <w:tc>
          <w:tcPr>
            <w:tcW w:w="0" w:type="auto"/>
            <w:hideMark/>
          </w:tcPr>
          <w:p w14:paraId="539EF22D"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increases in expenses not deductible for tax purposes, including increases in the fair value of related party payables, write-offs of acquired in-process R&amp;D and impairment of goodwill in connection with acquisitions;</w:t>
            </w:r>
          </w:p>
        </w:tc>
      </w:tr>
    </w:tbl>
    <w:p w14:paraId="69604FC9"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082"/>
      </w:tblGrid>
      <w:tr w:rsidR="00000000" w14:paraId="06238EE5" w14:textId="77777777">
        <w:trPr>
          <w:divId w:val="588466837"/>
          <w:tblCellSpacing w:w="0" w:type="dxa"/>
        </w:trPr>
        <w:tc>
          <w:tcPr>
            <w:tcW w:w="720" w:type="dxa"/>
            <w:vAlign w:val="center"/>
            <w:hideMark/>
          </w:tcPr>
          <w:p w14:paraId="2EE1CF4D" w14:textId="77777777" w:rsidR="00000000" w:rsidRDefault="00376102">
            <w:pPr>
              <w:rPr>
                <w:rFonts w:eastAsia="Times New Roman"/>
                <w:sz w:val="20"/>
                <w:szCs w:val="20"/>
              </w:rPr>
            </w:pPr>
          </w:p>
        </w:tc>
        <w:tc>
          <w:tcPr>
            <w:tcW w:w="0" w:type="auto"/>
            <w:vAlign w:val="center"/>
            <w:hideMark/>
          </w:tcPr>
          <w:p w14:paraId="27DA8B6D" w14:textId="77777777" w:rsidR="00000000" w:rsidRDefault="00376102">
            <w:pPr>
              <w:rPr>
                <w:rFonts w:eastAsia="Times New Roman"/>
                <w:sz w:val="20"/>
                <w:szCs w:val="20"/>
              </w:rPr>
            </w:pPr>
          </w:p>
        </w:tc>
      </w:tr>
      <w:tr w:rsidR="00000000" w14:paraId="6EF73E6C" w14:textId="77777777">
        <w:trPr>
          <w:divId w:val="588466837"/>
          <w:tblCellSpacing w:w="0" w:type="dxa"/>
        </w:trPr>
        <w:tc>
          <w:tcPr>
            <w:tcW w:w="0" w:type="auto"/>
            <w:hideMark/>
          </w:tcPr>
          <w:p w14:paraId="1D2DA6CF" w14:textId="77777777" w:rsidR="00000000" w:rsidRDefault="00376102">
            <w:pPr>
              <w:spacing w:line="288" w:lineRule="auto"/>
              <w:divId w:val="1973056929"/>
              <w:rPr>
                <w:rFonts w:eastAsia="Times New Roman"/>
                <w:sz w:val="20"/>
                <w:szCs w:val="20"/>
              </w:rPr>
            </w:pPr>
            <w:r>
              <w:rPr>
                <w:rFonts w:ascii="inherit" w:eastAsia="Times New Roman" w:hAnsi="inherit"/>
                <w:sz w:val="20"/>
                <w:szCs w:val="20"/>
              </w:rPr>
              <w:t>•</w:t>
            </w:r>
          </w:p>
        </w:tc>
        <w:tc>
          <w:tcPr>
            <w:tcW w:w="0" w:type="auto"/>
            <w:hideMark/>
          </w:tcPr>
          <w:p w14:paraId="7B650ED7" w14:textId="77777777" w:rsidR="00000000" w:rsidRDefault="00376102">
            <w:pPr>
              <w:spacing w:line="288" w:lineRule="auto"/>
              <w:jc w:val="both"/>
              <w:rPr>
                <w:rFonts w:eastAsia="Times New Roman"/>
                <w:sz w:val="20"/>
                <w:szCs w:val="20"/>
              </w:rPr>
            </w:pPr>
            <w:r>
              <w:rPr>
                <w:rFonts w:ascii="inherit" w:eastAsia="Times New Roman" w:hAnsi="inherit"/>
                <w:sz w:val="20"/>
                <w:szCs w:val="20"/>
              </w:rPr>
              <w:t xml:space="preserve">adjustments to estimated taxes </w:t>
            </w:r>
            <w:r>
              <w:rPr>
                <w:rFonts w:ascii="inherit" w:eastAsia="Times New Roman" w:hAnsi="inherit"/>
                <w:sz w:val="20"/>
                <w:szCs w:val="20"/>
              </w:rPr>
              <w:t>upon finalization of various tax returns;</w:t>
            </w:r>
          </w:p>
        </w:tc>
      </w:tr>
    </w:tbl>
    <w:p w14:paraId="1E2299DE"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67D6610" w14:textId="77777777">
        <w:trPr>
          <w:divId w:val="588466837"/>
          <w:tblCellSpacing w:w="0" w:type="dxa"/>
        </w:trPr>
        <w:tc>
          <w:tcPr>
            <w:tcW w:w="720" w:type="dxa"/>
            <w:vAlign w:val="center"/>
            <w:hideMark/>
          </w:tcPr>
          <w:p w14:paraId="30758B07" w14:textId="77777777" w:rsidR="00000000" w:rsidRDefault="00376102">
            <w:pPr>
              <w:rPr>
                <w:rFonts w:eastAsia="Times New Roman"/>
                <w:sz w:val="20"/>
                <w:szCs w:val="20"/>
              </w:rPr>
            </w:pPr>
          </w:p>
        </w:tc>
        <w:tc>
          <w:tcPr>
            <w:tcW w:w="0" w:type="auto"/>
            <w:vAlign w:val="center"/>
            <w:hideMark/>
          </w:tcPr>
          <w:p w14:paraId="286359EB" w14:textId="77777777" w:rsidR="00000000" w:rsidRDefault="00376102">
            <w:pPr>
              <w:rPr>
                <w:rFonts w:eastAsia="Times New Roman"/>
                <w:sz w:val="20"/>
                <w:szCs w:val="20"/>
              </w:rPr>
            </w:pPr>
          </w:p>
        </w:tc>
      </w:tr>
      <w:tr w:rsidR="00000000" w14:paraId="2E63CA40" w14:textId="77777777">
        <w:trPr>
          <w:divId w:val="588466837"/>
          <w:tblCellSpacing w:w="0" w:type="dxa"/>
        </w:trPr>
        <w:tc>
          <w:tcPr>
            <w:tcW w:w="0" w:type="auto"/>
            <w:hideMark/>
          </w:tcPr>
          <w:p w14:paraId="13C1378D" w14:textId="77777777" w:rsidR="00000000" w:rsidRDefault="00376102">
            <w:pPr>
              <w:spacing w:line="288" w:lineRule="auto"/>
              <w:divId w:val="966858880"/>
              <w:rPr>
                <w:rFonts w:eastAsia="Times New Roman"/>
                <w:sz w:val="20"/>
                <w:szCs w:val="20"/>
              </w:rPr>
            </w:pPr>
            <w:r>
              <w:rPr>
                <w:rFonts w:ascii="inherit" w:eastAsia="Times New Roman" w:hAnsi="inherit"/>
                <w:sz w:val="20"/>
                <w:szCs w:val="20"/>
              </w:rPr>
              <w:t>•</w:t>
            </w:r>
          </w:p>
        </w:tc>
        <w:tc>
          <w:tcPr>
            <w:tcW w:w="0" w:type="auto"/>
            <w:hideMark/>
          </w:tcPr>
          <w:p w14:paraId="767CD77D"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tax effects of purchase accounting for acquisitions that may cause fluctuations between reporting periods.</w:t>
            </w:r>
          </w:p>
        </w:tc>
      </w:tr>
    </w:tbl>
    <w:p w14:paraId="4552CC32" w14:textId="77777777" w:rsidR="00000000" w:rsidRDefault="00376102">
      <w:pPr>
        <w:spacing w:line="288" w:lineRule="auto"/>
        <w:jc w:val="both"/>
        <w:divId w:val="588466837"/>
        <w:rPr>
          <w:rFonts w:eastAsia="Times New Roman"/>
          <w:sz w:val="20"/>
          <w:szCs w:val="20"/>
        </w:rPr>
      </w:pPr>
    </w:p>
    <w:p w14:paraId="147076E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Any significant increase in our future effective tax rates could impact our results of operations for future periods adversely.</w:t>
      </w:r>
    </w:p>
    <w:p w14:paraId="398F36FE" w14:textId="77777777" w:rsidR="00000000" w:rsidRDefault="00376102">
      <w:pPr>
        <w:spacing w:line="288" w:lineRule="auto"/>
        <w:jc w:val="both"/>
        <w:divId w:val="588466837"/>
        <w:rPr>
          <w:rFonts w:eastAsia="Times New Roman"/>
          <w:sz w:val="20"/>
          <w:szCs w:val="20"/>
        </w:rPr>
      </w:pPr>
    </w:p>
    <w:p w14:paraId="463D8065" w14:textId="77777777" w:rsidR="00000000" w:rsidRDefault="00376102">
      <w:pPr>
        <w:divId w:val="1090659889"/>
        <w:rPr>
          <w:rFonts w:eastAsia="Times New Roman"/>
          <w:sz w:val="20"/>
          <w:szCs w:val="20"/>
        </w:rPr>
      </w:pPr>
    </w:p>
    <w:p w14:paraId="40737F87" w14:textId="77777777" w:rsidR="00000000" w:rsidRDefault="00376102">
      <w:pPr>
        <w:spacing w:line="288" w:lineRule="auto"/>
        <w:jc w:val="center"/>
        <w:divId w:val="712389989"/>
        <w:rPr>
          <w:rFonts w:eastAsia="Times New Roman"/>
          <w:sz w:val="20"/>
          <w:szCs w:val="20"/>
        </w:rPr>
      </w:pPr>
      <w:r>
        <w:rPr>
          <w:rFonts w:ascii="inherit" w:eastAsia="Times New Roman" w:hAnsi="inherit"/>
          <w:sz w:val="20"/>
          <w:szCs w:val="20"/>
        </w:rPr>
        <w:t>-21-</w:t>
      </w:r>
    </w:p>
    <w:p w14:paraId="29F039E8" w14:textId="77777777" w:rsidR="00000000" w:rsidRDefault="00376102">
      <w:pPr>
        <w:divId w:val="588466837"/>
        <w:rPr>
          <w:rFonts w:eastAsia="Times New Roman"/>
          <w:sz w:val="20"/>
          <w:szCs w:val="20"/>
        </w:rPr>
      </w:pPr>
      <w:r>
        <w:rPr>
          <w:rFonts w:eastAsia="Times New Roman"/>
          <w:sz w:val="20"/>
          <w:szCs w:val="20"/>
        </w:rPr>
        <w:pict w14:anchorId="70CB9DF7">
          <v:rect id="_x0000_i1045" style="width:0;height:1.5pt" o:hralign="center" o:hrstd="t" o:hr="t" fillcolor="#a0a0a0" stroked="f"/>
        </w:pict>
      </w:r>
    </w:p>
    <w:p w14:paraId="7FEA4747" w14:textId="77777777" w:rsidR="00000000" w:rsidRDefault="00376102">
      <w:pPr>
        <w:spacing w:line="288" w:lineRule="auto"/>
        <w:divId w:val="2063212264"/>
        <w:rPr>
          <w:rFonts w:eastAsia="Times New Roman"/>
          <w:sz w:val="20"/>
          <w:szCs w:val="20"/>
        </w:rPr>
      </w:pPr>
    </w:p>
    <w:p w14:paraId="59BD725E" w14:textId="77777777" w:rsidR="00000000" w:rsidRDefault="00376102">
      <w:pPr>
        <w:divId w:val="1487741717"/>
        <w:rPr>
          <w:rFonts w:eastAsia="Times New Roman"/>
          <w:sz w:val="20"/>
          <w:szCs w:val="20"/>
        </w:rPr>
      </w:pPr>
    </w:p>
    <w:p w14:paraId="53D9587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ability to use our net operating loss carryforwards and certain other tax attributes may be limited</w:t>
      </w:r>
      <w:r>
        <w:rPr>
          <w:rFonts w:ascii="inherit" w:eastAsia="Times New Roman" w:hAnsi="inherit"/>
          <w:sz w:val="20"/>
          <w:szCs w:val="20"/>
        </w:rPr>
        <w:t>.</w:t>
      </w:r>
    </w:p>
    <w:p w14:paraId="5424932B" w14:textId="77777777" w:rsidR="00000000" w:rsidRDefault="00376102">
      <w:pPr>
        <w:spacing w:line="288" w:lineRule="auto"/>
        <w:jc w:val="both"/>
        <w:divId w:val="588466837"/>
        <w:rPr>
          <w:rFonts w:eastAsia="Times New Roman"/>
          <w:sz w:val="20"/>
          <w:szCs w:val="20"/>
        </w:rPr>
      </w:pPr>
    </w:p>
    <w:p w14:paraId="1A2EB7B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 December 31, 2019, we had U.S. federal net operating loss carryforwards of approximately</w:t>
      </w:r>
      <w:r>
        <w:rPr>
          <w:rFonts w:ascii="inherit" w:eastAsia="Times New Roman" w:hAnsi="inherit"/>
          <w:sz w:val="20"/>
          <w:szCs w:val="20"/>
        </w:rPr>
        <w:t xml:space="preserve"> </w:t>
      </w:r>
      <w:r>
        <w:rPr>
          <w:rFonts w:ascii="inherit" w:eastAsia="Times New Roman" w:hAnsi="inherit"/>
          <w:sz w:val="20"/>
          <w:szCs w:val="20"/>
        </w:rPr>
        <w:t xml:space="preserve">$75.5 million due </w:t>
      </w:r>
      <w:r>
        <w:rPr>
          <w:rFonts w:ascii="inherit" w:eastAsia="Times New Roman" w:hAnsi="inherit"/>
          <w:sz w:val="20"/>
          <w:szCs w:val="20"/>
        </w:rPr>
        <w:t>to prior period losses, some of which, if not utilized, will expire in 2034 and 2035 for federal tax purposes. Approximately</w:t>
      </w:r>
      <w:r>
        <w:rPr>
          <w:rFonts w:ascii="inherit" w:eastAsia="Times New Roman" w:hAnsi="inherit"/>
          <w:sz w:val="20"/>
          <w:szCs w:val="20"/>
        </w:rPr>
        <w:t xml:space="preserve"> </w:t>
      </w:r>
      <w:r>
        <w:rPr>
          <w:rFonts w:ascii="inherit" w:eastAsia="Times New Roman" w:hAnsi="inherit"/>
          <w:sz w:val="20"/>
          <w:szCs w:val="20"/>
        </w:rPr>
        <w:t>$10.4 million of these net operating loss carryforwards could expire unused and be unavailable to offset future income tax liabilit</w:t>
      </w:r>
      <w:r>
        <w:rPr>
          <w:rFonts w:ascii="inherit" w:eastAsia="Times New Roman" w:hAnsi="inherit"/>
          <w:sz w:val="20"/>
          <w:szCs w:val="20"/>
        </w:rPr>
        <w:t>ies, which could adversely affect our profitability. The</w:t>
      </w:r>
      <w:r>
        <w:rPr>
          <w:rFonts w:ascii="inherit" w:eastAsia="Times New Roman" w:hAnsi="inherit"/>
          <w:sz w:val="20"/>
          <w:szCs w:val="20"/>
        </w:rPr>
        <w:t xml:space="preserve"> </w:t>
      </w:r>
      <w:r>
        <w:rPr>
          <w:rFonts w:ascii="inherit" w:eastAsia="Times New Roman" w:hAnsi="inherit"/>
          <w:sz w:val="20"/>
          <w:szCs w:val="20"/>
        </w:rPr>
        <w:t>$10.4 million of U.S. federal net operating loss carryforwards are subject to an annual limitation as a result of the FSC acquisition under Internal Revenue Code Section 382 and may not be fully util</w:t>
      </w:r>
      <w:r>
        <w:rPr>
          <w:rFonts w:ascii="inherit" w:eastAsia="Times New Roman" w:hAnsi="inherit"/>
          <w:sz w:val="20"/>
          <w:szCs w:val="20"/>
        </w:rPr>
        <w:t>ized before they expire.</w:t>
      </w:r>
    </w:p>
    <w:p w14:paraId="0D4A617D" w14:textId="77777777" w:rsidR="00000000" w:rsidRDefault="00376102">
      <w:pPr>
        <w:spacing w:line="288" w:lineRule="auto"/>
        <w:jc w:val="both"/>
        <w:divId w:val="588466837"/>
        <w:rPr>
          <w:rFonts w:eastAsia="Times New Roman"/>
          <w:sz w:val="20"/>
          <w:szCs w:val="20"/>
        </w:rPr>
      </w:pPr>
    </w:p>
    <w:p w14:paraId="798ABDD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Under U.S. federal tax legislation enacted in 2017, informally titled the Tax Cuts and Jobs Act (“Tax Act”), U.S. federal net operating losses incurred in 2018 and in future years may be carried forward indefinitely, but the dedu</w:t>
      </w:r>
      <w:r>
        <w:rPr>
          <w:rFonts w:ascii="inherit" w:eastAsia="Times New Roman" w:hAnsi="inherit"/>
          <w:sz w:val="20"/>
          <w:szCs w:val="20"/>
        </w:rPr>
        <w:t>ctibility of such U.S. federal net operating losses is limited. Under Sections 382 and 383 of the U.S. Internal Revenue Code of 1986 (the</w:t>
      </w:r>
      <w:r>
        <w:rPr>
          <w:rFonts w:ascii="inherit" w:eastAsia="Times New Roman" w:hAnsi="inherit"/>
          <w:sz w:val="20"/>
          <w:szCs w:val="20"/>
        </w:rPr>
        <w:t xml:space="preserve"> </w:t>
      </w:r>
      <w:r>
        <w:rPr>
          <w:rFonts w:ascii="inherit" w:eastAsia="Times New Roman" w:hAnsi="inherit"/>
          <w:sz w:val="20"/>
          <w:szCs w:val="20"/>
        </w:rPr>
        <w:t>“Code”) if a corporation undergoes an</w:t>
      </w:r>
      <w:r>
        <w:rPr>
          <w:rFonts w:ascii="inherit" w:eastAsia="Times New Roman" w:hAnsi="inherit"/>
          <w:sz w:val="20"/>
          <w:szCs w:val="20"/>
        </w:rPr>
        <w:t xml:space="preserve"> </w:t>
      </w:r>
      <w:r>
        <w:rPr>
          <w:rFonts w:ascii="inherit" w:eastAsia="Times New Roman" w:hAnsi="inherit"/>
          <w:sz w:val="20"/>
          <w:szCs w:val="20"/>
        </w:rPr>
        <w:t>“ownership change”</w:t>
      </w:r>
      <w:r>
        <w:rPr>
          <w:rFonts w:ascii="inherit" w:eastAsia="Times New Roman" w:hAnsi="inherit"/>
          <w:sz w:val="20"/>
          <w:szCs w:val="20"/>
        </w:rPr>
        <w:t xml:space="preserve"> </w:t>
      </w:r>
      <w:r>
        <w:rPr>
          <w:rFonts w:ascii="inherit" w:eastAsia="Times New Roman" w:hAnsi="inherit"/>
          <w:sz w:val="20"/>
          <w:szCs w:val="20"/>
        </w:rPr>
        <w:t>(generally defined as a greater than 50 percentage-point cumu</w:t>
      </w:r>
      <w:r>
        <w:rPr>
          <w:rFonts w:ascii="inherit" w:eastAsia="Times New Roman" w:hAnsi="inherit"/>
          <w:sz w:val="20"/>
          <w:szCs w:val="20"/>
        </w:rPr>
        <w:t>lative change (by value) in the equity ownership of certain shareholders over a rolling three-year period), the corporation’s ability to use its pre-change net operating losses and other pre-change tax attributes to offset its post-change taxable income or</w:t>
      </w:r>
      <w:r>
        <w:rPr>
          <w:rFonts w:ascii="inherit" w:eastAsia="Times New Roman" w:hAnsi="inherit"/>
          <w:sz w:val="20"/>
          <w:szCs w:val="20"/>
        </w:rPr>
        <w:t xml:space="preserve"> taxes may be limited. We may also experience ownership changes as a result of this offering or future issuances of our stock or as a result of subsequent shifts in our stock ownership, some of which are outside our control. We have completed an analysis t</w:t>
      </w:r>
      <w:r>
        <w:rPr>
          <w:rFonts w:ascii="inherit" w:eastAsia="Times New Roman" w:hAnsi="inherit"/>
          <w:sz w:val="20"/>
          <w:szCs w:val="20"/>
        </w:rPr>
        <w:t>o determine that no events have been triggered in the past. If any ownership changes are determined to be triggered in the future, our ability to use our current net operating losses to offset post-change taxable income or taxes would be subject to limitat</w:t>
      </w:r>
      <w:r>
        <w:rPr>
          <w:rFonts w:ascii="inherit" w:eastAsia="Times New Roman" w:hAnsi="inherit"/>
          <w:sz w:val="20"/>
          <w:szCs w:val="20"/>
        </w:rPr>
        <w:t>ion. We will be unable to use our net operating losses if we do not attain profitability sufficient to offset our available net operating losses prior to their expiration.</w:t>
      </w:r>
    </w:p>
    <w:p w14:paraId="5AA2D619" w14:textId="77777777" w:rsidR="00000000" w:rsidRDefault="00376102">
      <w:pPr>
        <w:spacing w:line="288" w:lineRule="auto"/>
        <w:jc w:val="both"/>
        <w:divId w:val="588466837"/>
        <w:rPr>
          <w:rFonts w:eastAsia="Times New Roman"/>
          <w:sz w:val="20"/>
          <w:szCs w:val="20"/>
        </w:rPr>
      </w:pPr>
    </w:p>
    <w:p w14:paraId="33FC5F0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 December 31, 2019, we had approximately</w:t>
      </w:r>
      <w:r>
        <w:rPr>
          <w:rFonts w:ascii="inherit" w:eastAsia="Times New Roman" w:hAnsi="inherit"/>
          <w:sz w:val="20"/>
          <w:szCs w:val="20"/>
        </w:rPr>
        <w:t xml:space="preserve"> </w:t>
      </w:r>
      <w:r>
        <w:rPr>
          <w:rFonts w:ascii="inherit" w:eastAsia="Times New Roman" w:hAnsi="inherit"/>
          <w:sz w:val="20"/>
          <w:szCs w:val="20"/>
        </w:rPr>
        <w:t>$95.8 million of net operating losse</w:t>
      </w:r>
      <w:r>
        <w:rPr>
          <w:rFonts w:ascii="inherit" w:eastAsia="Times New Roman" w:hAnsi="inherit"/>
          <w:sz w:val="20"/>
          <w:szCs w:val="20"/>
        </w:rPr>
        <w:t>s in Ireland that do not have an expiration date. While these losses do not have an expiration date, substantial changes in the activities performed in these jurisdictions could have an impact on our ability to utilize these tax attributes in the future.</w:t>
      </w:r>
    </w:p>
    <w:p w14:paraId="73D5DF70" w14:textId="77777777" w:rsidR="00000000" w:rsidRDefault="00376102">
      <w:pPr>
        <w:spacing w:line="288" w:lineRule="auto"/>
        <w:jc w:val="both"/>
        <w:divId w:val="588466837"/>
        <w:rPr>
          <w:rFonts w:eastAsia="Times New Roman"/>
          <w:sz w:val="20"/>
          <w:szCs w:val="20"/>
        </w:rPr>
      </w:pPr>
    </w:p>
    <w:p w14:paraId="6EE9B45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outsource important activities to consultants, advisors and outside contractors.</w:t>
      </w:r>
    </w:p>
    <w:p w14:paraId="16B92430" w14:textId="77777777" w:rsidR="00000000" w:rsidRDefault="00376102">
      <w:pPr>
        <w:spacing w:line="288" w:lineRule="auto"/>
        <w:jc w:val="both"/>
        <w:divId w:val="588466837"/>
        <w:rPr>
          <w:rFonts w:eastAsia="Times New Roman"/>
          <w:sz w:val="20"/>
          <w:szCs w:val="20"/>
        </w:rPr>
      </w:pPr>
    </w:p>
    <w:p w14:paraId="57ADF52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outsource many key functions of our business and therefore rely on a substantial number of consultants, advisors and outside contractors. If we are unable to effectiv</w:t>
      </w:r>
      <w:r>
        <w:rPr>
          <w:rFonts w:ascii="inherit" w:eastAsia="Times New Roman" w:hAnsi="inherit"/>
          <w:sz w:val="20"/>
          <w:szCs w:val="20"/>
        </w:rPr>
        <w:t>ely manage our outsourced activities or if the quality or accuracy of the services provided by such third parties is compromised for any reason, our development activities may be extended, delayed or terminated which would have an adverse effect on our dev</w:t>
      </w:r>
      <w:r>
        <w:rPr>
          <w:rFonts w:ascii="inherit" w:eastAsia="Times New Roman" w:hAnsi="inherit"/>
          <w:sz w:val="20"/>
          <w:szCs w:val="20"/>
        </w:rPr>
        <w:t>elopment program and our business.</w:t>
      </w:r>
    </w:p>
    <w:p w14:paraId="47A34125" w14:textId="77777777" w:rsidR="00000000" w:rsidRDefault="00376102">
      <w:pPr>
        <w:spacing w:line="288" w:lineRule="auto"/>
        <w:jc w:val="both"/>
        <w:divId w:val="588466837"/>
        <w:rPr>
          <w:rFonts w:eastAsia="Times New Roman"/>
          <w:sz w:val="20"/>
          <w:szCs w:val="20"/>
        </w:rPr>
      </w:pPr>
    </w:p>
    <w:p w14:paraId="5D071011"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depend on key personnel to execute our business plan. If we cannot attract and retain key personnel, we may not be able to successfully implement our business plan.</w:t>
      </w:r>
    </w:p>
    <w:p w14:paraId="73003E08" w14:textId="77777777" w:rsidR="00000000" w:rsidRDefault="00376102">
      <w:pPr>
        <w:spacing w:line="288" w:lineRule="auto"/>
        <w:jc w:val="both"/>
        <w:divId w:val="588466837"/>
        <w:rPr>
          <w:rFonts w:eastAsia="Times New Roman"/>
          <w:sz w:val="20"/>
          <w:szCs w:val="20"/>
        </w:rPr>
      </w:pPr>
    </w:p>
    <w:p w14:paraId="6B589B4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success depends in large part upon our ability to attract and retain highly qualified personnel. During our operating history, we have assigned many key responsibilities within our Company to a relatively small number of individuals, each of whom has p</w:t>
      </w:r>
      <w:r>
        <w:rPr>
          <w:rFonts w:ascii="inherit" w:eastAsia="Times New Roman" w:hAnsi="inherit"/>
          <w:sz w:val="20"/>
          <w:szCs w:val="20"/>
        </w:rPr>
        <w:t>layed key roles in executing various important components of our business. We do not maintain material key person life insurance for any of our key personnel. If we lose the services of Greg Divis, our Chief Executive Officer, or other members of our senio</w:t>
      </w:r>
      <w:r>
        <w:rPr>
          <w:rFonts w:ascii="inherit" w:eastAsia="Times New Roman" w:hAnsi="inherit"/>
          <w:sz w:val="20"/>
          <w:szCs w:val="20"/>
        </w:rPr>
        <w:t xml:space="preserve">r executive team, we may have difficulty executing our business plan in the manner we currently anticipate. Further, because each of our key personnel is involved in numerous roles in various components of our business, the loss of any one or more of such </w:t>
      </w:r>
      <w:r>
        <w:rPr>
          <w:rFonts w:ascii="inherit" w:eastAsia="Times New Roman" w:hAnsi="inherit"/>
          <w:sz w:val="20"/>
          <w:szCs w:val="20"/>
        </w:rPr>
        <w:t>individuals could have an adverse effect on our business.</w:t>
      </w:r>
    </w:p>
    <w:p w14:paraId="414A2C64" w14:textId="77777777" w:rsidR="00000000" w:rsidRDefault="00376102">
      <w:pPr>
        <w:spacing w:line="288" w:lineRule="auto"/>
        <w:divId w:val="1628119839"/>
        <w:rPr>
          <w:rFonts w:eastAsia="Times New Roman"/>
          <w:sz w:val="20"/>
          <w:szCs w:val="20"/>
        </w:rPr>
      </w:pPr>
    </w:p>
    <w:p w14:paraId="5595CF52" w14:textId="77777777" w:rsidR="00000000" w:rsidRDefault="00376102">
      <w:pPr>
        <w:spacing w:line="288" w:lineRule="auto"/>
        <w:divId w:val="1736390046"/>
        <w:rPr>
          <w:rFonts w:eastAsia="Times New Roman"/>
          <w:sz w:val="20"/>
          <w:szCs w:val="20"/>
        </w:rPr>
      </w:pPr>
      <w:r>
        <w:rPr>
          <w:rFonts w:ascii="inherit" w:eastAsia="Times New Roman" w:hAnsi="inherit"/>
          <w:b/>
          <w:bCs/>
          <w:sz w:val="20"/>
          <w:szCs w:val="20"/>
        </w:rPr>
        <w:t>Risks Related to Our Intellectual Property</w:t>
      </w:r>
    </w:p>
    <w:p w14:paraId="6F3F5234" w14:textId="77777777" w:rsidR="00000000" w:rsidRDefault="00376102">
      <w:pPr>
        <w:spacing w:line="288" w:lineRule="auto"/>
        <w:jc w:val="both"/>
        <w:divId w:val="588466837"/>
        <w:rPr>
          <w:rFonts w:eastAsia="Times New Roman"/>
          <w:sz w:val="20"/>
          <w:szCs w:val="20"/>
        </w:rPr>
      </w:pPr>
    </w:p>
    <w:p w14:paraId="6B4197C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we cannot adequately protect our intellectual property and proprietary information, we may be unable to effectively compete.</w:t>
      </w:r>
    </w:p>
    <w:p w14:paraId="4E6906CF" w14:textId="77777777" w:rsidR="00000000" w:rsidRDefault="00376102">
      <w:pPr>
        <w:spacing w:line="288" w:lineRule="auto"/>
        <w:jc w:val="both"/>
        <w:divId w:val="588466837"/>
        <w:rPr>
          <w:rFonts w:eastAsia="Times New Roman"/>
          <w:sz w:val="20"/>
          <w:szCs w:val="20"/>
        </w:rPr>
      </w:pPr>
    </w:p>
    <w:p w14:paraId="2E3718B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Our success depends, </w:t>
      </w:r>
      <w:r>
        <w:rPr>
          <w:rFonts w:ascii="inherit" w:eastAsia="Times New Roman" w:hAnsi="inherit"/>
          <w:sz w:val="20"/>
          <w:szCs w:val="20"/>
        </w:rPr>
        <w:t>in part, on our ability to obtain and enforce patents and other intellectual property rights for our products and technology, including our drug delivery technologies, and to preserve our trade secrets and other proprietary information. If we cannot do so,</w:t>
      </w:r>
      <w:r>
        <w:rPr>
          <w:rFonts w:ascii="inherit" w:eastAsia="Times New Roman" w:hAnsi="inherit"/>
          <w:sz w:val="20"/>
          <w:szCs w:val="20"/>
        </w:rPr>
        <w:t xml:space="preserve"> our competitors may exploit our technologies and deprive us of the ability to realize revenues and profits from our products and technologies.</w:t>
      </w:r>
    </w:p>
    <w:p w14:paraId="12BC7622" w14:textId="77777777" w:rsidR="00000000" w:rsidRDefault="00376102">
      <w:pPr>
        <w:spacing w:line="288" w:lineRule="auto"/>
        <w:jc w:val="both"/>
        <w:divId w:val="588466837"/>
        <w:rPr>
          <w:rFonts w:eastAsia="Times New Roman"/>
          <w:sz w:val="20"/>
          <w:szCs w:val="20"/>
        </w:rPr>
      </w:pPr>
    </w:p>
    <w:p w14:paraId="630CB2A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To the extent any of our products may benefit from protections afforded by patents, we face the risk that pate</w:t>
      </w:r>
      <w:r>
        <w:rPr>
          <w:rFonts w:ascii="inherit" w:eastAsia="Times New Roman" w:hAnsi="inherit"/>
          <w:sz w:val="20"/>
          <w:szCs w:val="20"/>
        </w:rPr>
        <w:t>nt law relating to the scope of claims in the pharmaceutical and biotechnology fields is continually evolving and can be the subject of uncertainty and may change in a way that would limit protection. Our patents may not be exclusive, valid or enforceable.</w:t>
      </w:r>
      <w:r>
        <w:rPr>
          <w:rFonts w:ascii="inherit" w:eastAsia="Times New Roman" w:hAnsi="inherit"/>
          <w:sz w:val="20"/>
          <w:szCs w:val="20"/>
        </w:rPr>
        <w:t xml:space="preserve"> For example, our patents may not protect us against challenges by companies that submit drug marketing applications to the FDA, or the competent authorities of EU Member States or other jurisdictions in which we may attempt to compete, in particular where</w:t>
      </w:r>
      <w:r>
        <w:rPr>
          <w:rFonts w:ascii="inherit" w:eastAsia="Times New Roman" w:hAnsi="inherit"/>
          <w:sz w:val="20"/>
          <w:szCs w:val="20"/>
        </w:rPr>
        <w:t xml:space="preserve"> such applications rely, at least in part, on safety and efficacy data from our products or our business partners’</w:t>
      </w:r>
      <w:r>
        <w:rPr>
          <w:rFonts w:ascii="inherit" w:eastAsia="Times New Roman" w:hAnsi="inherit"/>
          <w:sz w:val="20"/>
          <w:szCs w:val="20"/>
        </w:rPr>
        <w:t xml:space="preserve"> </w:t>
      </w:r>
      <w:r>
        <w:rPr>
          <w:rFonts w:ascii="inherit" w:eastAsia="Times New Roman" w:hAnsi="inherit"/>
          <w:sz w:val="20"/>
          <w:szCs w:val="20"/>
        </w:rPr>
        <w:t>products. In addition, competitors may obtain patents that may have an adverse effect on our ability to conduct business, or they may discove</w:t>
      </w:r>
      <w:r>
        <w:rPr>
          <w:rFonts w:ascii="inherit" w:eastAsia="Times New Roman" w:hAnsi="inherit"/>
          <w:sz w:val="20"/>
          <w:szCs w:val="20"/>
        </w:rPr>
        <w:t>r ways to circumvent our patents. The scope of any patent protection may not be sufficiently broad to cover our products or to exclude competing products. Any</w:t>
      </w:r>
      <w:r>
        <w:rPr>
          <w:rFonts w:ascii="inherit" w:eastAsia="Times New Roman" w:hAnsi="inherit"/>
          <w:sz w:val="20"/>
          <w:szCs w:val="20"/>
        </w:rPr>
        <w:t xml:space="preserve"> </w:t>
      </w:r>
    </w:p>
    <w:p w14:paraId="792F2C6D" w14:textId="77777777" w:rsidR="00000000" w:rsidRDefault="00376102">
      <w:pPr>
        <w:divId w:val="2076783149"/>
        <w:rPr>
          <w:rFonts w:eastAsia="Times New Roman"/>
          <w:sz w:val="20"/>
          <w:szCs w:val="20"/>
        </w:rPr>
      </w:pPr>
    </w:p>
    <w:p w14:paraId="21C8376D" w14:textId="77777777" w:rsidR="00000000" w:rsidRDefault="00376102">
      <w:pPr>
        <w:spacing w:line="288" w:lineRule="auto"/>
        <w:jc w:val="center"/>
        <w:divId w:val="2111390176"/>
        <w:rPr>
          <w:rFonts w:eastAsia="Times New Roman"/>
          <w:sz w:val="20"/>
          <w:szCs w:val="20"/>
        </w:rPr>
      </w:pPr>
      <w:r>
        <w:rPr>
          <w:rFonts w:ascii="inherit" w:eastAsia="Times New Roman" w:hAnsi="inherit"/>
          <w:sz w:val="20"/>
          <w:szCs w:val="20"/>
        </w:rPr>
        <w:t>-22-</w:t>
      </w:r>
    </w:p>
    <w:p w14:paraId="190324BF" w14:textId="77777777" w:rsidR="00000000" w:rsidRDefault="00376102">
      <w:pPr>
        <w:divId w:val="588466837"/>
        <w:rPr>
          <w:rFonts w:eastAsia="Times New Roman"/>
          <w:sz w:val="20"/>
          <w:szCs w:val="20"/>
        </w:rPr>
      </w:pPr>
      <w:r>
        <w:rPr>
          <w:rFonts w:eastAsia="Times New Roman"/>
          <w:sz w:val="20"/>
          <w:szCs w:val="20"/>
        </w:rPr>
        <w:pict w14:anchorId="4E780956">
          <v:rect id="_x0000_i1046" style="width:0;height:1.5pt" o:hralign="center" o:hrstd="t" o:hr="t" fillcolor="#a0a0a0" stroked="f"/>
        </w:pict>
      </w:r>
    </w:p>
    <w:p w14:paraId="28A56631" w14:textId="77777777" w:rsidR="00000000" w:rsidRDefault="00376102">
      <w:pPr>
        <w:spacing w:line="288" w:lineRule="auto"/>
        <w:divId w:val="1352877077"/>
        <w:rPr>
          <w:rFonts w:eastAsia="Times New Roman"/>
          <w:sz w:val="20"/>
          <w:szCs w:val="20"/>
        </w:rPr>
      </w:pPr>
    </w:p>
    <w:p w14:paraId="6C4E1F1E" w14:textId="77777777" w:rsidR="00000000" w:rsidRDefault="00376102">
      <w:pPr>
        <w:divId w:val="1163737709"/>
        <w:rPr>
          <w:rFonts w:eastAsia="Times New Roman"/>
          <w:sz w:val="20"/>
          <w:szCs w:val="20"/>
        </w:rPr>
      </w:pPr>
    </w:p>
    <w:p w14:paraId="0C0CC06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patent applications we have made or may make relating to our potential products or technologies may not result in patents being issued. Even after issuance, our patents may be challenged in the courts or patent offic</w:t>
      </w:r>
      <w:r>
        <w:rPr>
          <w:rFonts w:ascii="inherit" w:eastAsia="Times New Roman" w:hAnsi="inherit"/>
          <w:sz w:val="20"/>
          <w:szCs w:val="20"/>
        </w:rPr>
        <w:t>es in the U.S. and abroad. Such challenges may result in loss of exclusivity or in patent claims being narrowed, invalidated or held unenforceable, in whole or in part, which could limit our ability to stop others from using or commercializing similar or i</w:t>
      </w:r>
      <w:r>
        <w:rPr>
          <w:rFonts w:ascii="inherit" w:eastAsia="Times New Roman" w:hAnsi="inherit"/>
          <w:sz w:val="20"/>
          <w:szCs w:val="20"/>
        </w:rPr>
        <w:t>dentical product candidates, or limit the duration of the patent protection of our product candidates. Further, patent protection once obtained is limited in time, after which competitors may use the covered product or technology without obtaining a licens</w:t>
      </w:r>
      <w:r>
        <w:rPr>
          <w:rFonts w:ascii="inherit" w:eastAsia="Times New Roman" w:hAnsi="inherit"/>
          <w:sz w:val="20"/>
          <w:szCs w:val="20"/>
        </w:rPr>
        <w:t>e from us. Because of the time required to obtain regulatory marketing approval, the remaining period of effective patent protection for a marketed product is frequently substantially shorter than the full duration of the patent. While a patent term extens</w:t>
      </w:r>
      <w:r>
        <w:rPr>
          <w:rFonts w:ascii="inherit" w:eastAsia="Times New Roman" w:hAnsi="inherit"/>
          <w:sz w:val="20"/>
          <w:szCs w:val="20"/>
        </w:rPr>
        <w:t>ion can be requested under certain circumstances, the grant of such a request is not guaranteed.</w:t>
      </w:r>
    </w:p>
    <w:p w14:paraId="603D1417" w14:textId="77777777" w:rsidR="00000000" w:rsidRDefault="00376102">
      <w:pPr>
        <w:spacing w:line="288" w:lineRule="auto"/>
        <w:jc w:val="both"/>
        <w:divId w:val="588466837"/>
        <w:rPr>
          <w:rFonts w:eastAsia="Times New Roman"/>
          <w:sz w:val="20"/>
          <w:szCs w:val="20"/>
        </w:rPr>
      </w:pPr>
    </w:p>
    <w:p w14:paraId="2238A1C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partnerships with third parties expose us to risks that they will claim intellectual property rights on our inventions or fail to keep our unpatented pro</w:t>
      </w:r>
      <w:r>
        <w:rPr>
          <w:rFonts w:ascii="inherit" w:eastAsia="Times New Roman" w:hAnsi="inherit"/>
          <w:sz w:val="20"/>
          <w:szCs w:val="20"/>
        </w:rPr>
        <w:t>ducts or technology confidential.</w:t>
      </w:r>
    </w:p>
    <w:p w14:paraId="71A42171" w14:textId="77777777" w:rsidR="00000000" w:rsidRDefault="00376102">
      <w:pPr>
        <w:spacing w:line="288" w:lineRule="auto"/>
        <w:jc w:val="both"/>
        <w:divId w:val="588466837"/>
        <w:rPr>
          <w:rFonts w:eastAsia="Times New Roman"/>
          <w:sz w:val="20"/>
          <w:szCs w:val="20"/>
        </w:rPr>
      </w:pPr>
    </w:p>
    <w:p w14:paraId="40A3E27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we are unable to protect the confidentiality of our trade secrets, the value of our technology could be materially adversely affected and our business would be harmed.</w:t>
      </w:r>
    </w:p>
    <w:p w14:paraId="6A32BC39" w14:textId="77777777" w:rsidR="00000000" w:rsidRDefault="00376102">
      <w:pPr>
        <w:spacing w:line="288" w:lineRule="auto"/>
        <w:jc w:val="both"/>
        <w:divId w:val="588466837"/>
        <w:rPr>
          <w:rFonts w:eastAsia="Times New Roman"/>
          <w:sz w:val="20"/>
          <w:szCs w:val="20"/>
        </w:rPr>
      </w:pPr>
    </w:p>
    <w:p w14:paraId="376BD93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also rely on trademarks, copyrights, trade s</w:t>
      </w:r>
      <w:r>
        <w:rPr>
          <w:rFonts w:ascii="inherit" w:eastAsia="Times New Roman" w:hAnsi="inherit"/>
          <w:sz w:val="20"/>
          <w:szCs w:val="20"/>
        </w:rPr>
        <w:t>ecrets and know-how to develop, maintain and strengthen our competitive position.</w:t>
      </w:r>
    </w:p>
    <w:p w14:paraId="3F79964F" w14:textId="77777777" w:rsidR="00000000" w:rsidRDefault="00376102">
      <w:pPr>
        <w:spacing w:line="288" w:lineRule="auto"/>
        <w:jc w:val="both"/>
        <w:divId w:val="588466837"/>
        <w:rPr>
          <w:rFonts w:eastAsia="Times New Roman"/>
          <w:sz w:val="20"/>
          <w:szCs w:val="20"/>
        </w:rPr>
      </w:pPr>
    </w:p>
    <w:p w14:paraId="3688216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To protect our products, trade secrets and proprietary technologies, we rely, in part, on confidentiality agreements with our employees, suppliers, consultants, advisors an</w:t>
      </w:r>
      <w:r>
        <w:rPr>
          <w:rFonts w:ascii="inherit" w:eastAsia="Times New Roman" w:hAnsi="inherit"/>
          <w:sz w:val="20"/>
          <w:szCs w:val="20"/>
        </w:rPr>
        <w:t>d partners. These agreements may not provide adequate protection for our trade secrets and other proprietary information in the event of any unauthorized use or disclosure, or if others lawfully develop the information. If these agreements are breached, we</w:t>
      </w:r>
      <w:r>
        <w:rPr>
          <w:rFonts w:ascii="inherit" w:eastAsia="Times New Roman" w:hAnsi="inherit"/>
          <w:sz w:val="20"/>
          <w:szCs w:val="20"/>
        </w:rPr>
        <w:t xml:space="preserve"> cannot be certain we will have adequate remedies. Further, we cannot guarantee that third parties will not know, discover or independently develop equivalent proprietary information or technologies, or that they will not gain access to our trade secrets o</w:t>
      </w:r>
      <w:r>
        <w:rPr>
          <w:rFonts w:ascii="inherit" w:eastAsia="Times New Roman" w:hAnsi="inherit"/>
          <w:sz w:val="20"/>
          <w:szCs w:val="20"/>
        </w:rPr>
        <w:t xml:space="preserve">r disclose our trade secrets to the public. Therefore, we cannot guarantee we can maintain and protect unpatented proprietary information and trade secrets. Misappropriation or other loss of our intellectual property would adversely affect our competitive </w:t>
      </w:r>
      <w:r>
        <w:rPr>
          <w:rFonts w:ascii="inherit" w:eastAsia="Times New Roman" w:hAnsi="inherit"/>
          <w:sz w:val="20"/>
          <w:szCs w:val="20"/>
        </w:rPr>
        <w:t>position and may cause us to incur substantial litigation or other costs.</w:t>
      </w:r>
    </w:p>
    <w:p w14:paraId="1F772C70" w14:textId="77777777" w:rsidR="00000000" w:rsidRDefault="00376102">
      <w:pPr>
        <w:spacing w:line="288" w:lineRule="auto"/>
        <w:jc w:val="both"/>
        <w:divId w:val="588466837"/>
        <w:rPr>
          <w:rFonts w:eastAsia="Times New Roman"/>
          <w:sz w:val="20"/>
          <w:szCs w:val="20"/>
        </w:rPr>
      </w:pPr>
    </w:p>
    <w:p w14:paraId="39F0965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Changes in U.S. or ex-U.S. patent laws could diminish the value of patents in general, thereby impairing our ability to protect our products.</w:t>
      </w:r>
    </w:p>
    <w:p w14:paraId="5DC520CF" w14:textId="77777777" w:rsidR="00000000" w:rsidRDefault="00376102">
      <w:pPr>
        <w:spacing w:line="288" w:lineRule="auto"/>
        <w:jc w:val="both"/>
        <w:divId w:val="588466837"/>
        <w:rPr>
          <w:rFonts w:eastAsia="Times New Roman"/>
          <w:sz w:val="20"/>
          <w:szCs w:val="20"/>
        </w:rPr>
      </w:pPr>
    </w:p>
    <w:p w14:paraId="6E8899C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Changes in either the patent laws or interpretation thereof in the U.S. or in ex-U.S. jurisdictions could increase uncertainties and costs surrounding the prosecution of patent applications and the enforcement or defense of issued patents. For example, the</w:t>
      </w:r>
      <w:r>
        <w:rPr>
          <w:rFonts w:ascii="inherit" w:eastAsia="Times New Roman" w:hAnsi="inherit"/>
          <w:sz w:val="20"/>
          <w:szCs w:val="20"/>
        </w:rPr>
        <w:t xml:space="preserve"> Leahy-Smith America Invents Act of 2011 (“AIA”), changed the previous U.S.</w:t>
      </w:r>
      <w:r>
        <w:rPr>
          <w:rFonts w:ascii="inherit" w:eastAsia="Times New Roman" w:hAnsi="inherit"/>
          <w:sz w:val="20"/>
          <w:szCs w:val="20"/>
        </w:rPr>
        <w:t xml:space="preserve"> </w:t>
      </w:r>
      <w:r>
        <w:rPr>
          <w:rFonts w:ascii="inherit" w:eastAsia="Times New Roman" w:hAnsi="inherit"/>
          <w:sz w:val="20"/>
          <w:szCs w:val="20"/>
        </w:rPr>
        <w:t>“first-to-invent”</w:t>
      </w:r>
      <w:r>
        <w:rPr>
          <w:rFonts w:ascii="inherit" w:eastAsia="Times New Roman" w:hAnsi="inherit"/>
          <w:sz w:val="20"/>
          <w:szCs w:val="20"/>
        </w:rPr>
        <w:t xml:space="preserve"> </w:t>
      </w:r>
      <w:r>
        <w:rPr>
          <w:rFonts w:ascii="inherit" w:eastAsia="Times New Roman" w:hAnsi="inherit"/>
          <w:sz w:val="20"/>
          <w:szCs w:val="20"/>
        </w:rPr>
        <w:t>system to the current system that awards a patent to the</w:t>
      </w:r>
      <w:r>
        <w:rPr>
          <w:rFonts w:ascii="inherit" w:eastAsia="Times New Roman" w:hAnsi="inherit"/>
          <w:sz w:val="20"/>
          <w:szCs w:val="20"/>
        </w:rPr>
        <w:t xml:space="preserve"> </w:t>
      </w:r>
      <w:r>
        <w:rPr>
          <w:rFonts w:ascii="inherit" w:eastAsia="Times New Roman" w:hAnsi="inherit"/>
          <w:sz w:val="20"/>
          <w:szCs w:val="20"/>
        </w:rPr>
        <w:t>“first-inventor-to-file”</w:t>
      </w:r>
      <w:r>
        <w:rPr>
          <w:rFonts w:ascii="inherit" w:eastAsia="Times New Roman" w:hAnsi="inherit"/>
          <w:sz w:val="20"/>
          <w:szCs w:val="20"/>
        </w:rPr>
        <w:t xml:space="preserve"> </w:t>
      </w:r>
      <w:r>
        <w:rPr>
          <w:rFonts w:ascii="inherit" w:eastAsia="Times New Roman" w:hAnsi="inherit"/>
          <w:sz w:val="20"/>
          <w:szCs w:val="20"/>
        </w:rPr>
        <w:t>for an application for a patentable invention. This change alters the pool of av</w:t>
      </w:r>
      <w:r>
        <w:rPr>
          <w:rFonts w:ascii="inherit" w:eastAsia="Times New Roman" w:hAnsi="inherit"/>
          <w:sz w:val="20"/>
          <w:szCs w:val="20"/>
        </w:rPr>
        <w:t>ailable materials that can be used to challenge patents in the U.S. and limits the ability to rely on prior research to lay claim to patent rights. Under the current system, disputes are resolved through new derivation proceedings, and the AIA includes mec</w:t>
      </w:r>
      <w:r>
        <w:rPr>
          <w:rFonts w:ascii="inherit" w:eastAsia="Times New Roman" w:hAnsi="inherit"/>
          <w:sz w:val="20"/>
          <w:szCs w:val="20"/>
        </w:rPr>
        <w:t>hanisms to allow challenges to issued patents in reexamination,</w:t>
      </w:r>
      <w:r>
        <w:rPr>
          <w:rFonts w:ascii="inherit" w:eastAsia="Times New Roman" w:hAnsi="inherit"/>
          <w:sz w:val="20"/>
          <w:szCs w:val="20"/>
        </w:rPr>
        <w:t xml:space="preserve"> </w:t>
      </w:r>
      <w:r>
        <w:rPr>
          <w:rFonts w:ascii="inherit" w:eastAsia="Times New Roman" w:hAnsi="inherit"/>
          <w:i/>
          <w:iCs/>
          <w:sz w:val="20"/>
          <w:szCs w:val="20"/>
        </w:rPr>
        <w:t>inter partes</w:t>
      </w:r>
      <w:r>
        <w:rPr>
          <w:rFonts w:ascii="inherit" w:eastAsia="Times New Roman" w:hAnsi="inherit"/>
          <w:sz w:val="20"/>
          <w:szCs w:val="20"/>
        </w:rPr>
        <w:t xml:space="preserve"> review and post grant proceedings. The AIA also includes bases and procedures that may make it easier for competitors to challenge our patents, which could result in increased com</w:t>
      </w:r>
      <w:r>
        <w:rPr>
          <w:rFonts w:ascii="inherit" w:eastAsia="Times New Roman" w:hAnsi="inherit"/>
          <w:sz w:val="20"/>
          <w:szCs w:val="20"/>
        </w:rPr>
        <w:t>petition and have a material adverse effect on our business and results of operations. The AIA may also make it harder to challenge third-party patents and place greater importance on being the first inventor to file a patent application on an invention. T</w:t>
      </w:r>
      <w:r>
        <w:rPr>
          <w:rFonts w:ascii="inherit" w:eastAsia="Times New Roman" w:hAnsi="inherit"/>
          <w:sz w:val="20"/>
          <w:szCs w:val="20"/>
        </w:rPr>
        <w:t>he AIA amendments to patent filing and litigation procedures in the U.S. may result in litigation being more complex and expensive and divert the efforts of our technical and management personnel.</w:t>
      </w:r>
    </w:p>
    <w:p w14:paraId="0980A624" w14:textId="77777777" w:rsidR="00000000" w:rsidRDefault="00376102">
      <w:pPr>
        <w:spacing w:line="288" w:lineRule="auto"/>
        <w:jc w:val="both"/>
        <w:divId w:val="588466837"/>
        <w:rPr>
          <w:rFonts w:eastAsia="Times New Roman"/>
          <w:sz w:val="20"/>
          <w:szCs w:val="20"/>
        </w:rPr>
      </w:pPr>
    </w:p>
    <w:p w14:paraId="277258C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addition, the patent positions of companies in the dev</w:t>
      </w:r>
      <w:r>
        <w:rPr>
          <w:rFonts w:ascii="inherit" w:eastAsia="Times New Roman" w:hAnsi="inherit"/>
          <w:sz w:val="20"/>
          <w:szCs w:val="20"/>
        </w:rPr>
        <w:t>elopment and commercialization of pharmaceuticals may be particularly uncertain. Depending on future actions by the U.S. Congress, the U.S. federal courts, and the USPTO, or by similarly legislative, judicial, and regulatory authorities in other jurisdicti</w:t>
      </w:r>
      <w:r>
        <w:rPr>
          <w:rFonts w:ascii="inherit" w:eastAsia="Times New Roman" w:hAnsi="inherit"/>
          <w:sz w:val="20"/>
          <w:szCs w:val="20"/>
        </w:rPr>
        <w:t>ons, the laws and regulations governing patents could change in unpredictable ways that could have a material adverse effect on our existing patent portfolio and our ability to protect and enforce our intellectual property in the future.</w:t>
      </w:r>
    </w:p>
    <w:p w14:paraId="68C43F0D" w14:textId="77777777" w:rsidR="00000000" w:rsidRDefault="00376102">
      <w:pPr>
        <w:spacing w:line="288" w:lineRule="auto"/>
        <w:jc w:val="both"/>
        <w:divId w:val="588466837"/>
        <w:rPr>
          <w:rFonts w:eastAsia="Times New Roman"/>
          <w:sz w:val="20"/>
          <w:szCs w:val="20"/>
        </w:rPr>
      </w:pPr>
    </w:p>
    <w:p w14:paraId="4BB3CC7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Third parties ma</w:t>
      </w:r>
      <w:r>
        <w:rPr>
          <w:rFonts w:ascii="inherit" w:eastAsia="Times New Roman" w:hAnsi="inherit"/>
          <w:b/>
          <w:bCs/>
          <w:i/>
          <w:iCs/>
          <w:sz w:val="20"/>
          <w:szCs w:val="20"/>
        </w:rPr>
        <w:t>y claim that our products infringe their rights, and we may incur significant costs resolving these claims.</w:t>
      </w:r>
    </w:p>
    <w:p w14:paraId="4BB88710" w14:textId="77777777" w:rsidR="00000000" w:rsidRDefault="00376102">
      <w:pPr>
        <w:spacing w:line="288" w:lineRule="auto"/>
        <w:jc w:val="both"/>
        <w:divId w:val="588466837"/>
        <w:rPr>
          <w:rFonts w:eastAsia="Times New Roman"/>
          <w:sz w:val="20"/>
          <w:szCs w:val="20"/>
        </w:rPr>
      </w:pPr>
    </w:p>
    <w:p w14:paraId="01225EB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Third parties may claim infringement of their patents and other intellectual property rights by the manufacture, use, import, offer for sale or sa</w:t>
      </w:r>
      <w:r>
        <w:rPr>
          <w:rFonts w:ascii="inherit" w:eastAsia="Times New Roman" w:hAnsi="inherit"/>
          <w:sz w:val="20"/>
          <w:szCs w:val="20"/>
        </w:rPr>
        <w:t>le of our drug delivery technologies or our other products. For example, an Orange Book patent exists related to Exela’s currently marketed cysteine hydrochloride injection product. In this regard, Exela filed a complaint against us and our subsidiary, Ava</w:t>
      </w:r>
      <w:r>
        <w:rPr>
          <w:rFonts w:ascii="inherit" w:eastAsia="Times New Roman" w:hAnsi="inherit"/>
          <w:sz w:val="20"/>
          <w:szCs w:val="20"/>
        </w:rPr>
        <w:t>del Legacy Pharmaceuticals, LLC (“Avadel Legacy”), in the United States District for the District of Delaware in January of 2020 alleging infringement of that Orange Book patent by our recently-approved Nouress product.</w:t>
      </w:r>
      <w:r>
        <w:rPr>
          <w:rFonts w:ascii="inherit" w:eastAsia="Times New Roman" w:hAnsi="inherit"/>
          <w:sz w:val="20"/>
          <w:szCs w:val="20"/>
        </w:rPr>
        <w:t xml:space="preserve"> </w:t>
      </w:r>
      <w:r>
        <w:rPr>
          <w:rFonts w:ascii="inherit" w:eastAsia="Times New Roman" w:hAnsi="inherit"/>
          <w:sz w:val="20"/>
          <w:szCs w:val="20"/>
        </w:rPr>
        <w:t>As another example, approximately 14</w:t>
      </w:r>
      <w:r>
        <w:rPr>
          <w:rFonts w:ascii="inherit" w:eastAsia="Times New Roman" w:hAnsi="inherit"/>
          <w:sz w:val="20"/>
          <w:szCs w:val="20"/>
        </w:rPr>
        <w:t xml:space="preserve"> Orange Book patents exist related to Jazz Pharmaceuticals’</w:t>
      </w:r>
      <w:r>
        <w:rPr>
          <w:rFonts w:ascii="inherit" w:eastAsia="Times New Roman" w:hAnsi="inherit"/>
          <w:sz w:val="20"/>
          <w:szCs w:val="20"/>
        </w:rPr>
        <w:t xml:space="preserve"> </w:t>
      </w:r>
      <w:r>
        <w:rPr>
          <w:rFonts w:ascii="inherit" w:eastAsia="Times New Roman" w:hAnsi="inherit"/>
          <w:sz w:val="20"/>
          <w:szCs w:val="20"/>
        </w:rPr>
        <w:t xml:space="preserve">currently marketed sodium oxybate product, and, in connection with us seeking regulatory approval for FT218, Jazz may allege that FT218 infringes its patents or other intellectual property rights </w:t>
      </w:r>
      <w:r>
        <w:rPr>
          <w:rFonts w:ascii="inherit" w:eastAsia="Times New Roman" w:hAnsi="inherit"/>
          <w:sz w:val="20"/>
          <w:szCs w:val="20"/>
        </w:rPr>
        <w:t>and file suit to prevent us from commercializing FT218. In response to any claim of infringement, we may choose</w:t>
      </w:r>
      <w:r>
        <w:rPr>
          <w:rFonts w:ascii="inherit" w:eastAsia="Times New Roman" w:hAnsi="inherit"/>
          <w:sz w:val="20"/>
          <w:szCs w:val="20"/>
        </w:rPr>
        <w:t xml:space="preserve"> </w:t>
      </w:r>
    </w:p>
    <w:p w14:paraId="1E9917AF" w14:textId="77777777" w:rsidR="00000000" w:rsidRDefault="00376102">
      <w:pPr>
        <w:divId w:val="220025563"/>
        <w:rPr>
          <w:rFonts w:eastAsia="Times New Roman"/>
          <w:sz w:val="20"/>
          <w:szCs w:val="20"/>
        </w:rPr>
      </w:pPr>
    </w:p>
    <w:p w14:paraId="722E4FB1" w14:textId="77777777" w:rsidR="00000000" w:rsidRDefault="00376102">
      <w:pPr>
        <w:spacing w:line="288" w:lineRule="auto"/>
        <w:jc w:val="center"/>
        <w:divId w:val="1044670339"/>
        <w:rPr>
          <w:rFonts w:eastAsia="Times New Roman"/>
          <w:sz w:val="20"/>
          <w:szCs w:val="20"/>
        </w:rPr>
      </w:pPr>
      <w:r>
        <w:rPr>
          <w:rFonts w:ascii="inherit" w:eastAsia="Times New Roman" w:hAnsi="inherit"/>
          <w:sz w:val="20"/>
          <w:szCs w:val="20"/>
        </w:rPr>
        <w:t>-23-</w:t>
      </w:r>
    </w:p>
    <w:p w14:paraId="75B42AB4" w14:textId="77777777" w:rsidR="00000000" w:rsidRDefault="00376102">
      <w:pPr>
        <w:divId w:val="588466837"/>
        <w:rPr>
          <w:rFonts w:eastAsia="Times New Roman"/>
          <w:sz w:val="20"/>
          <w:szCs w:val="20"/>
        </w:rPr>
      </w:pPr>
      <w:r>
        <w:rPr>
          <w:rFonts w:eastAsia="Times New Roman"/>
          <w:sz w:val="20"/>
          <w:szCs w:val="20"/>
        </w:rPr>
        <w:pict w14:anchorId="6E0B04C7">
          <v:rect id="_x0000_i1047" style="width:0;height:1.5pt" o:hralign="center" o:hrstd="t" o:hr="t" fillcolor="#a0a0a0" stroked="f"/>
        </w:pict>
      </w:r>
    </w:p>
    <w:p w14:paraId="1BD7251E" w14:textId="77777777" w:rsidR="00000000" w:rsidRDefault="00376102">
      <w:pPr>
        <w:spacing w:line="288" w:lineRule="auto"/>
        <w:divId w:val="1104617648"/>
        <w:rPr>
          <w:rFonts w:eastAsia="Times New Roman"/>
          <w:sz w:val="20"/>
          <w:szCs w:val="20"/>
        </w:rPr>
      </w:pPr>
    </w:p>
    <w:p w14:paraId="27B7AEC4" w14:textId="77777777" w:rsidR="00000000" w:rsidRDefault="00376102">
      <w:pPr>
        <w:divId w:val="848564726"/>
        <w:rPr>
          <w:rFonts w:eastAsia="Times New Roman"/>
          <w:sz w:val="20"/>
          <w:szCs w:val="20"/>
        </w:rPr>
      </w:pPr>
    </w:p>
    <w:p w14:paraId="4CB857E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or be forced to seek licenses, defend infringement actions or challenge the validity or enforcea</w:t>
      </w:r>
      <w:r>
        <w:rPr>
          <w:rFonts w:ascii="inherit" w:eastAsia="Times New Roman" w:hAnsi="inherit"/>
          <w:sz w:val="20"/>
          <w:szCs w:val="20"/>
        </w:rPr>
        <w:t>bility of those patent rights in court or administrative proceedings. If we cannot obtain required licenses on commercially reasonably terms, or at all, are found liable for infringement or are not able to have such patent rights declared invalid or unenfo</w:t>
      </w:r>
      <w:r>
        <w:rPr>
          <w:rFonts w:ascii="inherit" w:eastAsia="Times New Roman" w:hAnsi="inherit"/>
          <w:sz w:val="20"/>
          <w:szCs w:val="20"/>
        </w:rPr>
        <w:t>rceable, our business could be materially harmed. We may be subject to claims (and even held liable) for significant monetary damages (including enhanced damages and/or attorneys’</w:t>
      </w:r>
      <w:r>
        <w:rPr>
          <w:rFonts w:ascii="inherit" w:eastAsia="Times New Roman" w:hAnsi="inherit"/>
          <w:sz w:val="20"/>
          <w:szCs w:val="20"/>
        </w:rPr>
        <w:t xml:space="preserve"> </w:t>
      </w:r>
      <w:r>
        <w:rPr>
          <w:rFonts w:ascii="inherit" w:eastAsia="Times New Roman" w:hAnsi="inherit"/>
          <w:sz w:val="20"/>
          <w:szCs w:val="20"/>
        </w:rPr>
        <w:t>fees), encounter significant delays in bringing products to market or be pre</w:t>
      </w:r>
      <w:r>
        <w:rPr>
          <w:rFonts w:ascii="inherit" w:eastAsia="Times New Roman" w:hAnsi="inherit"/>
          <w:sz w:val="20"/>
          <w:szCs w:val="20"/>
        </w:rPr>
        <w:t>cluded from the manufacture, use, import, offer for sale or sale of products or methods of drug delivery covered by the patents of others. Even if a license is available, it may not be available on commercially reasonable terms or may be non-exclusive, whi</w:t>
      </w:r>
      <w:r>
        <w:rPr>
          <w:rFonts w:ascii="inherit" w:eastAsia="Times New Roman" w:hAnsi="inherit"/>
          <w:sz w:val="20"/>
          <w:szCs w:val="20"/>
        </w:rPr>
        <w:t>ch could result in our competitors gaining access to the same intellectual property. We may not have identified, or be able to identify in the future, U.S. or foreign patents that pose a risk of potential infringement claims.</w:t>
      </w:r>
    </w:p>
    <w:p w14:paraId="571092A1" w14:textId="77777777" w:rsidR="00000000" w:rsidRDefault="00376102">
      <w:pPr>
        <w:spacing w:line="288" w:lineRule="auto"/>
        <w:jc w:val="both"/>
        <w:divId w:val="588466837"/>
        <w:rPr>
          <w:rFonts w:eastAsia="Times New Roman"/>
          <w:sz w:val="20"/>
          <w:szCs w:val="20"/>
        </w:rPr>
      </w:pPr>
    </w:p>
    <w:p w14:paraId="31D60B4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Parties making claims agains</w:t>
      </w:r>
      <w:r>
        <w:rPr>
          <w:rFonts w:ascii="inherit" w:eastAsia="Times New Roman" w:hAnsi="inherit"/>
          <w:sz w:val="20"/>
          <w:szCs w:val="20"/>
        </w:rPr>
        <w:t xml:space="preserve">t us may be able to sustain the costs of patent litigation more effectively than we can because they have substantially greater resources. In addition, any claims, with or without merit, that our products or drug delivery technologies infringe proprietary </w:t>
      </w:r>
      <w:r>
        <w:rPr>
          <w:rFonts w:ascii="inherit" w:eastAsia="Times New Roman" w:hAnsi="inherit"/>
          <w:sz w:val="20"/>
          <w:szCs w:val="20"/>
        </w:rPr>
        <w:t>rights of third parties could be time-consuming, result in costly litigation or divert the efforts of our technical and management personnel, any of which could disrupt our relationships with our partners and could significantly harm our financial position</w:t>
      </w:r>
      <w:r>
        <w:rPr>
          <w:rFonts w:ascii="inherit" w:eastAsia="Times New Roman" w:hAnsi="inherit"/>
          <w:sz w:val="20"/>
          <w:szCs w:val="20"/>
        </w:rPr>
        <w:t>s and operating results.</w:t>
      </w:r>
    </w:p>
    <w:p w14:paraId="7B7C3028" w14:textId="77777777" w:rsidR="00000000" w:rsidRDefault="00376102">
      <w:pPr>
        <w:spacing w:line="288" w:lineRule="auto"/>
        <w:jc w:val="both"/>
        <w:divId w:val="588466837"/>
        <w:rPr>
          <w:rFonts w:eastAsia="Times New Roman"/>
          <w:sz w:val="20"/>
          <w:szCs w:val="20"/>
        </w:rPr>
      </w:pPr>
    </w:p>
    <w:p w14:paraId="66506EA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we or our partners are required to obtain licenses from third parties, our revenues and royalties on any commercialized products could be reduced.</w:t>
      </w:r>
    </w:p>
    <w:p w14:paraId="36B21440" w14:textId="77777777" w:rsidR="00000000" w:rsidRDefault="00376102">
      <w:pPr>
        <w:spacing w:line="288" w:lineRule="auto"/>
        <w:jc w:val="both"/>
        <w:divId w:val="588466837"/>
        <w:rPr>
          <w:rFonts w:eastAsia="Times New Roman"/>
          <w:sz w:val="20"/>
          <w:szCs w:val="20"/>
        </w:rPr>
      </w:pPr>
    </w:p>
    <w:p w14:paraId="68BFA05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development of certain products based on our drug delivery technologies m</w:t>
      </w:r>
      <w:r>
        <w:rPr>
          <w:rFonts w:ascii="inherit" w:eastAsia="Times New Roman" w:hAnsi="inherit"/>
          <w:sz w:val="20"/>
          <w:szCs w:val="20"/>
        </w:rPr>
        <w:t>ay require the use of raw materials (</w:t>
      </w:r>
      <w:r>
        <w:rPr>
          <w:rFonts w:ascii="inherit" w:eastAsia="Times New Roman" w:hAnsi="inherit"/>
          <w:i/>
          <w:iCs/>
          <w:sz w:val="20"/>
          <w:szCs w:val="20"/>
        </w:rPr>
        <w:t>e.g.,</w:t>
      </w:r>
      <w:r>
        <w:rPr>
          <w:rFonts w:ascii="inherit" w:eastAsia="Times New Roman" w:hAnsi="inherit"/>
          <w:sz w:val="20"/>
          <w:szCs w:val="20"/>
        </w:rPr>
        <w:t xml:space="preserve"> proprietary excipient), active ingredients, drugs (</w:t>
      </w:r>
      <w:r>
        <w:rPr>
          <w:rFonts w:ascii="inherit" w:eastAsia="Times New Roman" w:hAnsi="inherit"/>
          <w:i/>
          <w:iCs/>
          <w:sz w:val="20"/>
          <w:szCs w:val="20"/>
        </w:rPr>
        <w:t>e.g.,</w:t>
      </w:r>
      <w:r>
        <w:rPr>
          <w:rFonts w:ascii="inherit" w:eastAsia="Times New Roman" w:hAnsi="inherit"/>
          <w:sz w:val="20"/>
          <w:szCs w:val="20"/>
        </w:rPr>
        <w:t xml:space="preserve"> proprietary proteins) or technologies developed by third parties. The extent to which efforts by other researchers have resulted or will result in patents a</w:t>
      </w:r>
      <w:r>
        <w:rPr>
          <w:rFonts w:ascii="inherit" w:eastAsia="Times New Roman" w:hAnsi="inherit"/>
          <w:sz w:val="20"/>
          <w:szCs w:val="20"/>
        </w:rPr>
        <w:t>nd the extent to which we or our partners are forced to obtain licenses from others, if available, on commercially reasonable terms is currently unknown. If we or our partners must obtain licenses from third parties, fees may be required for such licenses,</w:t>
      </w:r>
      <w:r>
        <w:rPr>
          <w:rFonts w:ascii="inherit" w:eastAsia="Times New Roman" w:hAnsi="inherit"/>
          <w:sz w:val="20"/>
          <w:szCs w:val="20"/>
        </w:rPr>
        <w:t xml:space="preserve"> which could reduce the net revenues and royalties we receive on commercialized products that incorporate our drug delivery technologies.</w:t>
      </w:r>
    </w:p>
    <w:p w14:paraId="1A76C8DA" w14:textId="77777777" w:rsidR="00000000" w:rsidRDefault="00376102">
      <w:pPr>
        <w:spacing w:line="288" w:lineRule="auto"/>
        <w:jc w:val="both"/>
        <w:divId w:val="588466837"/>
        <w:rPr>
          <w:rFonts w:eastAsia="Times New Roman"/>
          <w:sz w:val="20"/>
          <w:szCs w:val="20"/>
        </w:rPr>
      </w:pPr>
    </w:p>
    <w:p w14:paraId="5A04233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Security breaches and other disruptions could compromise confidential information and expose us to liability and cau</w:t>
      </w:r>
      <w:r>
        <w:rPr>
          <w:rFonts w:ascii="inherit" w:eastAsia="Times New Roman" w:hAnsi="inherit"/>
          <w:b/>
          <w:bCs/>
          <w:i/>
          <w:iCs/>
          <w:sz w:val="20"/>
          <w:szCs w:val="20"/>
        </w:rPr>
        <w:t>se our business and reputation to suffer.</w:t>
      </w:r>
    </w:p>
    <w:p w14:paraId="6BC7F4E1" w14:textId="77777777" w:rsidR="00000000" w:rsidRDefault="00376102">
      <w:pPr>
        <w:spacing w:line="288" w:lineRule="auto"/>
        <w:jc w:val="both"/>
        <w:divId w:val="588466837"/>
        <w:rPr>
          <w:rFonts w:eastAsia="Times New Roman"/>
          <w:sz w:val="20"/>
          <w:szCs w:val="20"/>
        </w:rPr>
      </w:pPr>
    </w:p>
    <w:p w14:paraId="710A5E4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the ordinary course of our business, we collect and store on our networks various intellectual property including our proprietary business information and that of our customers, suppliers and business partners. The secure maintenance and transmission of</w:t>
      </w:r>
      <w:r>
        <w:rPr>
          <w:rFonts w:ascii="inherit" w:eastAsia="Times New Roman" w:hAnsi="inherit"/>
          <w:sz w:val="20"/>
          <w:szCs w:val="20"/>
        </w:rPr>
        <w:t xml:space="preserve"> this information is critical to our operations and business strategy. Despite our security measures, our information systems and infrastructure may be vulnerable to disruptions such as computer hacking, phishing attacks, ransomware, dissemination of compu</w:t>
      </w:r>
      <w:r>
        <w:rPr>
          <w:rFonts w:ascii="inherit" w:eastAsia="Times New Roman" w:hAnsi="inherit"/>
          <w:sz w:val="20"/>
          <w:szCs w:val="20"/>
        </w:rPr>
        <w:t>ter viruses, worms and other destructive or disruptive software, attacks by hackers or breached due to employee error, malfeasance or other disruptions. Any such breach could compromise our networks and the information stored there could be accessed, publi</w:t>
      </w:r>
      <w:r>
        <w:rPr>
          <w:rFonts w:ascii="inherit" w:eastAsia="Times New Roman" w:hAnsi="inherit"/>
          <w:sz w:val="20"/>
          <w:szCs w:val="20"/>
        </w:rPr>
        <w:t>cly disclosed, lost or stolen. Any such access, disclosure or other loss of information could result in legal claims or proceedings, investigations by regulatory authorities in the U.S. and EU Member States, disruption to our operations and damage to our r</w:t>
      </w:r>
      <w:r>
        <w:rPr>
          <w:rFonts w:ascii="inherit" w:eastAsia="Times New Roman" w:hAnsi="inherit"/>
          <w:sz w:val="20"/>
          <w:szCs w:val="20"/>
        </w:rPr>
        <w:t>eputation, any of which could adversely affect our business.</w:t>
      </w:r>
    </w:p>
    <w:p w14:paraId="35CF1A5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could suffer financial loss or the loss of valuable confidential information. Although we develop and maintain systems and controls designed to prevent these events from occurring and we have </w:t>
      </w:r>
      <w:r>
        <w:rPr>
          <w:rFonts w:ascii="inherit" w:eastAsia="Times New Roman" w:hAnsi="inherit"/>
          <w:sz w:val="20"/>
          <w:szCs w:val="20"/>
        </w:rPr>
        <w:t>a process to identify and mitigate threats, the development and maintenance of these systems, controls and processes is costly and requires ongoing monitoring and updating as technologies change and efforts to overcome security measures become increasingly</w:t>
      </w:r>
      <w:r>
        <w:rPr>
          <w:rFonts w:ascii="inherit" w:eastAsia="Times New Roman" w:hAnsi="inherit"/>
          <w:sz w:val="20"/>
          <w:szCs w:val="20"/>
        </w:rPr>
        <w:t xml:space="preserve"> sophisticated. Moreover, despite our efforts, the possibility of these events occurring cannot be eliminated entirely and there can be no assurance that any measures we take will prevent cyber-attacks or security breaches that could adversely affect our b</w:t>
      </w:r>
      <w:r>
        <w:rPr>
          <w:rFonts w:ascii="inherit" w:eastAsia="Times New Roman" w:hAnsi="inherit"/>
          <w:sz w:val="20"/>
          <w:szCs w:val="20"/>
        </w:rPr>
        <w:t>usiness.</w:t>
      </w:r>
      <w:r>
        <w:rPr>
          <w:rFonts w:ascii="inherit" w:eastAsia="Times New Roman" w:hAnsi="inherit"/>
          <w:sz w:val="20"/>
          <w:szCs w:val="20"/>
        </w:rPr>
        <w:t xml:space="preserve"> </w:t>
      </w:r>
    </w:p>
    <w:p w14:paraId="65333C85" w14:textId="77777777" w:rsidR="00000000" w:rsidRDefault="00376102">
      <w:pPr>
        <w:spacing w:line="288" w:lineRule="auto"/>
        <w:jc w:val="both"/>
        <w:divId w:val="588466837"/>
        <w:rPr>
          <w:rFonts w:eastAsia="Times New Roman"/>
          <w:sz w:val="20"/>
          <w:szCs w:val="20"/>
        </w:rPr>
      </w:pPr>
    </w:p>
    <w:p w14:paraId="79A5B93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Patent terms may be inadequate to protect our competitive position on our product candidates for an adequate amount of time.</w:t>
      </w:r>
    </w:p>
    <w:p w14:paraId="65C0742F" w14:textId="77777777" w:rsidR="00000000" w:rsidRDefault="00376102">
      <w:pPr>
        <w:spacing w:line="288" w:lineRule="auto"/>
        <w:jc w:val="both"/>
        <w:divId w:val="588466837"/>
        <w:rPr>
          <w:rFonts w:eastAsia="Times New Roman"/>
          <w:sz w:val="20"/>
          <w:szCs w:val="20"/>
        </w:rPr>
      </w:pPr>
    </w:p>
    <w:p w14:paraId="2336283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Patents have a limited lifespan. In the U.S., if all maintenance fees are timely paid, the natural expiration of a patent is generally 20 years from its earliest U.S. non-provisional filing date. Various extensions may be available, but the life of a paten</w:t>
      </w:r>
      <w:r>
        <w:rPr>
          <w:rFonts w:ascii="inherit" w:eastAsia="Times New Roman" w:hAnsi="inherit"/>
          <w:sz w:val="20"/>
          <w:szCs w:val="20"/>
        </w:rPr>
        <w:t>t, and the protection it affords, is limited. Even if patents covering our product candidates are obtained, once the patent life has expired, we may be open to competition from competitive products, including generics or biosimilars. Given the amount of ti</w:t>
      </w:r>
      <w:r>
        <w:rPr>
          <w:rFonts w:ascii="inherit" w:eastAsia="Times New Roman" w:hAnsi="inherit"/>
          <w:sz w:val="20"/>
          <w:szCs w:val="20"/>
        </w:rPr>
        <w:t>me required for the development, testing and regulatory review of new product candidates, patents protecting such candidates might expire before or shortly after such candidates are commercialized. As a result, our owned and licensed patent portfolio may n</w:t>
      </w:r>
      <w:r>
        <w:rPr>
          <w:rFonts w:ascii="inherit" w:eastAsia="Times New Roman" w:hAnsi="inherit"/>
          <w:sz w:val="20"/>
          <w:szCs w:val="20"/>
        </w:rPr>
        <w:t>ot provide us with sufficient rights to exclude others from commercializing products similar or identical to ours.</w:t>
      </w:r>
    </w:p>
    <w:p w14:paraId="6FB2549E" w14:textId="77777777" w:rsidR="00000000" w:rsidRDefault="00376102">
      <w:pPr>
        <w:spacing w:line="288" w:lineRule="auto"/>
        <w:jc w:val="both"/>
        <w:divId w:val="588466837"/>
        <w:rPr>
          <w:rFonts w:eastAsia="Times New Roman"/>
          <w:sz w:val="20"/>
          <w:szCs w:val="20"/>
        </w:rPr>
      </w:pPr>
    </w:p>
    <w:p w14:paraId="276534E6" w14:textId="77777777" w:rsidR="00000000" w:rsidRDefault="00376102">
      <w:pPr>
        <w:divId w:val="596258474"/>
        <w:rPr>
          <w:rFonts w:eastAsia="Times New Roman"/>
          <w:sz w:val="20"/>
          <w:szCs w:val="20"/>
        </w:rPr>
      </w:pPr>
    </w:p>
    <w:p w14:paraId="70AB2D00" w14:textId="77777777" w:rsidR="00000000" w:rsidRDefault="00376102">
      <w:pPr>
        <w:spacing w:line="288" w:lineRule="auto"/>
        <w:jc w:val="center"/>
        <w:divId w:val="1078329966"/>
        <w:rPr>
          <w:rFonts w:eastAsia="Times New Roman"/>
          <w:sz w:val="20"/>
          <w:szCs w:val="20"/>
        </w:rPr>
      </w:pPr>
      <w:r>
        <w:rPr>
          <w:rFonts w:ascii="inherit" w:eastAsia="Times New Roman" w:hAnsi="inherit"/>
          <w:sz w:val="20"/>
          <w:szCs w:val="20"/>
        </w:rPr>
        <w:t>-24-</w:t>
      </w:r>
    </w:p>
    <w:p w14:paraId="71EA43D8" w14:textId="77777777" w:rsidR="00000000" w:rsidRDefault="00376102">
      <w:pPr>
        <w:divId w:val="588466837"/>
        <w:rPr>
          <w:rFonts w:eastAsia="Times New Roman"/>
          <w:sz w:val="20"/>
          <w:szCs w:val="20"/>
        </w:rPr>
      </w:pPr>
      <w:r>
        <w:rPr>
          <w:rFonts w:eastAsia="Times New Roman"/>
          <w:sz w:val="20"/>
          <w:szCs w:val="20"/>
        </w:rPr>
        <w:pict w14:anchorId="37C32CA5">
          <v:rect id="_x0000_i1048" style="width:0;height:1.5pt" o:hralign="center" o:hrstd="t" o:hr="t" fillcolor="#a0a0a0" stroked="f"/>
        </w:pict>
      </w:r>
    </w:p>
    <w:p w14:paraId="4339B692" w14:textId="77777777" w:rsidR="00000000" w:rsidRDefault="00376102">
      <w:pPr>
        <w:spacing w:line="288" w:lineRule="auto"/>
        <w:divId w:val="1027608963"/>
        <w:rPr>
          <w:rFonts w:eastAsia="Times New Roman"/>
          <w:sz w:val="20"/>
          <w:szCs w:val="20"/>
        </w:rPr>
      </w:pPr>
    </w:p>
    <w:p w14:paraId="181DD7AF" w14:textId="77777777" w:rsidR="00000000" w:rsidRDefault="00376102">
      <w:pPr>
        <w:divId w:val="911961412"/>
        <w:rPr>
          <w:rFonts w:eastAsia="Times New Roman"/>
          <w:sz w:val="20"/>
          <w:szCs w:val="20"/>
        </w:rPr>
      </w:pPr>
    </w:p>
    <w:p w14:paraId="4BE8037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become involved in lawsuits to protect or enforce our patents or other intellectual p</w:t>
      </w:r>
      <w:r>
        <w:rPr>
          <w:rFonts w:ascii="inherit" w:eastAsia="Times New Roman" w:hAnsi="inherit"/>
          <w:b/>
          <w:bCs/>
          <w:i/>
          <w:iCs/>
          <w:sz w:val="20"/>
          <w:szCs w:val="20"/>
        </w:rPr>
        <w:t>roperty, which could be expensive, time consuming and unsuccessful.</w:t>
      </w:r>
    </w:p>
    <w:p w14:paraId="1EDA5449" w14:textId="77777777" w:rsidR="00000000" w:rsidRDefault="00376102">
      <w:pPr>
        <w:spacing w:line="288" w:lineRule="auto"/>
        <w:jc w:val="both"/>
        <w:divId w:val="588466837"/>
        <w:rPr>
          <w:rFonts w:eastAsia="Times New Roman"/>
          <w:sz w:val="20"/>
          <w:szCs w:val="20"/>
        </w:rPr>
      </w:pPr>
    </w:p>
    <w:p w14:paraId="38E03CC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Competitors may infringe our patents or other intellectual property. If we were to initiate legal proceedings against a third party to enforce a patent covering our product(s) or product</w:t>
      </w:r>
      <w:r>
        <w:rPr>
          <w:rFonts w:ascii="inherit" w:eastAsia="Times New Roman" w:hAnsi="inherit"/>
          <w:sz w:val="20"/>
          <w:szCs w:val="20"/>
        </w:rPr>
        <w:t xml:space="preserve"> candidate(s), the defendant could counterclaim that the patent is invalid and/or unenforceable. In patent litigation in the U.S., defendant counterclaims alleging invalidity and/or unenforceability are commonplace. Grounds for a validity challenge could b</w:t>
      </w:r>
      <w:r>
        <w:rPr>
          <w:rFonts w:ascii="inherit" w:eastAsia="Times New Roman" w:hAnsi="inherit"/>
          <w:sz w:val="20"/>
          <w:szCs w:val="20"/>
        </w:rPr>
        <w:t>e an alleged failure to meet any of several statutory requirements, including lack of novelty, obviousness, written description or non-enablement. Grounds for an unenforceability assertion could be an allegation that someone connected with prosecution of t</w:t>
      </w:r>
      <w:r>
        <w:rPr>
          <w:rFonts w:ascii="inherit" w:eastAsia="Times New Roman" w:hAnsi="inherit"/>
          <w:sz w:val="20"/>
          <w:szCs w:val="20"/>
        </w:rPr>
        <w:t>he patent withheld relevant information from the USPTO, or made a misleading statement, during prosecution. There is risk that a court could rule in favor of the defendant with respect to such a counterclaim of patent invalidity and/or unenforceability.</w:t>
      </w:r>
    </w:p>
    <w:p w14:paraId="0D876F7D" w14:textId="77777777" w:rsidR="00000000" w:rsidRDefault="00376102">
      <w:pPr>
        <w:spacing w:line="288" w:lineRule="auto"/>
        <w:jc w:val="both"/>
        <w:divId w:val="588466837"/>
        <w:rPr>
          <w:rFonts w:eastAsia="Times New Roman"/>
          <w:sz w:val="20"/>
          <w:szCs w:val="20"/>
        </w:rPr>
      </w:pPr>
    </w:p>
    <w:p w14:paraId="1FCCCAC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Interference or derivation proceedings provoked by third parties or brought by us or declared by the USPTO may be necessary to determine the priority of inventions with respect to our patents or patent applications. An unfavorable outcome could require us </w:t>
      </w:r>
      <w:r>
        <w:rPr>
          <w:rFonts w:ascii="inherit" w:eastAsia="Times New Roman" w:hAnsi="inherit"/>
          <w:sz w:val="20"/>
          <w:szCs w:val="20"/>
        </w:rPr>
        <w:t>to cease using the related technology or to attempt to license rights to it from the prevailing party. Our business could be harmed if the prevailing party does not offer us a license on commercially reasonable terms or at all, or if a non-exclusive licens</w:t>
      </w:r>
      <w:r>
        <w:rPr>
          <w:rFonts w:ascii="inherit" w:eastAsia="Times New Roman" w:hAnsi="inherit"/>
          <w:sz w:val="20"/>
          <w:szCs w:val="20"/>
        </w:rPr>
        <w:t>e is offered and our competitors gain access to the same technology. Our defense of litigation or interference or derivation proceedings may fail and, even if successful, may result in substantial costs and distract our management and other employees. In a</w:t>
      </w:r>
      <w:r>
        <w:rPr>
          <w:rFonts w:ascii="inherit" w:eastAsia="Times New Roman" w:hAnsi="inherit"/>
          <w:sz w:val="20"/>
          <w:szCs w:val="20"/>
        </w:rPr>
        <w:t>ddition, the uncertainties associated with litigation could have a material adverse effect on our ability to raise the funds necessary to continue our clinical trials, continue our research programs, license necessary technology from third parties, or ente</w:t>
      </w:r>
      <w:r>
        <w:rPr>
          <w:rFonts w:ascii="inherit" w:eastAsia="Times New Roman" w:hAnsi="inherit"/>
          <w:sz w:val="20"/>
          <w:szCs w:val="20"/>
        </w:rPr>
        <w:t>r into development partnerships that would help us bring our product candidates to market.</w:t>
      </w:r>
    </w:p>
    <w:p w14:paraId="0E8D03C0" w14:textId="77777777" w:rsidR="00000000" w:rsidRDefault="00376102">
      <w:pPr>
        <w:spacing w:line="288" w:lineRule="auto"/>
        <w:jc w:val="both"/>
        <w:divId w:val="588466837"/>
        <w:rPr>
          <w:rFonts w:eastAsia="Times New Roman"/>
          <w:sz w:val="20"/>
          <w:szCs w:val="20"/>
        </w:rPr>
      </w:pPr>
    </w:p>
    <w:p w14:paraId="52D5981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Because of the substantial amount of discovery that can occur in connection with intellectual property-related litigation and/or administrative proceedings, there </w:t>
      </w:r>
      <w:r>
        <w:rPr>
          <w:rFonts w:ascii="inherit" w:eastAsia="Times New Roman" w:hAnsi="inherit"/>
          <w:sz w:val="20"/>
          <w:szCs w:val="20"/>
        </w:rPr>
        <w:t>is a risk that some of our confidential information could be compromised by disclosure during this type of litigation/proceeding. There could also be public announcements of the results of hearings, motions, or other interim proceedings or developments. If</w:t>
      </w:r>
      <w:r>
        <w:rPr>
          <w:rFonts w:ascii="inherit" w:eastAsia="Times New Roman" w:hAnsi="inherit"/>
          <w:sz w:val="20"/>
          <w:szCs w:val="20"/>
        </w:rPr>
        <w:t xml:space="preserve"> securities analysts or investors perceive these results to be negative, it could have a material adverse effect on the price of our common stock.</w:t>
      </w:r>
    </w:p>
    <w:p w14:paraId="6738A529" w14:textId="77777777" w:rsidR="00000000" w:rsidRDefault="00376102">
      <w:pPr>
        <w:spacing w:line="288" w:lineRule="auto"/>
        <w:jc w:val="both"/>
        <w:divId w:val="588466837"/>
        <w:rPr>
          <w:rFonts w:eastAsia="Times New Roman"/>
          <w:sz w:val="20"/>
          <w:szCs w:val="20"/>
        </w:rPr>
      </w:pPr>
    </w:p>
    <w:p w14:paraId="03250AF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be subject to claims that our employees, consultants or independent contractors have wrongfully used</w:t>
      </w:r>
      <w:r>
        <w:rPr>
          <w:rFonts w:ascii="inherit" w:eastAsia="Times New Roman" w:hAnsi="inherit"/>
          <w:b/>
          <w:bCs/>
          <w:i/>
          <w:iCs/>
          <w:sz w:val="20"/>
          <w:szCs w:val="20"/>
        </w:rPr>
        <w:t xml:space="preserve"> or disclosed confidential information of third parties or that our employees have wrongfully used or disclosed alleged trade secrets of their former employers.</w:t>
      </w:r>
    </w:p>
    <w:p w14:paraId="3F214206" w14:textId="77777777" w:rsidR="00000000" w:rsidRDefault="00376102">
      <w:pPr>
        <w:spacing w:line="288" w:lineRule="auto"/>
        <w:jc w:val="both"/>
        <w:divId w:val="588466837"/>
        <w:rPr>
          <w:rFonts w:eastAsia="Times New Roman"/>
          <w:sz w:val="20"/>
          <w:szCs w:val="20"/>
        </w:rPr>
      </w:pPr>
    </w:p>
    <w:p w14:paraId="79EEB9C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employ or may employ individuals who were previously employed at universities or other bio</w:t>
      </w:r>
      <w:r>
        <w:rPr>
          <w:rFonts w:ascii="inherit" w:eastAsia="Times New Roman" w:hAnsi="inherit"/>
          <w:sz w:val="20"/>
          <w:szCs w:val="20"/>
        </w:rPr>
        <w:t>technology or pharmaceutical companies, including our competitors or potential competitors. Although we endeavor to ensure that our employees, consultants and independent contractors do not use the proprietary information or know-how of others in their wor</w:t>
      </w:r>
      <w:r>
        <w:rPr>
          <w:rFonts w:ascii="inherit" w:eastAsia="Times New Roman" w:hAnsi="inherit"/>
          <w:sz w:val="20"/>
          <w:szCs w:val="20"/>
        </w:rPr>
        <w:t>k for us, we may be subject to claims that we or our employees, consultants or independent contractors have inadvertently or otherwise used or disclosed intellectual property, including trade secrets or other proprietary information, of any of our employee</w:t>
      </w:r>
      <w:r>
        <w:rPr>
          <w:rFonts w:ascii="inherit" w:eastAsia="Times New Roman" w:hAnsi="inherit"/>
          <w:sz w:val="20"/>
          <w:szCs w:val="20"/>
        </w:rPr>
        <w:t>’s former employer or other third parties. Litigation may be necessary to defend against these claims. If we fail in defending any such claims, in addition to paying any awarded monetary damages, we may lose valuable intellectual property rights or personn</w:t>
      </w:r>
      <w:r>
        <w:rPr>
          <w:rFonts w:ascii="inherit" w:eastAsia="Times New Roman" w:hAnsi="inherit"/>
          <w:sz w:val="20"/>
          <w:szCs w:val="20"/>
        </w:rPr>
        <w:t>el, which could adversely impact our business. Even if we are successful in defending against such claims, litigation could result in substantial costs and/or be a distraction to management and other employees.</w:t>
      </w:r>
    </w:p>
    <w:p w14:paraId="565A9AE1" w14:textId="77777777" w:rsidR="00000000" w:rsidRDefault="00376102">
      <w:pPr>
        <w:spacing w:line="288" w:lineRule="auto"/>
        <w:jc w:val="both"/>
        <w:divId w:val="588466837"/>
        <w:rPr>
          <w:rFonts w:eastAsia="Times New Roman"/>
          <w:sz w:val="20"/>
          <w:szCs w:val="20"/>
        </w:rPr>
      </w:pPr>
    </w:p>
    <w:p w14:paraId="6CF48692"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Obtaining and maintaining our patent protec</w:t>
      </w:r>
      <w:r>
        <w:rPr>
          <w:rFonts w:ascii="inherit" w:eastAsia="Times New Roman" w:hAnsi="inherit"/>
          <w:b/>
          <w:bCs/>
          <w:i/>
          <w:iCs/>
          <w:sz w:val="20"/>
          <w:szCs w:val="20"/>
        </w:rPr>
        <w:t>tion depends on compliance with various procedural, document submission, fee payment and other requirements imposed by governmental patent agencies, and our patent protection could be reduced or eliminated for non-compliance with these requirements.</w:t>
      </w:r>
    </w:p>
    <w:p w14:paraId="7BDB9143" w14:textId="77777777" w:rsidR="00000000" w:rsidRDefault="00376102">
      <w:pPr>
        <w:spacing w:line="288" w:lineRule="auto"/>
        <w:jc w:val="both"/>
        <w:divId w:val="588466837"/>
        <w:rPr>
          <w:rFonts w:eastAsia="Times New Roman"/>
          <w:sz w:val="20"/>
          <w:szCs w:val="20"/>
        </w:rPr>
      </w:pPr>
    </w:p>
    <w:p w14:paraId="3160ABD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Peri</w:t>
      </w:r>
      <w:r>
        <w:rPr>
          <w:rFonts w:ascii="inherit" w:eastAsia="Times New Roman" w:hAnsi="inherit"/>
          <w:sz w:val="20"/>
          <w:szCs w:val="20"/>
        </w:rPr>
        <w:t>odic maintenance fees, renewal fees, annuity fees and various other governmental fees on patents and/or applications will be due to be paid to the USPTO and various governmental patent agencies outside of the U.S. in several stages over the lifetime of the</w:t>
      </w:r>
      <w:r>
        <w:rPr>
          <w:rFonts w:ascii="inherit" w:eastAsia="Times New Roman" w:hAnsi="inherit"/>
          <w:sz w:val="20"/>
          <w:szCs w:val="20"/>
        </w:rPr>
        <w:t xml:space="preserve"> patents and/or applications. We rely on our outside counsel to coordinate payment of these fees due to patent agencies. The USPTO and various non-U.S. governmental patent agencies require compliance with a number of procedural, documentary, fee payment an</w:t>
      </w:r>
      <w:r>
        <w:rPr>
          <w:rFonts w:ascii="inherit" w:eastAsia="Times New Roman" w:hAnsi="inherit"/>
          <w:sz w:val="20"/>
          <w:szCs w:val="20"/>
        </w:rPr>
        <w:t>d other similar provisions during the patent application process. We employ reputable law firms and other professionals to help us comply, and in many cases, an inadvertent lapse can be cured by payment of a late fee or by other means in accordance with th</w:t>
      </w:r>
      <w:r>
        <w:rPr>
          <w:rFonts w:ascii="inherit" w:eastAsia="Times New Roman" w:hAnsi="inherit"/>
          <w:sz w:val="20"/>
          <w:szCs w:val="20"/>
        </w:rPr>
        <w:t>e applicable rules. However, there are situations in which non-compliance can result in abandonment or lapse of the patent or patent application, resulting in partial or complete loss of patent rights in the relevant jurisdiction. In such an event, our com</w:t>
      </w:r>
      <w:r>
        <w:rPr>
          <w:rFonts w:ascii="inherit" w:eastAsia="Times New Roman" w:hAnsi="inherit"/>
          <w:sz w:val="20"/>
          <w:szCs w:val="20"/>
        </w:rPr>
        <w:t>petitors might be able to enter the market and this circumstance would have a material adverse effect on our business.</w:t>
      </w:r>
    </w:p>
    <w:p w14:paraId="64ADB56A" w14:textId="77777777" w:rsidR="00000000" w:rsidRDefault="00376102">
      <w:pPr>
        <w:spacing w:line="288" w:lineRule="auto"/>
        <w:jc w:val="both"/>
        <w:divId w:val="588466837"/>
        <w:rPr>
          <w:rFonts w:eastAsia="Times New Roman"/>
          <w:sz w:val="20"/>
          <w:szCs w:val="20"/>
        </w:rPr>
      </w:pPr>
    </w:p>
    <w:p w14:paraId="7715A0E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not be able to protect our intellectual property rights throughout the world.</w:t>
      </w:r>
    </w:p>
    <w:p w14:paraId="13CBF394" w14:textId="77777777" w:rsidR="00000000" w:rsidRDefault="00376102">
      <w:pPr>
        <w:spacing w:line="288" w:lineRule="auto"/>
        <w:jc w:val="both"/>
        <w:divId w:val="588466837"/>
        <w:rPr>
          <w:rFonts w:eastAsia="Times New Roman"/>
          <w:sz w:val="20"/>
          <w:szCs w:val="20"/>
        </w:rPr>
      </w:pPr>
    </w:p>
    <w:p w14:paraId="124C26E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Filing, prosecuting and defending patents on our</w:t>
      </w:r>
      <w:r>
        <w:rPr>
          <w:rFonts w:ascii="inherit" w:eastAsia="Times New Roman" w:hAnsi="inherit"/>
          <w:sz w:val="20"/>
          <w:szCs w:val="20"/>
        </w:rPr>
        <w:t xml:space="preserve"> product candidates in all countries throughout the world would be prohibitively</w:t>
      </w:r>
      <w:r>
        <w:rPr>
          <w:rFonts w:ascii="inherit" w:eastAsia="Times New Roman" w:hAnsi="inherit"/>
          <w:sz w:val="20"/>
          <w:szCs w:val="20"/>
        </w:rPr>
        <w:t xml:space="preserve"> </w:t>
      </w:r>
    </w:p>
    <w:p w14:paraId="0E7CE687" w14:textId="77777777" w:rsidR="00000000" w:rsidRDefault="00376102">
      <w:pPr>
        <w:divId w:val="2033846493"/>
        <w:rPr>
          <w:rFonts w:eastAsia="Times New Roman"/>
          <w:sz w:val="20"/>
          <w:szCs w:val="20"/>
        </w:rPr>
      </w:pPr>
    </w:p>
    <w:p w14:paraId="68A47985" w14:textId="77777777" w:rsidR="00000000" w:rsidRDefault="00376102">
      <w:pPr>
        <w:spacing w:line="288" w:lineRule="auto"/>
        <w:jc w:val="center"/>
        <w:divId w:val="442578132"/>
        <w:rPr>
          <w:rFonts w:eastAsia="Times New Roman"/>
          <w:sz w:val="20"/>
          <w:szCs w:val="20"/>
        </w:rPr>
      </w:pPr>
      <w:r>
        <w:rPr>
          <w:rFonts w:ascii="inherit" w:eastAsia="Times New Roman" w:hAnsi="inherit"/>
          <w:sz w:val="20"/>
          <w:szCs w:val="20"/>
        </w:rPr>
        <w:t>-25-</w:t>
      </w:r>
    </w:p>
    <w:p w14:paraId="08D6D12A" w14:textId="77777777" w:rsidR="00000000" w:rsidRDefault="00376102">
      <w:pPr>
        <w:divId w:val="588466837"/>
        <w:rPr>
          <w:rFonts w:eastAsia="Times New Roman"/>
          <w:sz w:val="20"/>
          <w:szCs w:val="20"/>
        </w:rPr>
      </w:pPr>
      <w:r>
        <w:rPr>
          <w:rFonts w:eastAsia="Times New Roman"/>
          <w:sz w:val="20"/>
          <w:szCs w:val="20"/>
        </w:rPr>
        <w:pict w14:anchorId="55949493">
          <v:rect id="_x0000_i1049" style="width:0;height:1.5pt" o:hralign="center" o:hrstd="t" o:hr="t" fillcolor="#a0a0a0" stroked="f"/>
        </w:pict>
      </w:r>
    </w:p>
    <w:p w14:paraId="3422F6AD" w14:textId="77777777" w:rsidR="00000000" w:rsidRDefault="00376102">
      <w:pPr>
        <w:spacing w:line="288" w:lineRule="auto"/>
        <w:divId w:val="1294170383"/>
        <w:rPr>
          <w:rFonts w:eastAsia="Times New Roman"/>
          <w:sz w:val="20"/>
          <w:szCs w:val="20"/>
        </w:rPr>
      </w:pPr>
    </w:p>
    <w:p w14:paraId="3C5E0A16" w14:textId="77777777" w:rsidR="00000000" w:rsidRDefault="00376102">
      <w:pPr>
        <w:divId w:val="1868371462"/>
        <w:rPr>
          <w:rFonts w:eastAsia="Times New Roman"/>
          <w:sz w:val="20"/>
          <w:szCs w:val="20"/>
        </w:rPr>
      </w:pPr>
    </w:p>
    <w:p w14:paraId="7EB5D38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expensive, and intellectual property rights in some countries outside the U.S. can be less extensive than those in the U.S. Consequently, we may not be able to prevent third parties from practicing our inventions in </w:t>
      </w:r>
      <w:r>
        <w:rPr>
          <w:rFonts w:ascii="inherit" w:eastAsia="Times New Roman" w:hAnsi="inherit"/>
          <w:sz w:val="20"/>
          <w:szCs w:val="20"/>
        </w:rPr>
        <w:t>all countries outside the U.S., or from selling or importing products made using our inventions in and into the U.S. or other jurisdictions. Competitors may use our technologies in jurisdictions where we have not obtained patent protection to develop their</w:t>
      </w:r>
      <w:r>
        <w:rPr>
          <w:rFonts w:ascii="inherit" w:eastAsia="Times New Roman" w:hAnsi="inherit"/>
          <w:sz w:val="20"/>
          <w:szCs w:val="20"/>
        </w:rPr>
        <w:t xml:space="preserve"> own products and may also export infringing products to territories where we have patent protection, but enforcement is not as strong as that in the U.S. These products may compete with our products and our patents or other intellectual property rights ma</w:t>
      </w:r>
      <w:r>
        <w:rPr>
          <w:rFonts w:ascii="inherit" w:eastAsia="Times New Roman" w:hAnsi="inherit"/>
          <w:sz w:val="20"/>
          <w:szCs w:val="20"/>
        </w:rPr>
        <w:t>y not be effective or sufficient to prevent them from competing.</w:t>
      </w:r>
    </w:p>
    <w:p w14:paraId="208073E1" w14:textId="77777777" w:rsidR="00000000" w:rsidRDefault="00376102">
      <w:pPr>
        <w:spacing w:line="288" w:lineRule="auto"/>
        <w:jc w:val="both"/>
        <w:divId w:val="588466837"/>
        <w:rPr>
          <w:rFonts w:eastAsia="Times New Roman"/>
          <w:sz w:val="20"/>
          <w:szCs w:val="20"/>
        </w:rPr>
      </w:pPr>
    </w:p>
    <w:p w14:paraId="7AEA3B3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Many companies have encountered significant problems in protecting and defending intellectual property rights in non-U.S. jurisdictions. The legal systems of certain countries, particularly</w:t>
      </w:r>
      <w:r>
        <w:rPr>
          <w:rFonts w:ascii="inherit" w:eastAsia="Times New Roman" w:hAnsi="inherit"/>
          <w:sz w:val="20"/>
          <w:szCs w:val="20"/>
        </w:rPr>
        <w:t xml:space="preserve"> certain developing countries, do not favor the enforcement of patents, trade secrets, and other intellectual property protection, which could make it difficult for us to stop the infringement of our patents or marketing of competing products in violation </w:t>
      </w:r>
      <w:r>
        <w:rPr>
          <w:rFonts w:ascii="inherit" w:eastAsia="Times New Roman" w:hAnsi="inherit"/>
          <w:sz w:val="20"/>
          <w:szCs w:val="20"/>
        </w:rPr>
        <w:t>of our proprietary rights generally. Proceedings to enforce our patent rights in foreign jurisdictions, whether or not successful, could result in substantial costs and divert our efforts and attention from other aspects of our business, could put our pate</w:t>
      </w:r>
      <w:r>
        <w:rPr>
          <w:rFonts w:ascii="inherit" w:eastAsia="Times New Roman" w:hAnsi="inherit"/>
          <w:sz w:val="20"/>
          <w:szCs w:val="20"/>
        </w:rPr>
        <w:t>nts at risk of being invalidated or interpreted narrowly and our patent applications at risk of not issuing and could provoke third parties to assert claims against us. We may not prevail in any lawsuits we initiate, and the damages or other remedies award</w:t>
      </w:r>
      <w:r>
        <w:rPr>
          <w:rFonts w:ascii="inherit" w:eastAsia="Times New Roman" w:hAnsi="inherit"/>
          <w:sz w:val="20"/>
          <w:szCs w:val="20"/>
        </w:rPr>
        <w:t>ed, if any, may not be commercially meaningful. Accordingly, our efforts to enforce our intellectual property rights around the world may be inadequate to obtain a significant commercial advantage from the intellectual property we develop or license.</w:t>
      </w:r>
    </w:p>
    <w:p w14:paraId="06EE2A23" w14:textId="77777777" w:rsidR="00000000" w:rsidRDefault="00376102">
      <w:pPr>
        <w:spacing w:line="288" w:lineRule="auto"/>
        <w:jc w:val="both"/>
        <w:divId w:val="588466837"/>
        <w:rPr>
          <w:rFonts w:eastAsia="Times New Roman"/>
          <w:sz w:val="20"/>
          <w:szCs w:val="20"/>
        </w:rPr>
      </w:pPr>
    </w:p>
    <w:p w14:paraId="79D33815"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Ris</w:t>
      </w:r>
      <w:r>
        <w:rPr>
          <w:rFonts w:ascii="inherit" w:eastAsia="Times New Roman" w:hAnsi="inherit"/>
          <w:b/>
          <w:bCs/>
          <w:sz w:val="20"/>
          <w:szCs w:val="20"/>
        </w:rPr>
        <w:t>ks Related to Regulatory and Legal Matters</w:t>
      </w:r>
    </w:p>
    <w:p w14:paraId="371B86C0" w14:textId="77777777" w:rsidR="00000000" w:rsidRDefault="00376102">
      <w:pPr>
        <w:spacing w:line="288" w:lineRule="auto"/>
        <w:jc w:val="both"/>
        <w:divId w:val="588466837"/>
        <w:rPr>
          <w:rFonts w:eastAsia="Times New Roman"/>
          <w:sz w:val="20"/>
          <w:szCs w:val="20"/>
        </w:rPr>
      </w:pPr>
    </w:p>
    <w:p w14:paraId="360D36D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products will generally be subject to regulatory approval. If we or our pharmaceutical and biotechnology company partners do not obtain such approvals, or if such approvals are delayed, our revenues may be adversely affected.</w:t>
      </w:r>
    </w:p>
    <w:p w14:paraId="33FC92D8" w14:textId="77777777" w:rsidR="00000000" w:rsidRDefault="00376102">
      <w:pPr>
        <w:spacing w:line="288" w:lineRule="auto"/>
        <w:jc w:val="both"/>
        <w:divId w:val="588466837"/>
        <w:rPr>
          <w:rFonts w:eastAsia="Times New Roman"/>
          <w:sz w:val="20"/>
          <w:szCs w:val="20"/>
        </w:rPr>
      </w:pPr>
    </w:p>
    <w:p w14:paraId="7B9A34A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FT218 product, as we</w:t>
      </w:r>
      <w:r>
        <w:rPr>
          <w:rFonts w:ascii="inherit" w:eastAsia="Times New Roman" w:hAnsi="inherit"/>
          <w:sz w:val="20"/>
          <w:szCs w:val="20"/>
        </w:rPr>
        <w:t>ll as products we may wish to market in the future, may not gain regulatory approval and reach the commercial market for a variety of reasons.</w:t>
      </w:r>
    </w:p>
    <w:p w14:paraId="65E379E8" w14:textId="77777777" w:rsidR="00000000" w:rsidRDefault="00376102">
      <w:pPr>
        <w:spacing w:line="288" w:lineRule="auto"/>
        <w:jc w:val="both"/>
        <w:divId w:val="588466837"/>
        <w:rPr>
          <w:rFonts w:eastAsia="Times New Roman"/>
          <w:sz w:val="20"/>
          <w:szCs w:val="20"/>
        </w:rPr>
      </w:pPr>
    </w:p>
    <w:p w14:paraId="62C8A7C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the U.S., federal, state and local government agencies, primarily the FDA, regulate all pharmaceutical produ</w:t>
      </w:r>
      <w:r>
        <w:rPr>
          <w:rFonts w:ascii="inherit" w:eastAsia="Times New Roman" w:hAnsi="inherit"/>
          <w:sz w:val="20"/>
          <w:szCs w:val="20"/>
        </w:rPr>
        <w:t>cts, including existing products and those under development. Neither we nor our pharmaceutical and biotechnology partners can control whether we obtain regulatory approval for any of these products or, if obtained, the timing thereof. There may be signifi</w:t>
      </w:r>
      <w:r>
        <w:rPr>
          <w:rFonts w:ascii="inherit" w:eastAsia="Times New Roman" w:hAnsi="inherit"/>
          <w:sz w:val="20"/>
          <w:szCs w:val="20"/>
        </w:rPr>
        <w:t>cant delays in expected product releases while attempting to obtain regulatory approval for products incorporating our technologies. If we or our partners are not successful in timely obtaining such approvals, our revenues and profitability may decline.</w:t>
      </w:r>
    </w:p>
    <w:p w14:paraId="46DA3A3D" w14:textId="77777777" w:rsidR="00000000" w:rsidRDefault="00376102">
      <w:pPr>
        <w:spacing w:line="288" w:lineRule="auto"/>
        <w:jc w:val="both"/>
        <w:divId w:val="588466837"/>
        <w:rPr>
          <w:rFonts w:eastAsia="Times New Roman"/>
          <w:sz w:val="20"/>
          <w:szCs w:val="20"/>
        </w:rPr>
      </w:pPr>
    </w:p>
    <w:p w14:paraId="3CF91D0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Applicants for FDA approval often must submit to the FDA extensive clinical and pre-clinical data, as well as information about product manufacturing processes and facilities and other supporting information. Varying interpretations of the data obtained fr</w:t>
      </w:r>
      <w:r>
        <w:rPr>
          <w:rFonts w:ascii="inherit" w:eastAsia="Times New Roman" w:hAnsi="inherit"/>
          <w:sz w:val="20"/>
          <w:szCs w:val="20"/>
        </w:rPr>
        <w:t>om pre-clinical and clinical testing could delay, limit or prevent regulatory approval of a drug product. The FDA also may require us, or our partners to conduct additional pre-clinical studies or clinical trials.</w:t>
      </w:r>
    </w:p>
    <w:p w14:paraId="3BDBCB2B" w14:textId="77777777" w:rsidR="00000000" w:rsidRDefault="00376102">
      <w:pPr>
        <w:spacing w:line="288" w:lineRule="auto"/>
        <w:jc w:val="both"/>
        <w:divId w:val="588466837"/>
        <w:rPr>
          <w:rFonts w:eastAsia="Times New Roman"/>
          <w:sz w:val="20"/>
          <w:szCs w:val="20"/>
        </w:rPr>
      </w:pPr>
    </w:p>
    <w:p w14:paraId="7A0E15D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Similarly, although we anticipate submit</w:t>
      </w:r>
      <w:r>
        <w:rPr>
          <w:rFonts w:ascii="inherit" w:eastAsia="Times New Roman" w:hAnsi="inherit"/>
          <w:sz w:val="20"/>
          <w:szCs w:val="20"/>
        </w:rPr>
        <w:t>ting applications for approval for our development products that rely on existing data to demonstrate safety and effectiveness, the FDA may determine that additional studies particular to our products are necessary. If the FDA requires such additional stud</w:t>
      </w:r>
      <w:r>
        <w:rPr>
          <w:rFonts w:ascii="inherit" w:eastAsia="Times New Roman" w:hAnsi="inherit"/>
          <w:sz w:val="20"/>
          <w:szCs w:val="20"/>
        </w:rPr>
        <w:t>ies, it would impact development plans for those products.</w:t>
      </w:r>
    </w:p>
    <w:p w14:paraId="09690EE3" w14:textId="77777777" w:rsidR="00000000" w:rsidRDefault="00376102">
      <w:pPr>
        <w:spacing w:line="288" w:lineRule="auto"/>
        <w:jc w:val="both"/>
        <w:divId w:val="588466837"/>
        <w:rPr>
          <w:rFonts w:eastAsia="Times New Roman"/>
          <w:sz w:val="20"/>
          <w:szCs w:val="20"/>
        </w:rPr>
      </w:pPr>
    </w:p>
    <w:p w14:paraId="1E6CC10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Changes in FDA approval policy during the development period, or changes in regulatory review for each submitted new product application, also may delay an approval or result in rejection of an a</w:t>
      </w:r>
      <w:r>
        <w:rPr>
          <w:rFonts w:ascii="inherit" w:eastAsia="Times New Roman" w:hAnsi="inherit"/>
          <w:sz w:val="20"/>
          <w:szCs w:val="20"/>
        </w:rPr>
        <w:t>pplication. For instance, under the FDAAA, we or our partners may be required to develop REMS to ensure the safe use of product candidates. If the FDA disagrees with such REMS proposals, it may be more difficult and costly to obtain regulatory approval for</w:t>
      </w:r>
      <w:r>
        <w:rPr>
          <w:rFonts w:ascii="inherit" w:eastAsia="Times New Roman" w:hAnsi="inherit"/>
          <w:sz w:val="20"/>
          <w:szCs w:val="20"/>
        </w:rPr>
        <w:t xml:space="preserve"> our product candidates. Similarly, FDAAA provisions may make it more likely that the FDA will refer a marketing application for a new product to an advisory committee for review, evaluation and recommendation as to whether the application should be approv</w:t>
      </w:r>
      <w:r>
        <w:rPr>
          <w:rFonts w:ascii="inherit" w:eastAsia="Times New Roman" w:hAnsi="inherit"/>
          <w:sz w:val="20"/>
          <w:szCs w:val="20"/>
        </w:rPr>
        <w:t>ed. This review may add to the time for approval, and, although the FDA is not bound by the recommendation of an advisory committee, objections or concerns expressed by an advisory committee may cause the FDA to delay or deny approval.</w:t>
      </w:r>
    </w:p>
    <w:p w14:paraId="4D36FE77" w14:textId="77777777" w:rsidR="00000000" w:rsidRDefault="00376102">
      <w:pPr>
        <w:spacing w:line="288" w:lineRule="auto"/>
        <w:jc w:val="both"/>
        <w:divId w:val="588466837"/>
        <w:rPr>
          <w:rFonts w:eastAsia="Times New Roman"/>
          <w:sz w:val="20"/>
          <w:szCs w:val="20"/>
        </w:rPr>
      </w:pPr>
    </w:p>
    <w:p w14:paraId="51CD06E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FDA has substa</w:t>
      </w:r>
      <w:r>
        <w:rPr>
          <w:rFonts w:ascii="inherit" w:eastAsia="Times New Roman" w:hAnsi="inherit"/>
          <w:sz w:val="20"/>
          <w:szCs w:val="20"/>
        </w:rPr>
        <w:t>ntial discretion in the approval process and may disagree with our or our partners’</w:t>
      </w:r>
      <w:r>
        <w:rPr>
          <w:rFonts w:ascii="inherit" w:eastAsia="Times New Roman" w:hAnsi="inherit"/>
          <w:sz w:val="20"/>
          <w:szCs w:val="20"/>
        </w:rPr>
        <w:t xml:space="preserve"> </w:t>
      </w:r>
      <w:r>
        <w:rPr>
          <w:rFonts w:ascii="inherit" w:eastAsia="Times New Roman" w:hAnsi="inherit"/>
          <w:sz w:val="20"/>
          <w:szCs w:val="20"/>
        </w:rPr>
        <w:t>interpretations of data and information submitted in an application, which also could cause delays of an approval or rejection of an application. Even if the FDA approves a</w:t>
      </w:r>
      <w:r>
        <w:rPr>
          <w:rFonts w:ascii="inherit" w:eastAsia="Times New Roman" w:hAnsi="inherit"/>
          <w:sz w:val="20"/>
          <w:szCs w:val="20"/>
        </w:rPr>
        <w:t xml:space="preserve"> product, the approval may limit the uses or indications for which the product may be marketed, restrict distribution of the product or require further studies.</w:t>
      </w:r>
    </w:p>
    <w:p w14:paraId="418EA66E" w14:textId="77777777" w:rsidR="00000000" w:rsidRDefault="00376102">
      <w:pPr>
        <w:spacing w:line="288" w:lineRule="auto"/>
        <w:jc w:val="both"/>
        <w:divId w:val="588466837"/>
        <w:rPr>
          <w:rFonts w:eastAsia="Times New Roman"/>
          <w:sz w:val="20"/>
          <w:szCs w:val="20"/>
        </w:rPr>
      </w:pPr>
    </w:p>
    <w:p w14:paraId="1893B3F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FDA may also withdraw product approvals for failure to comply with regulatory requirement</w:t>
      </w:r>
      <w:r>
        <w:rPr>
          <w:rFonts w:ascii="inherit" w:eastAsia="Times New Roman" w:hAnsi="inherit"/>
          <w:sz w:val="20"/>
          <w:szCs w:val="20"/>
        </w:rPr>
        <w:t>s or if problems follow initial marketing. In the same way, medicinal products for supply on the EU market are subject to marketing authorization by either the European Commission, following an opinion by the EMA, or by the competent authorities of EU Memb</w:t>
      </w:r>
      <w:r>
        <w:rPr>
          <w:rFonts w:ascii="inherit" w:eastAsia="Times New Roman" w:hAnsi="inherit"/>
          <w:sz w:val="20"/>
          <w:szCs w:val="20"/>
        </w:rPr>
        <w:t>er States. Applicants for</w:t>
      </w:r>
      <w:r>
        <w:rPr>
          <w:rFonts w:ascii="inherit" w:eastAsia="Times New Roman" w:hAnsi="inherit"/>
          <w:sz w:val="20"/>
          <w:szCs w:val="20"/>
        </w:rPr>
        <w:t xml:space="preserve"> </w:t>
      </w:r>
    </w:p>
    <w:p w14:paraId="756CA535" w14:textId="77777777" w:rsidR="00000000" w:rsidRDefault="00376102">
      <w:pPr>
        <w:divId w:val="1712221803"/>
        <w:rPr>
          <w:rFonts w:eastAsia="Times New Roman"/>
          <w:sz w:val="20"/>
          <w:szCs w:val="20"/>
        </w:rPr>
      </w:pPr>
    </w:p>
    <w:p w14:paraId="640ADA36" w14:textId="77777777" w:rsidR="00000000" w:rsidRDefault="00376102">
      <w:pPr>
        <w:spacing w:line="288" w:lineRule="auto"/>
        <w:jc w:val="center"/>
        <w:divId w:val="859858924"/>
        <w:rPr>
          <w:rFonts w:eastAsia="Times New Roman"/>
          <w:sz w:val="20"/>
          <w:szCs w:val="20"/>
        </w:rPr>
      </w:pPr>
      <w:r>
        <w:rPr>
          <w:rFonts w:ascii="inherit" w:eastAsia="Times New Roman" w:hAnsi="inherit"/>
          <w:sz w:val="20"/>
          <w:szCs w:val="20"/>
        </w:rPr>
        <w:t>-26-</w:t>
      </w:r>
    </w:p>
    <w:p w14:paraId="0F62427B" w14:textId="77777777" w:rsidR="00000000" w:rsidRDefault="00376102">
      <w:pPr>
        <w:divId w:val="588466837"/>
        <w:rPr>
          <w:rFonts w:eastAsia="Times New Roman"/>
          <w:sz w:val="20"/>
          <w:szCs w:val="20"/>
        </w:rPr>
      </w:pPr>
      <w:r>
        <w:rPr>
          <w:rFonts w:eastAsia="Times New Roman"/>
          <w:sz w:val="20"/>
          <w:szCs w:val="20"/>
        </w:rPr>
        <w:pict w14:anchorId="4014B50D">
          <v:rect id="_x0000_i1050" style="width:0;height:1.5pt" o:hralign="center" o:hrstd="t" o:hr="t" fillcolor="#a0a0a0" stroked="f"/>
        </w:pict>
      </w:r>
    </w:p>
    <w:p w14:paraId="479D1BA2" w14:textId="77777777" w:rsidR="00000000" w:rsidRDefault="00376102">
      <w:pPr>
        <w:spacing w:line="288" w:lineRule="auto"/>
        <w:divId w:val="1617445169"/>
        <w:rPr>
          <w:rFonts w:eastAsia="Times New Roman"/>
          <w:sz w:val="20"/>
          <w:szCs w:val="20"/>
        </w:rPr>
      </w:pPr>
    </w:p>
    <w:p w14:paraId="713A0378" w14:textId="77777777" w:rsidR="00000000" w:rsidRDefault="00376102">
      <w:pPr>
        <w:divId w:val="27996722"/>
        <w:rPr>
          <w:rFonts w:eastAsia="Times New Roman"/>
          <w:sz w:val="20"/>
          <w:szCs w:val="20"/>
        </w:rPr>
      </w:pPr>
    </w:p>
    <w:p w14:paraId="59A408D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marketing authorization must submit extensive technical and clinical data essentially in the form of the ICH Common Technical Document. The data is subject to extensive review by the competent authorities, and after </w:t>
      </w:r>
      <w:r>
        <w:rPr>
          <w:rFonts w:ascii="inherit" w:eastAsia="Times New Roman" w:hAnsi="inherit"/>
          <w:sz w:val="20"/>
          <w:szCs w:val="20"/>
        </w:rPr>
        <w:t>such review the data may be considered inappropriate or insufficient. If applications for marketing authorization by pharmaceutical and biotechnology company partners are delayed or rejected, if the therapeutic indications for which the product is approved</w:t>
      </w:r>
      <w:r>
        <w:rPr>
          <w:rFonts w:ascii="inherit" w:eastAsia="Times New Roman" w:hAnsi="inherit"/>
          <w:sz w:val="20"/>
          <w:szCs w:val="20"/>
        </w:rPr>
        <w:t xml:space="preserve"> are limited, or if conditional marketing authorization imposing post-marketing clinical trials or surveillance is imposed, our revenues, operating results and liquidity may decline and earnings may be negatively impacted.</w:t>
      </w:r>
    </w:p>
    <w:p w14:paraId="04F39F23" w14:textId="77777777" w:rsidR="00000000" w:rsidRDefault="00376102">
      <w:pPr>
        <w:spacing w:line="288" w:lineRule="auto"/>
        <w:jc w:val="both"/>
        <w:divId w:val="588466837"/>
        <w:rPr>
          <w:rFonts w:eastAsia="Times New Roman"/>
          <w:sz w:val="20"/>
          <w:szCs w:val="20"/>
        </w:rPr>
      </w:pPr>
    </w:p>
    <w:p w14:paraId="112CA755"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products are subject to con</w:t>
      </w:r>
      <w:r>
        <w:rPr>
          <w:rFonts w:ascii="inherit" w:eastAsia="Times New Roman" w:hAnsi="inherit"/>
          <w:b/>
          <w:bCs/>
          <w:i/>
          <w:iCs/>
          <w:sz w:val="20"/>
          <w:szCs w:val="20"/>
        </w:rPr>
        <w:t>tinuing regulation, and we on our own, and in conjunction with our pharmaceutical partners, may be subject to adverse consequences if we or they fail to comply with applicable regulations.</w:t>
      </w:r>
    </w:p>
    <w:p w14:paraId="791C2265" w14:textId="77777777" w:rsidR="00000000" w:rsidRDefault="00376102">
      <w:pPr>
        <w:spacing w:line="288" w:lineRule="auto"/>
        <w:jc w:val="both"/>
        <w:divId w:val="588466837"/>
        <w:rPr>
          <w:rFonts w:eastAsia="Times New Roman"/>
          <w:sz w:val="20"/>
          <w:szCs w:val="20"/>
        </w:rPr>
      </w:pPr>
    </w:p>
    <w:p w14:paraId="4760779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on our own, and in conjunction with our pharmaceutical partne</w:t>
      </w:r>
      <w:r>
        <w:rPr>
          <w:rFonts w:ascii="inherit" w:eastAsia="Times New Roman" w:hAnsi="inherit"/>
          <w:sz w:val="20"/>
          <w:szCs w:val="20"/>
        </w:rPr>
        <w:t>rs will be subject to extensive regulatory requirements for our and the co-developed products and product candidates, even if the products receive regulatory approval. These regulations are wide-ranging and govern, among other things:</w:t>
      </w:r>
    </w:p>
    <w:p w14:paraId="5AD8180B"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80"/>
      </w:tblGrid>
      <w:tr w:rsidR="00000000" w14:paraId="68DEAD74" w14:textId="77777777">
        <w:trPr>
          <w:divId w:val="588466837"/>
          <w:tblCellSpacing w:w="0" w:type="dxa"/>
        </w:trPr>
        <w:tc>
          <w:tcPr>
            <w:tcW w:w="720" w:type="dxa"/>
            <w:vAlign w:val="center"/>
            <w:hideMark/>
          </w:tcPr>
          <w:p w14:paraId="2F1F4F70" w14:textId="77777777" w:rsidR="00000000" w:rsidRDefault="00376102">
            <w:pPr>
              <w:spacing w:line="288" w:lineRule="auto"/>
              <w:jc w:val="both"/>
              <w:rPr>
                <w:rFonts w:eastAsia="Times New Roman"/>
                <w:sz w:val="20"/>
                <w:szCs w:val="20"/>
              </w:rPr>
            </w:pPr>
          </w:p>
        </w:tc>
        <w:tc>
          <w:tcPr>
            <w:tcW w:w="0" w:type="auto"/>
            <w:vAlign w:val="center"/>
            <w:hideMark/>
          </w:tcPr>
          <w:p w14:paraId="5F3755AD" w14:textId="77777777" w:rsidR="00000000" w:rsidRDefault="00376102">
            <w:pPr>
              <w:rPr>
                <w:rFonts w:eastAsia="Times New Roman"/>
                <w:sz w:val="20"/>
                <w:szCs w:val="20"/>
              </w:rPr>
            </w:pPr>
          </w:p>
        </w:tc>
      </w:tr>
      <w:tr w:rsidR="00000000" w14:paraId="498C21A7" w14:textId="77777777">
        <w:trPr>
          <w:divId w:val="588466837"/>
          <w:tblCellSpacing w:w="0" w:type="dxa"/>
        </w:trPr>
        <w:tc>
          <w:tcPr>
            <w:tcW w:w="0" w:type="auto"/>
            <w:hideMark/>
          </w:tcPr>
          <w:p w14:paraId="41B132A7" w14:textId="77777777" w:rsidR="00000000" w:rsidRDefault="00376102">
            <w:pPr>
              <w:spacing w:line="288" w:lineRule="auto"/>
              <w:divId w:val="752237943"/>
              <w:rPr>
                <w:rFonts w:eastAsia="Times New Roman"/>
                <w:sz w:val="20"/>
                <w:szCs w:val="20"/>
              </w:rPr>
            </w:pPr>
            <w:r>
              <w:rPr>
                <w:rFonts w:ascii="inherit" w:eastAsia="Times New Roman" w:hAnsi="inherit"/>
                <w:sz w:val="20"/>
                <w:szCs w:val="20"/>
              </w:rPr>
              <w:t>•</w:t>
            </w:r>
          </w:p>
        </w:tc>
        <w:tc>
          <w:tcPr>
            <w:tcW w:w="0" w:type="auto"/>
            <w:hideMark/>
          </w:tcPr>
          <w:p w14:paraId="45F0FFA4" w14:textId="77777777" w:rsidR="00000000" w:rsidRDefault="00376102">
            <w:pPr>
              <w:spacing w:line="288" w:lineRule="auto"/>
              <w:jc w:val="both"/>
              <w:rPr>
                <w:rFonts w:eastAsia="Times New Roman"/>
                <w:sz w:val="20"/>
                <w:szCs w:val="20"/>
              </w:rPr>
            </w:pPr>
            <w:r>
              <w:rPr>
                <w:rFonts w:ascii="inherit" w:eastAsia="Times New Roman" w:hAnsi="inherit"/>
                <w:sz w:val="20"/>
                <w:szCs w:val="20"/>
              </w:rPr>
              <w:t>adverse drug e</w:t>
            </w:r>
            <w:r>
              <w:rPr>
                <w:rFonts w:ascii="inherit" w:eastAsia="Times New Roman" w:hAnsi="inherit"/>
                <w:sz w:val="20"/>
                <w:szCs w:val="20"/>
              </w:rPr>
              <w:t>xperiences and other reporting requirements;</w:t>
            </w:r>
          </w:p>
        </w:tc>
      </w:tr>
    </w:tbl>
    <w:p w14:paraId="1FF3CCCD"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80"/>
      </w:tblGrid>
      <w:tr w:rsidR="00000000" w14:paraId="45AA41EC" w14:textId="77777777">
        <w:trPr>
          <w:divId w:val="588466837"/>
          <w:tblCellSpacing w:w="0" w:type="dxa"/>
        </w:trPr>
        <w:tc>
          <w:tcPr>
            <w:tcW w:w="720" w:type="dxa"/>
            <w:vAlign w:val="center"/>
            <w:hideMark/>
          </w:tcPr>
          <w:p w14:paraId="670492BC" w14:textId="77777777" w:rsidR="00000000" w:rsidRDefault="00376102">
            <w:pPr>
              <w:rPr>
                <w:rFonts w:eastAsia="Times New Roman"/>
                <w:sz w:val="20"/>
                <w:szCs w:val="20"/>
              </w:rPr>
            </w:pPr>
          </w:p>
        </w:tc>
        <w:tc>
          <w:tcPr>
            <w:tcW w:w="0" w:type="auto"/>
            <w:vAlign w:val="center"/>
            <w:hideMark/>
          </w:tcPr>
          <w:p w14:paraId="357E3454" w14:textId="77777777" w:rsidR="00000000" w:rsidRDefault="00376102">
            <w:pPr>
              <w:rPr>
                <w:rFonts w:eastAsia="Times New Roman"/>
                <w:sz w:val="20"/>
                <w:szCs w:val="20"/>
              </w:rPr>
            </w:pPr>
          </w:p>
        </w:tc>
      </w:tr>
      <w:tr w:rsidR="00000000" w14:paraId="6413E77F" w14:textId="77777777">
        <w:trPr>
          <w:divId w:val="588466837"/>
          <w:tblCellSpacing w:w="0" w:type="dxa"/>
        </w:trPr>
        <w:tc>
          <w:tcPr>
            <w:tcW w:w="0" w:type="auto"/>
            <w:hideMark/>
          </w:tcPr>
          <w:p w14:paraId="2FAFD88C" w14:textId="77777777" w:rsidR="00000000" w:rsidRDefault="00376102">
            <w:pPr>
              <w:spacing w:line="288" w:lineRule="auto"/>
              <w:divId w:val="1648630671"/>
              <w:rPr>
                <w:rFonts w:eastAsia="Times New Roman"/>
                <w:sz w:val="20"/>
                <w:szCs w:val="20"/>
              </w:rPr>
            </w:pPr>
            <w:r>
              <w:rPr>
                <w:rFonts w:ascii="inherit" w:eastAsia="Times New Roman" w:hAnsi="inherit"/>
                <w:sz w:val="20"/>
                <w:szCs w:val="20"/>
              </w:rPr>
              <w:t>•</w:t>
            </w:r>
          </w:p>
        </w:tc>
        <w:tc>
          <w:tcPr>
            <w:tcW w:w="0" w:type="auto"/>
            <w:hideMark/>
          </w:tcPr>
          <w:p w14:paraId="08133639" w14:textId="77777777" w:rsidR="00000000" w:rsidRDefault="00376102">
            <w:pPr>
              <w:spacing w:line="288" w:lineRule="auto"/>
              <w:jc w:val="both"/>
              <w:rPr>
                <w:rFonts w:eastAsia="Times New Roman"/>
                <w:sz w:val="20"/>
                <w:szCs w:val="20"/>
              </w:rPr>
            </w:pPr>
            <w:r>
              <w:rPr>
                <w:rFonts w:ascii="inherit" w:eastAsia="Times New Roman" w:hAnsi="inherit"/>
                <w:sz w:val="20"/>
                <w:szCs w:val="20"/>
              </w:rPr>
              <w:t>product promotion and marketing;</w:t>
            </w:r>
          </w:p>
        </w:tc>
      </w:tr>
    </w:tbl>
    <w:p w14:paraId="6AA4D53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552"/>
      </w:tblGrid>
      <w:tr w:rsidR="00000000" w14:paraId="406102CA" w14:textId="77777777">
        <w:trPr>
          <w:divId w:val="588466837"/>
          <w:tblCellSpacing w:w="0" w:type="dxa"/>
        </w:trPr>
        <w:tc>
          <w:tcPr>
            <w:tcW w:w="720" w:type="dxa"/>
            <w:vAlign w:val="center"/>
            <w:hideMark/>
          </w:tcPr>
          <w:p w14:paraId="50949644" w14:textId="77777777" w:rsidR="00000000" w:rsidRDefault="00376102">
            <w:pPr>
              <w:rPr>
                <w:rFonts w:eastAsia="Times New Roman"/>
                <w:sz w:val="20"/>
                <w:szCs w:val="20"/>
              </w:rPr>
            </w:pPr>
          </w:p>
        </w:tc>
        <w:tc>
          <w:tcPr>
            <w:tcW w:w="0" w:type="auto"/>
            <w:vAlign w:val="center"/>
            <w:hideMark/>
          </w:tcPr>
          <w:p w14:paraId="6F558F22" w14:textId="77777777" w:rsidR="00000000" w:rsidRDefault="00376102">
            <w:pPr>
              <w:rPr>
                <w:rFonts w:eastAsia="Times New Roman"/>
                <w:sz w:val="20"/>
                <w:szCs w:val="20"/>
              </w:rPr>
            </w:pPr>
          </w:p>
        </w:tc>
      </w:tr>
      <w:tr w:rsidR="00000000" w14:paraId="71CF916E" w14:textId="77777777">
        <w:trPr>
          <w:divId w:val="588466837"/>
          <w:tblCellSpacing w:w="0" w:type="dxa"/>
        </w:trPr>
        <w:tc>
          <w:tcPr>
            <w:tcW w:w="0" w:type="auto"/>
            <w:hideMark/>
          </w:tcPr>
          <w:p w14:paraId="64B4C789" w14:textId="77777777" w:rsidR="00000000" w:rsidRDefault="00376102">
            <w:pPr>
              <w:spacing w:line="288" w:lineRule="auto"/>
              <w:divId w:val="1798330804"/>
              <w:rPr>
                <w:rFonts w:eastAsia="Times New Roman"/>
                <w:sz w:val="20"/>
                <w:szCs w:val="20"/>
              </w:rPr>
            </w:pPr>
            <w:r>
              <w:rPr>
                <w:rFonts w:ascii="inherit" w:eastAsia="Times New Roman" w:hAnsi="inherit"/>
                <w:sz w:val="20"/>
                <w:szCs w:val="20"/>
              </w:rPr>
              <w:t>•</w:t>
            </w:r>
          </w:p>
        </w:tc>
        <w:tc>
          <w:tcPr>
            <w:tcW w:w="0" w:type="auto"/>
            <w:hideMark/>
          </w:tcPr>
          <w:p w14:paraId="0657CFE7" w14:textId="77777777" w:rsidR="00000000" w:rsidRDefault="00376102">
            <w:pPr>
              <w:spacing w:line="288" w:lineRule="auto"/>
              <w:jc w:val="both"/>
              <w:rPr>
                <w:rFonts w:eastAsia="Times New Roman"/>
                <w:sz w:val="20"/>
                <w:szCs w:val="20"/>
              </w:rPr>
            </w:pPr>
            <w:r>
              <w:rPr>
                <w:rFonts w:ascii="inherit" w:eastAsia="Times New Roman" w:hAnsi="inherit"/>
                <w:sz w:val="20"/>
                <w:szCs w:val="20"/>
              </w:rPr>
              <w:t>APIs and/or product manufacturing, including cGMP compliance;</w:t>
            </w:r>
          </w:p>
        </w:tc>
      </w:tr>
    </w:tbl>
    <w:p w14:paraId="430B11D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343"/>
      </w:tblGrid>
      <w:tr w:rsidR="00000000" w14:paraId="41766A5C" w14:textId="77777777">
        <w:trPr>
          <w:divId w:val="588466837"/>
          <w:tblCellSpacing w:w="0" w:type="dxa"/>
        </w:trPr>
        <w:tc>
          <w:tcPr>
            <w:tcW w:w="720" w:type="dxa"/>
            <w:vAlign w:val="center"/>
            <w:hideMark/>
          </w:tcPr>
          <w:p w14:paraId="1AB90A27" w14:textId="77777777" w:rsidR="00000000" w:rsidRDefault="00376102">
            <w:pPr>
              <w:rPr>
                <w:rFonts w:eastAsia="Times New Roman"/>
                <w:sz w:val="20"/>
                <w:szCs w:val="20"/>
              </w:rPr>
            </w:pPr>
          </w:p>
        </w:tc>
        <w:tc>
          <w:tcPr>
            <w:tcW w:w="0" w:type="auto"/>
            <w:vAlign w:val="center"/>
            <w:hideMark/>
          </w:tcPr>
          <w:p w14:paraId="47C73CDB" w14:textId="77777777" w:rsidR="00000000" w:rsidRDefault="00376102">
            <w:pPr>
              <w:rPr>
                <w:rFonts w:eastAsia="Times New Roman"/>
                <w:sz w:val="20"/>
                <w:szCs w:val="20"/>
              </w:rPr>
            </w:pPr>
          </w:p>
        </w:tc>
      </w:tr>
      <w:tr w:rsidR="00000000" w14:paraId="1DF8BD63" w14:textId="77777777">
        <w:trPr>
          <w:divId w:val="588466837"/>
          <w:tblCellSpacing w:w="0" w:type="dxa"/>
        </w:trPr>
        <w:tc>
          <w:tcPr>
            <w:tcW w:w="0" w:type="auto"/>
            <w:hideMark/>
          </w:tcPr>
          <w:p w14:paraId="76DB2C3A" w14:textId="77777777" w:rsidR="00000000" w:rsidRDefault="00376102">
            <w:pPr>
              <w:spacing w:line="288" w:lineRule="auto"/>
              <w:divId w:val="899706424"/>
              <w:rPr>
                <w:rFonts w:eastAsia="Times New Roman"/>
                <w:sz w:val="20"/>
                <w:szCs w:val="20"/>
              </w:rPr>
            </w:pPr>
            <w:r>
              <w:rPr>
                <w:rFonts w:ascii="inherit" w:eastAsia="Times New Roman" w:hAnsi="inherit"/>
                <w:sz w:val="20"/>
                <w:szCs w:val="20"/>
              </w:rPr>
              <w:t>•</w:t>
            </w:r>
          </w:p>
        </w:tc>
        <w:tc>
          <w:tcPr>
            <w:tcW w:w="0" w:type="auto"/>
            <w:hideMark/>
          </w:tcPr>
          <w:p w14:paraId="513CA0FC" w14:textId="77777777" w:rsidR="00000000" w:rsidRDefault="00376102">
            <w:pPr>
              <w:spacing w:line="288" w:lineRule="auto"/>
              <w:jc w:val="both"/>
              <w:rPr>
                <w:rFonts w:eastAsia="Times New Roman"/>
                <w:sz w:val="20"/>
                <w:szCs w:val="20"/>
              </w:rPr>
            </w:pPr>
            <w:r>
              <w:rPr>
                <w:rFonts w:ascii="inherit" w:eastAsia="Times New Roman" w:hAnsi="inherit"/>
                <w:sz w:val="20"/>
                <w:szCs w:val="20"/>
              </w:rPr>
              <w:t>record keeping;</w:t>
            </w:r>
          </w:p>
        </w:tc>
      </w:tr>
    </w:tbl>
    <w:p w14:paraId="6A8650A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473"/>
      </w:tblGrid>
      <w:tr w:rsidR="00000000" w14:paraId="5279C185" w14:textId="77777777">
        <w:trPr>
          <w:divId w:val="588466837"/>
          <w:tblCellSpacing w:w="0" w:type="dxa"/>
        </w:trPr>
        <w:tc>
          <w:tcPr>
            <w:tcW w:w="720" w:type="dxa"/>
            <w:vAlign w:val="center"/>
            <w:hideMark/>
          </w:tcPr>
          <w:p w14:paraId="3DD0569B" w14:textId="77777777" w:rsidR="00000000" w:rsidRDefault="00376102">
            <w:pPr>
              <w:rPr>
                <w:rFonts w:eastAsia="Times New Roman"/>
                <w:sz w:val="20"/>
                <w:szCs w:val="20"/>
              </w:rPr>
            </w:pPr>
          </w:p>
        </w:tc>
        <w:tc>
          <w:tcPr>
            <w:tcW w:w="0" w:type="auto"/>
            <w:vAlign w:val="center"/>
            <w:hideMark/>
          </w:tcPr>
          <w:p w14:paraId="7C974688" w14:textId="77777777" w:rsidR="00000000" w:rsidRDefault="00376102">
            <w:pPr>
              <w:rPr>
                <w:rFonts w:eastAsia="Times New Roman"/>
                <w:sz w:val="20"/>
                <w:szCs w:val="20"/>
              </w:rPr>
            </w:pPr>
          </w:p>
        </w:tc>
      </w:tr>
      <w:tr w:rsidR="00000000" w14:paraId="0C8FAD6C" w14:textId="77777777">
        <w:trPr>
          <w:divId w:val="588466837"/>
          <w:tblCellSpacing w:w="0" w:type="dxa"/>
        </w:trPr>
        <w:tc>
          <w:tcPr>
            <w:tcW w:w="0" w:type="auto"/>
            <w:hideMark/>
          </w:tcPr>
          <w:p w14:paraId="2401FDBC" w14:textId="77777777" w:rsidR="00000000" w:rsidRDefault="00376102">
            <w:pPr>
              <w:spacing w:line="288" w:lineRule="auto"/>
              <w:divId w:val="648830823"/>
              <w:rPr>
                <w:rFonts w:eastAsia="Times New Roman"/>
                <w:sz w:val="20"/>
                <w:szCs w:val="20"/>
              </w:rPr>
            </w:pPr>
            <w:r>
              <w:rPr>
                <w:rFonts w:ascii="inherit" w:eastAsia="Times New Roman" w:hAnsi="inherit"/>
                <w:sz w:val="20"/>
                <w:szCs w:val="20"/>
              </w:rPr>
              <w:t>•</w:t>
            </w:r>
          </w:p>
        </w:tc>
        <w:tc>
          <w:tcPr>
            <w:tcW w:w="0" w:type="auto"/>
            <w:hideMark/>
          </w:tcPr>
          <w:p w14:paraId="7B6FD6C8" w14:textId="77777777" w:rsidR="00000000" w:rsidRDefault="00376102">
            <w:pPr>
              <w:spacing w:line="288" w:lineRule="auto"/>
              <w:jc w:val="both"/>
              <w:rPr>
                <w:rFonts w:eastAsia="Times New Roman"/>
                <w:sz w:val="20"/>
                <w:szCs w:val="20"/>
              </w:rPr>
            </w:pPr>
            <w:r>
              <w:rPr>
                <w:rFonts w:ascii="inherit" w:eastAsia="Times New Roman" w:hAnsi="inherit"/>
                <w:sz w:val="20"/>
                <w:szCs w:val="20"/>
              </w:rPr>
              <w:t>distribution of drug samples;</w:t>
            </w:r>
          </w:p>
        </w:tc>
      </w:tr>
    </w:tbl>
    <w:p w14:paraId="7EFCB7F6"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611"/>
      </w:tblGrid>
      <w:tr w:rsidR="00000000" w14:paraId="5DDD6C04" w14:textId="77777777">
        <w:trPr>
          <w:divId w:val="588466837"/>
          <w:tblCellSpacing w:w="0" w:type="dxa"/>
        </w:trPr>
        <w:tc>
          <w:tcPr>
            <w:tcW w:w="720" w:type="dxa"/>
            <w:vAlign w:val="center"/>
            <w:hideMark/>
          </w:tcPr>
          <w:p w14:paraId="402A4D41" w14:textId="77777777" w:rsidR="00000000" w:rsidRDefault="00376102">
            <w:pPr>
              <w:rPr>
                <w:rFonts w:eastAsia="Times New Roman"/>
                <w:sz w:val="20"/>
                <w:szCs w:val="20"/>
              </w:rPr>
            </w:pPr>
          </w:p>
        </w:tc>
        <w:tc>
          <w:tcPr>
            <w:tcW w:w="0" w:type="auto"/>
            <w:vAlign w:val="center"/>
            <w:hideMark/>
          </w:tcPr>
          <w:p w14:paraId="31E29E3E" w14:textId="77777777" w:rsidR="00000000" w:rsidRDefault="00376102">
            <w:pPr>
              <w:rPr>
                <w:rFonts w:eastAsia="Times New Roman"/>
                <w:sz w:val="20"/>
                <w:szCs w:val="20"/>
              </w:rPr>
            </w:pPr>
          </w:p>
        </w:tc>
      </w:tr>
      <w:tr w:rsidR="00000000" w14:paraId="6E85B54B" w14:textId="77777777">
        <w:trPr>
          <w:divId w:val="588466837"/>
          <w:tblCellSpacing w:w="0" w:type="dxa"/>
        </w:trPr>
        <w:tc>
          <w:tcPr>
            <w:tcW w:w="0" w:type="auto"/>
            <w:hideMark/>
          </w:tcPr>
          <w:p w14:paraId="1285B7D6" w14:textId="77777777" w:rsidR="00000000" w:rsidRDefault="00376102">
            <w:pPr>
              <w:spacing w:line="288" w:lineRule="auto"/>
              <w:divId w:val="1062942065"/>
              <w:rPr>
                <w:rFonts w:eastAsia="Times New Roman"/>
                <w:sz w:val="20"/>
                <w:szCs w:val="20"/>
              </w:rPr>
            </w:pPr>
            <w:r>
              <w:rPr>
                <w:rFonts w:ascii="inherit" w:eastAsia="Times New Roman" w:hAnsi="inherit"/>
                <w:sz w:val="20"/>
                <w:szCs w:val="20"/>
              </w:rPr>
              <w:t>•</w:t>
            </w:r>
          </w:p>
        </w:tc>
        <w:tc>
          <w:tcPr>
            <w:tcW w:w="0" w:type="auto"/>
            <w:hideMark/>
          </w:tcPr>
          <w:p w14:paraId="2EEA532D" w14:textId="77777777" w:rsidR="00000000" w:rsidRDefault="00376102">
            <w:pPr>
              <w:spacing w:line="288" w:lineRule="auto"/>
              <w:jc w:val="both"/>
              <w:rPr>
                <w:rFonts w:eastAsia="Times New Roman"/>
                <w:sz w:val="20"/>
                <w:szCs w:val="20"/>
              </w:rPr>
            </w:pPr>
            <w:r>
              <w:rPr>
                <w:rFonts w:ascii="inherit" w:eastAsia="Times New Roman" w:hAnsi="inherit"/>
                <w:sz w:val="20"/>
                <w:szCs w:val="20"/>
              </w:rPr>
              <w:t>required clinical trials and/or post-marketing studies;</w:t>
            </w:r>
          </w:p>
        </w:tc>
      </w:tr>
    </w:tbl>
    <w:p w14:paraId="1A88F72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71"/>
      </w:tblGrid>
      <w:tr w:rsidR="00000000" w14:paraId="1B0F7BF6" w14:textId="77777777">
        <w:trPr>
          <w:divId w:val="588466837"/>
          <w:tblCellSpacing w:w="0" w:type="dxa"/>
        </w:trPr>
        <w:tc>
          <w:tcPr>
            <w:tcW w:w="720" w:type="dxa"/>
            <w:vAlign w:val="center"/>
            <w:hideMark/>
          </w:tcPr>
          <w:p w14:paraId="137F8026" w14:textId="77777777" w:rsidR="00000000" w:rsidRDefault="00376102">
            <w:pPr>
              <w:rPr>
                <w:rFonts w:eastAsia="Times New Roman"/>
                <w:sz w:val="20"/>
                <w:szCs w:val="20"/>
              </w:rPr>
            </w:pPr>
          </w:p>
        </w:tc>
        <w:tc>
          <w:tcPr>
            <w:tcW w:w="0" w:type="auto"/>
            <w:vAlign w:val="center"/>
            <w:hideMark/>
          </w:tcPr>
          <w:p w14:paraId="1D63DC84" w14:textId="77777777" w:rsidR="00000000" w:rsidRDefault="00376102">
            <w:pPr>
              <w:rPr>
                <w:rFonts w:eastAsia="Times New Roman"/>
                <w:sz w:val="20"/>
                <w:szCs w:val="20"/>
              </w:rPr>
            </w:pPr>
          </w:p>
        </w:tc>
      </w:tr>
      <w:tr w:rsidR="00000000" w14:paraId="55A0084E" w14:textId="77777777">
        <w:trPr>
          <w:divId w:val="588466837"/>
          <w:tblCellSpacing w:w="0" w:type="dxa"/>
        </w:trPr>
        <w:tc>
          <w:tcPr>
            <w:tcW w:w="0" w:type="auto"/>
            <w:hideMark/>
          </w:tcPr>
          <w:p w14:paraId="3C135533" w14:textId="77777777" w:rsidR="00000000" w:rsidRDefault="00376102">
            <w:pPr>
              <w:spacing w:line="288" w:lineRule="auto"/>
              <w:divId w:val="1594119826"/>
              <w:rPr>
                <w:rFonts w:eastAsia="Times New Roman"/>
                <w:sz w:val="20"/>
                <w:szCs w:val="20"/>
              </w:rPr>
            </w:pPr>
            <w:r>
              <w:rPr>
                <w:rFonts w:ascii="inherit" w:eastAsia="Times New Roman" w:hAnsi="inherit"/>
                <w:sz w:val="20"/>
                <w:szCs w:val="20"/>
              </w:rPr>
              <w:t>•</w:t>
            </w:r>
          </w:p>
        </w:tc>
        <w:tc>
          <w:tcPr>
            <w:tcW w:w="0" w:type="auto"/>
            <w:hideMark/>
          </w:tcPr>
          <w:p w14:paraId="4CB84E48" w14:textId="77777777" w:rsidR="00000000" w:rsidRDefault="00376102">
            <w:pPr>
              <w:spacing w:line="288" w:lineRule="auto"/>
              <w:jc w:val="both"/>
              <w:rPr>
                <w:rFonts w:eastAsia="Times New Roman"/>
                <w:sz w:val="20"/>
                <w:szCs w:val="20"/>
              </w:rPr>
            </w:pPr>
            <w:r>
              <w:rPr>
                <w:rFonts w:ascii="inherit" w:eastAsia="Times New Roman" w:hAnsi="inherit"/>
                <w:sz w:val="20"/>
                <w:szCs w:val="20"/>
              </w:rPr>
              <w:t>authorization renewal procedures;</w:t>
            </w:r>
          </w:p>
        </w:tc>
      </w:tr>
    </w:tbl>
    <w:p w14:paraId="776B849B"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050"/>
      </w:tblGrid>
      <w:tr w:rsidR="00000000" w14:paraId="7EE5B06E" w14:textId="77777777">
        <w:trPr>
          <w:divId w:val="588466837"/>
          <w:tblCellSpacing w:w="0" w:type="dxa"/>
        </w:trPr>
        <w:tc>
          <w:tcPr>
            <w:tcW w:w="720" w:type="dxa"/>
            <w:vAlign w:val="center"/>
            <w:hideMark/>
          </w:tcPr>
          <w:p w14:paraId="72CB1A34" w14:textId="77777777" w:rsidR="00000000" w:rsidRDefault="00376102">
            <w:pPr>
              <w:rPr>
                <w:rFonts w:eastAsia="Times New Roman"/>
                <w:sz w:val="20"/>
                <w:szCs w:val="20"/>
              </w:rPr>
            </w:pPr>
          </w:p>
        </w:tc>
        <w:tc>
          <w:tcPr>
            <w:tcW w:w="0" w:type="auto"/>
            <w:vAlign w:val="center"/>
            <w:hideMark/>
          </w:tcPr>
          <w:p w14:paraId="74B92C4E" w14:textId="77777777" w:rsidR="00000000" w:rsidRDefault="00376102">
            <w:pPr>
              <w:rPr>
                <w:rFonts w:eastAsia="Times New Roman"/>
                <w:sz w:val="20"/>
                <w:szCs w:val="20"/>
              </w:rPr>
            </w:pPr>
          </w:p>
        </w:tc>
      </w:tr>
      <w:tr w:rsidR="00000000" w14:paraId="06FCFE9B" w14:textId="77777777">
        <w:trPr>
          <w:divId w:val="588466837"/>
          <w:tblCellSpacing w:w="0" w:type="dxa"/>
        </w:trPr>
        <w:tc>
          <w:tcPr>
            <w:tcW w:w="0" w:type="auto"/>
            <w:hideMark/>
          </w:tcPr>
          <w:p w14:paraId="4CAE7527" w14:textId="77777777" w:rsidR="00000000" w:rsidRDefault="00376102">
            <w:pPr>
              <w:spacing w:line="288" w:lineRule="auto"/>
              <w:divId w:val="1641569398"/>
              <w:rPr>
                <w:rFonts w:eastAsia="Times New Roman"/>
                <w:sz w:val="20"/>
                <w:szCs w:val="20"/>
              </w:rPr>
            </w:pPr>
            <w:r>
              <w:rPr>
                <w:rFonts w:ascii="inherit" w:eastAsia="Times New Roman" w:hAnsi="inherit"/>
                <w:sz w:val="20"/>
                <w:szCs w:val="20"/>
              </w:rPr>
              <w:t>•</w:t>
            </w:r>
          </w:p>
        </w:tc>
        <w:tc>
          <w:tcPr>
            <w:tcW w:w="0" w:type="auto"/>
            <w:hideMark/>
          </w:tcPr>
          <w:p w14:paraId="5BD1497C" w14:textId="77777777" w:rsidR="00000000" w:rsidRDefault="00376102">
            <w:pPr>
              <w:spacing w:line="288" w:lineRule="auto"/>
              <w:jc w:val="both"/>
              <w:rPr>
                <w:rFonts w:eastAsia="Times New Roman"/>
                <w:sz w:val="20"/>
                <w:szCs w:val="20"/>
              </w:rPr>
            </w:pPr>
            <w:r>
              <w:rPr>
                <w:rFonts w:ascii="inherit" w:eastAsia="Times New Roman" w:hAnsi="inherit"/>
                <w:sz w:val="20"/>
                <w:szCs w:val="20"/>
              </w:rPr>
              <w:t>authorization variation procedures;</w:t>
            </w:r>
          </w:p>
        </w:tc>
      </w:tr>
    </w:tbl>
    <w:p w14:paraId="32C02AA5"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153"/>
      </w:tblGrid>
      <w:tr w:rsidR="00000000" w14:paraId="04B00DCB" w14:textId="77777777">
        <w:trPr>
          <w:divId w:val="588466837"/>
          <w:tblCellSpacing w:w="0" w:type="dxa"/>
        </w:trPr>
        <w:tc>
          <w:tcPr>
            <w:tcW w:w="720" w:type="dxa"/>
            <w:vAlign w:val="center"/>
            <w:hideMark/>
          </w:tcPr>
          <w:p w14:paraId="1130C779" w14:textId="77777777" w:rsidR="00000000" w:rsidRDefault="00376102">
            <w:pPr>
              <w:rPr>
                <w:rFonts w:eastAsia="Times New Roman"/>
                <w:sz w:val="20"/>
                <w:szCs w:val="20"/>
              </w:rPr>
            </w:pPr>
          </w:p>
        </w:tc>
        <w:tc>
          <w:tcPr>
            <w:tcW w:w="0" w:type="auto"/>
            <w:vAlign w:val="center"/>
            <w:hideMark/>
          </w:tcPr>
          <w:p w14:paraId="17612408" w14:textId="77777777" w:rsidR="00000000" w:rsidRDefault="00376102">
            <w:pPr>
              <w:rPr>
                <w:rFonts w:eastAsia="Times New Roman"/>
                <w:sz w:val="20"/>
                <w:szCs w:val="20"/>
              </w:rPr>
            </w:pPr>
          </w:p>
        </w:tc>
      </w:tr>
      <w:tr w:rsidR="00000000" w14:paraId="3634D408" w14:textId="77777777">
        <w:trPr>
          <w:divId w:val="588466837"/>
          <w:tblCellSpacing w:w="0" w:type="dxa"/>
        </w:trPr>
        <w:tc>
          <w:tcPr>
            <w:tcW w:w="0" w:type="auto"/>
            <w:hideMark/>
          </w:tcPr>
          <w:p w14:paraId="710DD1C6" w14:textId="77777777" w:rsidR="00000000" w:rsidRDefault="00376102">
            <w:pPr>
              <w:spacing w:line="288" w:lineRule="auto"/>
              <w:divId w:val="172382421"/>
              <w:rPr>
                <w:rFonts w:eastAsia="Times New Roman"/>
                <w:sz w:val="20"/>
                <w:szCs w:val="20"/>
              </w:rPr>
            </w:pPr>
            <w:r>
              <w:rPr>
                <w:rFonts w:ascii="inherit" w:eastAsia="Times New Roman" w:hAnsi="inherit"/>
                <w:sz w:val="20"/>
                <w:szCs w:val="20"/>
              </w:rPr>
              <w:t>•</w:t>
            </w:r>
          </w:p>
        </w:tc>
        <w:tc>
          <w:tcPr>
            <w:tcW w:w="0" w:type="auto"/>
            <w:hideMark/>
          </w:tcPr>
          <w:p w14:paraId="3A359F80" w14:textId="77777777" w:rsidR="00000000" w:rsidRDefault="00376102">
            <w:pPr>
              <w:spacing w:line="288" w:lineRule="auto"/>
              <w:jc w:val="both"/>
              <w:rPr>
                <w:rFonts w:eastAsia="Times New Roman"/>
                <w:sz w:val="20"/>
                <w:szCs w:val="20"/>
              </w:rPr>
            </w:pPr>
            <w:r>
              <w:rPr>
                <w:rFonts w:ascii="inherit" w:eastAsia="Times New Roman" w:hAnsi="inherit"/>
                <w:sz w:val="20"/>
                <w:szCs w:val="20"/>
              </w:rPr>
              <w:t>compliance with any required REMS;</w:t>
            </w:r>
          </w:p>
        </w:tc>
      </w:tr>
    </w:tbl>
    <w:p w14:paraId="23B70B4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494"/>
      </w:tblGrid>
      <w:tr w:rsidR="00000000" w14:paraId="5E7FE887" w14:textId="77777777">
        <w:trPr>
          <w:divId w:val="588466837"/>
          <w:tblCellSpacing w:w="0" w:type="dxa"/>
        </w:trPr>
        <w:tc>
          <w:tcPr>
            <w:tcW w:w="720" w:type="dxa"/>
            <w:vAlign w:val="center"/>
            <w:hideMark/>
          </w:tcPr>
          <w:p w14:paraId="40386A80" w14:textId="77777777" w:rsidR="00000000" w:rsidRDefault="00376102">
            <w:pPr>
              <w:rPr>
                <w:rFonts w:eastAsia="Times New Roman"/>
                <w:sz w:val="20"/>
                <w:szCs w:val="20"/>
              </w:rPr>
            </w:pPr>
          </w:p>
        </w:tc>
        <w:tc>
          <w:tcPr>
            <w:tcW w:w="0" w:type="auto"/>
            <w:vAlign w:val="center"/>
            <w:hideMark/>
          </w:tcPr>
          <w:p w14:paraId="4F5A83D2" w14:textId="77777777" w:rsidR="00000000" w:rsidRDefault="00376102">
            <w:pPr>
              <w:rPr>
                <w:rFonts w:eastAsia="Times New Roman"/>
                <w:sz w:val="20"/>
                <w:szCs w:val="20"/>
              </w:rPr>
            </w:pPr>
          </w:p>
        </w:tc>
      </w:tr>
      <w:tr w:rsidR="00000000" w14:paraId="349F0FB3" w14:textId="77777777">
        <w:trPr>
          <w:divId w:val="588466837"/>
          <w:tblCellSpacing w:w="0" w:type="dxa"/>
        </w:trPr>
        <w:tc>
          <w:tcPr>
            <w:tcW w:w="0" w:type="auto"/>
            <w:hideMark/>
          </w:tcPr>
          <w:p w14:paraId="6C0869B1" w14:textId="77777777" w:rsidR="00000000" w:rsidRDefault="00376102">
            <w:pPr>
              <w:spacing w:line="288" w:lineRule="auto"/>
              <w:divId w:val="219488564"/>
              <w:rPr>
                <w:rFonts w:eastAsia="Times New Roman"/>
                <w:sz w:val="20"/>
                <w:szCs w:val="20"/>
              </w:rPr>
            </w:pPr>
            <w:r>
              <w:rPr>
                <w:rFonts w:ascii="inherit" w:eastAsia="Times New Roman" w:hAnsi="inherit"/>
                <w:sz w:val="20"/>
                <w:szCs w:val="20"/>
              </w:rPr>
              <w:t>•</w:t>
            </w:r>
          </w:p>
        </w:tc>
        <w:tc>
          <w:tcPr>
            <w:tcW w:w="0" w:type="auto"/>
            <w:hideMark/>
          </w:tcPr>
          <w:p w14:paraId="19CBA5A9" w14:textId="77777777" w:rsidR="00000000" w:rsidRDefault="00376102">
            <w:pPr>
              <w:spacing w:line="288" w:lineRule="auto"/>
              <w:jc w:val="both"/>
              <w:rPr>
                <w:rFonts w:eastAsia="Times New Roman"/>
                <w:sz w:val="20"/>
                <w:szCs w:val="20"/>
              </w:rPr>
            </w:pPr>
            <w:r>
              <w:rPr>
                <w:rFonts w:ascii="inherit" w:eastAsia="Times New Roman" w:hAnsi="inherit"/>
                <w:sz w:val="20"/>
                <w:szCs w:val="20"/>
              </w:rPr>
              <w:t>updating safety and efficacy information;</w:t>
            </w:r>
          </w:p>
        </w:tc>
      </w:tr>
    </w:tbl>
    <w:p w14:paraId="552A0E8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397"/>
      </w:tblGrid>
      <w:tr w:rsidR="00000000" w14:paraId="1B02EC1A" w14:textId="77777777">
        <w:trPr>
          <w:divId w:val="588466837"/>
          <w:tblCellSpacing w:w="0" w:type="dxa"/>
        </w:trPr>
        <w:tc>
          <w:tcPr>
            <w:tcW w:w="720" w:type="dxa"/>
            <w:vAlign w:val="center"/>
            <w:hideMark/>
          </w:tcPr>
          <w:p w14:paraId="497D5732" w14:textId="77777777" w:rsidR="00000000" w:rsidRDefault="00376102">
            <w:pPr>
              <w:rPr>
                <w:rFonts w:eastAsia="Times New Roman"/>
                <w:sz w:val="20"/>
                <w:szCs w:val="20"/>
              </w:rPr>
            </w:pPr>
          </w:p>
        </w:tc>
        <w:tc>
          <w:tcPr>
            <w:tcW w:w="0" w:type="auto"/>
            <w:vAlign w:val="center"/>
            <w:hideMark/>
          </w:tcPr>
          <w:p w14:paraId="6886EB6F" w14:textId="77777777" w:rsidR="00000000" w:rsidRDefault="00376102">
            <w:pPr>
              <w:rPr>
                <w:rFonts w:eastAsia="Times New Roman"/>
                <w:sz w:val="20"/>
                <w:szCs w:val="20"/>
              </w:rPr>
            </w:pPr>
          </w:p>
        </w:tc>
      </w:tr>
      <w:tr w:rsidR="00000000" w14:paraId="1D712140" w14:textId="77777777">
        <w:trPr>
          <w:divId w:val="588466837"/>
          <w:tblCellSpacing w:w="0" w:type="dxa"/>
        </w:trPr>
        <w:tc>
          <w:tcPr>
            <w:tcW w:w="0" w:type="auto"/>
            <w:hideMark/>
          </w:tcPr>
          <w:p w14:paraId="5A284EB3" w14:textId="77777777" w:rsidR="00000000" w:rsidRDefault="00376102">
            <w:pPr>
              <w:spacing w:line="288" w:lineRule="auto"/>
              <w:divId w:val="1267810214"/>
              <w:rPr>
                <w:rFonts w:eastAsia="Times New Roman"/>
                <w:sz w:val="20"/>
                <w:szCs w:val="20"/>
              </w:rPr>
            </w:pPr>
            <w:r>
              <w:rPr>
                <w:rFonts w:ascii="inherit" w:eastAsia="Times New Roman" w:hAnsi="inherit"/>
                <w:sz w:val="20"/>
                <w:szCs w:val="20"/>
              </w:rPr>
              <w:t>•</w:t>
            </w:r>
          </w:p>
        </w:tc>
        <w:tc>
          <w:tcPr>
            <w:tcW w:w="0" w:type="auto"/>
            <w:hideMark/>
          </w:tcPr>
          <w:p w14:paraId="57601E24" w14:textId="77777777" w:rsidR="00000000" w:rsidRDefault="00376102">
            <w:pPr>
              <w:spacing w:line="288" w:lineRule="auto"/>
              <w:jc w:val="both"/>
              <w:rPr>
                <w:rFonts w:eastAsia="Times New Roman"/>
                <w:sz w:val="20"/>
                <w:szCs w:val="20"/>
              </w:rPr>
            </w:pPr>
            <w:r>
              <w:rPr>
                <w:rFonts w:ascii="inherit" w:eastAsia="Times New Roman" w:hAnsi="inherit"/>
                <w:sz w:val="20"/>
                <w:szCs w:val="20"/>
              </w:rPr>
              <w:t>processing of personal data;</w:t>
            </w:r>
          </w:p>
        </w:tc>
      </w:tr>
    </w:tbl>
    <w:p w14:paraId="1815436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816"/>
      </w:tblGrid>
      <w:tr w:rsidR="00000000" w14:paraId="05A4C67B" w14:textId="77777777">
        <w:trPr>
          <w:divId w:val="588466837"/>
          <w:tblCellSpacing w:w="0" w:type="dxa"/>
        </w:trPr>
        <w:tc>
          <w:tcPr>
            <w:tcW w:w="720" w:type="dxa"/>
            <w:vAlign w:val="center"/>
            <w:hideMark/>
          </w:tcPr>
          <w:p w14:paraId="02C6C3BF" w14:textId="77777777" w:rsidR="00000000" w:rsidRDefault="00376102">
            <w:pPr>
              <w:rPr>
                <w:rFonts w:eastAsia="Times New Roman"/>
                <w:sz w:val="20"/>
                <w:szCs w:val="20"/>
              </w:rPr>
            </w:pPr>
          </w:p>
        </w:tc>
        <w:tc>
          <w:tcPr>
            <w:tcW w:w="0" w:type="auto"/>
            <w:vAlign w:val="center"/>
            <w:hideMark/>
          </w:tcPr>
          <w:p w14:paraId="1E503242" w14:textId="77777777" w:rsidR="00000000" w:rsidRDefault="00376102">
            <w:pPr>
              <w:rPr>
                <w:rFonts w:eastAsia="Times New Roman"/>
                <w:sz w:val="20"/>
                <w:szCs w:val="20"/>
              </w:rPr>
            </w:pPr>
          </w:p>
        </w:tc>
      </w:tr>
      <w:tr w:rsidR="00000000" w14:paraId="278D9CE3" w14:textId="77777777">
        <w:trPr>
          <w:divId w:val="588466837"/>
          <w:tblCellSpacing w:w="0" w:type="dxa"/>
        </w:trPr>
        <w:tc>
          <w:tcPr>
            <w:tcW w:w="0" w:type="auto"/>
            <w:hideMark/>
          </w:tcPr>
          <w:p w14:paraId="1D5EFF27" w14:textId="77777777" w:rsidR="00000000" w:rsidRDefault="00376102">
            <w:pPr>
              <w:spacing w:line="288" w:lineRule="auto"/>
              <w:divId w:val="664939982"/>
              <w:rPr>
                <w:rFonts w:eastAsia="Times New Roman"/>
                <w:sz w:val="20"/>
                <w:szCs w:val="20"/>
              </w:rPr>
            </w:pPr>
            <w:r>
              <w:rPr>
                <w:rFonts w:ascii="inherit" w:eastAsia="Times New Roman" w:hAnsi="inherit"/>
                <w:sz w:val="20"/>
                <w:szCs w:val="20"/>
              </w:rPr>
              <w:t>•</w:t>
            </w:r>
          </w:p>
        </w:tc>
        <w:tc>
          <w:tcPr>
            <w:tcW w:w="0" w:type="auto"/>
            <w:hideMark/>
          </w:tcPr>
          <w:p w14:paraId="606F43EC" w14:textId="77777777" w:rsidR="00000000" w:rsidRDefault="00376102">
            <w:pPr>
              <w:spacing w:line="288" w:lineRule="auto"/>
              <w:jc w:val="both"/>
              <w:rPr>
                <w:rFonts w:eastAsia="Times New Roman"/>
                <w:sz w:val="20"/>
                <w:szCs w:val="20"/>
              </w:rPr>
            </w:pPr>
            <w:r>
              <w:rPr>
                <w:rFonts w:ascii="inherit" w:eastAsia="Times New Roman" w:hAnsi="inherit"/>
                <w:sz w:val="20"/>
                <w:szCs w:val="20"/>
              </w:rPr>
              <w:t>use of electronic records and signatures; and</w:t>
            </w:r>
          </w:p>
        </w:tc>
      </w:tr>
    </w:tbl>
    <w:p w14:paraId="7EC8765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931"/>
      </w:tblGrid>
      <w:tr w:rsidR="00000000" w14:paraId="35238943" w14:textId="77777777">
        <w:trPr>
          <w:divId w:val="588466837"/>
          <w:tblCellSpacing w:w="0" w:type="dxa"/>
        </w:trPr>
        <w:tc>
          <w:tcPr>
            <w:tcW w:w="720" w:type="dxa"/>
            <w:vAlign w:val="center"/>
            <w:hideMark/>
          </w:tcPr>
          <w:p w14:paraId="6B720668" w14:textId="77777777" w:rsidR="00000000" w:rsidRDefault="00376102">
            <w:pPr>
              <w:rPr>
                <w:rFonts w:eastAsia="Times New Roman"/>
                <w:sz w:val="20"/>
                <w:szCs w:val="20"/>
              </w:rPr>
            </w:pPr>
          </w:p>
        </w:tc>
        <w:tc>
          <w:tcPr>
            <w:tcW w:w="0" w:type="auto"/>
            <w:vAlign w:val="center"/>
            <w:hideMark/>
          </w:tcPr>
          <w:p w14:paraId="106CB334" w14:textId="77777777" w:rsidR="00000000" w:rsidRDefault="00376102">
            <w:pPr>
              <w:rPr>
                <w:rFonts w:eastAsia="Times New Roman"/>
                <w:sz w:val="20"/>
                <w:szCs w:val="20"/>
              </w:rPr>
            </w:pPr>
          </w:p>
        </w:tc>
      </w:tr>
      <w:tr w:rsidR="00000000" w14:paraId="200A90FB" w14:textId="77777777">
        <w:trPr>
          <w:divId w:val="588466837"/>
          <w:tblCellSpacing w:w="0" w:type="dxa"/>
        </w:trPr>
        <w:tc>
          <w:tcPr>
            <w:tcW w:w="0" w:type="auto"/>
            <w:hideMark/>
          </w:tcPr>
          <w:p w14:paraId="2F55B219" w14:textId="77777777" w:rsidR="00000000" w:rsidRDefault="00376102">
            <w:pPr>
              <w:spacing w:line="288" w:lineRule="auto"/>
              <w:divId w:val="882599903"/>
              <w:rPr>
                <w:rFonts w:eastAsia="Times New Roman"/>
                <w:sz w:val="20"/>
                <w:szCs w:val="20"/>
              </w:rPr>
            </w:pPr>
            <w:r>
              <w:rPr>
                <w:rFonts w:ascii="inherit" w:eastAsia="Times New Roman" w:hAnsi="inherit"/>
                <w:sz w:val="20"/>
                <w:szCs w:val="20"/>
              </w:rPr>
              <w:t>•</w:t>
            </w:r>
          </w:p>
        </w:tc>
        <w:tc>
          <w:tcPr>
            <w:tcW w:w="0" w:type="auto"/>
            <w:hideMark/>
          </w:tcPr>
          <w:p w14:paraId="059E2BFF" w14:textId="77777777" w:rsidR="00000000" w:rsidRDefault="00376102">
            <w:pPr>
              <w:spacing w:line="288" w:lineRule="auto"/>
              <w:jc w:val="both"/>
              <w:rPr>
                <w:rFonts w:eastAsia="Times New Roman"/>
                <w:sz w:val="20"/>
                <w:szCs w:val="20"/>
              </w:rPr>
            </w:pPr>
            <w:r>
              <w:rPr>
                <w:rFonts w:ascii="inherit" w:eastAsia="Times New Roman" w:hAnsi="inherit"/>
                <w:sz w:val="20"/>
                <w:szCs w:val="20"/>
              </w:rPr>
              <w:t>changes to product manufacturing or labeling.</w:t>
            </w:r>
            <w:r>
              <w:rPr>
                <w:rFonts w:ascii="inherit" w:eastAsia="Times New Roman" w:hAnsi="inherit"/>
                <w:sz w:val="20"/>
                <w:szCs w:val="20"/>
              </w:rPr>
              <w:t xml:space="preserve"> </w:t>
            </w:r>
          </w:p>
        </w:tc>
      </w:tr>
    </w:tbl>
    <w:p w14:paraId="5068C1A1" w14:textId="77777777" w:rsidR="00000000" w:rsidRDefault="00376102">
      <w:pPr>
        <w:spacing w:line="288" w:lineRule="auto"/>
        <w:jc w:val="both"/>
        <w:divId w:val="588466837"/>
        <w:rPr>
          <w:rFonts w:eastAsia="Times New Roman"/>
          <w:sz w:val="20"/>
          <w:szCs w:val="20"/>
        </w:rPr>
      </w:pPr>
    </w:p>
    <w:p w14:paraId="5DD90C2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Clinical development of drugs is costly and time-consuming, and the outcomes are uncertain. A failure to prove that our product candidates are safe and effective in clinical trials could materially and adversely affect our business, financial condition, re</w:t>
      </w:r>
      <w:r>
        <w:rPr>
          <w:rFonts w:ascii="inherit" w:eastAsia="Times New Roman" w:hAnsi="inherit"/>
          <w:b/>
          <w:bCs/>
          <w:i/>
          <w:iCs/>
          <w:sz w:val="20"/>
          <w:szCs w:val="20"/>
        </w:rPr>
        <w:t>sults of operations and growth prospects.</w:t>
      </w:r>
    </w:p>
    <w:p w14:paraId="6AB47674" w14:textId="77777777" w:rsidR="00000000" w:rsidRDefault="00376102">
      <w:pPr>
        <w:spacing w:line="288" w:lineRule="auto"/>
        <w:jc w:val="both"/>
        <w:divId w:val="588466837"/>
        <w:rPr>
          <w:rFonts w:eastAsia="Times New Roman"/>
          <w:sz w:val="20"/>
          <w:szCs w:val="20"/>
        </w:rPr>
      </w:pPr>
    </w:p>
    <w:p w14:paraId="2831401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have made significant investments in our REST-ON Phase 3 clinical trial of FT218. Clinical trials are expensive and can take many years to complete, and the outcome is uncertain. Failure can occur at any time </w:t>
      </w:r>
      <w:r>
        <w:rPr>
          <w:rFonts w:ascii="inherit" w:eastAsia="Times New Roman" w:hAnsi="inherit"/>
          <w:sz w:val="20"/>
          <w:szCs w:val="20"/>
        </w:rPr>
        <w:t>during the clinical trial process. The results of preclinical studies and early clinical trials of potential medicine candidates may not be predictive of the results of later-stage clinical trials. Drug candidates in later stages of clinical trials may fai</w:t>
      </w:r>
      <w:r>
        <w:rPr>
          <w:rFonts w:ascii="inherit" w:eastAsia="Times New Roman" w:hAnsi="inherit"/>
          <w:sz w:val="20"/>
          <w:szCs w:val="20"/>
        </w:rPr>
        <w:t>l to show the desired safety and efficacy traits despite having progressed through preclinical studies and initial clinical testing. Any failure of our REST-ON Phase 3 clinical trial would prevent or delay the potential approval and commercialization of ou</w:t>
      </w:r>
      <w:r>
        <w:rPr>
          <w:rFonts w:ascii="inherit" w:eastAsia="Times New Roman" w:hAnsi="inherit"/>
          <w:sz w:val="20"/>
          <w:szCs w:val="20"/>
        </w:rPr>
        <w:t>r sodium oxybate product, which would materially and adversely affect our business, financial condition, results of operations and growth prospects.</w:t>
      </w:r>
    </w:p>
    <w:p w14:paraId="0475A208" w14:textId="77777777" w:rsidR="00000000" w:rsidRDefault="00376102">
      <w:pPr>
        <w:spacing w:line="288" w:lineRule="auto"/>
        <w:jc w:val="both"/>
        <w:divId w:val="588466837"/>
        <w:rPr>
          <w:rFonts w:eastAsia="Times New Roman"/>
          <w:sz w:val="20"/>
          <w:szCs w:val="20"/>
        </w:rPr>
      </w:pPr>
    </w:p>
    <w:p w14:paraId="2FD5CC4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addition to issues relating to the results generated in clinical trials, clinical trials can be delaye</w:t>
      </w:r>
      <w:r>
        <w:rPr>
          <w:rFonts w:ascii="inherit" w:eastAsia="Times New Roman" w:hAnsi="inherit"/>
          <w:sz w:val="20"/>
          <w:szCs w:val="20"/>
        </w:rPr>
        <w:t>d or halted for a variety of reasons, including:</w:t>
      </w:r>
    </w:p>
    <w:p w14:paraId="380B4CB6"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58"/>
      </w:tblGrid>
      <w:tr w:rsidR="00000000" w14:paraId="39639060" w14:textId="77777777">
        <w:trPr>
          <w:divId w:val="588466837"/>
          <w:tblCellSpacing w:w="0" w:type="dxa"/>
        </w:trPr>
        <w:tc>
          <w:tcPr>
            <w:tcW w:w="720" w:type="dxa"/>
            <w:vAlign w:val="center"/>
            <w:hideMark/>
          </w:tcPr>
          <w:p w14:paraId="248AB870" w14:textId="77777777" w:rsidR="00000000" w:rsidRDefault="00376102">
            <w:pPr>
              <w:spacing w:line="288" w:lineRule="auto"/>
              <w:jc w:val="both"/>
              <w:rPr>
                <w:rFonts w:eastAsia="Times New Roman"/>
                <w:sz w:val="20"/>
                <w:szCs w:val="20"/>
              </w:rPr>
            </w:pPr>
          </w:p>
        </w:tc>
        <w:tc>
          <w:tcPr>
            <w:tcW w:w="0" w:type="auto"/>
            <w:vAlign w:val="center"/>
            <w:hideMark/>
          </w:tcPr>
          <w:p w14:paraId="78D25DC0" w14:textId="77777777" w:rsidR="00000000" w:rsidRDefault="00376102">
            <w:pPr>
              <w:rPr>
                <w:rFonts w:eastAsia="Times New Roman"/>
                <w:sz w:val="20"/>
                <w:szCs w:val="20"/>
              </w:rPr>
            </w:pPr>
          </w:p>
        </w:tc>
      </w:tr>
      <w:tr w:rsidR="00000000" w14:paraId="1B206E01" w14:textId="77777777">
        <w:trPr>
          <w:divId w:val="588466837"/>
          <w:tblCellSpacing w:w="0" w:type="dxa"/>
        </w:trPr>
        <w:tc>
          <w:tcPr>
            <w:tcW w:w="0" w:type="auto"/>
            <w:hideMark/>
          </w:tcPr>
          <w:p w14:paraId="3BA69601" w14:textId="77777777" w:rsidR="00000000" w:rsidRDefault="00376102">
            <w:pPr>
              <w:spacing w:line="288" w:lineRule="auto"/>
              <w:divId w:val="1992441749"/>
              <w:rPr>
                <w:rFonts w:eastAsia="Times New Roman"/>
                <w:sz w:val="20"/>
                <w:szCs w:val="20"/>
              </w:rPr>
            </w:pPr>
            <w:r>
              <w:rPr>
                <w:rFonts w:ascii="inherit" w:eastAsia="Times New Roman" w:hAnsi="inherit"/>
                <w:sz w:val="20"/>
                <w:szCs w:val="20"/>
              </w:rPr>
              <w:t>•</w:t>
            </w:r>
          </w:p>
        </w:tc>
        <w:tc>
          <w:tcPr>
            <w:tcW w:w="0" w:type="auto"/>
            <w:hideMark/>
          </w:tcPr>
          <w:p w14:paraId="00D58A1F"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obtaining regulatory approval to commence a trial;</w:t>
            </w:r>
            <w:r>
              <w:rPr>
                <w:rFonts w:ascii="inherit" w:eastAsia="Times New Roman" w:hAnsi="inherit"/>
                <w:sz w:val="20"/>
                <w:szCs w:val="20"/>
              </w:rPr>
              <w:t xml:space="preserve"> </w:t>
            </w:r>
          </w:p>
        </w:tc>
      </w:tr>
    </w:tbl>
    <w:p w14:paraId="4628CC5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C5776B" w14:textId="77777777">
        <w:trPr>
          <w:divId w:val="588466837"/>
          <w:tblCellSpacing w:w="0" w:type="dxa"/>
        </w:trPr>
        <w:tc>
          <w:tcPr>
            <w:tcW w:w="720" w:type="dxa"/>
            <w:vAlign w:val="center"/>
            <w:hideMark/>
          </w:tcPr>
          <w:p w14:paraId="26332E5C" w14:textId="77777777" w:rsidR="00000000" w:rsidRDefault="00376102">
            <w:pPr>
              <w:rPr>
                <w:rFonts w:eastAsia="Times New Roman"/>
                <w:sz w:val="20"/>
                <w:szCs w:val="20"/>
              </w:rPr>
            </w:pPr>
          </w:p>
        </w:tc>
        <w:tc>
          <w:tcPr>
            <w:tcW w:w="0" w:type="auto"/>
            <w:vAlign w:val="center"/>
            <w:hideMark/>
          </w:tcPr>
          <w:p w14:paraId="14864303" w14:textId="77777777" w:rsidR="00000000" w:rsidRDefault="00376102">
            <w:pPr>
              <w:rPr>
                <w:rFonts w:eastAsia="Times New Roman"/>
                <w:sz w:val="20"/>
                <w:szCs w:val="20"/>
              </w:rPr>
            </w:pPr>
          </w:p>
        </w:tc>
      </w:tr>
      <w:tr w:rsidR="00000000" w14:paraId="513346CE" w14:textId="77777777">
        <w:trPr>
          <w:divId w:val="588466837"/>
          <w:tblCellSpacing w:w="0" w:type="dxa"/>
        </w:trPr>
        <w:tc>
          <w:tcPr>
            <w:tcW w:w="0" w:type="auto"/>
            <w:hideMark/>
          </w:tcPr>
          <w:p w14:paraId="1B833FF4" w14:textId="77777777" w:rsidR="00000000" w:rsidRDefault="00376102">
            <w:pPr>
              <w:spacing w:line="288" w:lineRule="auto"/>
              <w:divId w:val="564297028"/>
              <w:rPr>
                <w:rFonts w:eastAsia="Times New Roman"/>
                <w:sz w:val="20"/>
                <w:szCs w:val="20"/>
              </w:rPr>
            </w:pPr>
            <w:r>
              <w:rPr>
                <w:rFonts w:ascii="inherit" w:eastAsia="Times New Roman" w:hAnsi="inherit"/>
                <w:sz w:val="20"/>
                <w:szCs w:val="20"/>
              </w:rPr>
              <w:t>•</w:t>
            </w:r>
          </w:p>
        </w:tc>
        <w:tc>
          <w:tcPr>
            <w:tcW w:w="0" w:type="auto"/>
            <w:hideMark/>
          </w:tcPr>
          <w:p w14:paraId="153945B1"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reaching agreement on acceptable terms with prospective contract research organizations (“CROs”) and clinical trial sites, the terms of which can be subject to extensive negotiation and may vary significantly among different CROs and trial sites</w:t>
            </w:r>
            <w:r>
              <w:rPr>
                <w:rFonts w:ascii="inherit" w:eastAsia="Times New Roman" w:hAnsi="inherit"/>
                <w:sz w:val="20"/>
                <w:szCs w:val="20"/>
              </w:rPr>
              <w:t>;</w:t>
            </w:r>
            <w:r>
              <w:rPr>
                <w:rFonts w:ascii="inherit" w:eastAsia="Times New Roman" w:hAnsi="inherit"/>
                <w:sz w:val="20"/>
                <w:szCs w:val="20"/>
              </w:rPr>
              <w:t xml:space="preserve"> </w:t>
            </w:r>
          </w:p>
        </w:tc>
      </w:tr>
    </w:tbl>
    <w:p w14:paraId="37302CD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00"/>
      </w:tblGrid>
      <w:tr w:rsidR="00000000" w14:paraId="135DD59C" w14:textId="77777777">
        <w:trPr>
          <w:divId w:val="588466837"/>
          <w:tblCellSpacing w:w="0" w:type="dxa"/>
        </w:trPr>
        <w:tc>
          <w:tcPr>
            <w:tcW w:w="720" w:type="dxa"/>
            <w:vAlign w:val="center"/>
            <w:hideMark/>
          </w:tcPr>
          <w:p w14:paraId="4E3441EA" w14:textId="77777777" w:rsidR="00000000" w:rsidRDefault="00376102">
            <w:pPr>
              <w:rPr>
                <w:rFonts w:eastAsia="Times New Roman"/>
                <w:sz w:val="20"/>
                <w:szCs w:val="20"/>
              </w:rPr>
            </w:pPr>
          </w:p>
        </w:tc>
        <w:tc>
          <w:tcPr>
            <w:tcW w:w="0" w:type="auto"/>
            <w:vAlign w:val="center"/>
            <w:hideMark/>
          </w:tcPr>
          <w:p w14:paraId="45D18EBD" w14:textId="77777777" w:rsidR="00000000" w:rsidRDefault="00376102">
            <w:pPr>
              <w:rPr>
                <w:rFonts w:eastAsia="Times New Roman"/>
                <w:sz w:val="20"/>
                <w:szCs w:val="20"/>
              </w:rPr>
            </w:pPr>
          </w:p>
        </w:tc>
      </w:tr>
      <w:tr w:rsidR="00000000" w14:paraId="0F79EBCF" w14:textId="77777777">
        <w:trPr>
          <w:divId w:val="588466837"/>
          <w:tblCellSpacing w:w="0" w:type="dxa"/>
        </w:trPr>
        <w:tc>
          <w:tcPr>
            <w:tcW w:w="0" w:type="auto"/>
            <w:hideMark/>
          </w:tcPr>
          <w:p w14:paraId="11D87932" w14:textId="77777777" w:rsidR="00000000" w:rsidRDefault="00376102">
            <w:pPr>
              <w:spacing w:line="288" w:lineRule="auto"/>
              <w:divId w:val="725182843"/>
              <w:rPr>
                <w:rFonts w:eastAsia="Times New Roman"/>
                <w:sz w:val="20"/>
                <w:szCs w:val="20"/>
              </w:rPr>
            </w:pPr>
            <w:r>
              <w:rPr>
                <w:rFonts w:ascii="inherit" w:eastAsia="Times New Roman" w:hAnsi="inherit"/>
                <w:sz w:val="20"/>
                <w:szCs w:val="20"/>
              </w:rPr>
              <w:t>•</w:t>
            </w:r>
          </w:p>
        </w:tc>
        <w:tc>
          <w:tcPr>
            <w:tcW w:w="0" w:type="auto"/>
            <w:hideMark/>
          </w:tcPr>
          <w:p w14:paraId="38AE3D7E"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obtaining institutional review board or ethics committee approval at each site;</w:t>
            </w:r>
            <w:r>
              <w:rPr>
                <w:rFonts w:ascii="inherit" w:eastAsia="Times New Roman" w:hAnsi="inherit"/>
                <w:sz w:val="20"/>
                <w:szCs w:val="20"/>
              </w:rPr>
              <w:t xml:space="preserve"> </w:t>
            </w:r>
          </w:p>
        </w:tc>
      </w:tr>
    </w:tbl>
    <w:p w14:paraId="5358204A"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129"/>
      </w:tblGrid>
      <w:tr w:rsidR="00000000" w14:paraId="6443E14C" w14:textId="77777777">
        <w:trPr>
          <w:divId w:val="588466837"/>
          <w:tblCellSpacing w:w="0" w:type="dxa"/>
        </w:trPr>
        <w:tc>
          <w:tcPr>
            <w:tcW w:w="720" w:type="dxa"/>
            <w:vAlign w:val="center"/>
            <w:hideMark/>
          </w:tcPr>
          <w:p w14:paraId="76DBAAA5" w14:textId="77777777" w:rsidR="00000000" w:rsidRDefault="00376102">
            <w:pPr>
              <w:rPr>
                <w:rFonts w:eastAsia="Times New Roman"/>
                <w:sz w:val="20"/>
                <w:szCs w:val="20"/>
              </w:rPr>
            </w:pPr>
          </w:p>
        </w:tc>
        <w:tc>
          <w:tcPr>
            <w:tcW w:w="0" w:type="auto"/>
            <w:vAlign w:val="center"/>
            <w:hideMark/>
          </w:tcPr>
          <w:p w14:paraId="642E6E21" w14:textId="77777777" w:rsidR="00000000" w:rsidRDefault="00376102">
            <w:pPr>
              <w:rPr>
                <w:rFonts w:eastAsia="Times New Roman"/>
                <w:sz w:val="20"/>
                <w:szCs w:val="20"/>
              </w:rPr>
            </w:pPr>
          </w:p>
        </w:tc>
      </w:tr>
      <w:tr w:rsidR="00000000" w14:paraId="55DD39E7" w14:textId="77777777">
        <w:trPr>
          <w:divId w:val="588466837"/>
          <w:tblCellSpacing w:w="0" w:type="dxa"/>
        </w:trPr>
        <w:tc>
          <w:tcPr>
            <w:tcW w:w="0" w:type="auto"/>
            <w:hideMark/>
          </w:tcPr>
          <w:p w14:paraId="1B26FD60" w14:textId="77777777" w:rsidR="00000000" w:rsidRDefault="00376102">
            <w:pPr>
              <w:spacing w:line="288" w:lineRule="auto"/>
              <w:divId w:val="570578393"/>
              <w:rPr>
                <w:rFonts w:eastAsia="Times New Roman"/>
                <w:sz w:val="20"/>
                <w:szCs w:val="20"/>
              </w:rPr>
            </w:pPr>
            <w:r>
              <w:rPr>
                <w:rFonts w:ascii="inherit" w:eastAsia="Times New Roman" w:hAnsi="inherit"/>
                <w:sz w:val="20"/>
                <w:szCs w:val="20"/>
              </w:rPr>
              <w:t>•</w:t>
            </w:r>
          </w:p>
        </w:tc>
        <w:tc>
          <w:tcPr>
            <w:tcW w:w="0" w:type="auto"/>
            <w:hideMark/>
          </w:tcPr>
          <w:p w14:paraId="41D2FA68"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recruiting suitable patients to participate in a trial;</w:t>
            </w:r>
            <w:r>
              <w:rPr>
                <w:rFonts w:ascii="inherit" w:eastAsia="Times New Roman" w:hAnsi="inherit"/>
                <w:sz w:val="20"/>
                <w:szCs w:val="20"/>
              </w:rPr>
              <w:t xml:space="preserve"> </w:t>
            </w:r>
          </w:p>
        </w:tc>
      </w:tr>
    </w:tbl>
    <w:p w14:paraId="23032FC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87"/>
      </w:tblGrid>
      <w:tr w:rsidR="00000000" w14:paraId="00073381" w14:textId="77777777">
        <w:trPr>
          <w:divId w:val="588466837"/>
          <w:tblCellSpacing w:w="0" w:type="dxa"/>
        </w:trPr>
        <w:tc>
          <w:tcPr>
            <w:tcW w:w="720" w:type="dxa"/>
            <w:vAlign w:val="center"/>
            <w:hideMark/>
          </w:tcPr>
          <w:p w14:paraId="4C4BDAFA" w14:textId="77777777" w:rsidR="00000000" w:rsidRDefault="00376102">
            <w:pPr>
              <w:rPr>
                <w:rFonts w:eastAsia="Times New Roman"/>
                <w:sz w:val="20"/>
                <w:szCs w:val="20"/>
              </w:rPr>
            </w:pPr>
          </w:p>
        </w:tc>
        <w:tc>
          <w:tcPr>
            <w:tcW w:w="0" w:type="auto"/>
            <w:vAlign w:val="center"/>
            <w:hideMark/>
          </w:tcPr>
          <w:p w14:paraId="151C76D3" w14:textId="77777777" w:rsidR="00000000" w:rsidRDefault="00376102">
            <w:pPr>
              <w:rPr>
                <w:rFonts w:eastAsia="Times New Roman"/>
                <w:sz w:val="20"/>
                <w:szCs w:val="20"/>
              </w:rPr>
            </w:pPr>
          </w:p>
        </w:tc>
      </w:tr>
      <w:tr w:rsidR="00000000" w14:paraId="3F881B02" w14:textId="77777777">
        <w:trPr>
          <w:divId w:val="588466837"/>
          <w:tblCellSpacing w:w="0" w:type="dxa"/>
        </w:trPr>
        <w:tc>
          <w:tcPr>
            <w:tcW w:w="0" w:type="auto"/>
            <w:hideMark/>
          </w:tcPr>
          <w:p w14:paraId="2F4F8DD8" w14:textId="77777777" w:rsidR="00000000" w:rsidRDefault="00376102">
            <w:pPr>
              <w:spacing w:line="288" w:lineRule="auto"/>
              <w:divId w:val="1268080423"/>
              <w:rPr>
                <w:rFonts w:eastAsia="Times New Roman"/>
                <w:sz w:val="20"/>
                <w:szCs w:val="20"/>
              </w:rPr>
            </w:pPr>
            <w:r>
              <w:rPr>
                <w:rFonts w:ascii="inherit" w:eastAsia="Times New Roman" w:hAnsi="inherit"/>
                <w:sz w:val="20"/>
                <w:szCs w:val="20"/>
              </w:rPr>
              <w:t>•</w:t>
            </w:r>
          </w:p>
        </w:tc>
        <w:tc>
          <w:tcPr>
            <w:tcW w:w="0" w:type="auto"/>
            <w:hideMark/>
          </w:tcPr>
          <w:p w14:paraId="1A0150DE"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having patients complete a trial or return for post-treatment follow-up;</w:t>
            </w:r>
            <w:r>
              <w:rPr>
                <w:rFonts w:ascii="inherit" w:eastAsia="Times New Roman" w:hAnsi="inherit"/>
                <w:sz w:val="20"/>
                <w:szCs w:val="20"/>
              </w:rPr>
              <w:t xml:space="preserve"> </w:t>
            </w:r>
          </w:p>
        </w:tc>
      </w:tr>
    </w:tbl>
    <w:p w14:paraId="6380E4B4"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824"/>
      </w:tblGrid>
      <w:tr w:rsidR="00000000" w14:paraId="53FBD1CF" w14:textId="77777777">
        <w:trPr>
          <w:divId w:val="588466837"/>
          <w:tblCellSpacing w:w="0" w:type="dxa"/>
        </w:trPr>
        <w:tc>
          <w:tcPr>
            <w:tcW w:w="720" w:type="dxa"/>
            <w:vAlign w:val="center"/>
            <w:hideMark/>
          </w:tcPr>
          <w:p w14:paraId="62D2CA72" w14:textId="77777777" w:rsidR="00000000" w:rsidRDefault="00376102">
            <w:pPr>
              <w:rPr>
                <w:rFonts w:eastAsia="Times New Roman"/>
                <w:sz w:val="20"/>
                <w:szCs w:val="20"/>
              </w:rPr>
            </w:pPr>
          </w:p>
        </w:tc>
        <w:tc>
          <w:tcPr>
            <w:tcW w:w="0" w:type="auto"/>
            <w:vAlign w:val="center"/>
            <w:hideMark/>
          </w:tcPr>
          <w:p w14:paraId="4BAD5752" w14:textId="77777777" w:rsidR="00000000" w:rsidRDefault="00376102">
            <w:pPr>
              <w:rPr>
                <w:rFonts w:eastAsia="Times New Roman"/>
                <w:sz w:val="20"/>
                <w:szCs w:val="20"/>
              </w:rPr>
            </w:pPr>
          </w:p>
        </w:tc>
      </w:tr>
      <w:tr w:rsidR="00000000" w14:paraId="1E08F0BB" w14:textId="77777777">
        <w:trPr>
          <w:divId w:val="588466837"/>
          <w:tblCellSpacing w:w="0" w:type="dxa"/>
        </w:trPr>
        <w:tc>
          <w:tcPr>
            <w:tcW w:w="0" w:type="auto"/>
            <w:hideMark/>
          </w:tcPr>
          <w:p w14:paraId="7EACD70D" w14:textId="77777777" w:rsidR="00000000" w:rsidRDefault="00376102">
            <w:pPr>
              <w:spacing w:line="288" w:lineRule="auto"/>
              <w:divId w:val="455025367"/>
              <w:rPr>
                <w:rFonts w:eastAsia="Times New Roman"/>
                <w:sz w:val="20"/>
                <w:szCs w:val="20"/>
              </w:rPr>
            </w:pPr>
            <w:r>
              <w:rPr>
                <w:rFonts w:ascii="inherit" w:eastAsia="Times New Roman" w:hAnsi="inherit"/>
                <w:sz w:val="20"/>
                <w:szCs w:val="20"/>
              </w:rPr>
              <w:t>•</w:t>
            </w:r>
          </w:p>
        </w:tc>
        <w:tc>
          <w:tcPr>
            <w:tcW w:w="0" w:type="auto"/>
            <w:hideMark/>
          </w:tcPr>
          <w:p w14:paraId="47C2FA4B"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clinical sites dropping out of a trial;</w:t>
            </w:r>
            <w:r>
              <w:rPr>
                <w:rFonts w:ascii="inherit" w:eastAsia="Times New Roman" w:hAnsi="inherit"/>
                <w:sz w:val="20"/>
                <w:szCs w:val="20"/>
              </w:rPr>
              <w:t xml:space="preserve"> </w:t>
            </w:r>
          </w:p>
        </w:tc>
      </w:tr>
    </w:tbl>
    <w:p w14:paraId="5807F579"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531"/>
      </w:tblGrid>
      <w:tr w:rsidR="00000000" w14:paraId="1D38434C" w14:textId="77777777">
        <w:trPr>
          <w:divId w:val="588466837"/>
          <w:tblCellSpacing w:w="0" w:type="dxa"/>
        </w:trPr>
        <w:tc>
          <w:tcPr>
            <w:tcW w:w="720" w:type="dxa"/>
            <w:vAlign w:val="center"/>
            <w:hideMark/>
          </w:tcPr>
          <w:p w14:paraId="4460FDFF" w14:textId="77777777" w:rsidR="00000000" w:rsidRDefault="00376102">
            <w:pPr>
              <w:rPr>
                <w:rFonts w:eastAsia="Times New Roman"/>
                <w:sz w:val="20"/>
                <w:szCs w:val="20"/>
              </w:rPr>
            </w:pPr>
          </w:p>
        </w:tc>
        <w:tc>
          <w:tcPr>
            <w:tcW w:w="0" w:type="auto"/>
            <w:vAlign w:val="center"/>
            <w:hideMark/>
          </w:tcPr>
          <w:p w14:paraId="57FCEDB6" w14:textId="77777777" w:rsidR="00000000" w:rsidRDefault="00376102">
            <w:pPr>
              <w:rPr>
                <w:rFonts w:eastAsia="Times New Roman"/>
                <w:sz w:val="20"/>
                <w:szCs w:val="20"/>
              </w:rPr>
            </w:pPr>
          </w:p>
        </w:tc>
      </w:tr>
      <w:tr w:rsidR="00000000" w14:paraId="09D7FC5F" w14:textId="77777777">
        <w:trPr>
          <w:divId w:val="588466837"/>
          <w:tblCellSpacing w:w="0" w:type="dxa"/>
        </w:trPr>
        <w:tc>
          <w:tcPr>
            <w:tcW w:w="0" w:type="auto"/>
            <w:hideMark/>
          </w:tcPr>
          <w:p w14:paraId="127A8ED5" w14:textId="77777777" w:rsidR="00000000" w:rsidRDefault="00376102">
            <w:pPr>
              <w:spacing w:line="288" w:lineRule="auto"/>
              <w:divId w:val="1691448276"/>
              <w:rPr>
                <w:rFonts w:eastAsia="Times New Roman"/>
                <w:sz w:val="20"/>
                <w:szCs w:val="20"/>
              </w:rPr>
            </w:pPr>
            <w:r>
              <w:rPr>
                <w:rFonts w:ascii="inherit" w:eastAsia="Times New Roman" w:hAnsi="inherit"/>
                <w:sz w:val="20"/>
                <w:szCs w:val="20"/>
              </w:rPr>
              <w:t>•</w:t>
            </w:r>
          </w:p>
        </w:tc>
        <w:tc>
          <w:tcPr>
            <w:tcW w:w="0" w:type="auto"/>
            <w:hideMark/>
          </w:tcPr>
          <w:p w14:paraId="02C63B27"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adding new sites; or</w:t>
            </w:r>
            <w:r>
              <w:rPr>
                <w:rFonts w:ascii="inherit" w:eastAsia="Times New Roman" w:hAnsi="inherit"/>
                <w:sz w:val="20"/>
                <w:szCs w:val="20"/>
              </w:rPr>
              <w:t xml:space="preserve"> </w:t>
            </w:r>
          </w:p>
        </w:tc>
      </w:tr>
    </w:tbl>
    <w:p w14:paraId="3DF97AA4"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7BAC722" w14:textId="77777777">
        <w:trPr>
          <w:divId w:val="588466837"/>
          <w:tblCellSpacing w:w="0" w:type="dxa"/>
        </w:trPr>
        <w:tc>
          <w:tcPr>
            <w:tcW w:w="720" w:type="dxa"/>
            <w:vAlign w:val="center"/>
            <w:hideMark/>
          </w:tcPr>
          <w:p w14:paraId="26E2C3E8" w14:textId="77777777" w:rsidR="00000000" w:rsidRDefault="00376102">
            <w:pPr>
              <w:rPr>
                <w:rFonts w:eastAsia="Times New Roman"/>
                <w:sz w:val="20"/>
                <w:szCs w:val="20"/>
              </w:rPr>
            </w:pPr>
          </w:p>
        </w:tc>
        <w:tc>
          <w:tcPr>
            <w:tcW w:w="0" w:type="auto"/>
            <w:vAlign w:val="center"/>
            <w:hideMark/>
          </w:tcPr>
          <w:p w14:paraId="648259C5" w14:textId="77777777" w:rsidR="00000000" w:rsidRDefault="00376102">
            <w:pPr>
              <w:rPr>
                <w:rFonts w:eastAsia="Times New Roman"/>
                <w:sz w:val="20"/>
                <w:szCs w:val="20"/>
              </w:rPr>
            </w:pPr>
          </w:p>
        </w:tc>
      </w:tr>
      <w:tr w:rsidR="00000000" w14:paraId="54025452" w14:textId="77777777">
        <w:trPr>
          <w:divId w:val="588466837"/>
          <w:tblCellSpacing w:w="0" w:type="dxa"/>
        </w:trPr>
        <w:tc>
          <w:tcPr>
            <w:tcW w:w="0" w:type="auto"/>
            <w:hideMark/>
          </w:tcPr>
          <w:p w14:paraId="53766B1F" w14:textId="77777777" w:rsidR="00000000" w:rsidRDefault="00376102">
            <w:pPr>
              <w:spacing w:line="288" w:lineRule="auto"/>
              <w:divId w:val="888614829"/>
              <w:rPr>
                <w:rFonts w:eastAsia="Times New Roman"/>
                <w:sz w:val="20"/>
                <w:szCs w:val="20"/>
              </w:rPr>
            </w:pPr>
            <w:r>
              <w:rPr>
                <w:rFonts w:ascii="inherit" w:eastAsia="Times New Roman" w:hAnsi="inherit"/>
                <w:sz w:val="20"/>
                <w:szCs w:val="20"/>
              </w:rPr>
              <w:t>•</w:t>
            </w:r>
          </w:p>
        </w:tc>
        <w:tc>
          <w:tcPr>
            <w:tcW w:w="0" w:type="auto"/>
            <w:hideMark/>
          </w:tcPr>
          <w:p w14:paraId="00F86333" w14:textId="77777777" w:rsidR="00000000" w:rsidRDefault="00376102">
            <w:pPr>
              <w:spacing w:line="288" w:lineRule="auto"/>
              <w:jc w:val="both"/>
              <w:rPr>
                <w:rFonts w:eastAsia="Times New Roman"/>
                <w:sz w:val="20"/>
                <w:szCs w:val="20"/>
              </w:rPr>
            </w:pPr>
            <w:r>
              <w:rPr>
                <w:rFonts w:ascii="inherit" w:eastAsia="Times New Roman" w:hAnsi="inherit"/>
                <w:sz w:val="20"/>
                <w:szCs w:val="20"/>
              </w:rPr>
              <w:t>failure in manufacturing sufficient quantities of medicine candidates for use in clinical trials.</w:t>
            </w:r>
            <w:r>
              <w:rPr>
                <w:rFonts w:ascii="inherit" w:eastAsia="Times New Roman" w:hAnsi="inherit"/>
                <w:sz w:val="20"/>
                <w:szCs w:val="20"/>
              </w:rPr>
              <w:t xml:space="preserve"> </w:t>
            </w:r>
          </w:p>
        </w:tc>
      </w:tr>
    </w:tbl>
    <w:p w14:paraId="7869C1DA" w14:textId="77777777" w:rsidR="00000000" w:rsidRDefault="00376102">
      <w:pPr>
        <w:spacing w:line="288" w:lineRule="auto"/>
        <w:jc w:val="both"/>
        <w:divId w:val="588466837"/>
        <w:rPr>
          <w:rFonts w:eastAsia="Times New Roman"/>
          <w:sz w:val="20"/>
          <w:szCs w:val="20"/>
        </w:rPr>
      </w:pPr>
    </w:p>
    <w:p w14:paraId="0C3EBB5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rely and expect to rely on CROs and clinical trial sites to ensure the proper and timely conduct of our future clinical trials and while we have and in</w:t>
      </w:r>
      <w:r>
        <w:rPr>
          <w:rFonts w:ascii="inherit" w:eastAsia="Times New Roman" w:hAnsi="inherit"/>
          <w:sz w:val="20"/>
          <w:szCs w:val="20"/>
        </w:rPr>
        <w:t>tend to have agreements governing their committed activities, we will have limited influence over their actual performance.</w:t>
      </w:r>
    </w:p>
    <w:p w14:paraId="5DA6994D" w14:textId="77777777" w:rsidR="00000000" w:rsidRDefault="00376102">
      <w:pPr>
        <w:spacing w:line="288" w:lineRule="auto"/>
        <w:jc w:val="both"/>
        <w:divId w:val="588466837"/>
        <w:rPr>
          <w:rFonts w:eastAsia="Times New Roman"/>
          <w:sz w:val="20"/>
          <w:szCs w:val="20"/>
        </w:rPr>
      </w:pPr>
    </w:p>
    <w:p w14:paraId="5B5419DB" w14:textId="77777777" w:rsidR="00000000" w:rsidRDefault="00376102">
      <w:pPr>
        <w:divId w:val="778841886"/>
        <w:rPr>
          <w:rFonts w:eastAsia="Times New Roman"/>
          <w:sz w:val="20"/>
          <w:szCs w:val="20"/>
        </w:rPr>
      </w:pPr>
    </w:p>
    <w:p w14:paraId="4470BC34" w14:textId="77777777" w:rsidR="00000000" w:rsidRDefault="00376102">
      <w:pPr>
        <w:spacing w:line="288" w:lineRule="auto"/>
        <w:jc w:val="center"/>
        <w:divId w:val="348528098"/>
        <w:rPr>
          <w:rFonts w:eastAsia="Times New Roman"/>
          <w:sz w:val="20"/>
          <w:szCs w:val="20"/>
        </w:rPr>
      </w:pPr>
      <w:r>
        <w:rPr>
          <w:rFonts w:ascii="inherit" w:eastAsia="Times New Roman" w:hAnsi="inherit"/>
          <w:sz w:val="20"/>
          <w:szCs w:val="20"/>
        </w:rPr>
        <w:t>-27-</w:t>
      </w:r>
    </w:p>
    <w:p w14:paraId="33F0E1F8" w14:textId="77777777" w:rsidR="00000000" w:rsidRDefault="00376102">
      <w:pPr>
        <w:divId w:val="588466837"/>
        <w:rPr>
          <w:rFonts w:eastAsia="Times New Roman"/>
          <w:sz w:val="20"/>
          <w:szCs w:val="20"/>
        </w:rPr>
      </w:pPr>
      <w:r>
        <w:rPr>
          <w:rFonts w:eastAsia="Times New Roman"/>
          <w:sz w:val="20"/>
          <w:szCs w:val="20"/>
        </w:rPr>
        <w:pict w14:anchorId="757291E8">
          <v:rect id="_x0000_i1051" style="width:0;height:1.5pt" o:hralign="center" o:hrstd="t" o:hr="t" fillcolor="#a0a0a0" stroked="f"/>
        </w:pict>
      </w:r>
    </w:p>
    <w:p w14:paraId="3B19C115" w14:textId="77777777" w:rsidR="00000000" w:rsidRDefault="00376102">
      <w:pPr>
        <w:spacing w:line="288" w:lineRule="auto"/>
        <w:divId w:val="1747531169"/>
        <w:rPr>
          <w:rFonts w:eastAsia="Times New Roman"/>
          <w:sz w:val="20"/>
          <w:szCs w:val="20"/>
        </w:rPr>
      </w:pPr>
    </w:p>
    <w:p w14:paraId="6611223C" w14:textId="77777777" w:rsidR="00000000" w:rsidRDefault="00376102">
      <w:pPr>
        <w:divId w:val="1866090513"/>
        <w:rPr>
          <w:rFonts w:eastAsia="Times New Roman"/>
          <w:sz w:val="20"/>
          <w:szCs w:val="20"/>
        </w:rPr>
      </w:pPr>
    </w:p>
    <w:p w14:paraId="3A5B4F4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rely on third parties to conduct our clinical trials, and if they do not properly and successfully perform their contractual, legal and regulatory duties, we may not be able to obtain regulatory approvals for or commercialize our drug product candidates</w:t>
      </w:r>
      <w:r>
        <w:rPr>
          <w:rFonts w:ascii="inherit" w:eastAsia="Times New Roman" w:hAnsi="inherit"/>
          <w:b/>
          <w:bCs/>
          <w:i/>
          <w:iCs/>
          <w:sz w:val="20"/>
          <w:szCs w:val="20"/>
        </w:rPr>
        <w:t>.</w:t>
      </w:r>
    </w:p>
    <w:p w14:paraId="5BFE58AC" w14:textId="77777777" w:rsidR="00000000" w:rsidRDefault="00376102">
      <w:pPr>
        <w:spacing w:line="288" w:lineRule="auto"/>
        <w:jc w:val="both"/>
        <w:divId w:val="588466837"/>
        <w:rPr>
          <w:rFonts w:eastAsia="Times New Roman"/>
          <w:sz w:val="20"/>
          <w:szCs w:val="20"/>
        </w:rPr>
      </w:pPr>
    </w:p>
    <w:p w14:paraId="479CA98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rely on CROs and other third parties to assist us in designing, managing, monitoring and otherwise carrying out our clinical trials, including with respect to site selection, contract negotiation and data management. We do not control these third pa</w:t>
      </w:r>
      <w:r>
        <w:rPr>
          <w:rFonts w:ascii="inherit" w:eastAsia="Times New Roman" w:hAnsi="inherit"/>
          <w:sz w:val="20"/>
          <w:szCs w:val="20"/>
        </w:rPr>
        <w:t>rties and, as a result, they may not treat our clinical studies as a high priority, which could result in delays. We are responsible for confirming that each of our clinical trials is conducted in accordance with its general investigational plan and protoc</w:t>
      </w:r>
      <w:r>
        <w:rPr>
          <w:rFonts w:ascii="inherit" w:eastAsia="Times New Roman" w:hAnsi="inherit"/>
          <w:sz w:val="20"/>
          <w:szCs w:val="20"/>
        </w:rPr>
        <w:t>ol, as well as the FDA’s and non-U.S. regulatory agencies’</w:t>
      </w:r>
      <w:r>
        <w:rPr>
          <w:rFonts w:ascii="inherit" w:eastAsia="Times New Roman" w:hAnsi="inherit"/>
          <w:sz w:val="20"/>
          <w:szCs w:val="20"/>
        </w:rPr>
        <w:t xml:space="preserve"> </w:t>
      </w:r>
      <w:r>
        <w:rPr>
          <w:rFonts w:ascii="inherit" w:eastAsia="Times New Roman" w:hAnsi="inherit"/>
          <w:sz w:val="20"/>
          <w:szCs w:val="20"/>
        </w:rPr>
        <w:t>requirements, commonly referred to as good clinical practices, for conducting, recording and reporting the results of clinical trials to ensure that the data and results are credible and accurate a</w:t>
      </w:r>
      <w:r>
        <w:rPr>
          <w:rFonts w:ascii="inherit" w:eastAsia="Times New Roman" w:hAnsi="inherit"/>
          <w:sz w:val="20"/>
          <w:szCs w:val="20"/>
        </w:rPr>
        <w:t>nd that the trial participants are adequately protected. The FDA and non-U.S. regulatory agencies enforce good clinical practices through periodic inspections of trial sponsors, principal investigators and trial sites. If we, CROs or other third parties as</w:t>
      </w:r>
      <w:r>
        <w:rPr>
          <w:rFonts w:ascii="inherit" w:eastAsia="Times New Roman" w:hAnsi="inherit"/>
          <w:sz w:val="20"/>
          <w:szCs w:val="20"/>
        </w:rPr>
        <w:t xml:space="preserve">sisting us or our study sites fail to comply with applicable good clinical practices, the clinical data generated in our clinical trials may be deemed unreliable and the FDA or its non-U.S. counterparts may require us to perform additional clinical trials </w:t>
      </w:r>
      <w:r>
        <w:rPr>
          <w:rFonts w:ascii="inherit" w:eastAsia="Times New Roman" w:hAnsi="inherit"/>
          <w:sz w:val="20"/>
          <w:szCs w:val="20"/>
        </w:rPr>
        <w:t>before approving our marketing applications. We cannot assure you that, upon inspection, the FDA or non-U.S. regulatory agencies will determine that any of our clinical trials comply with good clinical practices. In addition, our clinical trials must be co</w:t>
      </w:r>
      <w:r>
        <w:rPr>
          <w:rFonts w:ascii="inherit" w:eastAsia="Times New Roman" w:hAnsi="inherit"/>
          <w:sz w:val="20"/>
          <w:szCs w:val="20"/>
        </w:rPr>
        <w:t>nducted with product produced under the FDA’s cGMP regulations and similar regulations outside of the U.S. Our failure, or the failure of our product suppliers, to comply with these regulations may require us to repeat or redesign clinical trials, which wo</w:t>
      </w:r>
      <w:r>
        <w:rPr>
          <w:rFonts w:ascii="inherit" w:eastAsia="Times New Roman" w:hAnsi="inherit"/>
          <w:sz w:val="20"/>
          <w:szCs w:val="20"/>
        </w:rPr>
        <w:t>uld delay the regulatory approval process.</w:t>
      </w:r>
    </w:p>
    <w:p w14:paraId="60219C14" w14:textId="77777777" w:rsidR="00000000" w:rsidRDefault="00376102">
      <w:pPr>
        <w:spacing w:line="288" w:lineRule="auto"/>
        <w:jc w:val="both"/>
        <w:divId w:val="588466837"/>
        <w:rPr>
          <w:rFonts w:eastAsia="Times New Roman"/>
          <w:sz w:val="20"/>
          <w:szCs w:val="20"/>
        </w:rPr>
      </w:pPr>
    </w:p>
    <w:p w14:paraId="046D8FE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third parties do not successfully carry out their duties under their agreements with us, if the quality or accuracy of the data they obtain is compromised due to failure to adhere to our clinical protocols, i</w:t>
      </w:r>
      <w:r>
        <w:rPr>
          <w:rFonts w:ascii="inherit" w:eastAsia="Times New Roman" w:hAnsi="inherit"/>
          <w:sz w:val="20"/>
          <w:szCs w:val="20"/>
        </w:rPr>
        <w:t xml:space="preserve">ncluding dosing requirements, or regulatory requirements, or if they otherwise fail to comply with clinical trial protocols or meet expected deadlines, our clinical trials may not meet regulatory requirements. If our clinical trials do not meet regulatory </w:t>
      </w:r>
      <w:r>
        <w:rPr>
          <w:rFonts w:ascii="inherit" w:eastAsia="Times New Roman" w:hAnsi="inherit"/>
          <w:sz w:val="20"/>
          <w:szCs w:val="20"/>
        </w:rPr>
        <w:t>requirements or if these third parties need to be replaced, our clinical trials may be extended, delayed, suspended or terminated. If any of these events occur, we may not be able to obtain regulatory approval of our product candidates or succeed in our ef</w:t>
      </w:r>
      <w:r>
        <w:rPr>
          <w:rFonts w:ascii="inherit" w:eastAsia="Times New Roman" w:hAnsi="inherit"/>
          <w:sz w:val="20"/>
          <w:szCs w:val="20"/>
        </w:rPr>
        <w:t>forts to create approved line extensions for certain of our existing products or generate additional useful clinical data in support of these products.</w:t>
      </w:r>
    </w:p>
    <w:p w14:paraId="7A361BDB" w14:textId="77777777" w:rsidR="00000000" w:rsidRDefault="00376102">
      <w:pPr>
        <w:spacing w:line="288" w:lineRule="auto"/>
        <w:jc w:val="both"/>
        <w:divId w:val="588466837"/>
        <w:rPr>
          <w:rFonts w:eastAsia="Times New Roman"/>
          <w:sz w:val="20"/>
          <w:szCs w:val="20"/>
        </w:rPr>
      </w:pPr>
    </w:p>
    <w:p w14:paraId="08D78E5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we or our partners, including any CDMOs that we use, fail to comply with these laws and regulations</w:t>
      </w:r>
      <w:r>
        <w:rPr>
          <w:rFonts w:ascii="inherit" w:eastAsia="Times New Roman" w:hAnsi="inherit"/>
          <w:sz w:val="20"/>
          <w:szCs w:val="20"/>
        </w:rPr>
        <w:t>, the FDA, the European Commission, competent authorities of EU Member States, or other regulatory organizations, may take actions that could significantly restrict or prohibit commercial distribution of our products and products that incorporate our techn</w:t>
      </w:r>
      <w:r>
        <w:rPr>
          <w:rFonts w:ascii="inherit" w:eastAsia="Times New Roman" w:hAnsi="inherit"/>
          <w:sz w:val="20"/>
          <w:szCs w:val="20"/>
        </w:rPr>
        <w:t>ologies. If the FDA, the European Commission or competent authorities of EU Member States determine that we are not in compliance with these laws and regulations, they could, among other things:</w:t>
      </w:r>
    </w:p>
    <w:p w14:paraId="507C0A66"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43"/>
      </w:tblGrid>
      <w:tr w:rsidR="00000000" w14:paraId="00AA5E55" w14:textId="77777777">
        <w:trPr>
          <w:divId w:val="588466837"/>
          <w:tblCellSpacing w:w="0" w:type="dxa"/>
        </w:trPr>
        <w:tc>
          <w:tcPr>
            <w:tcW w:w="720" w:type="dxa"/>
            <w:vAlign w:val="center"/>
            <w:hideMark/>
          </w:tcPr>
          <w:p w14:paraId="41A7DBBF" w14:textId="77777777" w:rsidR="00000000" w:rsidRDefault="00376102">
            <w:pPr>
              <w:spacing w:line="288" w:lineRule="auto"/>
              <w:jc w:val="both"/>
              <w:rPr>
                <w:rFonts w:eastAsia="Times New Roman"/>
                <w:sz w:val="20"/>
                <w:szCs w:val="20"/>
              </w:rPr>
            </w:pPr>
          </w:p>
        </w:tc>
        <w:tc>
          <w:tcPr>
            <w:tcW w:w="0" w:type="auto"/>
            <w:vAlign w:val="center"/>
            <w:hideMark/>
          </w:tcPr>
          <w:p w14:paraId="5FA60F6B" w14:textId="77777777" w:rsidR="00000000" w:rsidRDefault="00376102">
            <w:pPr>
              <w:rPr>
                <w:rFonts w:eastAsia="Times New Roman"/>
                <w:sz w:val="20"/>
                <w:szCs w:val="20"/>
              </w:rPr>
            </w:pPr>
          </w:p>
        </w:tc>
      </w:tr>
      <w:tr w:rsidR="00000000" w14:paraId="14C12AFA" w14:textId="77777777">
        <w:trPr>
          <w:divId w:val="588466837"/>
          <w:tblCellSpacing w:w="0" w:type="dxa"/>
        </w:trPr>
        <w:tc>
          <w:tcPr>
            <w:tcW w:w="0" w:type="auto"/>
            <w:hideMark/>
          </w:tcPr>
          <w:p w14:paraId="22F189EB" w14:textId="77777777" w:rsidR="00000000" w:rsidRDefault="00376102">
            <w:pPr>
              <w:spacing w:line="288" w:lineRule="auto"/>
              <w:divId w:val="1338537200"/>
              <w:rPr>
                <w:rFonts w:eastAsia="Times New Roman"/>
                <w:sz w:val="20"/>
                <w:szCs w:val="20"/>
              </w:rPr>
            </w:pPr>
            <w:r>
              <w:rPr>
                <w:rFonts w:ascii="inherit" w:eastAsia="Times New Roman" w:hAnsi="inherit"/>
                <w:sz w:val="20"/>
                <w:szCs w:val="20"/>
              </w:rPr>
              <w:t>•</w:t>
            </w:r>
          </w:p>
        </w:tc>
        <w:tc>
          <w:tcPr>
            <w:tcW w:w="0" w:type="auto"/>
            <w:hideMark/>
          </w:tcPr>
          <w:p w14:paraId="2744C834" w14:textId="77777777" w:rsidR="00000000" w:rsidRDefault="00376102">
            <w:pPr>
              <w:spacing w:line="288" w:lineRule="auto"/>
              <w:rPr>
                <w:rFonts w:eastAsia="Times New Roman"/>
                <w:sz w:val="20"/>
                <w:szCs w:val="20"/>
              </w:rPr>
            </w:pPr>
            <w:r>
              <w:rPr>
                <w:rFonts w:ascii="inherit" w:eastAsia="Times New Roman" w:hAnsi="inherit"/>
                <w:sz w:val="20"/>
                <w:szCs w:val="20"/>
              </w:rPr>
              <w:t>issue warning letters;</w:t>
            </w:r>
          </w:p>
        </w:tc>
      </w:tr>
    </w:tbl>
    <w:p w14:paraId="519A7DDE"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131"/>
      </w:tblGrid>
      <w:tr w:rsidR="00000000" w14:paraId="2AD9A092" w14:textId="77777777">
        <w:trPr>
          <w:divId w:val="588466837"/>
          <w:tblCellSpacing w:w="0" w:type="dxa"/>
        </w:trPr>
        <w:tc>
          <w:tcPr>
            <w:tcW w:w="720" w:type="dxa"/>
            <w:vAlign w:val="center"/>
            <w:hideMark/>
          </w:tcPr>
          <w:p w14:paraId="2EDB82F5" w14:textId="77777777" w:rsidR="00000000" w:rsidRDefault="00376102">
            <w:pPr>
              <w:rPr>
                <w:rFonts w:eastAsia="Times New Roman"/>
                <w:sz w:val="20"/>
                <w:szCs w:val="20"/>
              </w:rPr>
            </w:pPr>
          </w:p>
        </w:tc>
        <w:tc>
          <w:tcPr>
            <w:tcW w:w="0" w:type="auto"/>
            <w:vAlign w:val="center"/>
            <w:hideMark/>
          </w:tcPr>
          <w:p w14:paraId="363BAFF2" w14:textId="77777777" w:rsidR="00000000" w:rsidRDefault="00376102">
            <w:pPr>
              <w:rPr>
                <w:rFonts w:eastAsia="Times New Roman"/>
                <w:sz w:val="20"/>
                <w:szCs w:val="20"/>
              </w:rPr>
            </w:pPr>
          </w:p>
        </w:tc>
      </w:tr>
      <w:tr w:rsidR="00000000" w14:paraId="3133CBA6" w14:textId="77777777">
        <w:trPr>
          <w:divId w:val="588466837"/>
          <w:tblCellSpacing w:w="0" w:type="dxa"/>
        </w:trPr>
        <w:tc>
          <w:tcPr>
            <w:tcW w:w="0" w:type="auto"/>
            <w:hideMark/>
          </w:tcPr>
          <w:p w14:paraId="79F1C9B7" w14:textId="77777777" w:rsidR="00000000" w:rsidRDefault="00376102">
            <w:pPr>
              <w:spacing w:line="288" w:lineRule="auto"/>
              <w:divId w:val="1076316068"/>
              <w:rPr>
                <w:rFonts w:eastAsia="Times New Roman"/>
                <w:sz w:val="20"/>
                <w:szCs w:val="20"/>
              </w:rPr>
            </w:pPr>
            <w:r>
              <w:rPr>
                <w:rFonts w:ascii="inherit" w:eastAsia="Times New Roman" w:hAnsi="inherit"/>
                <w:sz w:val="20"/>
                <w:szCs w:val="20"/>
              </w:rPr>
              <w:t>•</w:t>
            </w:r>
          </w:p>
        </w:tc>
        <w:tc>
          <w:tcPr>
            <w:tcW w:w="0" w:type="auto"/>
            <w:hideMark/>
          </w:tcPr>
          <w:p w14:paraId="4BD47906" w14:textId="77777777" w:rsidR="00000000" w:rsidRDefault="00376102">
            <w:pPr>
              <w:spacing w:line="288" w:lineRule="auto"/>
              <w:rPr>
                <w:rFonts w:eastAsia="Times New Roman"/>
                <w:sz w:val="20"/>
                <w:szCs w:val="20"/>
              </w:rPr>
            </w:pPr>
            <w:r>
              <w:rPr>
                <w:rFonts w:ascii="inherit" w:eastAsia="Times New Roman" w:hAnsi="inherit"/>
                <w:sz w:val="20"/>
                <w:szCs w:val="20"/>
              </w:rPr>
              <w:t>impose fines;</w:t>
            </w:r>
          </w:p>
        </w:tc>
      </w:tr>
    </w:tbl>
    <w:p w14:paraId="2B186B6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78"/>
      </w:tblGrid>
      <w:tr w:rsidR="00000000" w14:paraId="063E2C38" w14:textId="77777777">
        <w:trPr>
          <w:divId w:val="588466837"/>
          <w:tblCellSpacing w:w="0" w:type="dxa"/>
        </w:trPr>
        <w:tc>
          <w:tcPr>
            <w:tcW w:w="720" w:type="dxa"/>
            <w:vAlign w:val="center"/>
            <w:hideMark/>
          </w:tcPr>
          <w:p w14:paraId="62DE49C7" w14:textId="77777777" w:rsidR="00000000" w:rsidRDefault="00376102">
            <w:pPr>
              <w:rPr>
                <w:rFonts w:eastAsia="Times New Roman"/>
                <w:sz w:val="20"/>
                <w:szCs w:val="20"/>
              </w:rPr>
            </w:pPr>
          </w:p>
        </w:tc>
        <w:tc>
          <w:tcPr>
            <w:tcW w:w="0" w:type="auto"/>
            <w:vAlign w:val="center"/>
            <w:hideMark/>
          </w:tcPr>
          <w:p w14:paraId="04C149F0" w14:textId="77777777" w:rsidR="00000000" w:rsidRDefault="00376102">
            <w:pPr>
              <w:rPr>
                <w:rFonts w:eastAsia="Times New Roman"/>
                <w:sz w:val="20"/>
                <w:szCs w:val="20"/>
              </w:rPr>
            </w:pPr>
          </w:p>
        </w:tc>
      </w:tr>
      <w:tr w:rsidR="00000000" w14:paraId="34089098" w14:textId="77777777">
        <w:trPr>
          <w:divId w:val="588466837"/>
          <w:tblCellSpacing w:w="0" w:type="dxa"/>
        </w:trPr>
        <w:tc>
          <w:tcPr>
            <w:tcW w:w="0" w:type="auto"/>
            <w:hideMark/>
          </w:tcPr>
          <w:p w14:paraId="1A332462" w14:textId="77777777" w:rsidR="00000000" w:rsidRDefault="00376102">
            <w:pPr>
              <w:spacing w:line="288" w:lineRule="auto"/>
              <w:divId w:val="602153302"/>
              <w:rPr>
                <w:rFonts w:eastAsia="Times New Roman"/>
                <w:sz w:val="20"/>
                <w:szCs w:val="20"/>
              </w:rPr>
            </w:pPr>
            <w:r>
              <w:rPr>
                <w:rFonts w:ascii="inherit" w:eastAsia="Times New Roman" w:hAnsi="inherit"/>
                <w:sz w:val="20"/>
                <w:szCs w:val="20"/>
              </w:rPr>
              <w:t>•</w:t>
            </w:r>
          </w:p>
        </w:tc>
        <w:tc>
          <w:tcPr>
            <w:tcW w:w="0" w:type="auto"/>
            <w:hideMark/>
          </w:tcPr>
          <w:p w14:paraId="37077461" w14:textId="77777777" w:rsidR="00000000" w:rsidRDefault="00376102">
            <w:pPr>
              <w:spacing w:line="288" w:lineRule="auto"/>
              <w:rPr>
                <w:rFonts w:eastAsia="Times New Roman"/>
                <w:sz w:val="20"/>
                <w:szCs w:val="20"/>
              </w:rPr>
            </w:pPr>
            <w:r>
              <w:rPr>
                <w:rFonts w:ascii="inherit" w:eastAsia="Times New Roman" w:hAnsi="inherit"/>
                <w:sz w:val="20"/>
                <w:szCs w:val="20"/>
              </w:rPr>
              <w:t>seize products or request or order recalls;</w:t>
            </w:r>
          </w:p>
        </w:tc>
      </w:tr>
    </w:tbl>
    <w:p w14:paraId="479FEB83"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180"/>
      </w:tblGrid>
      <w:tr w:rsidR="00000000" w14:paraId="1FEE79E4" w14:textId="77777777">
        <w:trPr>
          <w:divId w:val="588466837"/>
          <w:tblCellSpacing w:w="0" w:type="dxa"/>
        </w:trPr>
        <w:tc>
          <w:tcPr>
            <w:tcW w:w="720" w:type="dxa"/>
            <w:vAlign w:val="center"/>
            <w:hideMark/>
          </w:tcPr>
          <w:p w14:paraId="5D1AE7B1" w14:textId="77777777" w:rsidR="00000000" w:rsidRDefault="00376102">
            <w:pPr>
              <w:rPr>
                <w:rFonts w:eastAsia="Times New Roman"/>
                <w:sz w:val="20"/>
                <w:szCs w:val="20"/>
              </w:rPr>
            </w:pPr>
          </w:p>
        </w:tc>
        <w:tc>
          <w:tcPr>
            <w:tcW w:w="0" w:type="auto"/>
            <w:vAlign w:val="center"/>
            <w:hideMark/>
          </w:tcPr>
          <w:p w14:paraId="6C3748BD" w14:textId="77777777" w:rsidR="00000000" w:rsidRDefault="00376102">
            <w:pPr>
              <w:rPr>
                <w:rFonts w:eastAsia="Times New Roman"/>
                <w:sz w:val="20"/>
                <w:szCs w:val="20"/>
              </w:rPr>
            </w:pPr>
          </w:p>
        </w:tc>
      </w:tr>
      <w:tr w:rsidR="00000000" w14:paraId="17A60B11" w14:textId="77777777">
        <w:trPr>
          <w:divId w:val="588466837"/>
          <w:tblCellSpacing w:w="0" w:type="dxa"/>
        </w:trPr>
        <w:tc>
          <w:tcPr>
            <w:tcW w:w="0" w:type="auto"/>
            <w:hideMark/>
          </w:tcPr>
          <w:p w14:paraId="1AC6E3CA" w14:textId="77777777" w:rsidR="00000000" w:rsidRDefault="00376102">
            <w:pPr>
              <w:spacing w:line="288" w:lineRule="auto"/>
              <w:divId w:val="1225948388"/>
              <w:rPr>
                <w:rFonts w:eastAsia="Times New Roman"/>
                <w:sz w:val="20"/>
                <w:szCs w:val="20"/>
              </w:rPr>
            </w:pPr>
            <w:r>
              <w:rPr>
                <w:rFonts w:ascii="inherit" w:eastAsia="Times New Roman" w:hAnsi="inherit"/>
                <w:sz w:val="20"/>
                <w:szCs w:val="20"/>
              </w:rPr>
              <w:t>•</w:t>
            </w:r>
          </w:p>
        </w:tc>
        <w:tc>
          <w:tcPr>
            <w:tcW w:w="0" w:type="auto"/>
            <w:hideMark/>
          </w:tcPr>
          <w:p w14:paraId="5B1D8C8E" w14:textId="77777777" w:rsidR="00000000" w:rsidRDefault="00376102">
            <w:pPr>
              <w:spacing w:line="288" w:lineRule="auto"/>
              <w:jc w:val="both"/>
              <w:rPr>
                <w:rFonts w:eastAsia="Times New Roman"/>
                <w:sz w:val="20"/>
                <w:szCs w:val="20"/>
              </w:rPr>
            </w:pPr>
            <w:r>
              <w:rPr>
                <w:rFonts w:ascii="inherit" w:eastAsia="Times New Roman" w:hAnsi="inherit"/>
                <w:sz w:val="20"/>
                <w:szCs w:val="20"/>
              </w:rPr>
              <w:t>issue injunctions to stop future sales of products;</w:t>
            </w:r>
          </w:p>
        </w:tc>
      </w:tr>
    </w:tbl>
    <w:p w14:paraId="580338BB"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201"/>
      </w:tblGrid>
      <w:tr w:rsidR="00000000" w14:paraId="0A482CD9" w14:textId="77777777">
        <w:trPr>
          <w:divId w:val="588466837"/>
          <w:tblCellSpacing w:w="0" w:type="dxa"/>
        </w:trPr>
        <w:tc>
          <w:tcPr>
            <w:tcW w:w="720" w:type="dxa"/>
            <w:vAlign w:val="center"/>
            <w:hideMark/>
          </w:tcPr>
          <w:p w14:paraId="0EA4488F" w14:textId="77777777" w:rsidR="00000000" w:rsidRDefault="00376102">
            <w:pPr>
              <w:rPr>
                <w:rFonts w:eastAsia="Times New Roman"/>
                <w:sz w:val="20"/>
                <w:szCs w:val="20"/>
              </w:rPr>
            </w:pPr>
          </w:p>
        </w:tc>
        <w:tc>
          <w:tcPr>
            <w:tcW w:w="0" w:type="auto"/>
            <w:vAlign w:val="center"/>
            <w:hideMark/>
          </w:tcPr>
          <w:p w14:paraId="4F805BA2" w14:textId="77777777" w:rsidR="00000000" w:rsidRDefault="00376102">
            <w:pPr>
              <w:rPr>
                <w:rFonts w:eastAsia="Times New Roman"/>
                <w:sz w:val="20"/>
                <w:szCs w:val="20"/>
              </w:rPr>
            </w:pPr>
          </w:p>
        </w:tc>
      </w:tr>
      <w:tr w:rsidR="00000000" w14:paraId="0C678A5B" w14:textId="77777777">
        <w:trPr>
          <w:divId w:val="588466837"/>
          <w:tblCellSpacing w:w="0" w:type="dxa"/>
        </w:trPr>
        <w:tc>
          <w:tcPr>
            <w:tcW w:w="0" w:type="auto"/>
            <w:hideMark/>
          </w:tcPr>
          <w:p w14:paraId="0DED2FE4" w14:textId="77777777" w:rsidR="00000000" w:rsidRDefault="00376102">
            <w:pPr>
              <w:spacing w:line="288" w:lineRule="auto"/>
              <w:divId w:val="1366978020"/>
              <w:rPr>
                <w:rFonts w:eastAsia="Times New Roman"/>
                <w:sz w:val="20"/>
                <w:szCs w:val="20"/>
              </w:rPr>
            </w:pPr>
            <w:r>
              <w:rPr>
                <w:rFonts w:ascii="inherit" w:eastAsia="Times New Roman" w:hAnsi="inherit"/>
                <w:sz w:val="20"/>
                <w:szCs w:val="20"/>
              </w:rPr>
              <w:t>•</w:t>
            </w:r>
          </w:p>
        </w:tc>
        <w:tc>
          <w:tcPr>
            <w:tcW w:w="0" w:type="auto"/>
            <w:hideMark/>
          </w:tcPr>
          <w:p w14:paraId="5F52F400" w14:textId="77777777" w:rsidR="00000000" w:rsidRDefault="00376102">
            <w:pPr>
              <w:spacing w:line="288" w:lineRule="auto"/>
              <w:jc w:val="both"/>
              <w:rPr>
                <w:rFonts w:eastAsia="Times New Roman"/>
                <w:sz w:val="20"/>
                <w:szCs w:val="20"/>
              </w:rPr>
            </w:pPr>
            <w:r>
              <w:rPr>
                <w:rFonts w:ascii="inherit" w:eastAsia="Times New Roman" w:hAnsi="inherit"/>
                <w:sz w:val="20"/>
                <w:szCs w:val="20"/>
              </w:rPr>
              <w:t>refuse to permit products to be imported into, or exported out of, the U.S. or the E.U.;</w:t>
            </w:r>
          </w:p>
        </w:tc>
      </w:tr>
    </w:tbl>
    <w:p w14:paraId="7B337D2D"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781"/>
      </w:tblGrid>
      <w:tr w:rsidR="00000000" w14:paraId="05C00ADA" w14:textId="77777777">
        <w:trPr>
          <w:divId w:val="588466837"/>
          <w:tblCellSpacing w:w="0" w:type="dxa"/>
        </w:trPr>
        <w:tc>
          <w:tcPr>
            <w:tcW w:w="720" w:type="dxa"/>
            <w:vAlign w:val="center"/>
            <w:hideMark/>
          </w:tcPr>
          <w:p w14:paraId="0156296D" w14:textId="77777777" w:rsidR="00000000" w:rsidRDefault="00376102">
            <w:pPr>
              <w:rPr>
                <w:rFonts w:eastAsia="Times New Roman"/>
                <w:sz w:val="20"/>
                <w:szCs w:val="20"/>
              </w:rPr>
            </w:pPr>
          </w:p>
        </w:tc>
        <w:tc>
          <w:tcPr>
            <w:tcW w:w="0" w:type="auto"/>
            <w:vAlign w:val="center"/>
            <w:hideMark/>
          </w:tcPr>
          <w:p w14:paraId="617FFAA9" w14:textId="77777777" w:rsidR="00000000" w:rsidRDefault="00376102">
            <w:pPr>
              <w:rPr>
                <w:rFonts w:eastAsia="Times New Roman"/>
                <w:sz w:val="20"/>
                <w:szCs w:val="20"/>
              </w:rPr>
            </w:pPr>
          </w:p>
        </w:tc>
      </w:tr>
      <w:tr w:rsidR="00000000" w14:paraId="0811F07A" w14:textId="77777777">
        <w:trPr>
          <w:divId w:val="588466837"/>
          <w:tblCellSpacing w:w="0" w:type="dxa"/>
        </w:trPr>
        <w:tc>
          <w:tcPr>
            <w:tcW w:w="0" w:type="auto"/>
            <w:hideMark/>
          </w:tcPr>
          <w:p w14:paraId="336D09E3" w14:textId="77777777" w:rsidR="00000000" w:rsidRDefault="00376102">
            <w:pPr>
              <w:spacing w:line="288" w:lineRule="auto"/>
              <w:divId w:val="69276300"/>
              <w:rPr>
                <w:rFonts w:eastAsia="Times New Roman"/>
                <w:sz w:val="20"/>
                <w:szCs w:val="20"/>
              </w:rPr>
            </w:pPr>
            <w:r>
              <w:rPr>
                <w:rFonts w:ascii="inherit" w:eastAsia="Times New Roman" w:hAnsi="inherit"/>
                <w:sz w:val="20"/>
                <w:szCs w:val="20"/>
              </w:rPr>
              <w:t>•</w:t>
            </w:r>
          </w:p>
        </w:tc>
        <w:tc>
          <w:tcPr>
            <w:tcW w:w="0" w:type="auto"/>
            <w:hideMark/>
          </w:tcPr>
          <w:p w14:paraId="7921283F" w14:textId="77777777" w:rsidR="00000000" w:rsidRDefault="00376102">
            <w:pPr>
              <w:spacing w:line="288" w:lineRule="auto"/>
              <w:jc w:val="both"/>
              <w:rPr>
                <w:rFonts w:eastAsia="Times New Roman"/>
                <w:sz w:val="20"/>
                <w:szCs w:val="20"/>
              </w:rPr>
            </w:pPr>
            <w:r>
              <w:rPr>
                <w:rFonts w:ascii="inherit" w:eastAsia="Times New Roman" w:hAnsi="inherit"/>
                <w:sz w:val="20"/>
                <w:szCs w:val="20"/>
              </w:rPr>
              <w:t>suspend or limit our production;</w:t>
            </w:r>
          </w:p>
        </w:tc>
      </w:tr>
    </w:tbl>
    <w:p w14:paraId="334327E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4577"/>
      </w:tblGrid>
      <w:tr w:rsidR="00000000" w14:paraId="4E582C0A" w14:textId="77777777">
        <w:trPr>
          <w:divId w:val="588466837"/>
          <w:tblCellSpacing w:w="0" w:type="dxa"/>
        </w:trPr>
        <w:tc>
          <w:tcPr>
            <w:tcW w:w="720" w:type="dxa"/>
            <w:vAlign w:val="center"/>
            <w:hideMark/>
          </w:tcPr>
          <w:p w14:paraId="325E8982" w14:textId="77777777" w:rsidR="00000000" w:rsidRDefault="00376102">
            <w:pPr>
              <w:rPr>
                <w:rFonts w:eastAsia="Times New Roman"/>
                <w:sz w:val="20"/>
                <w:szCs w:val="20"/>
              </w:rPr>
            </w:pPr>
          </w:p>
        </w:tc>
        <w:tc>
          <w:tcPr>
            <w:tcW w:w="0" w:type="auto"/>
            <w:vAlign w:val="center"/>
            <w:hideMark/>
          </w:tcPr>
          <w:p w14:paraId="6FCE09BB" w14:textId="77777777" w:rsidR="00000000" w:rsidRDefault="00376102">
            <w:pPr>
              <w:rPr>
                <w:rFonts w:eastAsia="Times New Roman"/>
                <w:sz w:val="20"/>
                <w:szCs w:val="20"/>
              </w:rPr>
            </w:pPr>
          </w:p>
        </w:tc>
      </w:tr>
      <w:tr w:rsidR="00000000" w14:paraId="11BD0724" w14:textId="77777777">
        <w:trPr>
          <w:divId w:val="588466837"/>
          <w:tblCellSpacing w:w="0" w:type="dxa"/>
        </w:trPr>
        <w:tc>
          <w:tcPr>
            <w:tcW w:w="0" w:type="auto"/>
            <w:hideMark/>
          </w:tcPr>
          <w:p w14:paraId="279E650F" w14:textId="77777777" w:rsidR="00000000" w:rsidRDefault="00376102">
            <w:pPr>
              <w:spacing w:line="288" w:lineRule="auto"/>
              <w:divId w:val="1805194776"/>
              <w:rPr>
                <w:rFonts w:eastAsia="Times New Roman"/>
                <w:sz w:val="20"/>
                <w:szCs w:val="20"/>
              </w:rPr>
            </w:pPr>
            <w:r>
              <w:rPr>
                <w:rFonts w:ascii="inherit" w:eastAsia="Times New Roman" w:hAnsi="inherit"/>
                <w:sz w:val="20"/>
                <w:szCs w:val="20"/>
              </w:rPr>
              <w:t>•</w:t>
            </w:r>
          </w:p>
        </w:tc>
        <w:tc>
          <w:tcPr>
            <w:tcW w:w="0" w:type="auto"/>
            <w:hideMark/>
          </w:tcPr>
          <w:p w14:paraId="0297B9BC" w14:textId="77777777" w:rsidR="00000000" w:rsidRDefault="00376102">
            <w:pPr>
              <w:spacing w:line="288" w:lineRule="auto"/>
              <w:jc w:val="both"/>
              <w:rPr>
                <w:rFonts w:eastAsia="Times New Roman"/>
                <w:sz w:val="20"/>
                <w:szCs w:val="20"/>
              </w:rPr>
            </w:pPr>
            <w:r>
              <w:rPr>
                <w:rFonts w:ascii="inherit" w:eastAsia="Times New Roman" w:hAnsi="inherit"/>
                <w:sz w:val="20"/>
                <w:szCs w:val="20"/>
              </w:rPr>
              <w:t>withdraw or vary approval of marketing applications;</w:t>
            </w:r>
          </w:p>
        </w:tc>
      </w:tr>
    </w:tbl>
    <w:p w14:paraId="1BC79925"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2E5CD9F" w14:textId="77777777">
        <w:trPr>
          <w:divId w:val="588466837"/>
          <w:tblCellSpacing w:w="0" w:type="dxa"/>
        </w:trPr>
        <w:tc>
          <w:tcPr>
            <w:tcW w:w="720" w:type="dxa"/>
            <w:vAlign w:val="center"/>
            <w:hideMark/>
          </w:tcPr>
          <w:p w14:paraId="534AD93C" w14:textId="77777777" w:rsidR="00000000" w:rsidRDefault="00376102">
            <w:pPr>
              <w:rPr>
                <w:rFonts w:eastAsia="Times New Roman"/>
                <w:sz w:val="20"/>
                <w:szCs w:val="20"/>
              </w:rPr>
            </w:pPr>
          </w:p>
        </w:tc>
        <w:tc>
          <w:tcPr>
            <w:tcW w:w="0" w:type="auto"/>
            <w:vAlign w:val="center"/>
            <w:hideMark/>
          </w:tcPr>
          <w:p w14:paraId="797CC6DC" w14:textId="77777777" w:rsidR="00000000" w:rsidRDefault="00376102">
            <w:pPr>
              <w:rPr>
                <w:rFonts w:eastAsia="Times New Roman"/>
                <w:sz w:val="20"/>
                <w:szCs w:val="20"/>
              </w:rPr>
            </w:pPr>
          </w:p>
        </w:tc>
      </w:tr>
      <w:tr w:rsidR="00000000" w14:paraId="365947EC" w14:textId="77777777">
        <w:trPr>
          <w:divId w:val="588466837"/>
          <w:tblCellSpacing w:w="0" w:type="dxa"/>
        </w:trPr>
        <w:tc>
          <w:tcPr>
            <w:tcW w:w="0" w:type="auto"/>
            <w:hideMark/>
          </w:tcPr>
          <w:p w14:paraId="050E3597" w14:textId="77777777" w:rsidR="00000000" w:rsidRDefault="00376102">
            <w:pPr>
              <w:spacing w:line="288" w:lineRule="auto"/>
              <w:divId w:val="181940658"/>
              <w:rPr>
                <w:rFonts w:eastAsia="Times New Roman"/>
                <w:sz w:val="20"/>
                <w:szCs w:val="20"/>
              </w:rPr>
            </w:pPr>
            <w:r>
              <w:rPr>
                <w:rFonts w:ascii="inherit" w:eastAsia="Times New Roman" w:hAnsi="inherit"/>
                <w:sz w:val="20"/>
                <w:szCs w:val="20"/>
              </w:rPr>
              <w:t>•</w:t>
            </w:r>
          </w:p>
        </w:tc>
        <w:tc>
          <w:tcPr>
            <w:tcW w:w="0" w:type="auto"/>
            <w:hideMark/>
          </w:tcPr>
          <w:p w14:paraId="0D2A99C1" w14:textId="77777777" w:rsidR="00000000" w:rsidRDefault="00376102">
            <w:pPr>
              <w:spacing w:line="288" w:lineRule="auto"/>
              <w:jc w:val="both"/>
              <w:rPr>
                <w:rFonts w:eastAsia="Times New Roman"/>
                <w:sz w:val="20"/>
                <w:szCs w:val="20"/>
              </w:rPr>
            </w:pPr>
            <w:r>
              <w:rPr>
                <w:rFonts w:ascii="inherit" w:eastAsia="Times New Roman" w:hAnsi="inherit"/>
                <w:sz w:val="20"/>
                <w:szCs w:val="20"/>
              </w:rPr>
              <w:t>order the competent authorities of EU Member States to withdraw or vary national authorization; and</w:t>
            </w:r>
          </w:p>
        </w:tc>
      </w:tr>
    </w:tbl>
    <w:p w14:paraId="1A28F52A"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560"/>
      </w:tblGrid>
      <w:tr w:rsidR="00000000" w14:paraId="17CA0C2E" w14:textId="77777777">
        <w:trPr>
          <w:divId w:val="588466837"/>
          <w:tblCellSpacing w:w="0" w:type="dxa"/>
        </w:trPr>
        <w:tc>
          <w:tcPr>
            <w:tcW w:w="720" w:type="dxa"/>
            <w:vAlign w:val="center"/>
            <w:hideMark/>
          </w:tcPr>
          <w:p w14:paraId="30520A3A" w14:textId="77777777" w:rsidR="00000000" w:rsidRDefault="00376102">
            <w:pPr>
              <w:rPr>
                <w:rFonts w:eastAsia="Times New Roman"/>
                <w:sz w:val="20"/>
                <w:szCs w:val="20"/>
              </w:rPr>
            </w:pPr>
          </w:p>
        </w:tc>
        <w:tc>
          <w:tcPr>
            <w:tcW w:w="0" w:type="auto"/>
            <w:vAlign w:val="center"/>
            <w:hideMark/>
          </w:tcPr>
          <w:p w14:paraId="565F0EDD" w14:textId="77777777" w:rsidR="00000000" w:rsidRDefault="00376102">
            <w:pPr>
              <w:rPr>
                <w:rFonts w:eastAsia="Times New Roman"/>
                <w:sz w:val="20"/>
                <w:szCs w:val="20"/>
              </w:rPr>
            </w:pPr>
          </w:p>
        </w:tc>
      </w:tr>
      <w:tr w:rsidR="00000000" w14:paraId="76C85CF3" w14:textId="77777777">
        <w:trPr>
          <w:divId w:val="588466837"/>
          <w:tblCellSpacing w:w="0" w:type="dxa"/>
        </w:trPr>
        <w:tc>
          <w:tcPr>
            <w:tcW w:w="0" w:type="auto"/>
            <w:hideMark/>
          </w:tcPr>
          <w:p w14:paraId="3D41F6A9" w14:textId="77777777" w:rsidR="00000000" w:rsidRDefault="00376102">
            <w:pPr>
              <w:spacing w:line="288" w:lineRule="auto"/>
              <w:divId w:val="882835926"/>
              <w:rPr>
                <w:rFonts w:eastAsia="Times New Roman"/>
                <w:sz w:val="20"/>
                <w:szCs w:val="20"/>
              </w:rPr>
            </w:pPr>
            <w:r>
              <w:rPr>
                <w:rFonts w:ascii="inherit" w:eastAsia="Times New Roman" w:hAnsi="inherit"/>
                <w:sz w:val="20"/>
                <w:szCs w:val="20"/>
              </w:rPr>
              <w:t>•</w:t>
            </w:r>
          </w:p>
        </w:tc>
        <w:tc>
          <w:tcPr>
            <w:tcW w:w="0" w:type="auto"/>
            <w:hideMark/>
          </w:tcPr>
          <w:p w14:paraId="26A082D8"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initiate criminal prosecutions.</w:t>
            </w:r>
            <w:r>
              <w:rPr>
                <w:rFonts w:ascii="inherit" w:eastAsia="Times New Roman" w:hAnsi="inherit"/>
                <w:sz w:val="20"/>
                <w:szCs w:val="20"/>
              </w:rPr>
              <w:t xml:space="preserve"> </w:t>
            </w:r>
          </w:p>
        </w:tc>
      </w:tr>
    </w:tbl>
    <w:p w14:paraId="7FA2D73A" w14:textId="77777777" w:rsidR="00000000" w:rsidRDefault="00376102">
      <w:pPr>
        <w:spacing w:line="288" w:lineRule="auto"/>
        <w:jc w:val="both"/>
        <w:divId w:val="588466837"/>
        <w:rPr>
          <w:rFonts w:eastAsia="Times New Roman"/>
          <w:sz w:val="20"/>
          <w:szCs w:val="20"/>
        </w:rPr>
      </w:pPr>
    </w:p>
    <w:p w14:paraId="2527BD2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FT218 is approved by the FDA, we may not obtain orphan drug marketing exclusivity</w:t>
      </w:r>
      <w:r>
        <w:rPr>
          <w:rFonts w:ascii="inherit" w:eastAsia="Times New Roman" w:hAnsi="inherit"/>
          <w:b/>
          <w:bCs/>
          <w:sz w:val="20"/>
          <w:szCs w:val="20"/>
        </w:rPr>
        <w:t>.</w:t>
      </w:r>
    </w:p>
    <w:p w14:paraId="008FC54E" w14:textId="77777777" w:rsidR="00000000" w:rsidRDefault="00376102">
      <w:pPr>
        <w:spacing w:line="288" w:lineRule="auto"/>
        <w:jc w:val="both"/>
        <w:divId w:val="588466837"/>
        <w:rPr>
          <w:rFonts w:eastAsia="Times New Roman"/>
          <w:sz w:val="20"/>
          <w:szCs w:val="20"/>
        </w:rPr>
      </w:pPr>
    </w:p>
    <w:p w14:paraId="2690EFC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Orphan drug status may be</w:t>
      </w:r>
      <w:r>
        <w:rPr>
          <w:rFonts w:ascii="inherit" w:eastAsia="Times New Roman" w:hAnsi="inherit"/>
          <w:sz w:val="20"/>
          <w:szCs w:val="20"/>
        </w:rPr>
        <w:t xml:space="preserve"> granted by the FDA to certain products intended to treat diseases and conditions that affect fewer than 200,000 individuals in the U.S. or, if they affect more than 200,000 individuals in the U.S., there is no reasonable expectation of recovering the cost</w:t>
      </w:r>
      <w:r>
        <w:rPr>
          <w:rFonts w:ascii="inherit" w:eastAsia="Times New Roman" w:hAnsi="inherit"/>
          <w:sz w:val="20"/>
          <w:szCs w:val="20"/>
        </w:rPr>
        <w:t xml:space="preserve"> of developing and making the product available in the U.S. for the applicable disease or condition.</w:t>
      </w:r>
    </w:p>
    <w:p w14:paraId="214C09E7" w14:textId="77777777" w:rsidR="00000000" w:rsidRDefault="00376102">
      <w:pPr>
        <w:spacing w:line="288" w:lineRule="auto"/>
        <w:ind w:firstLine="720"/>
        <w:jc w:val="both"/>
        <w:divId w:val="588466837"/>
        <w:rPr>
          <w:rFonts w:eastAsia="Times New Roman"/>
          <w:sz w:val="20"/>
          <w:szCs w:val="20"/>
        </w:rPr>
      </w:pPr>
    </w:p>
    <w:p w14:paraId="7D24A90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proposed product FT218 obtained orphan drug designation for the treatment of narcolepsy from the FDA in January 2018. Generally, a product with orphan drug designation that subsequently receives the first FDA approval for the disease or condition for w</w:t>
      </w:r>
      <w:r>
        <w:rPr>
          <w:rFonts w:ascii="inherit" w:eastAsia="Times New Roman" w:hAnsi="inherit"/>
          <w:sz w:val="20"/>
          <w:szCs w:val="20"/>
        </w:rPr>
        <w:t xml:space="preserve">hich it has such designation will be entitled to certain U.S. marketing exclusivity for a period of seven years. FT218 would not be the first sodium oxybate product with such FDA approval. However, if the FDA concludes that FT218 is clinically superior in </w:t>
      </w:r>
      <w:r>
        <w:rPr>
          <w:rFonts w:ascii="inherit" w:eastAsia="Times New Roman" w:hAnsi="inherit"/>
          <w:sz w:val="20"/>
          <w:szCs w:val="20"/>
        </w:rPr>
        <w:t>that it is shown to be safer, more effective or</w:t>
      </w:r>
      <w:r>
        <w:rPr>
          <w:rFonts w:ascii="inherit" w:eastAsia="Times New Roman" w:hAnsi="inherit"/>
          <w:sz w:val="20"/>
          <w:szCs w:val="20"/>
        </w:rPr>
        <w:t xml:space="preserve"> </w:t>
      </w:r>
      <w:r>
        <w:rPr>
          <w:rFonts w:ascii="inherit" w:eastAsia="Times New Roman" w:hAnsi="inherit"/>
          <w:sz w:val="20"/>
          <w:szCs w:val="20"/>
        </w:rPr>
        <w:t>makes a major contribution to patient care, the FDA could award FT218 with such marketing exclusivity. A designated orphan drug may not receive orphan drug exclusivity. Among other factors, the FDA will consi</w:t>
      </w:r>
      <w:r>
        <w:rPr>
          <w:rFonts w:ascii="inherit" w:eastAsia="Times New Roman" w:hAnsi="inherit"/>
          <w:sz w:val="20"/>
          <w:szCs w:val="20"/>
        </w:rPr>
        <w:t>der the results of our FT218 Phase 3 clinical trial with respect to the efficacy and safety of the previously approved sodium oxybate product. Thus, there can be no assurance that FT218 will receive orphan drug status exclusivity, if approved. In addition,</w:t>
      </w:r>
      <w:r>
        <w:rPr>
          <w:rFonts w:ascii="inherit" w:eastAsia="Times New Roman" w:hAnsi="inherit"/>
          <w:sz w:val="20"/>
          <w:szCs w:val="20"/>
        </w:rPr>
        <w:t xml:space="preserve"> even if such orphan drug marketing exclusivity rights were granted by the FDA, such exclusivity rights may be lost if the FDA later determines that our request for such designation was materially defective or if the manufacturer is unable to assure suffic</w:t>
      </w:r>
      <w:r>
        <w:rPr>
          <w:rFonts w:ascii="inherit" w:eastAsia="Times New Roman" w:hAnsi="inherit"/>
          <w:sz w:val="20"/>
          <w:szCs w:val="20"/>
        </w:rPr>
        <w:t>ient</w:t>
      </w:r>
      <w:r>
        <w:rPr>
          <w:rFonts w:ascii="inherit" w:eastAsia="Times New Roman" w:hAnsi="inherit"/>
          <w:sz w:val="20"/>
          <w:szCs w:val="20"/>
        </w:rPr>
        <w:t xml:space="preserve"> </w:t>
      </w:r>
    </w:p>
    <w:p w14:paraId="0274C23B" w14:textId="77777777" w:rsidR="00000000" w:rsidRDefault="00376102">
      <w:pPr>
        <w:divId w:val="1885865074"/>
        <w:rPr>
          <w:rFonts w:eastAsia="Times New Roman"/>
          <w:sz w:val="20"/>
          <w:szCs w:val="20"/>
        </w:rPr>
      </w:pPr>
    </w:p>
    <w:p w14:paraId="544BFD1E" w14:textId="77777777" w:rsidR="00000000" w:rsidRDefault="00376102">
      <w:pPr>
        <w:spacing w:line="288" w:lineRule="auto"/>
        <w:jc w:val="center"/>
        <w:divId w:val="604460987"/>
        <w:rPr>
          <w:rFonts w:eastAsia="Times New Roman"/>
          <w:sz w:val="20"/>
          <w:szCs w:val="20"/>
        </w:rPr>
      </w:pPr>
      <w:r>
        <w:rPr>
          <w:rFonts w:ascii="inherit" w:eastAsia="Times New Roman" w:hAnsi="inherit"/>
          <w:sz w:val="20"/>
          <w:szCs w:val="20"/>
        </w:rPr>
        <w:t>-28-</w:t>
      </w:r>
    </w:p>
    <w:p w14:paraId="023A3DC6" w14:textId="77777777" w:rsidR="00000000" w:rsidRDefault="00376102">
      <w:pPr>
        <w:divId w:val="588466837"/>
        <w:rPr>
          <w:rFonts w:eastAsia="Times New Roman"/>
          <w:sz w:val="20"/>
          <w:szCs w:val="20"/>
        </w:rPr>
      </w:pPr>
      <w:r>
        <w:rPr>
          <w:rFonts w:eastAsia="Times New Roman"/>
          <w:sz w:val="20"/>
          <w:szCs w:val="20"/>
        </w:rPr>
        <w:pict w14:anchorId="4754577C">
          <v:rect id="_x0000_i1052" style="width:0;height:1.5pt" o:hralign="center" o:hrstd="t" o:hr="t" fillcolor="#a0a0a0" stroked="f"/>
        </w:pict>
      </w:r>
    </w:p>
    <w:p w14:paraId="0F607F31" w14:textId="77777777" w:rsidR="00000000" w:rsidRDefault="00376102">
      <w:pPr>
        <w:spacing w:line="288" w:lineRule="auto"/>
        <w:divId w:val="1108311929"/>
        <w:rPr>
          <w:rFonts w:eastAsia="Times New Roman"/>
          <w:sz w:val="20"/>
          <w:szCs w:val="20"/>
        </w:rPr>
      </w:pPr>
    </w:p>
    <w:p w14:paraId="03FC3F5E" w14:textId="77777777" w:rsidR="00000000" w:rsidRDefault="00376102">
      <w:pPr>
        <w:divId w:val="72362802"/>
        <w:rPr>
          <w:rFonts w:eastAsia="Times New Roman"/>
          <w:sz w:val="20"/>
          <w:szCs w:val="20"/>
        </w:rPr>
      </w:pPr>
    </w:p>
    <w:p w14:paraId="7F17A4F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quantity of the drug to meet the needs of patients with the rare disease or condition to be treated with the product. Further, even with respect to the indications for which we have received orphan desi</w:t>
      </w:r>
      <w:r>
        <w:rPr>
          <w:rFonts w:ascii="inherit" w:eastAsia="Times New Roman" w:hAnsi="inherit"/>
          <w:sz w:val="20"/>
          <w:szCs w:val="20"/>
        </w:rPr>
        <w:t>gnation, we may not be the first to obtain marketing approval for any particular orphan indication due to the uncertainties associated with developing pharmaceutical products, and thus, for example, approval of our product candidates could be blocked for s</w:t>
      </w:r>
      <w:r>
        <w:rPr>
          <w:rFonts w:ascii="inherit" w:eastAsia="Times New Roman" w:hAnsi="inherit"/>
          <w:sz w:val="20"/>
          <w:szCs w:val="20"/>
        </w:rPr>
        <w:t>even years if another company previously obtained approval and orphan drug exclusivity in the U.S. for the same drug and same condition.</w:t>
      </w:r>
    </w:p>
    <w:p w14:paraId="492114FD" w14:textId="77777777" w:rsidR="00000000" w:rsidRDefault="00376102">
      <w:pPr>
        <w:spacing w:line="288" w:lineRule="auto"/>
        <w:jc w:val="both"/>
        <w:divId w:val="588466837"/>
        <w:rPr>
          <w:rFonts w:eastAsia="Times New Roman"/>
          <w:sz w:val="20"/>
          <w:szCs w:val="20"/>
        </w:rPr>
      </w:pPr>
    </w:p>
    <w:p w14:paraId="152F05A7"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are subject to U.S. federal and state and international laws and regulations prohibiting</w:t>
      </w:r>
      <w:r>
        <w:rPr>
          <w:rFonts w:ascii="inherit" w:eastAsia="Times New Roman" w:hAnsi="inherit"/>
          <w:b/>
          <w:bCs/>
          <w:i/>
          <w:iCs/>
          <w:sz w:val="20"/>
          <w:szCs w:val="20"/>
        </w:rPr>
        <w:t xml:space="preserve"> </w:t>
      </w:r>
      <w:r>
        <w:rPr>
          <w:rFonts w:ascii="inherit" w:eastAsia="Times New Roman" w:hAnsi="inherit"/>
          <w:b/>
          <w:bCs/>
          <w:i/>
          <w:iCs/>
          <w:sz w:val="20"/>
          <w:szCs w:val="20"/>
        </w:rPr>
        <w:t>“kickbacks”</w:t>
      </w:r>
      <w:r>
        <w:rPr>
          <w:rFonts w:ascii="inherit" w:eastAsia="Times New Roman" w:hAnsi="inherit"/>
          <w:b/>
          <w:bCs/>
          <w:i/>
          <w:iCs/>
          <w:sz w:val="20"/>
          <w:szCs w:val="20"/>
        </w:rPr>
        <w:t xml:space="preserve"> </w:t>
      </w:r>
      <w:r>
        <w:rPr>
          <w:rFonts w:ascii="inherit" w:eastAsia="Times New Roman" w:hAnsi="inherit"/>
          <w:b/>
          <w:bCs/>
          <w:i/>
          <w:iCs/>
          <w:sz w:val="20"/>
          <w:szCs w:val="20"/>
        </w:rPr>
        <w:t>and false cla</w:t>
      </w:r>
      <w:r>
        <w:rPr>
          <w:rFonts w:ascii="inherit" w:eastAsia="Times New Roman" w:hAnsi="inherit"/>
          <w:b/>
          <w:bCs/>
          <w:i/>
          <w:iCs/>
          <w:sz w:val="20"/>
          <w:szCs w:val="20"/>
        </w:rPr>
        <w:t>ims that, if violated, could subject us to substantial penalties, and any challenges to or investigation into our practices under these laws could cause adverse publicity and be costly to respond to, and thus could harm our business.</w:t>
      </w:r>
    </w:p>
    <w:p w14:paraId="47F8A60B" w14:textId="77777777" w:rsidR="00000000" w:rsidRDefault="00376102">
      <w:pPr>
        <w:spacing w:line="288" w:lineRule="auto"/>
        <w:jc w:val="both"/>
        <w:divId w:val="588466837"/>
        <w:rPr>
          <w:rFonts w:eastAsia="Times New Roman"/>
          <w:sz w:val="20"/>
          <w:szCs w:val="20"/>
        </w:rPr>
      </w:pPr>
    </w:p>
    <w:p w14:paraId="2906CDB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subject to ex</w:t>
      </w:r>
      <w:r>
        <w:rPr>
          <w:rFonts w:ascii="inherit" w:eastAsia="Times New Roman" w:hAnsi="inherit"/>
          <w:sz w:val="20"/>
          <w:szCs w:val="20"/>
        </w:rPr>
        <w:t>tensive and complex U.S. federal and state and international laws and regulations, including but not limited to, health-care</w:t>
      </w:r>
      <w:r>
        <w:rPr>
          <w:rFonts w:ascii="inherit" w:eastAsia="Times New Roman" w:hAnsi="inherit"/>
          <w:sz w:val="20"/>
          <w:szCs w:val="20"/>
        </w:rPr>
        <w:t xml:space="preserve"> </w:t>
      </w:r>
      <w:r>
        <w:rPr>
          <w:rFonts w:ascii="inherit" w:eastAsia="Times New Roman" w:hAnsi="inherit"/>
          <w:sz w:val="20"/>
          <w:szCs w:val="20"/>
        </w:rPr>
        <w:t>“fraud and abuse”</w:t>
      </w:r>
      <w:r>
        <w:rPr>
          <w:rFonts w:ascii="inherit" w:eastAsia="Times New Roman" w:hAnsi="inherit"/>
          <w:sz w:val="20"/>
          <w:szCs w:val="20"/>
        </w:rPr>
        <w:t xml:space="preserve"> </w:t>
      </w:r>
      <w:r>
        <w:rPr>
          <w:rFonts w:ascii="inherit" w:eastAsia="Times New Roman" w:hAnsi="inherit"/>
          <w:sz w:val="20"/>
          <w:szCs w:val="20"/>
        </w:rPr>
        <w:t>laws, such as anti-kickback and false claims laws and regulations pertaining to government benefit program reimbu</w:t>
      </w:r>
      <w:r>
        <w:rPr>
          <w:rFonts w:ascii="inherit" w:eastAsia="Times New Roman" w:hAnsi="inherit"/>
          <w:sz w:val="20"/>
          <w:szCs w:val="20"/>
        </w:rPr>
        <w:t>rsement, price reporting and regulations, and sales and marketing practices. These laws and regulations are broad in scope and subject to evolving interpretations, which could require us to incur substantial costs associated with compliance or to alter one</w:t>
      </w:r>
      <w:r>
        <w:rPr>
          <w:rFonts w:ascii="inherit" w:eastAsia="Times New Roman" w:hAnsi="inherit"/>
          <w:sz w:val="20"/>
          <w:szCs w:val="20"/>
        </w:rPr>
        <w:t xml:space="preserve"> or more of our sales or marketing practices. In addition, violations of these laws, or allegations of such violations, could disrupt our business and result in a material adverse effect on our revenues, profitability, and financial condition. In the curre</w:t>
      </w:r>
      <w:r>
        <w:rPr>
          <w:rFonts w:ascii="inherit" w:eastAsia="Times New Roman" w:hAnsi="inherit"/>
          <w:sz w:val="20"/>
          <w:szCs w:val="20"/>
        </w:rPr>
        <w:t>nt environment, there appears to be a greater risk of investigations of possible violations of these laws and regulations. This increased risk is reflected by recent enforcement activity and pronouncements by the US Office of Inspector General of the Depar</w:t>
      </w:r>
      <w:r>
        <w:rPr>
          <w:rFonts w:ascii="inherit" w:eastAsia="Times New Roman" w:hAnsi="inherit"/>
          <w:sz w:val="20"/>
          <w:szCs w:val="20"/>
        </w:rPr>
        <w:t>tment of Health and Human Services that it intends to continue to vigorously pursue fraud and abuse violations by pharmaceutical companies, including through the potential to impose criminal penalties on pharmaceutical company executives. If any such actio</w:t>
      </w:r>
      <w:r>
        <w:rPr>
          <w:rFonts w:ascii="inherit" w:eastAsia="Times New Roman" w:hAnsi="inherit"/>
          <w:sz w:val="20"/>
          <w:szCs w:val="20"/>
        </w:rPr>
        <w:t>ns are instituted against us, and we are not successful in defending ourselves or asserting our rights, those actions could have a significant impact on our business, including the imposition of significant fines or other sanctions.</w:t>
      </w:r>
    </w:p>
    <w:p w14:paraId="050D9CAD" w14:textId="77777777" w:rsidR="00000000" w:rsidRDefault="00376102">
      <w:pPr>
        <w:spacing w:line="288" w:lineRule="auto"/>
        <w:jc w:val="both"/>
        <w:divId w:val="588466837"/>
        <w:rPr>
          <w:rFonts w:eastAsia="Times New Roman"/>
          <w:sz w:val="20"/>
          <w:szCs w:val="20"/>
        </w:rPr>
      </w:pPr>
    </w:p>
    <w:p w14:paraId="7640541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Healthcare reform and</w:t>
      </w:r>
      <w:r>
        <w:rPr>
          <w:rFonts w:ascii="inherit" w:eastAsia="Times New Roman" w:hAnsi="inherit"/>
          <w:b/>
          <w:bCs/>
          <w:i/>
          <w:iCs/>
          <w:sz w:val="20"/>
          <w:szCs w:val="20"/>
        </w:rPr>
        <w:t xml:space="preserve"> restrictions on reimbursements may limit our financial returns.</w:t>
      </w:r>
    </w:p>
    <w:p w14:paraId="1CE7D060" w14:textId="77777777" w:rsidR="00000000" w:rsidRDefault="00376102">
      <w:pPr>
        <w:spacing w:line="288" w:lineRule="auto"/>
        <w:jc w:val="both"/>
        <w:divId w:val="588466837"/>
        <w:rPr>
          <w:rFonts w:eastAsia="Times New Roman"/>
          <w:sz w:val="20"/>
          <w:szCs w:val="20"/>
        </w:rPr>
      </w:pPr>
    </w:p>
    <w:p w14:paraId="0431C5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ability to successfully commercialize our products and technologies may depend on the extent to which the government health administration authorities, the health insurance funds in the</w:t>
      </w:r>
      <w:r>
        <w:rPr>
          <w:rFonts w:ascii="inherit" w:eastAsia="Times New Roman" w:hAnsi="inherit"/>
          <w:sz w:val="20"/>
          <w:szCs w:val="20"/>
        </w:rPr>
        <w:t xml:space="preserve"> EU Member States, private health insurers and other third-party payor in the U.S. will reimburse consumers for the cost of these products, which would affect the volume of drug products sold by pharmaceutical and biotechnology companies that incorporate o</w:t>
      </w:r>
      <w:r>
        <w:rPr>
          <w:rFonts w:ascii="inherit" w:eastAsia="Times New Roman" w:hAnsi="inherit"/>
          <w:sz w:val="20"/>
          <w:szCs w:val="20"/>
        </w:rPr>
        <w:t>ur technology into their products. Third party payor are increasingly challenging both the need for, and the price of, novel therapeutic drugs and uncertainty exists as to the reimbursement status of newly approved therapeutics. The commercial success of o</w:t>
      </w:r>
      <w:r>
        <w:rPr>
          <w:rFonts w:ascii="inherit" w:eastAsia="Times New Roman" w:hAnsi="inherit"/>
          <w:sz w:val="20"/>
          <w:szCs w:val="20"/>
        </w:rPr>
        <w:t>ur products depends in part on the conditions under which products incorporating our technology are reimbursed. Adequate third-party reimbursement may not be available for such drug products to enable us to maintain price levels sufficient to realize an ap</w:t>
      </w:r>
      <w:r>
        <w:rPr>
          <w:rFonts w:ascii="inherit" w:eastAsia="Times New Roman" w:hAnsi="inherit"/>
          <w:sz w:val="20"/>
          <w:szCs w:val="20"/>
        </w:rPr>
        <w:t>propriate return on our investments in research and product development, which could materially and adversely affect our business. We cannot predict the effect that changes in the healthcare system, especially cost containment efforts, may have on our busi</w:t>
      </w:r>
      <w:r>
        <w:rPr>
          <w:rFonts w:ascii="inherit" w:eastAsia="Times New Roman" w:hAnsi="inherit"/>
          <w:sz w:val="20"/>
          <w:szCs w:val="20"/>
        </w:rPr>
        <w:t>ness. In particular, it is difficult to predict the effect of health care reform legislation enacted in the U.S. in 2010, certain provisions of which are still subject to regulatory implementation, further legislative change and ongoing judicial review. An</w:t>
      </w:r>
      <w:r>
        <w:rPr>
          <w:rFonts w:ascii="inherit" w:eastAsia="Times New Roman" w:hAnsi="inherit"/>
          <w:sz w:val="20"/>
          <w:szCs w:val="20"/>
        </w:rPr>
        <w:t>y such changes or changes due to future legislation governing the pricing and reimbursement of healthcare products in the EU Member States may adversely affect our business.</w:t>
      </w:r>
    </w:p>
    <w:p w14:paraId="047EE60E" w14:textId="77777777" w:rsidR="00000000" w:rsidRDefault="00376102">
      <w:pPr>
        <w:spacing w:line="288" w:lineRule="auto"/>
        <w:jc w:val="both"/>
        <w:divId w:val="588466837"/>
        <w:rPr>
          <w:rFonts w:eastAsia="Times New Roman"/>
          <w:sz w:val="20"/>
          <w:szCs w:val="20"/>
        </w:rPr>
      </w:pPr>
    </w:p>
    <w:p w14:paraId="134C559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Regulatory reforms may adversely affect our ability to sell our products profita</w:t>
      </w:r>
      <w:r>
        <w:rPr>
          <w:rFonts w:ascii="inherit" w:eastAsia="Times New Roman" w:hAnsi="inherit"/>
          <w:b/>
          <w:bCs/>
          <w:i/>
          <w:iCs/>
          <w:sz w:val="20"/>
          <w:szCs w:val="20"/>
        </w:rPr>
        <w:t>bly.</w:t>
      </w:r>
    </w:p>
    <w:p w14:paraId="727D6084" w14:textId="77777777" w:rsidR="00000000" w:rsidRDefault="00376102">
      <w:pPr>
        <w:spacing w:line="288" w:lineRule="auto"/>
        <w:jc w:val="both"/>
        <w:divId w:val="588466837"/>
        <w:rPr>
          <w:rFonts w:eastAsia="Times New Roman"/>
          <w:sz w:val="20"/>
          <w:szCs w:val="20"/>
        </w:rPr>
      </w:pPr>
    </w:p>
    <w:p w14:paraId="4EECAB2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From time to time, the U.S. Congress, the Council of the European Union and the European Parliament, as well as the legislators of the EU Member States, adopt changes to the statutes that the FDA, the European Commission and the competent authoritie</w:t>
      </w:r>
      <w:r>
        <w:rPr>
          <w:rFonts w:ascii="inherit" w:eastAsia="Times New Roman" w:hAnsi="inherit"/>
          <w:sz w:val="20"/>
          <w:szCs w:val="20"/>
        </w:rPr>
        <w:t>s of the EU Member States enforce in ways that could significantly affect our business. In addition, the FDA, the European Commission and the competent authorities of the EU Member States often issue new regulations or guidance, or revise or reinterpret th</w:t>
      </w:r>
      <w:r>
        <w:rPr>
          <w:rFonts w:ascii="inherit" w:eastAsia="Times New Roman" w:hAnsi="inherit"/>
          <w:sz w:val="20"/>
          <w:szCs w:val="20"/>
        </w:rPr>
        <w:t>eir current regulations and guidance in ways that may significantly affect our business and our products. It is impossible to predict whether legislative changes will be enacted or FDA, EU or EU Member State’s regulations, guidance or interpretations chang</w:t>
      </w:r>
      <w:r>
        <w:rPr>
          <w:rFonts w:ascii="inherit" w:eastAsia="Times New Roman" w:hAnsi="inherit"/>
          <w:sz w:val="20"/>
          <w:szCs w:val="20"/>
        </w:rPr>
        <w:t>ed, and what the impact of any such changes may be. Any such changes could have a significant impact on the path to approval of our proposed</w:t>
      </w:r>
      <w:r>
        <w:rPr>
          <w:rFonts w:ascii="inherit" w:eastAsia="Times New Roman" w:hAnsi="inherit"/>
          <w:sz w:val="20"/>
          <w:szCs w:val="20"/>
        </w:rPr>
        <w:t xml:space="preserve"> </w:t>
      </w:r>
      <w:r>
        <w:rPr>
          <w:rFonts w:ascii="inherit" w:eastAsia="Times New Roman" w:hAnsi="inherit"/>
          <w:sz w:val="20"/>
          <w:szCs w:val="20"/>
        </w:rPr>
        <w:t>products or of competing products, and on our obligations and those of our pharmaceutical industry partners.</w:t>
      </w:r>
    </w:p>
    <w:p w14:paraId="686ED31A" w14:textId="77777777" w:rsidR="00000000" w:rsidRDefault="00376102">
      <w:pPr>
        <w:spacing w:line="288" w:lineRule="auto"/>
        <w:jc w:val="both"/>
        <w:divId w:val="588466837"/>
        <w:rPr>
          <w:rFonts w:eastAsia="Times New Roman"/>
          <w:sz w:val="20"/>
          <w:szCs w:val="20"/>
        </w:rPr>
      </w:pPr>
    </w:p>
    <w:p w14:paraId="7EA587C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and companies to which we have licensed, or will license our products or drug delivery technologies and subcontractors we engage for services related to the development and manufacturing of our products are subject to extensive regulation by the FDA and</w:t>
      </w:r>
      <w:r>
        <w:rPr>
          <w:rFonts w:ascii="inherit" w:eastAsia="Times New Roman" w:hAnsi="inherit"/>
          <w:b/>
          <w:bCs/>
          <w:i/>
          <w:iCs/>
          <w:sz w:val="20"/>
          <w:szCs w:val="20"/>
        </w:rPr>
        <w:t xml:space="preserve"> other regulatory authorities. Our and their failure to meet strict regulatory requirements could adversely affect our business.</w:t>
      </w:r>
    </w:p>
    <w:p w14:paraId="2F56B662" w14:textId="77777777" w:rsidR="00000000" w:rsidRDefault="00376102">
      <w:pPr>
        <w:spacing w:line="288" w:lineRule="auto"/>
        <w:jc w:val="both"/>
        <w:divId w:val="588466837"/>
        <w:rPr>
          <w:rFonts w:eastAsia="Times New Roman"/>
          <w:sz w:val="20"/>
          <w:szCs w:val="20"/>
        </w:rPr>
      </w:pPr>
    </w:p>
    <w:p w14:paraId="2C9FA66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and companies to which we license our products or drug delivery technologies, as well as companies acting as subcontracto</w:t>
      </w:r>
      <w:r>
        <w:rPr>
          <w:rFonts w:ascii="inherit" w:eastAsia="Times New Roman" w:hAnsi="inherit"/>
          <w:sz w:val="20"/>
          <w:szCs w:val="20"/>
        </w:rPr>
        <w:t>rs for our product developments, including but not limited to non-clinical, pre-clinical and clinical studies, and manufacturing, are subject to extensive regulation by the FDA, other domestic regulatory authorities and equivalent foreign regulatory author</w:t>
      </w:r>
      <w:r>
        <w:rPr>
          <w:rFonts w:ascii="inherit" w:eastAsia="Times New Roman" w:hAnsi="inherit"/>
          <w:sz w:val="20"/>
          <w:szCs w:val="20"/>
        </w:rPr>
        <w:t>ities,</w:t>
      </w:r>
      <w:r>
        <w:rPr>
          <w:rFonts w:ascii="inherit" w:eastAsia="Times New Roman" w:hAnsi="inherit"/>
          <w:sz w:val="20"/>
          <w:szCs w:val="20"/>
        </w:rPr>
        <w:t xml:space="preserve"> </w:t>
      </w:r>
    </w:p>
    <w:p w14:paraId="03BF2D8A" w14:textId="77777777" w:rsidR="00000000" w:rsidRDefault="00376102">
      <w:pPr>
        <w:divId w:val="652179078"/>
        <w:rPr>
          <w:rFonts w:eastAsia="Times New Roman"/>
          <w:sz w:val="20"/>
          <w:szCs w:val="20"/>
        </w:rPr>
      </w:pPr>
    </w:p>
    <w:p w14:paraId="5842A720" w14:textId="77777777" w:rsidR="00000000" w:rsidRDefault="00376102">
      <w:pPr>
        <w:spacing w:line="288" w:lineRule="auto"/>
        <w:jc w:val="center"/>
        <w:divId w:val="459878509"/>
        <w:rPr>
          <w:rFonts w:eastAsia="Times New Roman"/>
          <w:sz w:val="20"/>
          <w:szCs w:val="20"/>
        </w:rPr>
      </w:pPr>
      <w:r>
        <w:rPr>
          <w:rFonts w:ascii="inherit" w:eastAsia="Times New Roman" w:hAnsi="inherit"/>
          <w:sz w:val="20"/>
          <w:szCs w:val="20"/>
        </w:rPr>
        <w:t>-29-</w:t>
      </w:r>
    </w:p>
    <w:p w14:paraId="101265F9" w14:textId="77777777" w:rsidR="00000000" w:rsidRDefault="00376102">
      <w:pPr>
        <w:divId w:val="588466837"/>
        <w:rPr>
          <w:rFonts w:eastAsia="Times New Roman"/>
          <w:sz w:val="20"/>
          <w:szCs w:val="20"/>
        </w:rPr>
      </w:pPr>
      <w:r>
        <w:rPr>
          <w:rFonts w:eastAsia="Times New Roman"/>
          <w:sz w:val="20"/>
          <w:szCs w:val="20"/>
        </w:rPr>
        <w:pict w14:anchorId="09AD0099">
          <v:rect id="_x0000_i1053" style="width:0;height:1.5pt" o:hralign="center" o:hrstd="t" o:hr="t" fillcolor="#a0a0a0" stroked="f"/>
        </w:pict>
      </w:r>
    </w:p>
    <w:p w14:paraId="2CDEB1CA" w14:textId="77777777" w:rsidR="00000000" w:rsidRDefault="00376102">
      <w:pPr>
        <w:spacing w:line="288" w:lineRule="auto"/>
        <w:divId w:val="1841921741"/>
        <w:rPr>
          <w:rFonts w:eastAsia="Times New Roman"/>
          <w:sz w:val="20"/>
          <w:szCs w:val="20"/>
        </w:rPr>
      </w:pPr>
    </w:p>
    <w:p w14:paraId="76574BED" w14:textId="77777777" w:rsidR="00000000" w:rsidRDefault="00376102">
      <w:pPr>
        <w:divId w:val="1513565883"/>
        <w:rPr>
          <w:rFonts w:eastAsia="Times New Roman"/>
          <w:sz w:val="20"/>
          <w:szCs w:val="20"/>
        </w:rPr>
      </w:pPr>
    </w:p>
    <w:p w14:paraId="0E08B01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particularly the European Commission and the competent authorities of EU Member States. Those regulatory authorities may conduct periodic audits or inspections of the applicable facilities to monitor compliance with </w:t>
      </w:r>
      <w:r>
        <w:rPr>
          <w:rFonts w:ascii="inherit" w:eastAsia="Times New Roman" w:hAnsi="inherit"/>
          <w:sz w:val="20"/>
          <w:szCs w:val="20"/>
        </w:rPr>
        <w:t>regulatory standards and we remain responsible for the compliance of our subcontractors. If the FDA or another regulatory authority finds failure to comply with applicable regulations, the authority may institute a wide variety of enforcement actions, incl</w:t>
      </w:r>
      <w:r>
        <w:rPr>
          <w:rFonts w:ascii="inherit" w:eastAsia="Times New Roman" w:hAnsi="inherit"/>
          <w:sz w:val="20"/>
          <w:szCs w:val="20"/>
        </w:rPr>
        <w:t>uding:</w:t>
      </w:r>
    </w:p>
    <w:p w14:paraId="7E5953D3" w14:textId="77777777" w:rsidR="00000000" w:rsidRDefault="00376102">
      <w:pPr>
        <w:spacing w:line="288" w:lineRule="auto"/>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914"/>
      </w:tblGrid>
      <w:tr w:rsidR="00000000" w14:paraId="46AA6D0B" w14:textId="77777777">
        <w:trPr>
          <w:divId w:val="588466837"/>
          <w:tblCellSpacing w:w="0" w:type="dxa"/>
        </w:trPr>
        <w:tc>
          <w:tcPr>
            <w:tcW w:w="720" w:type="dxa"/>
            <w:vAlign w:val="center"/>
            <w:hideMark/>
          </w:tcPr>
          <w:p w14:paraId="43F1B931" w14:textId="77777777" w:rsidR="00000000" w:rsidRDefault="00376102">
            <w:pPr>
              <w:spacing w:line="288" w:lineRule="auto"/>
              <w:rPr>
                <w:rFonts w:eastAsia="Times New Roman"/>
                <w:sz w:val="20"/>
                <w:szCs w:val="20"/>
              </w:rPr>
            </w:pPr>
          </w:p>
        </w:tc>
        <w:tc>
          <w:tcPr>
            <w:tcW w:w="0" w:type="auto"/>
            <w:vAlign w:val="center"/>
            <w:hideMark/>
          </w:tcPr>
          <w:p w14:paraId="2B5A6A3D" w14:textId="77777777" w:rsidR="00000000" w:rsidRDefault="00376102">
            <w:pPr>
              <w:rPr>
                <w:rFonts w:eastAsia="Times New Roman"/>
                <w:sz w:val="20"/>
                <w:szCs w:val="20"/>
              </w:rPr>
            </w:pPr>
          </w:p>
        </w:tc>
      </w:tr>
      <w:tr w:rsidR="00000000" w14:paraId="2916784D" w14:textId="77777777">
        <w:trPr>
          <w:divId w:val="588466837"/>
          <w:tblCellSpacing w:w="0" w:type="dxa"/>
        </w:trPr>
        <w:tc>
          <w:tcPr>
            <w:tcW w:w="0" w:type="auto"/>
            <w:hideMark/>
          </w:tcPr>
          <w:p w14:paraId="13261265" w14:textId="77777777" w:rsidR="00000000" w:rsidRDefault="00376102">
            <w:pPr>
              <w:spacing w:line="288" w:lineRule="auto"/>
              <w:divId w:val="1161628489"/>
              <w:rPr>
                <w:rFonts w:eastAsia="Times New Roman"/>
                <w:sz w:val="20"/>
                <w:szCs w:val="20"/>
              </w:rPr>
            </w:pPr>
            <w:r>
              <w:rPr>
                <w:rFonts w:ascii="inherit" w:eastAsia="Times New Roman" w:hAnsi="inherit"/>
                <w:sz w:val="20"/>
                <w:szCs w:val="20"/>
              </w:rPr>
              <w:t>•</w:t>
            </w:r>
          </w:p>
        </w:tc>
        <w:tc>
          <w:tcPr>
            <w:tcW w:w="0" w:type="auto"/>
            <w:hideMark/>
          </w:tcPr>
          <w:p w14:paraId="369C6689" w14:textId="77777777" w:rsidR="00000000" w:rsidRDefault="00376102">
            <w:pPr>
              <w:spacing w:line="288" w:lineRule="auto"/>
              <w:rPr>
                <w:rFonts w:eastAsia="Times New Roman"/>
                <w:sz w:val="20"/>
                <w:szCs w:val="20"/>
              </w:rPr>
            </w:pPr>
            <w:r>
              <w:rPr>
                <w:rFonts w:ascii="inherit" w:eastAsia="Times New Roman" w:hAnsi="inherit"/>
                <w:sz w:val="20"/>
                <w:szCs w:val="20"/>
              </w:rPr>
              <w:t>warning letters or untitled letters;</w:t>
            </w:r>
          </w:p>
        </w:tc>
      </w:tr>
    </w:tbl>
    <w:p w14:paraId="5E11F65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050"/>
      </w:tblGrid>
      <w:tr w:rsidR="00000000" w14:paraId="14EEC7DD" w14:textId="77777777">
        <w:trPr>
          <w:divId w:val="588466837"/>
          <w:tblCellSpacing w:w="0" w:type="dxa"/>
        </w:trPr>
        <w:tc>
          <w:tcPr>
            <w:tcW w:w="720" w:type="dxa"/>
            <w:vAlign w:val="center"/>
            <w:hideMark/>
          </w:tcPr>
          <w:p w14:paraId="722455AC" w14:textId="77777777" w:rsidR="00000000" w:rsidRDefault="00376102">
            <w:pPr>
              <w:rPr>
                <w:rFonts w:eastAsia="Times New Roman"/>
                <w:sz w:val="20"/>
                <w:szCs w:val="20"/>
              </w:rPr>
            </w:pPr>
          </w:p>
        </w:tc>
        <w:tc>
          <w:tcPr>
            <w:tcW w:w="0" w:type="auto"/>
            <w:vAlign w:val="center"/>
            <w:hideMark/>
          </w:tcPr>
          <w:p w14:paraId="76F7A12A" w14:textId="77777777" w:rsidR="00000000" w:rsidRDefault="00376102">
            <w:pPr>
              <w:rPr>
                <w:rFonts w:eastAsia="Times New Roman"/>
                <w:sz w:val="20"/>
                <w:szCs w:val="20"/>
              </w:rPr>
            </w:pPr>
          </w:p>
        </w:tc>
      </w:tr>
      <w:tr w:rsidR="00000000" w14:paraId="60993E2C" w14:textId="77777777">
        <w:trPr>
          <w:divId w:val="588466837"/>
          <w:tblCellSpacing w:w="0" w:type="dxa"/>
        </w:trPr>
        <w:tc>
          <w:tcPr>
            <w:tcW w:w="0" w:type="auto"/>
            <w:hideMark/>
          </w:tcPr>
          <w:p w14:paraId="277629A6" w14:textId="77777777" w:rsidR="00000000" w:rsidRDefault="00376102">
            <w:pPr>
              <w:spacing w:line="288" w:lineRule="auto"/>
              <w:divId w:val="9726165"/>
              <w:rPr>
                <w:rFonts w:eastAsia="Times New Roman"/>
                <w:sz w:val="20"/>
                <w:szCs w:val="20"/>
              </w:rPr>
            </w:pPr>
            <w:r>
              <w:rPr>
                <w:rFonts w:ascii="inherit" w:eastAsia="Times New Roman" w:hAnsi="inherit"/>
                <w:sz w:val="20"/>
                <w:szCs w:val="20"/>
              </w:rPr>
              <w:t>•</w:t>
            </w:r>
          </w:p>
        </w:tc>
        <w:tc>
          <w:tcPr>
            <w:tcW w:w="0" w:type="auto"/>
            <w:hideMark/>
          </w:tcPr>
          <w:p w14:paraId="7B28A044" w14:textId="77777777" w:rsidR="00000000" w:rsidRDefault="00376102">
            <w:pPr>
              <w:spacing w:line="288" w:lineRule="auto"/>
              <w:rPr>
                <w:rFonts w:eastAsia="Times New Roman"/>
                <w:sz w:val="20"/>
                <w:szCs w:val="20"/>
              </w:rPr>
            </w:pPr>
            <w:r>
              <w:rPr>
                <w:rFonts w:ascii="inherit" w:eastAsia="Times New Roman" w:hAnsi="inherit"/>
                <w:sz w:val="20"/>
                <w:szCs w:val="20"/>
              </w:rPr>
              <w:t>fines and civil penalties;</w:t>
            </w:r>
          </w:p>
        </w:tc>
      </w:tr>
    </w:tbl>
    <w:p w14:paraId="71F3065B"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117"/>
      </w:tblGrid>
      <w:tr w:rsidR="00000000" w14:paraId="0846B210" w14:textId="77777777">
        <w:trPr>
          <w:divId w:val="588466837"/>
          <w:tblCellSpacing w:w="0" w:type="dxa"/>
        </w:trPr>
        <w:tc>
          <w:tcPr>
            <w:tcW w:w="720" w:type="dxa"/>
            <w:vAlign w:val="center"/>
            <w:hideMark/>
          </w:tcPr>
          <w:p w14:paraId="1347D23D" w14:textId="77777777" w:rsidR="00000000" w:rsidRDefault="00376102">
            <w:pPr>
              <w:rPr>
                <w:rFonts w:eastAsia="Times New Roman"/>
                <w:sz w:val="20"/>
                <w:szCs w:val="20"/>
              </w:rPr>
            </w:pPr>
          </w:p>
        </w:tc>
        <w:tc>
          <w:tcPr>
            <w:tcW w:w="0" w:type="auto"/>
            <w:vAlign w:val="center"/>
            <w:hideMark/>
          </w:tcPr>
          <w:p w14:paraId="45592755" w14:textId="77777777" w:rsidR="00000000" w:rsidRDefault="00376102">
            <w:pPr>
              <w:rPr>
                <w:rFonts w:eastAsia="Times New Roman"/>
                <w:sz w:val="20"/>
                <w:szCs w:val="20"/>
              </w:rPr>
            </w:pPr>
          </w:p>
        </w:tc>
      </w:tr>
      <w:tr w:rsidR="00000000" w14:paraId="604149D0" w14:textId="77777777">
        <w:trPr>
          <w:divId w:val="588466837"/>
          <w:tblCellSpacing w:w="0" w:type="dxa"/>
        </w:trPr>
        <w:tc>
          <w:tcPr>
            <w:tcW w:w="0" w:type="auto"/>
            <w:hideMark/>
          </w:tcPr>
          <w:p w14:paraId="1B29BC8C" w14:textId="77777777" w:rsidR="00000000" w:rsidRDefault="00376102">
            <w:pPr>
              <w:spacing w:line="288" w:lineRule="auto"/>
              <w:divId w:val="420951602"/>
              <w:rPr>
                <w:rFonts w:eastAsia="Times New Roman"/>
                <w:sz w:val="20"/>
                <w:szCs w:val="20"/>
              </w:rPr>
            </w:pPr>
            <w:r>
              <w:rPr>
                <w:rFonts w:ascii="inherit" w:eastAsia="Times New Roman" w:hAnsi="inherit"/>
                <w:sz w:val="20"/>
                <w:szCs w:val="20"/>
              </w:rPr>
              <w:t>•</w:t>
            </w:r>
          </w:p>
        </w:tc>
        <w:tc>
          <w:tcPr>
            <w:tcW w:w="0" w:type="auto"/>
            <w:hideMark/>
          </w:tcPr>
          <w:p w14:paraId="2B330B32" w14:textId="77777777" w:rsidR="00000000" w:rsidRDefault="00376102">
            <w:pPr>
              <w:spacing w:line="288" w:lineRule="auto"/>
              <w:rPr>
                <w:rFonts w:eastAsia="Times New Roman"/>
                <w:sz w:val="20"/>
                <w:szCs w:val="20"/>
              </w:rPr>
            </w:pPr>
            <w:r>
              <w:rPr>
                <w:rFonts w:ascii="inherit" w:eastAsia="Times New Roman" w:hAnsi="inherit"/>
                <w:sz w:val="20"/>
                <w:szCs w:val="20"/>
              </w:rPr>
              <w:t>delays in clearing or approving, or refusal to clear or approve, products;</w:t>
            </w:r>
          </w:p>
        </w:tc>
      </w:tr>
    </w:tbl>
    <w:p w14:paraId="43B9A9C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64"/>
      </w:tblGrid>
      <w:tr w:rsidR="00000000" w14:paraId="69B9AC92" w14:textId="77777777">
        <w:trPr>
          <w:divId w:val="588466837"/>
          <w:tblCellSpacing w:w="0" w:type="dxa"/>
        </w:trPr>
        <w:tc>
          <w:tcPr>
            <w:tcW w:w="720" w:type="dxa"/>
            <w:vAlign w:val="center"/>
            <w:hideMark/>
          </w:tcPr>
          <w:p w14:paraId="44B3CCE7" w14:textId="77777777" w:rsidR="00000000" w:rsidRDefault="00376102">
            <w:pPr>
              <w:rPr>
                <w:rFonts w:eastAsia="Times New Roman"/>
                <w:sz w:val="20"/>
                <w:szCs w:val="20"/>
              </w:rPr>
            </w:pPr>
          </w:p>
        </w:tc>
        <w:tc>
          <w:tcPr>
            <w:tcW w:w="0" w:type="auto"/>
            <w:vAlign w:val="center"/>
            <w:hideMark/>
          </w:tcPr>
          <w:p w14:paraId="40C892EF" w14:textId="77777777" w:rsidR="00000000" w:rsidRDefault="00376102">
            <w:pPr>
              <w:rPr>
                <w:rFonts w:eastAsia="Times New Roman"/>
                <w:sz w:val="20"/>
                <w:szCs w:val="20"/>
              </w:rPr>
            </w:pPr>
          </w:p>
        </w:tc>
      </w:tr>
      <w:tr w:rsidR="00000000" w14:paraId="77DEBD05" w14:textId="77777777">
        <w:trPr>
          <w:divId w:val="588466837"/>
          <w:tblCellSpacing w:w="0" w:type="dxa"/>
        </w:trPr>
        <w:tc>
          <w:tcPr>
            <w:tcW w:w="0" w:type="auto"/>
            <w:hideMark/>
          </w:tcPr>
          <w:p w14:paraId="131E3D66" w14:textId="77777777" w:rsidR="00000000" w:rsidRDefault="00376102">
            <w:pPr>
              <w:spacing w:line="288" w:lineRule="auto"/>
              <w:divId w:val="771634097"/>
              <w:rPr>
                <w:rFonts w:eastAsia="Times New Roman"/>
                <w:sz w:val="20"/>
                <w:szCs w:val="20"/>
              </w:rPr>
            </w:pPr>
            <w:r>
              <w:rPr>
                <w:rFonts w:ascii="inherit" w:eastAsia="Times New Roman" w:hAnsi="inherit"/>
                <w:sz w:val="20"/>
                <w:szCs w:val="20"/>
              </w:rPr>
              <w:t>•</w:t>
            </w:r>
          </w:p>
        </w:tc>
        <w:tc>
          <w:tcPr>
            <w:tcW w:w="0" w:type="auto"/>
            <w:hideMark/>
          </w:tcPr>
          <w:p w14:paraId="0A263C2A" w14:textId="77777777" w:rsidR="00000000" w:rsidRDefault="00376102">
            <w:pPr>
              <w:spacing w:line="288" w:lineRule="auto"/>
              <w:rPr>
                <w:rFonts w:eastAsia="Times New Roman"/>
                <w:sz w:val="20"/>
                <w:szCs w:val="20"/>
              </w:rPr>
            </w:pPr>
            <w:r>
              <w:rPr>
                <w:rFonts w:ascii="inherit" w:eastAsia="Times New Roman" w:hAnsi="inherit"/>
                <w:sz w:val="20"/>
                <w:szCs w:val="20"/>
              </w:rPr>
              <w:t>withdrawal, suspension or variation of approval of products; product recall or seizure;</w:t>
            </w:r>
          </w:p>
        </w:tc>
      </w:tr>
    </w:tbl>
    <w:p w14:paraId="370657A3"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795EB8C" w14:textId="77777777">
        <w:trPr>
          <w:divId w:val="588466837"/>
          <w:tblCellSpacing w:w="0" w:type="dxa"/>
        </w:trPr>
        <w:tc>
          <w:tcPr>
            <w:tcW w:w="720" w:type="dxa"/>
            <w:vAlign w:val="center"/>
            <w:hideMark/>
          </w:tcPr>
          <w:p w14:paraId="095CD492" w14:textId="77777777" w:rsidR="00000000" w:rsidRDefault="00376102">
            <w:pPr>
              <w:rPr>
                <w:rFonts w:eastAsia="Times New Roman"/>
                <w:sz w:val="20"/>
                <w:szCs w:val="20"/>
              </w:rPr>
            </w:pPr>
          </w:p>
        </w:tc>
        <w:tc>
          <w:tcPr>
            <w:tcW w:w="0" w:type="auto"/>
            <w:vAlign w:val="center"/>
            <w:hideMark/>
          </w:tcPr>
          <w:p w14:paraId="49539C09" w14:textId="77777777" w:rsidR="00000000" w:rsidRDefault="00376102">
            <w:pPr>
              <w:rPr>
                <w:rFonts w:eastAsia="Times New Roman"/>
                <w:sz w:val="20"/>
                <w:szCs w:val="20"/>
              </w:rPr>
            </w:pPr>
          </w:p>
        </w:tc>
      </w:tr>
      <w:tr w:rsidR="00000000" w14:paraId="09F878CF" w14:textId="77777777">
        <w:trPr>
          <w:divId w:val="588466837"/>
          <w:tblCellSpacing w:w="0" w:type="dxa"/>
        </w:trPr>
        <w:tc>
          <w:tcPr>
            <w:tcW w:w="0" w:type="auto"/>
            <w:hideMark/>
          </w:tcPr>
          <w:p w14:paraId="3D7A3160" w14:textId="77777777" w:rsidR="00000000" w:rsidRDefault="00376102">
            <w:pPr>
              <w:spacing w:line="288" w:lineRule="auto"/>
              <w:divId w:val="1958369157"/>
              <w:rPr>
                <w:rFonts w:eastAsia="Times New Roman"/>
                <w:sz w:val="20"/>
                <w:szCs w:val="20"/>
              </w:rPr>
            </w:pPr>
            <w:r>
              <w:rPr>
                <w:rFonts w:ascii="inherit" w:eastAsia="Times New Roman" w:hAnsi="inherit"/>
                <w:sz w:val="20"/>
                <w:szCs w:val="20"/>
              </w:rPr>
              <w:t>•</w:t>
            </w:r>
          </w:p>
        </w:tc>
        <w:tc>
          <w:tcPr>
            <w:tcW w:w="0" w:type="auto"/>
            <w:hideMark/>
          </w:tcPr>
          <w:p w14:paraId="13C50FB6" w14:textId="77777777" w:rsidR="00000000" w:rsidRDefault="00376102">
            <w:pPr>
              <w:spacing w:line="288" w:lineRule="auto"/>
              <w:rPr>
                <w:rFonts w:eastAsia="Times New Roman"/>
                <w:sz w:val="20"/>
                <w:szCs w:val="20"/>
              </w:rPr>
            </w:pPr>
            <w:r>
              <w:rPr>
                <w:rFonts w:ascii="inherit" w:eastAsia="Times New Roman" w:hAnsi="inherit"/>
                <w:sz w:val="20"/>
                <w:szCs w:val="20"/>
              </w:rPr>
              <w:t>orders to the competent authorities of EU Member States to withdraw or vary national authorization;</w:t>
            </w:r>
          </w:p>
        </w:tc>
      </w:tr>
    </w:tbl>
    <w:p w14:paraId="1C3F5FD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09"/>
      </w:tblGrid>
      <w:tr w:rsidR="00000000" w14:paraId="0F3F3FF1" w14:textId="77777777">
        <w:trPr>
          <w:divId w:val="588466837"/>
          <w:tblCellSpacing w:w="0" w:type="dxa"/>
        </w:trPr>
        <w:tc>
          <w:tcPr>
            <w:tcW w:w="720" w:type="dxa"/>
            <w:vAlign w:val="center"/>
            <w:hideMark/>
          </w:tcPr>
          <w:p w14:paraId="464B7465" w14:textId="77777777" w:rsidR="00000000" w:rsidRDefault="00376102">
            <w:pPr>
              <w:rPr>
                <w:rFonts w:eastAsia="Times New Roman"/>
                <w:sz w:val="20"/>
                <w:szCs w:val="20"/>
              </w:rPr>
            </w:pPr>
          </w:p>
        </w:tc>
        <w:tc>
          <w:tcPr>
            <w:tcW w:w="0" w:type="auto"/>
            <w:vAlign w:val="center"/>
            <w:hideMark/>
          </w:tcPr>
          <w:p w14:paraId="57BD2B9E" w14:textId="77777777" w:rsidR="00000000" w:rsidRDefault="00376102">
            <w:pPr>
              <w:rPr>
                <w:rFonts w:eastAsia="Times New Roman"/>
                <w:sz w:val="20"/>
                <w:szCs w:val="20"/>
              </w:rPr>
            </w:pPr>
          </w:p>
        </w:tc>
      </w:tr>
      <w:tr w:rsidR="00000000" w14:paraId="43CF1857" w14:textId="77777777">
        <w:trPr>
          <w:divId w:val="588466837"/>
          <w:tblCellSpacing w:w="0" w:type="dxa"/>
        </w:trPr>
        <w:tc>
          <w:tcPr>
            <w:tcW w:w="0" w:type="auto"/>
            <w:hideMark/>
          </w:tcPr>
          <w:p w14:paraId="0884B77A" w14:textId="77777777" w:rsidR="00000000" w:rsidRDefault="00376102">
            <w:pPr>
              <w:spacing w:line="288" w:lineRule="auto"/>
              <w:divId w:val="875507938"/>
              <w:rPr>
                <w:rFonts w:eastAsia="Times New Roman"/>
                <w:sz w:val="20"/>
                <w:szCs w:val="20"/>
              </w:rPr>
            </w:pPr>
            <w:r>
              <w:rPr>
                <w:rFonts w:ascii="inherit" w:eastAsia="Times New Roman" w:hAnsi="inherit"/>
                <w:sz w:val="20"/>
                <w:szCs w:val="20"/>
              </w:rPr>
              <w:t>•</w:t>
            </w:r>
          </w:p>
        </w:tc>
        <w:tc>
          <w:tcPr>
            <w:tcW w:w="0" w:type="auto"/>
            <w:hideMark/>
          </w:tcPr>
          <w:p w14:paraId="667F7C44" w14:textId="77777777" w:rsidR="00000000" w:rsidRDefault="00376102">
            <w:pPr>
              <w:spacing w:line="288" w:lineRule="auto"/>
              <w:rPr>
                <w:rFonts w:eastAsia="Times New Roman"/>
                <w:sz w:val="20"/>
                <w:szCs w:val="20"/>
              </w:rPr>
            </w:pPr>
            <w:r>
              <w:rPr>
                <w:rFonts w:ascii="inherit" w:eastAsia="Times New Roman" w:hAnsi="inherit"/>
                <w:sz w:val="20"/>
                <w:szCs w:val="20"/>
              </w:rPr>
              <w:t>orders for physician notification or device repair, replacement or refund;</w:t>
            </w:r>
          </w:p>
        </w:tc>
      </w:tr>
    </w:tbl>
    <w:p w14:paraId="7AE5A11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319"/>
      </w:tblGrid>
      <w:tr w:rsidR="00000000" w14:paraId="0C6EB3E9" w14:textId="77777777">
        <w:trPr>
          <w:divId w:val="588466837"/>
          <w:tblCellSpacing w:w="0" w:type="dxa"/>
        </w:trPr>
        <w:tc>
          <w:tcPr>
            <w:tcW w:w="720" w:type="dxa"/>
            <w:vAlign w:val="center"/>
            <w:hideMark/>
          </w:tcPr>
          <w:p w14:paraId="5660CC63" w14:textId="77777777" w:rsidR="00000000" w:rsidRDefault="00376102">
            <w:pPr>
              <w:rPr>
                <w:rFonts w:eastAsia="Times New Roman"/>
                <w:sz w:val="20"/>
                <w:szCs w:val="20"/>
              </w:rPr>
            </w:pPr>
          </w:p>
        </w:tc>
        <w:tc>
          <w:tcPr>
            <w:tcW w:w="0" w:type="auto"/>
            <w:vAlign w:val="center"/>
            <w:hideMark/>
          </w:tcPr>
          <w:p w14:paraId="5A8DC941" w14:textId="77777777" w:rsidR="00000000" w:rsidRDefault="00376102">
            <w:pPr>
              <w:rPr>
                <w:rFonts w:eastAsia="Times New Roman"/>
                <w:sz w:val="20"/>
                <w:szCs w:val="20"/>
              </w:rPr>
            </w:pPr>
          </w:p>
        </w:tc>
      </w:tr>
      <w:tr w:rsidR="00000000" w14:paraId="6A7AF954" w14:textId="77777777">
        <w:trPr>
          <w:divId w:val="588466837"/>
          <w:tblCellSpacing w:w="0" w:type="dxa"/>
        </w:trPr>
        <w:tc>
          <w:tcPr>
            <w:tcW w:w="0" w:type="auto"/>
            <w:hideMark/>
          </w:tcPr>
          <w:p w14:paraId="0DF89756" w14:textId="77777777" w:rsidR="00000000" w:rsidRDefault="00376102">
            <w:pPr>
              <w:spacing w:line="288" w:lineRule="auto"/>
              <w:divId w:val="534730568"/>
              <w:rPr>
                <w:rFonts w:eastAsia="Times New Roman"/>
                <w:sz w:val="20"/>
                <w:szCs w:val="20"/>
              </w:rPr>
            </w:pPr>
            <w:r>
              <w:rPr>
                <w:rFonts w:ascii="inherit" w:eastAsia="Times New Roman" w:hAnsi="inherit"/>
                <w:sz w:val="20"/>
                <w:szCs w:val="20"/>
              </w:rPr>
              <w:t>•</w:t>
            </w:r>
          </w:p>
        </w:tc>
        <w:tc>
          <w:tcPr>
            <w:tcW w:w="0" w:type="auto"/>
            <w:hideMark/>
          </w:tcPr>
          <w:p w14:paraId="14D27FBC" w14:textId="77777777" w:rsidR="00000000" w:rsidRDefault="00376102">
            <w:pPr>
              <w:spacing w:line="288" w:lineRule="auto"/>
              <w:rPr>
                <w:rFonts w:eastAsia="Times New Roman"/>
                <w:sz w:val="20"/>
                <w:szCs w:val="20"/>
              </w:rPr>
            </w:pPr>
            <w:r>
              <w:rPr>
                <w:rFonts w:ascii="inherit" w:eastAsia="Times New Roman" w:hAnsi="inherit"/>
                <w:sz w:val="20"/>
                <w:szCs w:val="20"/>
              </w:rPr>
              <w:t>interruption of production;</w:t>
            </w:r>
          </w:p>
        </w:tc>
      </w:tr>
    </w:tbl>
    <w:p w14:paraId="0ABC07E6"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914"/>
      </w:tblGrid>
      <w:tr w:rsidR="00000000" w14:paraId="15753BDB" w14:textId="77777777">
        <w:trPr>
          <w:divId w:val="588466837"/>
          <w:tblCellSpacing w:w="0" w:type="dxa"/>
        </w:trPr>
        <w:tc>
          <w:tcPr>
            <w:tcW w:w="720" w:type="dxa"/>
            <w:vAlign w:val="center"/>
            <w:hideMark/>
          </w:tcPr>
          <w:p w14:paraId="6A87CA1C" w14:textId="77777777" w:rsidR="00000000" w:rsidRDefault="00376102">
            <w:pPr>
              <w:rPr>
                <w:rFonts w:eastAsia="Times New Roman"/>
                <w:sz w:val="20"/>
                <w:szCs w:val="20"/>
              </w:rPr>
            </w:pPr>
          </w:p>
        </w:tc>
        <w:tc>
          <w:tcPr>
            <w:tcW w:w="0" w:type="auto"/>
            <w:vAlign w:val="center"/>
            <w:hideMark/>
          </w:tcPr>
          <w:p w14:paraId="76617FEA" w14:textId="77777777" w:rsidR="00000000" w:rsidRDefault="00376102">
            <w:pPr>
              <w:rPr>
                <w:rFonts w:eastAsia="Times New Roman"/>
                <w:sz w:val="20"/>
                <w:szCs w:val="20"/>
              </w:rPr>
            </w:pPr>
          </w:p>
        </w:tc>
      </w:tr>
      <w:tr w:rsidR="00000000" w14:paraId="2171CF3B" w14:textId="77777777">
        <w:trPr>
          <w:divId w:val="588466837"/>
          <w:tblCellSpacing w:w="0" w:type="dxa"/>
        </w:trPr>
        <w:tc>
          <w:tcPr>
            <w:tcW w:w="0" w:type="auto"/>
            <w:hideMark/>
          </w:tcPr>
          <w:p w14:paraId="4D86002C" w14:textId="77777777" w:rsidR="00000000" w:rsidRDefault="00376102">
            <w:pPr>
              <w:spacing w:line="288" w:lineRule="auto"/>
              <w:divId w:val="738091224"/>
              <w:rPr>
                <w:rFonts w:eastAsia="Times New Roman"/>
                <w:sz w:val="20"/>
                <w:szCs w:val="20"/>
              </w:rPr>
            </w:pPr>
            <w:r>
              <w:rPr>
                <w:rFonts w:ascii="inherit" w:eastAsia="Times New Roman" w:hAnsi="inherit"/>
                <w:sz w:val="20"/>
                <w:szCs w:val="20"/>
              </w:rPr>
              <w:t>•</w:t>
            </w:r>
          </w:p>
        </w:tc>
        <w:tc>
          <w:tcPr>
            <w:tcW w:w="0" w:type="auto"/>
            <w:hideMark/>
          </w:tcPr>
          <w:p w14:paraId="28C179FE" w14:textId="77777777" w:rsidR="00000000" w:rsidRDefault="00376102">
            <w:pPr>
              <w:spacing w:line="288" w:lineRule="auto"/>
              <w:jc w:val="both"/>
              <w:rPr>
                <w:rFonts w:eastAsia="Times New Roman"/>
                <w:sz w:val="20"/>
                <w:szCs w:val="20"/>
              </w:rPr>
            </w:pPr>
            <w:r>
              <w:rPr>
                <w:rFonts w:ascii="inherit" w:eastAsia="Times New Roman" w:hAnsi="inherit"/>
                <w:sz w:val="20"/>
                <w:szCs w:val="20"/>
              </w:rPr>
              <w:t>operating restrictions;</w:t>
            </w:r>
          </w:p>
        </w:tc>
      </w:tr>
    </w:tbl>
    <w:p w14:paraId="2627C8A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375"/>
      </w:tblGrid>
      <w:tr w:rsidR="00000000" w14:paraId="6BFDC625" w14:textId="77777777">
        <w:trPr>
          <w:divId w:val="588466837"/>
          <w:tblCellSpacing w:w="0" w:type="dxa"/>
        </w:trPr>
        <w:tc>
          <w:tcPr>
            <w:tcW w:w="720" w:type="dxa"/>
            <w:vAlign w:val="center"/>
            <w:hideMark/>
          </w:tcPr>
          <w:p w14:paraId="5F4872D2" w14:textId="77777777" w:rsidR="00000000" w:rsidRDefault="00376102">
            <w:pPr>
              <w:rPr>
                <w:rFonts w:eastAsia="Times New Roman"/>
                <w:sz w:val="20"/>
                <w:szCs w:val="20"/>
              </w:rPr>
            </w:pPr>
          </w:p>
        </w:tc>
        <w:tc>
          <w:tcPr>
            <w:tcW w:w="0" w:type="auto"/>
            <w:vAlign w:val="center"/>
            <w:hideMark/>
          </w:tcPr>
          <w:p w14:paraId="7969D42D" w14:textId="77777777" w:rsidR="00000000" w:rsidRDefault="00376102">
            <w:pPr>
              <w:rPr>
                <w:rFonts w:eastAsia="Times New Roman"/>
                <w:sz w:val="20"/>
                <w:szCs w:val="20"/>
              </w:rPr>
            </w:pPr>
          </w:p>
        </w:tc>
      </w:tr>
      <w:tr w:rsidR="00000000" w14:paraId="34EF83DA" w14:textId="77777777">
        <w:trPr>
          <w:divId w:val="588466837"/>
          <w:tblCellSpacing w:w="0" w:type="dxa"/>
        </w:trPr>
        <w:tc>
          <w:tcPr>
            <w:tcW w:w="0" w:type="auto"/>
            <w:hideMark/>
          </w:tcPr>
          <w:p w14:paraId="01A766C4" w14:textId="77777777" w:rsidR="00000000" w:rsidRDefault="00376102">
            <w:pPr>
              <w:spacing w:line="288" w:lineRule="auto"/>
              <w:divId w:val="419256434"/>
              <w:rPr>
                <w:rFonts w:eastAsia="Times New Roman"/>
                <w:sz w:val="20"/>
                <w:szCs w:val="20"/>
              </w:rPr>
            </w:pPr>
            <w:r>
              <w:rPr>
                <w:rFonts w:ascii="inherit" w:eastAsia="Times New Roman" w:hAnsi="inherit"/>
                <w:sz w:val="20"/>
                <w:szCs w:val="20"/>
              </w:rPr>
              <w:t>•</w:t>
            </w:r>
          </w:p>
        </w:tc>
        <w:tc>
          <w:tcPr>
            <w:tcW w:w="0" w:type="auto"/>
            <w:hideMark/>
          </w:tcPr>
          <w:p w14:paraId="0E1E2148"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injunctions; and</w:t>
            </w:r>
          </w:p>
        </w:tc>
      </w:tr>
    </w:tbl>
    <w:p w14:paraId="63A2061E"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21"/>
      </w:tblGrid>
      <w:tr w:rsidR="00000000" w14:paraId="70F6BC87" w14:textId="77777777">
        <w:trPr>
          <w:divId w:val="588466837"/>
          <w:tblCellSpacing w:w="0" w:type="dxa"/>
        </w:trPr>
        <w:tc>
          <w:tcPr>
            <w:tcW w:w="720" w:type="dxa"/>
            <w:vAlign w:val="center"/>
            <w:hideMark/>
          </w:tcPr>
          <w:p w14:paraId="59D18CC5" w14:textId="77777777" w:rsidR="00000000" w:rsidRDefault="00376102">
            <w:pPr>
              <w:rPr>
                <w:rFonts w:eastAsia="Times New Roman"/>
                <w:sz w:val="20"/>
                <w:szCs w:val="20"/>
              </w:rPr>
            </w:pPr>
          </w:p>
        </w:tc>
        <w:tc>
          <w:tcPr>
            <w:tcW w:w="0" w:type="auto"/>
            <w:vAlign w:val="center"/>
            <w:hideMark/>
          </w:tcPr>
          <w:p w14:paraId="571237E2" w14:textId="77777777" w:rsidR="00000000" w:rsidRDefault="00376102">
            <w:pPr>
              <w:rPr>
                <w:rFonts w:eastAsia="Times New Roman"/>
                <w:sz w:val="20"/>
                <w:szCs w:val="20"/>
              </w:rPr>
            </w:pPr>
          </w:p>
        </w:tc>
      </w:tr>
      <w:tr w:rsidR="00000000" w14:paraId="359BDC01" w14:textId="77777777">
        <w:trPr>
          <w:divId w:val="588466837"/>
          <w:tblCellSpacing w:w="0" w:type="dxa"/>
        </w:trPr>
        <w:tc>
          <w:tcPr>
            <w:tcW w:w="0" w:type="auto"/>
            <w:hideMark/>
          </w:tcPr>
          <w:p w14:paraId="44AB88AB" w14:textId="77777777" w:rsidR="00000000" w:rsidRDefault="00376102">
            <w:pPr>
              <w:spacing w:line="288" w:lineRule="auto"/>
              <w:divId w:val="1635284927"/>
              <w:rPr>
                <w:rFonts w:eastAsia="Times New Roman"/>
                <w:sz w:val="20"/>
                <w:szCs w:val="20"/>
              </w:rPr>
            </w:pPr>
            <w:r>
              <w:rPr>
                <w:rFonts w:ascii="inherit" w:eastAsia="Times New Roman" w:hAnsi="inherit"/>
                <w:sz w:val="20"/>
                <w:szCs w:val="20"/>
              </w:rPr>
              <w:t>•</w:t>
            </w:r>
          </w:p>
        </w:tc>
        <w:tc>
          <w:tcPr>
            <w:tcW w:w="0" w:type="auto"/>
            <w:hideMark/>
          </w:tcPr>
          <w:p w14:paraId="03A6EB41" w14:textId="77777777" w:rsidR="00000000" w:rsidRDefault="00376102">
            <w:pPr>
              <w:spacing w:line="288" w:lineRule="auto"/>
              <w:jc w:val="both"/>
              <w:rPr>
                <w:rFonts w:eastAsia="Times New Roman"/>
                <w:sz w:val="20"/>
                <w:szCs w:val="20"/>
              </w:rPr>
            </w:pPr>
            <w:r>
              <w:rPr>
                <w:rFonts w:ascii="inherit" w:eastAsia="Times New Roman" w:hAnsi="inherit"/>
                <w:sz w:val="20"/>
                <w:szCs w:val="20"/>
              </w:rPr>
              <w:t>criminal prosecution.</w:t>
            </w:r>
          </w:p>
        </w:tc>
      </w:tr>
    </w:tbl>
    <w:p w14:paraId="3753DF77" w14:textId="77777777" w:rsidR="00000000" w:rsidRDefault="00376102">
      <w:pPr>
        <w:spacing w:line="288" w:lineRule="auto"/>
        <w:jc w:val="both"/>
        <w:divId w:val="588466837"/>
        <w:rPr>
          <w:rFonts w:eastAsia="Times New Roman"/>
          <w:sz w:val="20"/>
          <w:szCs w:val="20"/>
        </w:rPr>
      </w:pPr>
    </w:p>
    <w:p w14:paraId="27B0AE8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Any adverse action by a competent regulatory agency could lead to unanticipated expenditures to address or defend such action and may impair our ability to produce and market applicable products, which could significantly impact our revenues and royalties </w:t>
      </w:r>
      <w:r>
        <w:rPr>
          <w:rFonts w:ascii="inherit" w:eastAsia="Times New Roman" w:hAnsi="inherit"/>
          <w:sz w:val="20"/>
          <w:szCs w:val="20"/>
        </w:rPr>
        <w:t>that we receive from our customers.</w:t>
      </w:r>
    </w:p>
    <w:p w14:paraId="4025144A" w14:textId="77777777" w:rsidR="00000000" w:rsidRDefault="00376102">
      <w:pPr>
        <w:spacing w:line="288" w:lineRule="auto"/>
        <w:jc w:val="both"/>
        <w:divId w:val="588466837"/>
        <w:rPr>
          <w:rFonts w:eastAsia="Times New Roman"/>
          <w:sz w:val="20"/>
          <w:szCs w:val="20"/>
        </w:rPr>
      </w:pPr>
    </w:p>
    <w:p w14:paraId="69883625"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face product liability claims related to clinical trials for our products or their misuse.</w:t>
      </w:r>
    </w:p>
    <w:p w14:paraId="29920C6C" w14:textId="77777777" w:rsidR="00000000" w:rsidRDefault="00376102">
      <w:pPr>
        <w:spacing w:line="288" w:lineRule="auto"/>
        <w:jc w:val="both"/>
        <w:divId w:val="588466837"/>
        <w:rPr>
          <w:rFonts w:eastAsia="Times New Roman"/>
          <w:sz w:val="20"/>
          <w:szCs w:val="20"/>
        </w:rPr>
      </w:pPr>
    </w:p>
    <w:p w14:paraId="62F3630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testing, including through clinical trials, manufacturing and marketing, and the use of our products may expose us to potential product liability and other claims. If any such claims against us are successful, we may be required to make significant com</w:t>
      </w:r>
      <w:r>
        <w:rPr>
          <w:rFonts w:ascii="inherit" w:eastAsia="Times New Roman" w:hAnsi="inherit"/>
          <w:sz w:val="20"/>
          <w:szCs w:val="20"/>
        </w:rPr>
        <w:t>pensation payments. Any indemnification that we have obtained, or may obtain, from CROs or pharmaceutical and biotechnology companies or hospitals conducting human clinical trials on our behalf may not protect us from product liability claims or from the c</w:t>
      </w:r>
      <w:r>
        <w:rPr>
          <w:rFonts w:ascii="inherit" w:eastAsia="Times New Roman" w:hAnsi="inherit"/>
          <w:sz w:val="20"/>
          <w:szCs w:val="20"/>
        </w:rPr>
        <w:t>osts of related litigation. Insurance coverage is expensive and difficult to obtain, and we may be unable to obtain coverage in the future on acceptable terms, if at all. We currently maintain general liability insurance and product liability and recall in</w:t>
      </w:r>
      <w:r>
        <w:rPr>
          <w:rFonts w:ascii="inherit" w:eastAsia="Times New Roman" w:hAnsi="inherit"/>
          <w:sz w:val="20"/>
          <w:szCs w:val="20"/>
        </w:rPr>
        <w:t>surance. We cannot be certain that the coverage limits of our insurance policies or those of our strategic partners will be adequate. If we are unable to obtain sufficient insurance at an acceptable cost, a product liability claim or recall could adversely</w:t>
      </w:r>
      <w:r>
        <w:rPr>
          <w:rFonts w:ascii="inherit" w:eastAsia="Times New Roman" w:hAnsi="inherit"/>
          <w:sz w:val="20"/>
          <w:szCs w:val="20"/>
        </w:rPr>
        <w:t xml:space="preserve"> affect our financial condition.</w:t>
      </w:r>
    </w:p>
    <w:p w14:paraId="2E2BBF11" w14:textId="77777777" w:rsidR="00000000" w:rsidRDefault="00376102">
      <w:pPr>
        <w:spacing w:line="288" w:lineRule="auto"/>
        <w:jc w:val="both"/>
        <w:divId w:val="588466837"/>
        <w:rPr>
          <w:rFonts w:eastAsia="Times New Roman"/>
          <w:sz w:val="20"/>
          <w:szCs w:val="20"/>
        </w:rPr>
      </w:pPr>
    </w:p>
    <w:p w14:paraId="5F4DC4B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Similarly, any indemnification we have obtained, or may obtain, from pharmaceutical and biotechnology companies with whom we are developing, or will develop, our products may not protect us from product liability claims f</w:t>
      </w:r>
      <w:r>
        <w:rPr>
          <w:rFonts w:ascii="inherit" w:eastAsia="Times New Roman" w:hAnsi="inherit"/>
          <w:sz w:val="20"/>
          <w:szCs w:val="20"/>
        </w:rPr>
        <w:t>rom the consumers of those products or from the costs of related litigation.</w:t>
      </w:r>
    </w:p>
    <w:p w14:paraId="4581977F" w14:textId="77777777" w:rsidR="00000000" w:rsidRDefault="00376102">
      <w:pPr>
        <w:spacing w:line="288" w:lineRule="auto"/>
        <w:jc w:val="both"/>
        <w:divId w:val="588466837"/>
        <w:rPr>
          <w:rFonts w:eastAsia="Times New Roman"/>
          <w:sz w:val="20"/>
          <w:szCs w:val="20"/>
        </w:rPr>
      </w:pPr>
    </w:p>
    <w:p w14:paraId="179DC14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If we use hazardous biological and/or chemical materials in a manner that causes injury, we may be liable for significant damages.</w:t>
      </w:r>
    </w:p>
    <w:p w14:paraId="1A0B6D20" w14:textId="77777777" w:rsidR="00000000" w:rsidRDefault="00376102">
      <w:pPr>
        <w:spacing w:line="288" w:lineRule="auto"/>
        <w:jc w:val="both"/>
        <w:divId w:val="588466837"/>
        <w:rPr>
          <w:rFonts w:eastAsia="Times New Roman"/>
          <w:sz w:val="20"/>
          <w:szCs w:val="20"/>
        </w:rPr>
      </w:pPr>
    </w:p>
    <w:p w14:paraId="436612E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R&amp;D activities involve the controlled us</w:t>
      </w:r>
      <w:r>
        <w:rPr>
          <w:rFonts w:ascii="inherit" w:eastAsia="Times New Roman" w:hAnsi="inherit"/>
          <w:sz w:val="20"/>
          <w:szCs w:val="20"/>
        </w:rPr>
        <w:t>e of potentially harmful biological and/or chemical materials, and are subject to U.S., state, EU, national and local laws and regulations governing the use, storage, handling and disposal of those materials and specified waste products. We cannot complete</w:t>
      </w:r>
      <w:r>
        <w:rPr>
          <w:rFonts w:ascii="inherit" w:eastAsia="Times New Roman" w:hAnsi="inherit"/>
          <w:sz w:val="20"/>
          <w:szCs w:val="20"/>
        </w:rPr>
        <w:t>ly eliminate the risk of accidental contamination or injury from the use, storage, handling or disposal of these materials, including fires and/or explosions, storage tank leaks and ruptures and discharges or releases of toxic or hazardous substances. Thes</w:t>
      </w:r>
      <w:r>
        <w:rPr>
          <w:rFonts w:ascii="inherit" w:eastAsia="Times New Roman" w:hAnsi="inherit"/>
          <w:sz w:val="20"/>
          <w:szCs w:val="20"/>
        </w:rPr>
        <w:t>e operating risks can cause personal injury, property damage and environmental contamination, and may result in the shutdown of affected facilities and the imposition of civil or criminal penalties. The occurrence of any of these events may significantly r</w:t>
      </w:r>
      <w:r>
        <w:rPr>
          <w:rFonts w:ascii="inherit" w:eastAsia="Times New Roman" w:hAnsi="inherit"/>
          <w:sz w:val="20"/>
          <w:szCs w:val="20"/>
        </w:rPr>
        <w:t>educe the productivity and profitability of a particular manufacturing facility and adversely affect our operating results.</w:t>
      </w:r>
    </w:p>
    <w:p w14:paraId="3DF1180B" w14:textId="77777777" w:rsidR="00000000" w:rsidRDefault="00376102">
      <w:pPr>
        <w:spacing w:line="288" w:lineRule="auto"/>
        <w:jc w:val="both"/>
        <w:divId w:val="588466837"/>
        <w:rPr>
          <w:rFonts w:eastAsia="Times New Roman"/>
          <w:sz w:val="20"/>
          <w:szCs w:val="20"/>
        </w:rPr>
      </w:pPr>
    </w:p>
    <w:p w14:paraId="653420D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currently maintain property, business interruption and casualty insurance with limits that we believe to be commercially reason</w:t>
      </w:r>
      <w:r>
        <w:rPr>
          <w:rFonts w:ascii="inherit" w:eastAsia="Times New Roman" w:hAnsi="inherit"/>
          <w:sz w:val="20"/>
          <w:szCs w:val="20"/>
        </w:rPr>
        <w:t>able, but may be inadequate to cover any actual liability or damages.</w:t>
      </w:r>
    </w:p>
    <w:p w14:paraId="1BDC661F" w14:textId="77777777" w:rsidR="00000000" w:rsidRDefault="00376102">
      <w:pPr>
        <w:spacing w:line="288" w:lineRule="auto"/>
        <w:jc w:val="both"/>
        <w:divId w:val="588466837"/>
        <w:rPr>
          <w:rFonts w:eastAsia="Times New Roman"/>
          <w:sz w:val="20"/>
          <w:szCs w:val="20"/>
        </w:rPr>
      </w:pPr>
    </w:p>
    <w:p w14:paraId="71466576" w14:textId="77777777" w:rsidR="00000000" w:rsidRDefault="00376102">
      <w:pPr>
        <w:spacing w:line="288" w:lineRule="auto"/>
        <w:ind w:hanging="1125"/>
        <w:jc w:val="both"/>
        <w:divId w:val="588466837"/>
        <w:rPr>
          <w:rFonts w:eastAsia="Times New Roman"/>
          <w:sz w:val="20"/>
          <w:szCs w:val="20"/>
        </w:rPr>
      </w:pPr>
      <w:r>
        <w:rPr>
          <w:rFonts w:ascii="inherit" w:eastAsia="Times New Roman" w:hAnsi="inherit"/>
          <w:b/>
          <w:bCs/>
          <w:sz w:val="20"/>
          <w:szCs w:val="20"/>
        </w:rPr>
        <w:t>Risks Related to Ownership of Our Securities</w:t>
      </w:r>
    </w:p>
    <w:p w14:paraId="34AF5488" w14:textId="77777777" w:rsidR="00000000" w:rsidRDefault="00376102">
      <w:pPr>
        <w:spacing w:line="288" w:lineRule="auto"/>
        <w:jc w:val="both"/>
        <w:divId w:val="588466837"/>
        <w:rPr>
          <w:rFonts w:eastAsia="Times New Roman"/>
          <w:sz w:val="20"/>
          <w:szCs w:val="20"/>
        </w:rPr>
      </w:pPr>
    </w:p>
    <w:p w14:paraId="454AB83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The price of ADSs representing our ordinary shares has been volatile and may continue to be volatile.</w:t>
      </w:r>
    </w:p>
    <w:p w14:paraId="5E8971B7" w14:textId="77777777" w:rsidR="00000000" w:rsidRDefault="00376102">
      <w:pPr>
        <w:spacing w:line="288" w:lineRule="auto"/>
        <w:jc w:val="both"/>
        <w:divId w:val="588466837"/>
        <w:rPr>
          <w:rFonts w:eastAsia="Times New Roman"/>
          <w:sz w:val="20"/>
          <w:szCs w:val="20"/>
        </w:rPr>
      </w:pPr>
    </w:p>
    <w:p w14:paraId="59DC569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trading price of American Dep</w:t>
      </w:r>
      <w:r>
        <w:rPr>
          <w:rFonts w:ascii="inherit" w:eastAsia="Times New Roman" w:hAnsi="inherit"/>
          <w:sz w:val="20"/>
          <w:szCs w:val="20"/>
        </w:rPr>
        <w:t>ositary Shares representing our ordinary shares, or ADSs, has been, and is likely to continue to be, highly volatile. The market value of an investment in ADSs may fall sharply at any time due to this volatility. During the year ended December 31, 2019, th</w:t>
      </w:r>
      <w:r>
        <w:rPr>
          <w:rFonts w:ascii="inherit" w:eastAsia="Times New Roman" w:hAnsi="inherit"/>
          <w:sz w:val="20"/>
          <w:szCs w:val="20"/>
        </w:rPr>
        <w:t>e closing sale price of ADSs as reported on the Nasdaq Global Market ranged from $1.09 to $7.70. During the year ended December 31, 2018, the closing sale price of ADSs as reported on the Nasdaq Global Market ranged</w:t>
      </w:r>
      <w:r>
        <w:rPr>
          <w:rFonts w:ascii="inherit" w:eastAsia="Times New Roman" w:hAnsi="inherit"/>
          <w:sz w:val="20"/>
          <w:szCs w:val="20"/>
        </w:rPr>
        <w:t xml:space="preserve"> </w:t>
      </w:r>
    </w:p>
    <w:p w14:paraId="74F3BCC5" w14:textId="77777777" w:rsidR="00000000" w:rsidRDefault="00376102">
      <w:pPr>
        <w:divId w:val="1089740392"/>
        <w:rPr>
          <w:rFonts w:eastAsia="Times New Roman"/>
          <w:sz w:val="20"/>
          <w:szCs w:val="20"/>
        </w:rPr>
      </w:pPr>
    </w:p>
    <w:p w14:paraId="459DB572" w14:textId="77777777" w:rsidR="00000000" w:rsidRDefault="00376102">
      <w:pPr>
        <w:spacing w:line="288" w:lineRule="auto"/>
        <w:jc w:val="center"/>
        <w:divId w:val="502547910"/>
        <w:rPr>
          <w:rFonts w:eastAsia="Times New Roman"/>
          <w:sz w:val="20"/>
          <w:szCs w:val="20"/>
        </w:rPr>
      </w:pPr>
      <w:r>
        <w:rPr>
          <w:rFonts w:ascii="inherit" w:eastAsia="Times New Roman" w:hAnsi="inherit"/>
          <w:sz w:val="20"/>
          <w:szCs w:val="20"/>
        </w:rPr>
        <w:t>-30-</w:t>
      </w:r>
    </w:p>
    <w:p w14:paraId="4E46B533" w14:textId="77777777" w:rsidR="00000000" w:rsidRDefault="00376102">
      <w:pPr>
        <w:divId w:val="588466837"/>
        <w:rPr>
          <w:rFonts w:eastAsia="Times New Roman"/>
          <w:sz w:val="20"/>
          <w:szCs w:val="20"/>
        </w:rPr>
      </w:pPr>
      <w:r>
        <w:rPr>
          <w:rFonts w:eastAsia="Times New Roman"/>
          <w:sz w:val="20"/>
          <w:szCs w:val="20"/>
        </w:rPr>
        <w:pict w14:anchorId="4CFCAB2C">
          <v:rect id="_x0000_i1054" style="width:0;height:1.5pt" o:hralign="center" o:hrstd="t" o:hr="t" fillcolor="#a0a0a0" stroked="f"/>
        </w:pict>
      </w:r>
    </w:p>
    <w:p w14:paraId="09A236C1" w14:textId="77777777" w:rsidR="00000000" w:rsidRDefault="00376102">
      <w:pPr>
        <w:spacing w:line="288" w:lineRule="auto"/>
        <w:divId w:val="1302224946"/>
        <w:rPr>
          <w:rFonts w:eastAsia="Times New Roman"/>
          <w:sz w:val="20"/>
          <w:szCs w:val="20"/>
        </w:rPr>
      </w:pPr>
    </w:p>
    <w:p w14:paraId="2F1B39B2" w14:textId="77777777" w:rsidR="00000000" w:rsidRDefault="00376102">
      <w:pPr>
        <w:divId w:val="1218856405"/>
        <w:rPr>
          <w:rFonts w:eastAsia="Times New Roman"/>
          <w:sz w:val="20"/>
          <w:szCs w:val="20"/>
        </w:rPr>
      </w:pPr>
    </w:p>
    <w:p w14:paraId="4281224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from $1.74 to $11.70. The market prices for securities of drug delivery, specialty pharma, biotechnology and pharmaceutical companies historically have been highly volatile. Factors that could adversely affect our share price include, among others:</w:t>
      </w:r>
    </w:p>
    <w:p w14:paraId="6F0BE11E" w14:textId="77777777" w:rsidR="00000000" w:rsidRDefault="00376102">
      <w:pPr>
        <w:spacing w:line="288" w:lineRule="auto"/>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126"/>
      </w:tblGrid>
      <w:tr w:rsidR="00000000" w14:paraId="79AB46A9" w14:textId="77777777">
        <w:trPr>
          <w:divId w:val="588466837"/>
          <w:tblCellSpacing w:w="0" w:type="dxa"/>
        </w:trPr>
        <w:tc>
          <w:tcPr>
            <w:tcW w:w="720" w:type="dxa"/>
            <w:vAlign w:val="center"/>
            <w:hideMark/>
          </w:tcPr>
          <w:p w14:paraId="35C81D02" w14:textId="77777777" w:rsidR="00000000" w:rsidRDefault="00376102">
            <w:pPr>
              <w:spacing w:line="288" w:lineRule="auto"/>
              <w:rPr>
                <w:rFonts w:eastAsia="Times New Roman"/>
                <w:sz w:val="20"/>
                <w:szCs w:val="20"/>
              </w:rPr>
            </w:pPr>
          </w:p>
        </w:tc>
        <w:tc>
          <w:tcPr>
            <w:tcW w:w="0" w:type="auto"/>
            <w:vAlign w:val="center"/>
            <w:hideMark/>
          </w:tcPr>
          <w:p w14:paraId="590D98C9" w14:textId="77777777" w:rsidR="00000000" w:rsidRDefault="00376102">
            <w:pPr>
              <w:rPr>
                <w:rFonts w:eastAsia="Times New Roman"/>
                <w:sz w:val="20"/>
                <w:szCs w:val="20"/>
              </w:rPr>
            </w:pPr>
          </w:p>
        </w:tc>
      </w:tr>
      <w:tr w:rsidR="00000000" w14:paraId="49C71AC6" w14:textId="77777777">
        <w:trPr>
          <w:divId w:val="588466837"/>
          <w:tblCellSpacing w:w="0" w:type="dxa"/>
        </w:trPr>
        <w:tc>
          <w:tcPr>
            <w:tcW w:w="0" w:type="auto"/>
            <w:hideMark/>
          </w:tcPr>
          <w:p w14:paraId="3AC2B3F6" w14:textId="77777777" w:rsidR="00000000" w:rsidRDefault="00376102">
            <w:pPr>
              <w:spacing w:line="288" w:lineRule="auto"/>
              <w:divId w:val="548683871"/>
              <w:rPr>
                <w:rFonts w:eastAsia="Times New Roman"/>
                <w:sz w:val="20"/>
                <w:szCs w:val="20"/>
              </w:rPr>
            </w:pPr>
            <w:r>
              <w:rPr>
                <w:rFonts w:ascii="inherit" w:eastAsia="Times New Roman" w:hAnsi="inherit"/>
                <w:sz w:val="20"/>
                <w:szCs w:val="20"/>
              </w:rPr>
              <w:t>•</w:t>
            </w:r>
          </w:p>
        </w:tc>
        <w:tc>
          <w:tcPr>
            <w:tcW w:w="0" w:type="auto"/>
            <w:hideMark/>
          </w:tcPr>
          <w:p w14:paraId="5A7EB3DD" w14:textId="77777777" w:rsidR="00000000" w:rsidRDefault="00376102">
            <w:pPr>
              <w:spacing w:line="288" w:lineRule="auto"/>
              <w:rPr>
                <w:rFonts w:eastAsia="Times New Roman"/>
                <w:sz w:val="20"/>
                <w:szCs w:val="20"/>
              </w:rPr>
            </w:pPr>
            <w:r>
              <w:rPr>
                <w:rFonts w:ascii="inherit" w:eastAsia="Times New Roman" w:hAnsi="inherit"/>
                <w:sz w:val="20"/>
                <w:szCs w:val="20"/>
              </w:rPr>
              <w:t>fluctuations in our operating results;</w:t>
            </w:r>
          </w:p>
        </w:tc>
      </w:tr>
    </w:tbl>
    <w:p w14:paraId="765AF093"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E4CA6B9" w14:textId="77777777">
        <w:trPr>
          <w:divId w:val="588466837"/>
          <w:tblCellSpacing w:w="0" w:type="dxa"/>
        </w:trPr>
        <w:tc>
          <w:tcPr>
            <w:tcW w:w="720" w:type="dxa"/>
            <w:vAlign w:val="center"/>
            <w:hideMark/>
          </w:tcPr>
          <w:p w14:paraId="19CC1EA8" w14:textId="77777777" w:rsidR="00000000" w:rsidRDefault="00376102">
            <w:pPr>
              <w:rPr>
                <w:rFonts w:eastAsia="Times New Roman"/>
                <w:sz w:val="20"/>
                <w:szCs w:val="20"/>
              </w:rPr>
            </w:pPr>
          </w:p>
        </w:tc>
        <w:tc>
          <w:tcPr>
            <w:tcW w:w="0" w:type="auto"/>
            <w:vAlign w:val="center"/>
            <w:hideMark/>
          </w:tcPr>
          <w:p w14:paraId="46C0D232" w14:textId="77777777" w:rsidR="00000000" w:rsidRDefault="00376102">
            <w:pPr>
              <w:rPr>
                <w:rFonts w:eastAsia="Times New Roman"/>
                <w:sz w:val="20"/>
                <w:szCs w:val="20"/>
              </w:rPr>
            </w:pPr>
          </w:p>
        </w:tc>
      </w:tr>
      <w:tr w:rsidR="00000000" w14:paraId="3EDACA44" w14:textId="77777777">
        <w:trPr>
          <w:divId w:val="588466837"/>
          <w:tblCellSpacing w:w="0" w:type="dxa"/>
        </w:trPr>
        <w:tc>
          <w:tcPr>
            <w:tcW w:w="0" w:type="auto"/>
            <w:hideMark/>
          </w:tcPr>
          <w:p w14:paraId="0DA4E9E4" w14:textId="77777777" w:rsidR="00000000" w:rsidRDefault="00376102">
            <w:pPr>
              <w:spacing w:line="288" w:lineRule="auto"/>
              <w:divId w:val="524945379"/>
              <w:rPr>
                <w:rFonts w:eastAsia="Times New Roman"/>
                <w:sz w:val="20"/>
                <w:szCs w:val="20"/>
              </w:rPr>
            </w:pPr>
            <w:r>
              <w:rPr>
                <w:rFonts w:ascii="inherit" w:eastAsia="Times New Roman" w:hAnsi="inherit"/>
                <w:sz w:val="20"/>
                <w:szCs w:val="20"/>
              </w:rPr>
              <w:t>•</w:t>
            </w:r>
          </w:p>
        </w:tc>
        <w:tc>
          <w:tcPr>
            <w:tcW w:w="0" w:type="auto"/>
            <w:hideMark/>
          </w:tcPr>
          <w:p w14:paraId="0AAD8BD9" w14:textId="77777777" w:rsidR="00000000" w:rsidRDefault="00376102">
            <w:pPr>
              <w:spacing w:line="288" w:lineRule="auto"/>
              <w:rPr>
                <w:rFonts w:eastAsia="Times New Roman"/>
                <w:sz w:val="20"/>
                <w:szCs w:val="20"/>
              </w:rPr>
            </w:pPr>
            <w:r>
              <w:rPr>
                <w:rFonts w:ascii="inherit" w:eastAsia="Times New Roman" w:hAnsi="inherit"/>
                <w:sz w:val="20"/>
                <w:szCs w:val="20"/>
              </w:rPr>
              <w:t>announcements of technological partnerships, innovations or new products by us or our competitors;</w:t>
            </w:r>
          </w:p>
        </w:tc>
      </w:tr>
    </w:tbl>
    <w:p w14:paraId="6A8E62A6"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513"/>
      </w:tblGrid>
      <w:tr w:rsidR="00000000" w14:paraId="76F9979F" w14:textId="77777777">
        <w:trPr>
          <w:divId w:val="588466837"/>
          <w:tblCellSpacing w:w="0" w:type="dxa"/>
        </w:trPr>
        <w:tc>
          <w:tcPr>
            <w:tcW w:w="720" w:type="dxa"/>
            <w:vAlign w:val="center"/>
            <w:hideMark/>
          </w:tcPr>
          <w:p w14:paraId="736B733C" w14:textId="77777777" w:rsidR="00000000" w:rsidRDefault="00376102">
            <w:pPr>
              <w:rPr>
                <w:rFonts w:eastAsia="Times New Roman"/>
                <w:sz w:val="20"/>
                <w:szCs w:val="20"/>
              </w:rPr>
            </w:pPr>
          </w:p>
        </w:tc>
        <w:tc>
          <w:tcPr>
            <w:tcW w:w="0" w:type="auto"/>
            <w:vAlign w:val="center"/>
            <w:hideMark/>
          </w:tcPr>
          <w:p w14:paraId="7C30CB71" w14:textId="77777777" w:rsidR="00000000" w:rsidRDefault="00376102">
            <w:pPr>
              <w:rPr>
                <w:rFonts w:eastAsia="Times New Roman"/>
                <w:sz w:val="20"/>
                <w:szCs w:val="20"/>
              </w:rPr>
            </w:pPr>
          </w:p>
        </w:tc>
      </w:tr>
      <w:tr w:rsidR="00000000" w14:paraId="6F061765" w14:textId="77777777">
        <w:trPr>
          <w:divId w:val="588466837"/>
          <w:tblCellSpacing w:w="0" w:type="dxa"/>
        </w:trPr>
        <w:tc>
          <w:tcPr>
            <w:tcW w:w="0" w:type="auto"/>
            <w:hideMark/>
          </w:tcPr>
          <w:p w14:paraId="603AAC6A" w14:textId="77777777" w:rsidR="00000000" w:rsidRDefault="00376102">
            <w:pPr>
              <w:spacing w:line="288" w:lineRule="auto"/>
              <w:divId w:val="934829760"/>
              <w:rPr>
                <w:rFonts w:eastAsia="Times New Roman"/>
                <w:sz w:val="20"/>
                <w:szCs w:val="20"/>
              </w:rPr>
            </w:pPr>
            <w:r>
              <w:rPr>
                <w:rFonts w:ascii="inherit" w:eastAsia="Times New Roman" w:hAnsi="inherit"/>
                <w:sz w:val="20"/>
                <w:szCs w:val="20"/>
              </w:rPr>
              <w:t>•</w:t>
            </w:r>
          </w:p>
        </w:tc>
        <w:tc>
          <w:tcPr>
            <w:tcW w:w="0" w:type="auto"/>
            <w:hideMark/>
          </w:tcPr>
          <w:p w14:paraId="45F54FE0" w14:textId="77777777" w:rsidR="00000000" w:rsidRDefault="00376102">
            <w:pPr>
              <w:spacing w:line="288" w:lineRule="auto"/>
              <w:rPr>
                <w:rFonts w:eastAsia="Times New Roman"/>
                <w:sz w:val="20"/>
                <w:szCs w:val="20"/>
              </w:rPr>
            </w:pPr>
            <w:r>
              <w:rPr>
                <w:rFonts w:ascii="inherit" w:eastAsia="Times New Roman" w:hAnsi="inherit"/>
                <w:sz w:val="20"/>
                <w:szCs w:val="20"/>
              </w:rPr>
              <w:t>actions with respect to the acquisition of new or complementary businesses;</w:t>
            </w:r>
          </w:p>
        </w:tc>
      </w:tr>
    </w:tbl>
    <w:p w14:paraId="57BC616B"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259"/>
      </w:tblGrid>
      <w:tr w:rsidR="00000000" w14:paraId="57F4F610" w14:textId="77777777">
        <w:trPr>
          <w:divId w:val="588466837"/>
          <w:tblCellSpacing w:w="0" w:type="dxa"/>
        </w:trPr>
        <w:tc>
          <w:tcPr>
            <w:tcW w:w="720" w:type="dxa"/>
            <w:vAlign w:val="center"/>
            <w:hideMark/>
          </w:tcPr>
          <w:p w14:paraId="70F23D14" w14:textId="77777777" w:rsidR="00000000" w:rsidRDefault="00376102">
            <w:pPr>
              <w:rPr>
                <w:rFonts w:eastAsia="Times New Roman"/>
                <w:sz w:val="20"/>
                <w:szCs w:val="20"/>
              </w:rPr>
            </w:pPr>
          </w:p>
        </w:tc>
        <w:tc>
          <w:tcPr>
            <w:tcW w:w="0" w:type="auto"/>
            <w:vAlign w:val="center"/>
            <w:hideMark/>
          </w:tcPr>
          <w:p w14:paraId="181E2819" w14:textId="77777777" w:rsidR="00000000" w:rsidRDefault="00376102">
            <w:pPr>
              <w:rPr>
                <w:rFonts w:eastAsia="Times New Roman"/>
                <w:sz w:val="20"/>
                <w:szCs w:val="20"/>
              </w:rPr>
            </w:pPr>
          </w:p>
        </w:tc>
      </w:tr>
      <w:tr w:rsidR="00000000" w14:paraId="63B00C4D" w14:textId="77777777">
        <w:trPr>
          <w:divId w:val="588466837"/>
          <w:tblCellSpacing w:w="0" w:type="dxa"/>
        </w:trPr>
        <w:tc>
          <w:tcPr>
            <w:tcW w:w="0" w:type="auto"/>
            <w:hideMark/>
          </w:tcPr>
          <w:p w14:paraId="6B909961" w14:textId="77777777" w:rsidR="00000000" w:rsidRDefault="00376102">
            <w:pPr>
              <w:spacing w:line="288" w:lineRule="auto"/>
              <w:divId w:val="1345937631"/>
              <w:rPr>
                <w:rFonts w:eastAsia="Times New Roman"/>
                <w:sz w:val="20"/>
                <w:szCs w:val="20"/>
              </w:rPr>
            </w:pPr>
            <w:r>
              <w:rPr>
                <w:rFonts w:ascii="inherit" w:eastAsia="Times New Roman" w:hAnsi="inherit"/>
                <w:sz w:val="20"/>
                <w:szCs w:val="20"/>
              </w:rPr>
              <w:t>•</w:t>
            </w:r>
          </w:p>
        </w:tc>
        <w:tc>
          <w:tcPr>
            <w:tcW w:w="0" w:type="auto"/>
            <w:hideMark/>
          </w:tcPr>
          <w:p w14:paraId="255908B7" w14:textId="77777777" w:rsidR="00000000" w:rsidRDefault="00376102">
            <w:pPr>
              <w:spacing w:line="288" w:lineRule="auto"/>
              <w:rPr>
                <w:rFonts w:eastAsia="Times New Roman"/>
                <w:sz w:val="20"/>
                <w:szCs w:val="20"/>
              </w:rPr>
            </w:pPr>
            <w:r>
              <w:rPr>
                <w:rFonts w:ascii="inherit" w:eastAsia="Times New Roman" w:hAnsi="inherit"/>
                <w:sz w:val="20"/>
                <w:szCs w:val="20"/>
              </w:rPr>
              <w:t>governmental regulations;</w:t>
            </w:r>
          </w:p>
        </w:tc>
      </w:tr>
    </w:tbl>
    <w:p w14:paraId="73D4CC2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343"/>
      </w:tblGrid>
      <w:tr w:rsidR="00000000" w14:paraId="47D20BFD" w14:textId="77777777">
        <w:trPr>
          <w:divId w:val="588466837"/>
          <w:tblCellSpacing w:w="0" w:type="dxa"/>
        </w:trPr>
        <w:tc>
          <w:tcPr>
            <w:tcW w:w="720" w:type="dxa"/>
            <w:vAlign w:val="center"/>
            <w:hideMark/>
          </w:tcPr>
          <w:p w14:paraId="45A9AAE5" w14:textId="77777777" w:rsidR="00000000" w:rsidRDefault="00376102">
            <w:pPr>
              <w:rPr>
                <w:rFonts w:eastAsia="Times New Roman"/>
                <w:sz w:val="20"/>
                <w:szCs w:val="20"/>
              </w:rPr>
            </w:pPr>
          </w:p>
        </w:tc>
        <w:tc>
          <w:tcPr>
            <w:tcW w:w="0" w:type="auto"/>
            <w:vAlign w:val="center"/>
            <w:hideMark/>
          </w:tcPr>
          <w:p w14:paraId="190DF739" w14:textId="77777777" w:rsidR="00000000" w:rsidRDefault="00376102">
            <w:pPr>
              <w:rPr>
                <w:rFonts w:eastAsia="Times New Roman"/>
                <w:sz w:val="20"/>
                <w:szCs w:val="20"/>
              </w:rPr>
            </w:pPr>
          </w:p>
        </w:tc>
      </w:tr>
      <w:tr w:rsidR="00000000" w14:paraId="1983746A" w14:textId="77777777">
        <w:trPr>
          <w:divId w:val="588466837"/>
          <w:tblCellSpacing w:w="0" w:type="dxa"/>
        </w:trPr>
        <w:tc>
          <w:tcPr>
            <w:tcW w:w="0" w:type="auto"/>
            <w:hideMark/>
          </w:tcPr>
          <w:p w14:paraId="6022D149" w14:textId="77777777" w:rsidR="00000000" w:rsidRDefault="00376102">
            <w:pPr>
              <w:spacing w:line="288" w:lineRule="auto"/>
              <w:divId w:val="1480223871"/>
              <w:rPr>
                <w:rFonts w:eastAsia="Times New Roman"/>
                <w:sz w:val="20"/>
                <w:szCs w:val="20"/>
              </w:rPr>
            </w:pPr>
            <w:r>
              <w:rPr>
                <w:rFonts w:ascii="inherit" w:eastAsia="Times New Roman" w:hAnsi="inherit"/>
                <w:sz w:val="20"/>
                <w:szCs w:val="20"/>
              </w:rPr>
              <w:t>•</w:t>
            </w:r>
          </w:p>
        </w:tc>
        <w:tc>
          <w:tcPr>
            <w:tcW w:w="0" w:type="auto"/>
            <w:hideMark/>
          </w:tcPr>
          <w:p w14:paraId="32C3B855" w14:textId="77777777" w:rsidR="00000000" w:rsidRDefault="00376102">
            <w:pPr>
              <w:spacing w:line="288" w:lineRule="auto"/>
              <w:rPr>
                <w:rFonts w:eastAsia="Times New Roman"/>
                <w:sz w:val="20"/>
                <w:szCs w:val="20"/>
              </w:rPr>
            </w:pPr>
            <w:r>
              <w:rPr>
                <w:rFonts w:ascii="inherit" w:eastAsia="Times New Roman" w:hAnsi="inherit"/>
                <w:sz w:val="20"/>
                <w:szCs w:val="20"/>
              </w:rPr>
              <w:t>developments in patent or other proprietary rights owned by us or others;</w:t>
            </w:r>
          </w:p>
        </w:tc>
      </w:tr>
    </w:tbl>
    <w:p w14:paraId="6315D0AF"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0EDAAF6" w14:textId="77777777">
        <w:trPr>
          <w:divId w:val="588466837"/>
          <w:tblCellSpacing w:w="0" w:type="dxa"/>
        </w:trPr>
        <w:tc>
          <w:tcPr>
            <w:tcW w:w="720" w:type="dxa"/>
            <w:vAlign w:val="center"/>
            <w:hideMark/>
          </w:tcPr>
          <w:p w14:paraId="56F3C308" w14:textId="77777777" w:rsidR="00000000" w:rsidRDefault="00376102">
            <w:pPr>
              <w:rPr>
                <w:rFonts w:eastAsia="Times New Roman"/>
                <w:sz w:val="20"/>
                <w:szCs w:val="20"/>
              </w:rPr>
            </w:pPr>
          </w:p>
        </w:tc>
        <w:tc>
          <w:tcPr>
            <w:tcW w:w="0" w:type="auto"/>
            <w:vAlign w:val="center"/>
            <w:hideMark/>
          </w:tcPr>
          <w:p w14:paraId="608DF49A" w14:textId="77777777" w:rsidR="00000000" w:rsidRDefault="00376102">
            <w:pPr>
              <w:rPr>
                <w:rFonts w:eastAsia="Times New Roman"/>
                <w:sz w:val="20"/>
                <w:szCs w:val="20"/>
              </w:rPr>
            </w:pPr>
          </w:p>
        </w:tc>
      </w:tr>
      <w:tr w:rsidR="00000000" w14:paraId="1D8A60BC" w14:textId="77777777">
        <w:trPr>
          <w:divId w:val="588466837"/>
          <w:tblCellSpacing w:w="0" w:type="dxa"/>
        </w:trPr>
        <w:tc>
          <w:tcPr>
            <w:tcW w:w="0" w:type="auto"/>
            <w:hideMark/>
          </w:tcPr>
          <w:p w14:paraId="78C4723C" w14:textId="77777777" w:rsidR="00000000" w:rsidRDefault="00376102">
            <w:pPr>
              <w:spacing w:line="288" w:lineRule="auto"/>
              <w:divId w:val="566571223"/>
              <w:rPr>
                <w:rFonts w:eastAsia="Times New Roman"/>
                <w:sz w:val="20"/>
                <w:szCs w:val="20"/>
              </w:rPr>
            </w:pPr>
            <w:r>
              <w:rPr>
                <w:rFonts w:ascii="inherit" w:eastAsia="Times New Roman" w:hAnsi="inherit"/>
                <w:sz w:val="20"/>
                <w:szCs w:val="20"/>
              </w:rPr>
              <w:t>•</w:t>
            </w:r>
          </w:p>
        </w:tc>
        <w:tc>
          <w:tcPr>
            <w:tcW w:w="0" w:type="auto"/>
            <w:hideMark/>
          </w:tcPr>
          <w:p w14:paraId="235F63F5" w14:textId="77777777" w:rsidR="00000000" w:rsidRDefault="00376102">
            <w:pPr>
              <w:spacing w:line="288" w:lineRule="auto"/>
              <w:jc w:val="both"/>
              <w:rPr>
                <w:rFonts w:eastAsia="Times New Roman"/>
                <w:sz w:val="20"/>
                <w:szCs w:val="20"/>
              </w:rPr>
            </w:pPr>
            <w:r>
              <w:rPr>
                <w:rFonts w:ascii="inherit" w:eastAsia="Times New Roman" w:hAnsi="inherit"/>
                <w:sz w:val="20"/>
                <w:szCs w:val="20"/>
              </w:rPr>
              <w:t>public concern as to the safety of drug delivery technologies developed by us or drugs developed by others using our platform;</w:t>
            </w:r>
          </w:p>
        </w:tc>
      </w:tr>
    </w:tbl>
    <w:p w14:paraId="60ADBEA6"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347"/>
      </w:tblGrid>
      <w:tr w:rsidR="00000000" w14:paraId="1E1DF76E" w14:textId="77777777">
        <w:trPr>
          <w:divId w:val="588466837"/>
          <w:tblCellSpacing w:w="0" w:type="dxa"/>
        </w:trPr>
        <w:tc>
          <w:tcPr>
            <w:tcW w:w="720" w:type="dxa"/>
            <w:vAlign w:val="center"/>
            <w:hideMark/>
          </w:tcPr>
          <w:p w14:paraId="0477C28C" w14:textId="77777777" w:rsidR="00000000" w:rsidRDefault="00376102">
            <w:pPr>
              <w:rPr>
                <w:rFonts w:eastAsia="Times New Roman"/>
                <w:sz w:val="20"/>
                <w:szCs w:val="20"/>
              </w:rPr>
            </w:pPr>
          </w:p>
        </w:tc>
        <w:tc>
          <w:tcPr>
            <w:tcW w:w="0" w:type="auto"/>
            <w:vAlign w:val="center"/>
            <w:hideMark/>
          </w:tcPr>
          <w:p w14:paraId="016F18FB" w14:textId="77777777" w:rsidR="00000000" w:rsidRDefault="00376102">
            <w:pPr>
              <w:rPr>
                <w:rFonts w:eastAsia="Times New Roman"/>
                <w:sz w:val="20"/>
                <w:szCs w:val="20"/>
              </w:rPr>
            </w:pPr>
          </w:p>
        </w:tc>
      </w:tr>
      <w:tr w:rsidR="00000000" w14:paraId="7DFB9C86" w14:textId="77777777">
        <w:trPr>
          <w:divId w:val="588466837"/>
          <w:tblCellSpacing w:w="0" w:type="dxa"/>
        </w:trPr>
        <w:tc>
          <w:tcPr>
            <w:tcW w:w="0" w:type="auto"/>
            <w:hideMark/>
          </w:tcPr>
          <w:p w14:paraId="7EA9EACF" w14:textId="77777777" w:rsidR="00000000" w:rsidRDefault="00376102">
            <w:pPr>
              <w:spacing w:line="288" w:lineRule="auto"/>
              <w:divId w:val="2045058954"/>
              <w:rPr>
                <w:rFonts w:eastAsia="Times New Roman"/>
                <w:sz w:val="20"/>
                <w:szCs w:val="20"/>
              </w:rPr>
            </w:pPr>
            <w:r>
              <w:rPr>
                <w:rFonts w:ascii="inherit" w:eastAsia="Times New Roman" w:hAnsi="inherit"/>
                <w:sz w:val="20"/>
                <w:szCs w:val="20"/>
              </w:rPr>
              <w:t>•</w:t>
            </w:r>
          </w:p>
        </w:tc>
        <w:tc>
          <w:tcPr>
            <w:tcW w:w="0" w:type="auto"/>
            <w:hideMark/>
          </w:tcPr>
          <w:p w14:paraId="57A20737" w14:textId="77777777" w:rsidR="00000000" w:rsidRDefault="00376102">
            <w:pPr>
              <w:spacing w:line="288" w:lineRule="auto"/>
              <w:rPr>
                <w:rFonts w:eastAsia="Times New Roman"/>
                <w:sz w:val="20"/>
                <w:szCs w:val="20"/>
              </w:rPr>
            </w:pPr>
            <w:r>
              <w:rPr>
                <w:rFonts w:ascii="inherit" w:eastAsia="Times New Roman" w:hAnsi="inherit"/>
                <w:sz w:val="20"/>
                <w:szCs w:val="20"/>
              </w:rPr>
              <w:t>the results of pre-clinical testing and clinical studies or trials by us or our competitors;</w:t>
            </w:r>
          </w:p>
        </w:tc>
      </w:tr>
    </w:tbl>
    <w:p w14:paraId="38B0AED3"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C4CE314" w14:textId="77777777">
        <w:trPr>
          <w:divId w:val="588466837"/>
          <w:tblCellSpacing w:w="0" w:type="dxa"/>
        </w:trPr>
        <w:tc>
          <w:tcPr>
            <w:tcW w:w="720" w:type="dxa"/>
            <w:vAlign w:val="center"/>
            <w:hideMark/>
          </w:tcPr>
          <w:p w14:paraId="6D2FAF17" w14:textId="77777777" w:rsidR="00000000" w:rsidRDefault="00376102">
            <w:pPr>
              <w:rPr>
                <w:rFonts w:eastAsia="Times New Roman"/>
                <w:sz w:val="20"/>
                <w:szCs w:val="20"/>
              </w:rPr>
            </w:pPr>
          </w:p>
        </w:tc>
        <w:tc>
          <w:tcPr>
            <w:tcW w:w="0" w:type="auto"/>
            <w:vAlign w:val="center"/>
            <w:hideMark/>
          </w:tcPr>
          <w:p w14:paraId="595CE869" w14:textId="77777777" w:rsidR="00000000" w:rsidRDefault="00376102">
            <w:pPr>
              <w:rPr>
                <w:rFonts w:eastAsia="Times New Roman"/>
                <w:sz w:val="20"/>
                <w:szCs w:val="20"/>
              </w:rPr>
            </w:pPr>
          </w:p>
        </w:tc>
      </w:tr>
      <w:tr w:rsidR="00000000" w14:paraId="5813BF4F" w14:textId="77777777">
        <w:trPr>
          <w:divId w:val="588466837"/>
          <w:tblCellSpacing w:w="0" w:type="dxa"/>
        </w:trPr>
        <w:tc>
          <w:tcPr>
            <w:tcW w:w="0" w:type="auto"/>
            <w:hideMark/>
          </w:tcPr>
          <w:p w14:paraId="0CB0556E" w14:textId="77777777" w:rsidR="00000000" w:rsidRDefault="00376102">
            <w:pPr>
              <w:spacing w:line="288" w:lineRule="auto"/>
              <w:divId w:val="1402214709"/>
              <w:rPr>
                <w:rFonts w:eastAsia="Times New Roman"/>
                <w:sz w:val="20"/>
                <w:szCs w:val="20"/>
              </w:rPr>
            </w:pPr>
            <w:r>
              <w:rPr>
                <w:rFonts w:ascii="inherit" w:eastAsia="Times New Roman" w:hAnsi="inherit"/>
                <w:sz w:val="20"/>
                <w:szCs w:val="20"/>
              </w:rPr>
              <w:t>•</w:t>
            </w:r>
          </w:p>
        </w:tc>
        <w:tc>
          <w:tcPr>
            <w:tcW w:w="0" w:type="auto"/>
            <w:hideMark/>
          </w:tcPr>
          <w:p w14:paraId="63CA044C" w14:textId="77777777" w:rsidR="00000000" w:rsidRDefault="00376102">
            <w:pPr>
              <w:spacing w:line="288" w:lineRule="auto"/>
              <w:jc w:val="both"/>
              <w:rPr>
                <w:rFonts w:eastAsia="Times New Roman"/>
                <w:sz w:val="20"/>
                <w:szCs w:val="20"/>
              </w:rPr>
            </w:pPr>
            <w:r>
              <w:rPr>
                <w:rFonts w:ascii="inherit" w:eastAsia="Times New Roman" w:hAnsi="inherit"/>
                <w:sz w:val="20"/>
                <w:szCs w:val="20"/>
              </w:rPr>
              <w:t>adverse events related to our products or products developed by pharmaceutical and biotechnology company partners that use our drug delivery technologies;</w:t>
            </w:r>
          </w:p>
        </w:tc>
      </w:tr>
    </w:tbl>
    <w:p w14:paraId="089F228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663"/>
      </w:tblGrid>
      <w:tr w:rsidR="00000000" w14:paraId="6EE915D9" w14:textId="77777777">
        <w:trPr>
          <w:divId w:val="588466837"/>
          <w:tblCellSpacing w:w="0" w:type="dxa"/>
        </w:trPr>
        <w:tc>
          <w:tcPr>
            <w:tcW w:w="720" w:type="dxa"/>
            <w:vAlign w:val="center"/>
            <w:hideMark/>
          </w:tcPr>
          <w:p w14:paraId="5BFC4CF0" w14:textId="77777777" w:rsidR="00000000" w:rsidRDefault="00376102">
            <w:pPr>
              <w:rPr>
                <w:rFonts w:eastAsia="Times New Roman"/>
                <w:sz w:val="20"/>
                <w:szCs w:val="20"/>
              </w:rPr>
            </w:pPr>
          </w:p>
        </w:tc>
        <w:tc>
          <w:tcPr>
            <w:tcW w:w="0" w:type="auto"/>
            <w:vAlign w:val="center"/>
            <w:hideMark/>
          </w:tcPr>
          <w:p w14:paraId="7920805B" w14:textId="77777777" w:rsidR="00000000" w:rsidRDefault="00376102">
            <w:pPr>
              <w:rPr>
                <w:rFonts w:eastAsia="Times New Roman"/>
                <w:sz w:val="20"/>
                <w:szCs w:val="20"/>
              </w:rPr>
            </w:pPr>
          </w:p>
        </w:tc>
      </w:tr>
      <w:tr w:rsidR="00000000" w14:paraId="0A270F90" w14:textId="77777777">
        <w:trPr>
          <w:divId w:val="588466837"/>
          <w:tblCellSpacing w:w="0" w:type="dxa"/>
        </w:trPr>
        <w:tc>
          <w:tcPr>
            <w:tcW w:w="0" w:type="auto"/>
            <w:hideMark/>
          </w:tcPr>
          <w:p w14:paraId="7EF80A28" w14:textId="77777777" w:rsidR="00000000" w:rsidRDefault="00376102">
            <w:pPr>
              <w:spacing w:line="288" w:lineRule="auto"/>
              <w:divId w:val="827210003"/>
              <w:rPr>
                <w:rFonts w:eastAsia="Times New Roman"/>
                <w:sz w:val="20"/>
                <w:szCs w:val="20"/>
              </w:rPr>
            </w:pPr>
            <w:r>
              <w:rPr>
                <w:rFonts w:ascii="inherit" w:eastAsia="Times New Roman" w:hAnsi="inherit"/>
                <w:sz w:val="20"/>
                <w:szCs w:val="20"/>
              </w:rPr>
              <w:t>•</w:t>
            </w:r>
          </w:p>
        </w:tc>
        <w:tc>
          <w:tcPr>
            <w:tcW w:w="0" w:type="auto"/>
            <w:hideMark/>
          </w:tcPr>
          <w:p w14:paraId="0CAAA921" w14:textId="77777777" w:rsidR="00000000" w:rsidRDefault="00376102">
            <w:pPr>
              <w:spacing w:line="288" w:lineRule="auto"/>
              <w:rPr>
                <w:rFonts w:eastAsia="Times New Roman"/>
                <w:sz w:val="20"/>
                <w:szCs w:val="20"/>
              </w:rPr>
            </w:pPr>
            <w:r>
              <w:rPr>
                <w:rFonts w:ascii="inherit" w:eastAsia="Times New Roman" w:hAnsi="inherit"/>
                <w:sz w:val="20"/>
                <w:szCs w:val="20"/>
              </w:rPr>
              <w:t>lack of efficacy of our products;</w:t>
            </w:r>
          </w:p>
        </w:tc>
      </w:tr>
    </w:tbl>
    <w:p w14:paraId="178CC01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824"/>
      </w:tblGrid>
      <w:tr w:rsidR="00000000" w14:paraId="1482EFF2" w14:textId="77777777">
        <w:trPr>
          <w:divId w:val="588466837"/>
          <w:tblCellSpacing w:w="0" w:type="dxa"/>
        </w:trPr>
        <w:tc>
          <w:tcPr>
            <w:tcW w:w="720" w:type="dxa"/>
            <w:vAlign w:val="center"/>
            <w:hideMark/>
          </w:tcPr>
          <w:p w14:paraId="0DB2BFE0" w14:textId="77777777" w:rsidR="00000000" w:rsidRDefault="00376102">
            <w:pPr>
              <w:rPr>
                <w:rFonts w:eastAsia="Times New Roman"/>
                <w:sz w:val="20"/>
                <w:szCs w:val="20"/>
              </w:rPr>
            </w:pPr>
          </w:p>
        </w:tc>
        <w:tc>
          <w:tcPr>
            <w:tcW w:w="0" w:type="auto"/>
            <w:vAlign w:val="center"/>
            <w:hideMark/>
          </w:tcPr>
          <w:p w14:paraId="1D77B5B7" w14:textId="77777777" w:rsidR="00000000" w:rsidRDefault="00376102">
            <w:pPr>
              <w:rPr>
                <w:rFonts w:eastAsia="Times New Roman"/>
                <w:sz w:val="20"/>
                <w:szCs w:val="20"/>
              </w:rPr>
            </w:pPr>
          </w:p>
        </w:tc>
      </w:tr>
      <w:tr w:rsidR="00000000" w14:paraId="7608B103" w14:textId="77777777">
        <w:trPr>
          <w:divId w:val="588466837"/>
          <w:tblCellSpacing w:w="0" w:type="dxa"/>
        </w:trPr>
        <w:tc>
          <w:tcPr>
            <w:tcW w:w="0" w:type="auto"/>
            <w:hideMark/>
          </w:tcPr>
          <w:p w14:paraId="7E3BCECF" w14:textId="77777777" w:rsidR="00000000" w:rsidRDefault="00376102">
            <w:pPr>
              <w:spacing w:line="288" w:lineRule="auto"/>
              <w:divId w:val="1013412003"/>
              <w:rPr>
                <w:rFonts w:eastAsia="Times New Roman"/>
                <w:sz w:val="20"/>
                <w:szCs w:val="20"/>
              </w:rPr>
            </w:pPr>
            <w:r>
              <w:rPr>
                <w:rFonts w:ascii="inherit" w:eastAsia="Times New Roman" w:hAnsi="inherit"/>
                <w:sz w:val="20"/>
                <w:szCs w:val="20"/>
              </w:rPr>
              <w:t>•</w:t>
            </w:r>
          </w:p>
        </w:tc>
        <w:tc>
          <w:tcPr>
            <w:tcW w:w="0" w:type="auto"/>
            <w:hideMark/>
          </w:tcPr>
          <w:p w14:paraId="5779C85E" w14:textId="77777777" w:rsidR="00000000" w:rsidRDefault="00376102">
            <w:pPr>
              <w:spacing w:line="288" w:lineRule="auto"/>
              <w:rPr>
                <w:rFonts w:eastAsia="Times New Roman"/>
                <w:sz w:val="20"/>
                <w:szCs w:val="20"/>
              </w:rPr>
            </w:pPr>
            <w:r>
              <w:rPr>
                <w:rFonts w:ascii="inherit" w:eastAsia="Times New Roman" w:hAnsi="inherit"/>
                <w:sz w:val="20"/>
                <w:szCs w:val="20"/>
              </w:rPr>
              <w:t>litigation;</w:t>
            </w:r>
          </w:p>
        </w:tc>
      </w:tr>
    </w:tbl>
    <w:p w14:paraId="467BAB63"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E782C7E" w14:textId="77777777">
        <w:trPr>
          <w:divId w:val="588466837"/>
          <w:tblCellSpacing w:w="0" w:type="dxa"/>
        </w:trPr>
        <w:tc>
          <w:tcPr>
            <w:tcW w:w="720" w:type="dxa"/>
            <w:vAlign w:val="center"/>
            <w:hideMark/>
          </w:tcPr>
          <w:p w14:paraId="116AD301" w14:textId="77777777" w:rsidR="00000000" w:rsidRDefault="00376102">
            <w:pPr>
              <w:rPr>
                <w:rFonts w:eastAsia="Times New Roman"/>
                <w:sz w:val="20"/>
                <w:szCs w:val="20"/>
              </w:rPr>
            </w:pPr>
          </w:p>
        </w:tc>
        <w:tc>
          <w:tcPr>
            <w:tcW w:w="0" w:type="auto"/>
            <w:vAlign w:val="center"/>
            <w:hideMark/>
          </w:tcPr>
          <w:p w14:paraId="4A2D7F44" w14:textId="77777777" w:rsidR="00000000" w:rsidRDefault="00376102">
            <w:pPr>
              <w:rPr>
                <w:rFonts w:eastAsia="Times New Roman"/>
                <w:sz w:val="20"/>
                <w:szCs w:val="20"/>
              </w:rPr>
            </w:pPr>
          </w:p>
        </w:tc>
      </w:tr>
      <w:tr w:rsidR="00000000" w14:paraId="217F548E" w14:textId="77777777">
        <w:trPr>
          <w:divId w:val="588466837"/>
          <w:tblCellSpacing w:w="0" w:type="dxa"/>
        </w:trPr>
        <w:tc>
          <w:tcPr>
            <w:tcW w:w="0" w:type="auto"/>
            <w:hideMark/>
          </w:tcPr>
          <w:p w14:paraId="734FC0FA" w14:textId="77777777" w:rsidR="00000000" w:rsidRDefault="00376102">
            <w:pPr>
              <w:spacing w:line="288" w:lineRule="auto"/>
              <w:divId w:val="752631183"/>
              <w:rPr>
                <w:rFonts w:eastAsia="Times New Roman"/>
                <w:sz w:val="20"/>
                <w:szCs w:val="20"/>
              </w:rPr>
            </w:pPr>
            <w:r>
              <w:rPr>
                <w:rFonts w:ascii="inherit" w:eastAsia="Times New Roman" w:hAnsi="inherit"/>
                <w:sz w:val="20"/>
                <w:szCs w:val="20"/>
              </w:rPr>
              <w:t>•</w:t>
            </w:r>
          </w:p>
        </w:tc>
        <w:tc>
          <w:tcPr>
            <w:tcW w:w="0" w:type="auto"/>
            <w:hideMark/>
          </w:tcPr>
          <w:p w14:paraId="55AB238A" w14:textId="77777777" w:rsidR="00000000" w:rsidRDefault="00376102">
            <w:pPr>
              <w:spacing w:line="288" w:lineRule="auto"/>
              <w:jc w:val="both"/>
              <w:rPr>
                <w:rFonts w:eastAsia="Times New Roman"/>
                <w:sz w:val="20"/>
                <w:szCs w:val="20"/>
              </w:rPr>
            </w:pPr>
            <w:r>
              <w:rPr>
                <w:rFonts w:ascii="inherit" w:eastAsia="Times New Roman" w:hAnsi="inherit"/>
                <w:sz w:val="20"/>
                <w:szCs w:val="20"/>
              </w:rPr>
              <w:t>decisions by our pharmaceutical and biotechnology company partners relating to the products incorporating our technologies;</w:t>
            </w:r>
          </w:p>
        </w:tc>
      </w:tr>
    </w:tbl>
    <w:p w14:paraId="2CDB82E2"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41F3141" w14:textId="77777777">
        <w:trPr>
          <w:divId w:val="588466837"/>
          <w:tblCellSpacing w:w="0" w:type="dxa"/>
        </w:trPr>
        <w:tc>
          <w:tcPr>
            <w:tcW w:w="720" w:type="dxa"/>
            <w:vAlign w:val="center"/>
            <w:hideMark/>
          </w:tcPr>
          <w:p w14:paraId="7C38F3E3" w14:textId="77777777" w:rsidR="00000000" w:rsidRDefault="00376102">
            <w:pPr>
              <w:rPr>
                <w:rFonts w:eastAsia="Times New Roman"/>
                <w:sz w:val="20"/>
                <w:szCs w:val="20"/>
              </w:rPr>
            </w:pPr>
          </w:p>
        </w:tc>
        <w:tc>
          <w:tcPr>
            <w:tcW w:w="0" w:type="auto"/>
            <w:vAlign w:val="center"/>
            <w:hideMark/>
          </w:tcPr>
          <w:p w14:paraId="2FF138DD" w14:textId="77777777" w:rsidR="00000000" w:rsidRDefault="00376102">
            <w:pPr>
              <w:rPr>
                <w:rFonts w:eastAsia="Times New Roman"/>
                <w:sz w:val="20"/>
                <w:szCs w:val="20"/>
              </w:rPr>
            </w:pPr>
          </w:p>
        </w:tc>
      </w:tr>
      <w:tr w:rsidR="00000000" w14:paraId="2CF1B8B0" w14:textId="77777777">
        <w:trPr>
          <w:divId w:val="588466837"/>
          <w:tblCellSpacing w:w="0" w:type="dxa"/>
        </w:trPr>
        <w:tc>
          <w:tcPr>
            <w:tcW w:w="0" w:type="auto"/>
            <w:hideMark/>
          </w:tcPr>
          <w:p w14:paraId="4BB16294" w14:textId="77777777" w:rsidR="00000000" w:rsidRDefault="00376102">
            <w:pPr>
              <w:spacing w:line="288" w:lineRule="auto"/>
              <w:divId w:val="728963591"/>
              <w:rPr>
                <w:rFonts w:eastAsia="Times New Roman"/>
                <w:sz w:val="20"/>
                <w:szCs w:val="20"/>
              </w:rPr>
            </w:pPr>
            <w:r>
              <w:rPr>
                <w:rFonts w:ascii="inherit" w:eastAsia="Times New Roman" w:hAnsi="inherit"/>
                <w:sz w:val="20"/>
                <w:szCs w:val="20"/>
              </w:rPr>
              <w:t>•</w:t>
            </w:r>
          </w:p>
        </w:tc>
        <w:tc>
          <w:tcPr>
            <w:tcW w:w="0" w:type="auto"/>
            <w:hideMark/>
          </w:tcPr>
          <w:p w14:paraId="6F1FAB0B" w14:textId="77777777" w:rsidR="00000000" w:rsidRDefault="00376102">
            <w:pPr>
              <w:spacing w:line="288" w:lineRule="auto"/>
              <w:rPr>
                <w:rFonts w:eastAsia="Times New Roman"/>
                <w:sz w:val="20"/>
                <w:szCs w:val="20"/>
              </w:rPr>
            </w:pPr>
            <w:r>
              <w:rPr>
                <w:rFonts w:ascii="inherit" w:eastAsia="Times New Roman" w:hAnsi="inherit"/>
                <w:sz w:val="20"/>
                <w:szCs w:val="20"/>
              </w:rPr>
              <w:t>the perception by the market of specialty pharma, biotechnology, and high technology companies generally;</w:t>
            </w:r>
            <w:r>
              <w:rPr>
                <w:rFonts w:ascii="inherit" w:eastAsia="Times New Roman" w:hAnsi="inherit"/>
                <w:sz w:val="20"/>
                <w:szCs w:val="20"/>
              </w:rPr>
              <w:t xml:space="preserve"> </w:t>
            </w:r>
          </w:p>
        </w:tc>
      </w:tr>
    </w:tbl>
    <w:p w14:paraId="5046FCC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D0153B6" w14:textId="77777777">
        <w:trPr>
          <w:divId w:val="588466837"/>
          <w:tblCellSpacing w:w="0" w:type="dxa"/>
        </w:trPr>
        <w:tc>
          <w:tcPr>
            <w:tcW w:w="720" w:type="dxa"/>
            <w:vAlign w:val="center"/>
            <w:hideMark/>
          </w:tcPr>
          <w:p w14:paraId="4E5CF52D" w14:textId="77777777" w:rsidR="00000000" w:rsidRDefault="00376102">
            <w:pPr>
              <w:rPr>
                <w:rFonts w:eastAsia="Times New Roman"/>
                <w:sz w:val="20"/>
                <w:szCs w:val="20"/>
              </w:rPr>
            </w:pPr>
          </w:p>
        </w:tc>
        <w:tc>
          <w:tcPr>
            <w:tcW w:w="0" w:type="auto"/>
            <w:vAlign w:val="center"/>
            <w:hideMark/>
          </w:tcPr>
          <w:p w14:paraId="5F369BBC" w14:textId="77777777" w:rsidR="00000000" w:rsidRDefault="00376102">
            <w:pPr>
              <w:rPr>
                <w:rFonts w:eastAsia="Times New Roman"/>
                <w:sz w:val="20"/>
                <w:szCs w:val="20"/>
              </w:rPr>
            </w:pPr>
          </w:p>
        </w:tc>
      </w:tr>
      <w:tr w:rsidR="00000000" w14:paraId="72E6496E" w14:textId="77777777">
        <w:trPr>
          <w:divId w:val="588466837"/>
          <w:tblCellSpacing w:w="0" w:type="dxa"/>
        </w:trPr>
        <w:tc>
          <w:tcPr>
            <w:tcW w:w="0" w:type="auto"/>
            <w:hideMark/>
          </w:tcPr>
          <w:p w14:paraId="46F553D8" w14:textId="77777777" w:rsidR="00000000" w:rsidRDefault="00376102">
            <w:pPr>
              <w:spacing w:line="288" w:lineRule="auto"/>
              <w:divId w:val="2027322088"/>
              <w:rPr>
                <w:rFonts w:eastAsia="Times New Roman"/>
                <w:sz w:val="20"/>
                <w:szCs w:val="20"/>
              </w:rPr>
            </w:pPr>
            <w:r>
              <w:rPr>
                <w:rFonts w:ascii="inherit" w:eastAsia="Times New Roman" w:hAnsi="inherit"/>
                <w:sz w:val="20"/>
                <w:szCs w:val="20"/>
              </w:rPr>
              <w:t>•</w:t>
            </w:r>
          </w:p>
        </w:tc>
        <w:tc>
          <w:tcPr>
            <w:tcW w:w="0" w:type="auto"/>
            <w:hideMark/>
          </w:tcPr>
          <w:p w14:paraId="4C9E606E" w14:textId="77777777" w:rsidR="00000000" w:rsidRDefault="00376102">
            <w:pPr>
              <w:spacing w:line="288" w:lineRule="auto"/>
              <w:rPr>
                <w:rFonts w:eastAsia="Times New Roman"/>
                <w:sz w:val="20"/>
                <w:szCs w:val="20"/>
              </w:rPr>
            </w:pPr>
            <w:r>
              <w:rPr>
                <w:rFonts w:ascii="inherit" w:eastAsia="Times New Roman" w:hAnsi="inherit"/>
                <w:sz w:val="20"/>
                <w:szCs w:val="20"/>
              </w:rPr>
              <w:t>general market conditions, including the impact of the current financial environment; and</w:t>
            </w:r>
          </w:p>
        </w:tc>
      </w:tr>
    </w:tbl>
    <w:p w14:paraId="079BE944"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EA820BE" w14:textId="77777777">
        <w:trPr>
          <w:divId w:val="588466837"/>
          <w:tblCellSpacing w:w="0" w:type="dxa"/>
        </w:trPr>
        <w:tc>
          <w:tcPr>
            <w:tcW w:w="720" w:type="dxa"/>
            <w:vAlign w:val="center"/>
            <w:hideMark/>
          </w:tcPr>
          <w:p w14:paraId="03508330" w14:textId="77777777" w:rsidR="00000000" w:rsidRDefault="00376102">
            <w:pPr>
              <w:rPr>
                <w:rFonts w:eastAsia="Times New Roman"/>
                <w:sz w:val="20"/>
                <w:szCs w:val="20"/>
              </w:rPr>
            </w:pPr>
          </w:p>
        </w:tc>
        <w:tc>
          <w:tcPr>
            <w:tcW w:w="0" w:type="auto"/>
            <w:vAlign w:val="center"/>
            <w:hideMark/>
          </w:tcPr>
          <w:p w14:paraId="42C585BB" w14:textId="77777777" w:rsidR="00000000" w:rsidRDefault="00376102">
            <w:pPr>
              <w:rPr>
                <w:rFonts w:eastAsia="Times New Roman"/>
                <w:sz w:val="20"/>
                <w:szCs w:val="20"/>
              </w:rPr>
            </w:pPr>
          </w:p>
        </w:tc>
      </w:tr>
      <w:tr w:rsidR="00000000" w14:paraId="1D68D084" w14:textId="77777777">
        <w:trPr>
          <w:divId w:val="588466837"/>
          <w:tblCellSpacing w:w="0" w:type="dxa"/>
        </w:trPr>
        <w:tc>
          <w:tcPr>
            <w:tcW w:w="0" w:type="auto"/>
            <w:hideMark/>
          </w:tcPr>
          <w:p w14:paraId="02FCE049" w14:textId="77777777" w:rsidR="00000000" w:rsidRDefault="00376102">
            <w:pPr>
              <w:spacing w:line="288" w:lineRule="auto"/>
              <w:divId w:val="21633745"/>
              <w:rPr>
                <w:rFonts w:eastAsia="Times New Roman"/>
                <w:sz w:val="20"/>
                <w:szCs w:val="20"/>
              </w:rPr>
            </w:pPr>
            <w:r>
              <w:rPr>
                <w:rFonts w:ascii="inherit" w:eastAsia="Times New Roman" w:hAnsi="inherit"/>
                <w:sz w:val="20"/>
                <w:szCs w:val="20"/>
              </w:rPr>
              <w:t>•</w:t>
            </w:r>
          </w:p>
        </w:tc>
        <w:tc>
          <w:tcPr>
            <w:tcW w:w="0" w:type="auto"/>
            <w:hideMark/>
          </w:tcPr>
          <w:p w14:paraId="3A34FA08" w14:textId="77777777" w:rsidR="00000000" w:rsidRDefault="00376102">
            <w:pPr>
              <w:spacing w:line="288" w:lineRule="auto"/>
              <w:rPr>
                <w:rFonts w:eastAsia="Times New Roman"/>
                <w:sz w:val="20"/>
                <w:szCs w:val="20"/>
              </w:rPr>
            </w:pPr>
            <w:r>
              <w:rPr>
                <w:rFonts w:ascii="inherit" w:eastAsia="Times New Roman" w:hAnsi="inherit"/>
                <w:sz w:val="20"/>
                <w:szCs w:val="20"/>
              </w:rPr>
              <w:t>the dilutive impact of any new equity or conv</w:t>
            </w:r>
            <w:r>
              <w:rPr>
                <w:rFonts w:ascii="inherit" w:eastAsia="Times New Roman" w:hAnsi="inherit"/>
                <w:sz w:val="20"/>
                <w:szCs w:val="20"/>
              </w:rPr>
              <w:t>ertible debt securities we may issue or have issued.</w:t>
            </w:r>
          </w:p>
        </w:tc>
      </w:tr>
    </w:tbl>
    <w:p w14:paraId="591406A2" w14:textId="77777777" w:rsidR="00000000" w:rsidRDefault="00376102">
      <w:pPr>
        <w:spacing w:line="288" w:lineRule="auto"/>
        <w:divId w:val="588466837"/>
        <w:rPr>
          <w:rFonts w:eastAsia="Times New Roman"/>
          <w:sz w:val="20"/>
          <w:szCs w:val="20"/>
        </w:rPr>
      </w:pPr>
    </w:p>
    <w:p w14:paraId="704F54E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incurred a net loss in 2019 and we will likely incur a net loss in 2020, and if we are not able to regain profitability in the future, the value of our shares may fall.</w:t>
      </w:r>
    </w:p>
    <w:p w14:paraId="2E79433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reported a net loss of</w:t>
      </w:r>
      <w:r>
        <w:rPr>
          <w:rFonts w:ascii="inherit" w:eastAsia="Times New Roman" w:hAnsi="inherit"/>
          <w:sz w:val="20"/>
          <w:szCs w:val="20"/>
        </w:rPr>
        <w:t xml:space="preserve"> </w:t>
      </w:r>
      <w:r>
        <w:rPr>
          <w:rFonts w:ascii="inherit" w:eastAsia="Times New Roman" w:hAnsi="inherit"/>
          <w:sz w:val="20"/>
          <w:szCs w:val="20"/>
        </w:rPr>
        <w:t>$33.2 million and</w:t>
      </w:r>
      <w:r>
        <w:rPr>
          <w:rFonts w:ascii="inherit" w:eastAsia="Times New Roman" w:hAnsi="inherit"/>
          <w:sz w:val="20"/>
          <w:szCs w:val="20"/>
        </w:rPr>
        <w:t xml:space="preserve"> </w:t>
      </w:r>
      <w:r>
        <w:rPr>
          <w:rFonts w:ascii="inherit" w:eastAsia="Times New Roman" w:hAnsi="inherit"/>
          <w:sz w:val="20"/>
          <w:szCs w:val="20"/>
        </w:rPr>
        <w:t>$95.3 million for the years ended Decemb</w:t>
      </w:r>
      <w:r>
        <w:rPr>
          <w:rFonts w:ascii="inherit" w:eastAsia="Times New Roman" w:hAnsi="inherit"/>
          <w:sz w:val="20"/>
          <w:szCs w:val="20"/>
        </w:rPr>
        <w:t>er 31, 2019 and 2018, respectively.</w:t>
      </w:r>
      <w:r>
        <w:rPr>
          <w:rFonts w:ascii="inherit" w:eastAsia="Times New Roman" w:hAnsi="inherit"/>
          <w:sz w:val="20"/>
          <w:szCs w:val="20"/>
        </w:rPr>
        <w:t xml:space="preserve"> </w:t>
      </w:r>
      <w:r>
        <w:rPr>
          <w:rFonts w:ascii="inherit" w:eastAsia="Times New Roman" w:hAnsi="inherit"/>
          <w:sz w:val="20"/>
          <w:szCs w:val="20"/>
        </w:rPr>
        <w:t xml:space="preserve">In addition, in part because we expect sales of our hospital products to suffer further substantial declines during 2020 and we will incur substantial expenses to develop our products, we will likely incur a net loss in </w:t>
      </w:r>
      <w:r>
        <w:rPr>
          <w:rFonts w:ascii="inherit" w:eastAsia="Times New Roman" w:hAnsi="inherit"/>
          <w:sz w:val="20"/>
          <w:szCs w:val="20"/>
        </w:rPr>
        <w:t>2020 as well, the amount of which is not known to us at this time.</w:t>
      </w:r>
      <w:r>
        <w:rPr>
          <w:rFonts w:ascii="inherit" w:eastAsia="Times New Roman" w:hAnsi="inherit"/>
          <w:sz w:val="20"/>
          <w:szCs w:val="20"/>
        </w:rPr>
        <w:t xml:space="preserve"> </w:t>
      </w:r>
      <w:r>
        <w:rPr>
          <w:rFonts w:ascii="inherit" w:eastAsia="Times New Roman" w:hAnsi="inherit"/>
          <w:sz w:val="20"/>
          <w:szCs w:val="20"/>
        </w:rPr>
        <w:t>We cannot predict if we will be able to regain profitability. If we are unable to earn a profit in future periods, the market price of our shares may fall. Our ability to operate profitably</w:t>
      </w:r>
      <w:r>
        <w:rPr>
          <w:rFonts w:ascii="inherit" w:eastAsia="Times New Roman" w:hAnsi="inherit"/>
          <w:sz w:val="20"/>
          <w:szCs w:val="20"/>
        </w:rPr>
        <w:t xml:space="preserve"> depends upon a number of factors, many of which are beyond our direct control. These factors include:</w:t>
      </w:r>
    </w:p>
    <w:tbl>
      <w:tblPr>
        <w:tblW w:w="0" w:type="auto"/>
        <w:tblCellSpacing w:w="0" w:type="dxa"/>
        <w:tblCellMar>
          <w:left w:w="0" w:type="dxa"/>
          <w:right w:w="0" w:type="dxa"/>
        </w:tblCellMar>
        <w:tblLook w:val="04A0" w:firstRow="1" w:lastRow="0" w:firstColumn="1" w:lastColumn="0" w:noHBand="0" w:noVBand="1"/>
      </w:tblPr>
      <w:tblGrid>
        <w:gridCol w:w="720"/>
        <w:gridCol w:w="5192"/>
      </w:tblGrid>
      <w:tr w:rsidR="00000000" w14:paraId="14C901B9" w14:textId="77777777">
        <w:trPr>
          <w:divId w:val="588466837"/>
          <w:tblCellSpacing w:w="0" w:type="dxa"/>
        </w:trPr>
        <w:tc>
          <w:tcPr>
            <w:tcW w:w="720" w:type="dxa"/>
            <w:vAlign w:val="center"/>
            <w:hideMark/>
          </w:tcPr>
          <w:p w14:paraId="7D1557D8" w14:textId="77777777" w:rsidR="00000000" w:rsidRDefault="00376102">
            <w:pPr>
              <w:spacing w:line="288" w:lineRule="auto"/>
              <w:jc w:val="both"/>
              <w:rPr>
                <w:rFonts w:eastAsia="Times New Roman"/>
                <w:sz w:val="20"/>
                <w:szCs w:val="20"/>
              </w:rPr>
            </w:pPr>
          </w:p>
        </w:tc>
        <w:tc>
          <w:tcPr>
            <w:tcW w:w="0" w:type="auto"/>
            <w:vAlign w:val="center"/>
            <w:hideMark/>
          </w:tcPr>
          <w:p w14:paraId="36D7EDC2" w14:textId="77777777" w:rsidR="00000000" w:rsidRDefault="00376102">
            <w:pPr>
              <w:rPr>
                <w:rFonts w:eastAsia="Times New Roman"/>
                <w:sz w:val="20"/>
                <w:szCs w:val="20"/>
              </w:rPr>
            </w:pPr>
          </w:p>
        </w:tc>
      </w:tr>
      <w:tr w:rsidR="00000000" w14:paraId="59B59486" w14:textId="77777777">
        <w:trPr>
          <w:divId w:val="588466837"/>
          <w:tblCellSpacing w:w="0" w:type="dxa"/>
        </w:trPr>
        <w:tc>
          <w:tcPr>
            <w:tcW w:w="0" w:type="auto"/>
            <w:hideMark/>
          </w:tcPr>
          <w:p w14:paraId="7E53CC4D" w14:textId="77777777" w:rsidR="00000000" w:rsidRDefault="00376102">
            <w:pPr>
              <w:spacing w:line="288" w:lineRule="auto"/>
              <w:divId w:val="568002057"/>
              <w:rPr>
                <w:rFonts w:eastAsia="Times New Roman"/>
                <w:sz w:val="20"/>
                <w:szCs w:val="20"/>
              </w:rPr>
            </w:pPr>
            <w:r>
              <w:rPr>
                <w:rFonts w:ascii="inherit" w:eastAsia="Times New Roman" w:hAnsi="inherit"/>
                <w:sz w:val="20"/>
                <w:szCs w:val="20"/>
              </w:rPr>
              <w:t>•</w:t>
            </w:r>
          </w:p>
        </w:tc>
        <w:tc>
          <w:tcPr>
            <w:tcW w:w="0" w:type="auto"/>
            <w:hideMark/>
          </w:tcPr>
          <w:p w14:paraId="6FD1ABB8" w14:textId="77777777" w:rsidR="00000000" w:rsidRDefault="00376102">
            <w:pPr>
              <w:spacing w:line="288" w:lineRule="auto"/>
              <w:rPr>
                <w:rFonts w:eastAsia="Times New Roman"/>
                <w:sz w:val="20"/>
                <w:szCs w:val="20"/>
              </w:rPr>
            </w:pPr>
            <w:r>
              <w:rPr>
                <w:rFonts w:ascii="inherit" w:eastAsia="Times New Roman" w:hAnsi="inherit"/>
                <w:sz w:val="20"/>
                <w:szCs w:val="20"/>
              </w:rPr>
              <w:t>the demand for our drug delivery technologies and products;</w:t>
            </w:r>
          </w:p>
        </w:tc>
      </w:tr>
    </w:tbl>
    <w:p w14:paraId="260FBB10"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631"/>
      </w:tblGrid>
      <w:tr w:rsidR="00000000" w14:paraId="2F8E5751" w14:textId="77777777">
        <w:trPr>
          <w:divId w:val="588466837"/>
          <w:tblCellSpacing w:w="0" w:type="dxa"/>
        </w:trPr>
        <w:tc>
          <w:tcPr>
            <w:tcW w:w="720" w:type="dxa"/>
            <w:vAlign w:val="center"/>
            <w:hideMark/>
          </w:tcPr>
          <w:p w14:paraId="44881B3F" w14:textId="77777777" w:rsidR="00000000" w:rsidRDefault="00376102">
            <w:pPr>
              <w:rPr>
                <w:rFonts w:eastAsia="Times New Roman"/>
                <w:sz w:val="20"/>
                <w:szCs w:val="20"/>
              </w:rPr>
            </w:pPr>
          </w:p>
        </w:tc>
        <w:tc>
          <w:tcPr>
            <w:tcW w:w="0" w:type="auto"/>
            <w:vAlign w:val="center"/>
            <w:hideMark/>
          </w:tcPr>
          <w:p w14:paraId="348A0FD6" w14:textId="77777777" w:rsidR="00000000" w:rsidRDefault="00376102">
            <w:pPr>
              <w:rPr>
                <w:rFonts w:eastAsia="Times New Roman"/>
                <w:sz w:val="20"/>
                <w:szCs w:val="20"/>
              </w:rPr>
            </w:pPr>
          </w:p>
        </w:tc>
      </w:tr>
      <w:tr w:rsidR="00000000" w14:paraId="2EBE18D8" w14:textId="77777777">
        <w:trPr>
          <w:divId w:val="588466837"/>
          <w:tblCellSpacing w:w="0" w:type="dxa"/>
        </w:trPr>
        <w:tc>
          <w:tcPr>
            <w:tcW w:w="0" w:type="auto"/>
            <w:hideMark/>
          </w:tcPr>
          <w:p w14:paraId="02B87859" w14:textId="77777777" w:rsidR="00000000" w:rsidRDefault="00376102">
            <w:pPr>
              <w:spacing w:line="288" w:lineRule="auto"/>
              <w:divId w:val="499735170"/>
              <w:rPr>
                <w:rFonts w:eastAsia="Times New Roman"/>
                <w:sz w:val="20"/>
                <w:szCs w:val="20"/>
              </w:rPr>
            </w:pPr>
            <w:r>
              <w:rPr>
                <w:rFonts w:ascii="inherit" w:eastAsia="Times New Roman" w:hAnsi="inherit"/>
                <w:sz w:val="20"/>
                <w:szCs w:val="20"/>
              </w:rPr>
              <w:t>•</w:t>
            </w:r>
          </w:p>
        </w:tc>
        <w:tc>
          <w:tcPr>
            <w:tcW w:w="0" w:type="auto"/>
            <w:hideMark/>
          </w:tcPr>
          <w:p w14:paraId="79EDB177" w14:textId="77777777" w:rsidR="00000000" w:rsidRDefault="00376102">
            <w:pPr>
              <w:spacing w:line="288" w:lineRule="auto"/>
              <w:rPr>
                <w:rFonts w:eastAsia="Times New Roman"/>
                <w:sz w:val="20"/>
                <w:szCs w:val="20"/>
              </w:rPr>
            </w:pPr>
            <w:r>
              <w:rPr>
                <w:rFonts w:ascii="inherit" w:eastAsia="Times New Roman" w:hAnsi="inherit"/>
                <w:sz w:val="20"/>
                <w:szCs w:val="20"/>
              </w:rPr>
              <w:t>the level of product and price competition;</w:t>
            </w:r>
          </w:p>
        </w:tc>
      </w:tr>
    </w:tbl>
    <w:p w14:paraId="4DCBF58D"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AE19356" w14:textId="77777777">
        <w:trPr>
          <w:divId w:val="588466837"/>
          <w:tblCellSpacing w:w="0" w:type="dxa"/>
        </w:trPr>
        <w:tc>
          <w:tcPr>
            <w:tcW w:w="720" w:type="dxa"/>
            <w:vAlign w:val="center"/>
            <w:hideMark/>
          </w:tcPr>
          <w:p w14:paraId="24980F52" w14:textId="77777777" w:rsidR="00000000" w:rsidRDefault="00376102">
            <w:pPr>
              <w:rPr>
                <w:rFonts w:eastAsia="Times New Roman"/>
                <w:sz w:val="20"/>
                <w:szCs w:val="20"/>
              </w:rPr>
            </w:pPr>
          </w:p>
        </w:tc>
        <w:tc>
          <w:tcPr>
            <w:tcW w:w="0" w:type="auto"/>
            <w:vAlign w:val="center"/>
            <w:hideMark/>
          </w:tcPr>
          <w:p w14:paraId="7890823F" w14:textId="77777777" w:rsidR="00000000" w:rsidRDefault="00376102">
            <w:pPr>
              <w:rPr>
                <w:rFonts w:eastAsia="Times New Roman"/>
                <w:sz w:val="20"/>
                <w:szCs w:val="20"/>
              </w:rPr>
            </w:pPr>
          </w:p>
        </w:tc>
      </w:tr>
      <w:tr w:rsidR="00000000" w14:paraId="49420E8E" w14:textId="77777777">
        <w:trPr>
          <w:divId w:val="588466837"/>
          <w:tblCellSpacing w:w="0" w:type="dxa"/>
        </w:trPr>
        <w:tc>
          <w:tcPr>
            <w:tcW w:w="0" w:type="auto"/>
            <w:hideMark/>
          </w:tcPr>
          <w:p w14:paraId="1ADE2C2D" w14:textId="77777777" w:rsidR="00000000" w:rsidRDefault="00376102">
            <w:pPr>
              <w:spacing w:line="288" w:lineRule="auto"/>
              <w:divId w:val="1503668336"/>
              <w:rPr>
                <w:rFonts w:eastAsia="Times New Roman"/>
                <w:sz w:val="20"/>
                <w:szCs w:val="20"/>
              </w:rPr>
            </w:pPr>
            <w:r>
              <w:rPr>
                <w:rFonts w:ascii="inherit" w:eastAsia="Times New Roman" w:hAnsi="inherit"/>
                <w:sz w:val="20"/>
                <w:szCs w:val="20"/>
              </w:rPr>
              <w:t>•</w:t>
            </w:r>
          </w:p>
        </w:tc>
        <w:tc>
          <w:tcPr>
            <w:tcW w:w="0" w:type="auto"/>
            <w:hideMark/>
          </w:tcPr>
          <w:p w14:paraId="58517D55" w14:textId="77777777" w:rsidR="00000000" w:rsidRDefault="00376102">
            <w:pPr>
              <w:spacing w:line="288" w:lineRule="auto"/>
              <w:rPr>
                <w:rFonts w:eastAsia="Times New Roman"/>
                <w:sz w:val="20"/>
                <w:szCs w:val="20"/>
              </w:rPr>
            </w:pPr>
            <w:r>
              <w:rPr>
                <w:rFonts w:ascii="inherit" w:eastAsia="Times New Roman" w:hAnsi="inherit"/>
                <w:sz w:val="20"/>
                <w:szCs w:val="20"/>
              </w:rPr>
              <w:t>our ability to develop new partnerships and additional commercial applications for our products;</w:t>
            </w:r>
          </w:p>
        </w:tc>
      </w:tr>
    </w:tbl>
    <w:p w14:paraId="06352DEA"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638"/>
      </w:tblGrid>
      <w:tr w:rsidR="00000000" w14:paraId="307FAEFB" w14:textId="77777777">
        <w:trPr>
          <w:divId w:val="588466837"/>
          <w:tblCellSpacing w:w="0" w:type="dxa"/>
        </w:trPr>
        <w:tc>
          <w:tcPr>
            <w:tcW w:w="720" w:type="dxa"/>
            <w:vAlign w:val="center"/>
            <w:hideMark/>
          </w:tcPr>
          <w:p w14:paraId="412F12B2" w14:textId="77777777" w:rsidR="00000000" w:rsidRDefault="00376102">
            <w:pPr>
              <w:rPr>
                <w:rFonts w:eastAsia="Times New Roman"/>
                <w:sz w:val="20"/>
                <w:szCs w:val="20"/>
              </w:rPr>
            </w:pPr>
          </w:p>
        </w:tc>
        <w:tc>
          <w:tcPr>
            <w:tcW w:w="0" w:type="auto"/>
            <w:vAlign w:val="center"/>
            <w:hideMark/>
          </w:tcPr>
          <w:p w14:paraId="45ED0257" w14:textId="77777777" w:rsidR="00000000" w:rsidRDefault="00376102">
            <w:pPr>
              <w:rPr>
                <w:rFonts w:eastAsia="Times New Roman"/>
                <w:sz w:val="20"/>
                <w:szCs w:val="20"/>
              </w:rPr>
            </w:pPr>
          </w:p>
        </w:tc>
      </w:tr>
      <w:tr w:rsidR="00000000" w14:paraId="1C63AE47" w14:textId="77777777">
        <w:trPr>
          <w:divId w:val="588466837"/>
          <w:tblCellSpacing w:w="0" w:type="dxa"/>
        </w:trPr>
        <w:tc>
          <w:tcPr>
            <w:tcW w:w="0" w:type="auto"/>
            <w:hideMark/>
          </w:tcPr>
          <w:p w14:paraId="2D6891D3" w14:textId="77777777" w:rsidR="00000000" w:rsidRDefault="00376102">
            <w:pPr>
              <w:spacing w:line="288" w:lineRule="auto"/>
              <w:divId w:val="1485123260"/>
              <w:rPr>
                <w:rFonts w:eastAsia="Times New Roman"/>
                <w:sz w:val="20"/>
                <w:szCs w:val="20"/>
              </w:rPr>
            </w:pPr>
            <w:r>
              <w:rPr>
                <w:rFonts w:ascii="inherit" w:eastAsia="Times New Roman" w:hAnsi="inherit"/>
                <w:sz w:val="20"/>
                <w:szCs w:val="20"/>
              </w:rPr>
              <w:t>•</w:t>
            </w:r>
          </w:p>
        </w:tc>
        <w:tc>
          <w:tcPr>
            <w:tcW w:w="0" w:type="auto"/>
            <w:hideMark/>
          </w:tcPr>
          <w:p w14:paraId="1FAF1FCD" w14:textId="77777777" w:rsidR="00000000" w:rsidRDefault="00376102">
            <w:pPr>
              <w:spacing w:line="288" w:lineRule="auto"/>
              <w:rPr>
                <w:rFonts w:eastAsia="Times New Roman"/>
                <w:sz w:val="20"/>
                <w:szCs w:val="20"/>
              </w:rPr>
            </w:pPr>
            <w:r>
              <w:rPr>
                <w:rFonts w:ascii="inherit" w:eastAsia="Times New Roman" w:hAnsi="inherit"/>
                <w:sz w:val="20"/>
                <w:szCs w:val="20"/>
              </w:rPr>
              <w:t>our ability to control our costs;</w:t>
            </w:r>
          </w:p>
        </w:tc>
      </w:tr>
    </w:tbl>
    <w:p w14:paraId="3721931D"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543"/>
      </w:tblGrid>
      <w:tr w:rsidR="00000000" w14:paraId="4D5255C3" w14:textId="77777777">
        <w:trPr>
          <w:divId w:val="588466837"/>
          <w:tblCellSpacing w:w="0" w:type="dxa"/>
        </w:trPr>
        <w:tc>
          <w:tcPr>
            <w:tcW w:w="720" w:type="dxa"/>
            <w:vAlign w:val="center"/>
            <w:hideMark/>
          </w:tcPr>
          <w:p w14:paraId="1E1597A7" w14:textId="77777777" w:rsidR="00000000" w:rsidRDefault="00376102">
            <w:pPr>
              <w:rPr>
                <w:rFonts w:eastAsia="Times New Roman"/>
                <w:sz w:val="20"/>
                <w:szCs w:val="20"/>
              </w:rPr>
            </w:pPr>
          </w:p>
        </w:tc>
        <w:tc>
          <w:tcPr>
            <w:tcW w:w="0" w:type="auto"/>
            <w:vAlign w:val="center"/>
            <w:hideMark/>
          </w:tcPr>
          <w:p w14:paraId="3D67AC86" w14:textId="77777777" w:rsidR="00000000" w:rsidRDefault="00376102">
            <w:pPr>
              <w:rPr>
                <w:rFonts w:eastAsia="Times New Roman"/>
                <w:sz w:val="20"/>
                <w:szCs w:val="20"/>
              </w:rPr>
            </w:pPr>
          </w:p>
        </w:tc>
      </w:tr>
      <w:tr w:rsidR="00000000" w14:paraId="320D7008" w14:textId="77777777">
        <w:trPr>
          <w:divId w:val="588466837"/>
          <w:tblCellSpacing w:w="0" w:type="dxa"/>
        </w:trPr>
        <w:tc>
          <w:tcPr>
            <w:tcW w:w="0" w:type="auto"/>
            <w:hideMark/>
          </w:tcPr>
          <w:p w14:paraId="6AB105CF" w14:textId="77777777" w:rsidR="00000000" w:rsidRDefault="00376102">
            <w:pPr>
              <w:spacing w:line="288" w:lineRule="auto"/>
              <w:divId w:val="345209657"/>
              <w:rPr>
                <w:rFonts w:eastAsia="Times New Roman"/>
                <w:sz w:val="20"/>
                <w:szCs w:val="20"/>
              </w:rPr>
            </w:pPr>
            <w:r>
              <w:rPr>
                <w:rFonts w:ascii="inherit" w:eastAsia="Times New Roman" w:hAnsi="inherit"/>
                <w:sz w:val="20"/>
                <w:szCs w:val="20"/>
              </w:rPr>
              <w:t>•</w:t>
            </w:r>
          </w:p>
        </w:tc>
        <w:tc>
          <w:tcPr>
            <w:tcW w:w="0" w:type="auto"/>
            <w:hideMark/>
          </w:tcPr>
          <w:p w14:paraId="2438CC97" w14:textId="77777777" w:rsidR="00000000" w:rsidRDefault="00376102">
            <w:pPr>
              <w:spacing w:line="288" w:lineRule="auto"/>
              <w:rPr>
                <w:rFonts w:eastAsia="Times New Roman"/>
                <w:sz w:val="20"/>
                <w:szCs w:val="20"/>
              </w:rPr>
            </w:pPr>
            <w:r>
              <w:rPr>
                <w:rFonts w:ascii="inherit" w:eastAsia="Times New Roman" w:hAnsi="inherit"/>
                <w:sz w:val="20"/>
                <w:szCs w:val="20"/>
              </w:rPr>
              <w:t>our ability to broaden our customer base;</w:t>
            </w:r>
          </w:p>
        </w:tc>
      </w:tr>
    </w:tbl>
    <w:p w14:paraId="488FBF11"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3704"/>
      </w:tblGrid>
      <w:tr w:rsidR="00000000" w14:paraId="781BD99D" w14:textId="77777777">
        <w:trPr>
          <w:divId w:val="588466837"/>
          <w:tblCellSpacing w:w="0" w:type="dxa"/>
        </w:trPr>
        <w:tc>
          <w:tcPr>
            <w:tcW w:w="720" w:type="dxa"/>
            <w:vAlign w:val="center"/>
            <w:hideMark/>
          </w:tcPr>
          <w:p w14:paraId="4DA1D90D" w14:textId="77777777" w:rsidR="00000000" w:rsidRDefault="00376102">
            <w:pPr>
              <w:rPr>
                <w:rFonts w:eastAsia="Times New Roman"/>
                <w:sz w:val="20"/>
                <w:szCs w:val="20"/>
              </w:rPr>
            </w:pPr>
          </w:p>
        </w:tc>
        <w:tc>
          <w:tcPr>
            <w:tcW w:w="0" w:type="auto"/>
            <w:vAlign w:val="center"/>
            <w:hideMark/>
          </w:tcPr>
          <w:p w14:paraId="55109473" w14:textId="77777777" w:rsidR="00000000" w:rsidRDefault="00376102">
            <w:pPr>
              <w:rPr>
                <w:rFonts w:eastAsia="Times New Roman"/>
                <w:sz w:val="20"/>
                <w:szCs w:val="20"/>
              </w:rPr>
            </w:pPr>
          </w:p>
        </w:tc>
      </w:tr>
      <w:tr w:rsidR="00000000" w14:paraId="35FBAB6E" w14:textId="77777777">
        <w:trPr>
          <w:divId w:val="588466837"/>
          <w:tblCellSpacing w:w="0" w:type="dxa"/>
        </w:trPr>
        <w:tc>
          <w:tcPr>
            <w:tcW w:w="0" w:type="auto"/>
            <w:hideMark/>
          </w:tcPr>
          <w:p w14:paraId="5F785412" w14:textId="77777777" w:rsidR="00000000" w:rsidRDefault="00376102">
            <w:pPr>
              <w:spacing w:line="288" w:lineRule="auto"/>
              <w:divId w:val="336426349"/>
              <w:rPr>
                <w:rFonts w:eastAsia="Times New Roman"/>
                <w:sz w:val="20"/>
                <w:szCs w:val="20"/>
              </w:rPr>
            </w:pPr>
            <w:r>
              <w:rPr>
                <w:rFonts w:ascii="inherit" w:eastAsia="Times New Roman" w:hAnsi="inherit"/>
                <w:sz w:val="20"/>
                <w:szCs w:val="20"/>
              </w:rPr>
              <w:t>•</w:t>
            </w:r>
          </w:p>
        </w:tc>
        <w:tc>
          <w:tcPr>
            <w:tcW w:w="0" w:type="auto"/>
            <w:hideMark/>
          </w:tcPr>
          <w:p w14:paraId="263E1015" w14:textId="77777777" w:rsidR="00000000" w:rsidRDefault="00376102">
            <w:pPr>
              <w:spacing w:line="288" w:lineRule="auto"/>
              <w:rPr>
                <w:rFonts w:eastAsia="Times New Roman"/>
                <w:sz w:val="20"/>
                <w:szCs w:val="20"/>
              </w:rPr>
            </w:pPr>
            <w:r>
              <w:rPr>
                <w:rFonts w:ascii="inherit" w:eastAsia="Times New Roman" w:hAnsi="inherit"/>
                <w:sz w:val="20"/>
                <w:szCs w:val="20"/>
              </w:rPr>
              <w:t>the effectiveness of our marketing strategy;</w:t>
            </w:r>
          </w:p>
        </w:tc>
      </w:tr>
    </w:tbl>
    <w:p w14:paraId="12EC5E79"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1818"/>
      </w:tblGrid>
      <w:tr w:rsidR="00000000" w14:paraId="7A2D4F2D" w14:textId="77777777">
        <w:trPr>
          <w:divId w:val="588466837"/>
          <w:tblCellSpacing w:w="0" w:type="dxa"/>
        </w:trPr>
        <w:tc>
          <w:tcPr>
            <w:tcW w:w="720" w:type="dxa"/>
            <w:vAlign w:val="center"/>
            <w:hideMark/>
          </w:tcPr>
          <w:p w14:paraId="10F114B0" w14:textId="77777777" w:rsidR="00000000" w:rsidRDefault="00376102">
            <w:pPr>
              <w:rPr>
                <w:rFonts w:eastAsia="Times New Roman"/>
                <w:sz w:val="20"/>
                <w:szCs w:val="20"/>
              </w:rPr>
            </w:pPr>
          </w:p>
        </w:tc>
        <w:tc>
          <w:tcPr>
            <w:tcW w:w="0" w:type="auto"/>
            <w:vAlign w:val="center"/>
            <w:hideMark/>
          </w:tcPr>
          <w:p w14:paraId="0BB3576B" w14:textId="77777777" w:rsidR="00000000" w:rsidRDefault="00376102">
            <w:pPr>
              <w:rPr>
                <w:rFonts w:eastAsia="Times New Roman"/>
                <w:sz w:val="20"/>
                <w:szCs w:val="20"/>
              </w:rPr>
            </w:pPr>
          </w:p>
        </w:tc>
      </w:tr>
      <w:tr w:rsidR="00000000" w14:paraId="682D321B" w14:textId="77777777">
        <w:trPr>
          <w:divId w:val="588466837"/>
          <w:tblCellSpacing w:w="0" w:type="dxa"/>
        </w:trPr>
        <w:tc>
          <w:tcPr>
            <w:tcW w:w="0" w:type="auto"/>
            <w:hideMark/>
          </w:tcPr>
          <w:p w14:paraId="3743711A" w14:textId="77777777" w:rsidR="00000000" w:rsidRDefault="00376102">
            <w:pPr>
              <w:spacing w:line="288" w:lineRule="auto"/>
              <w:divId w:val="1064722514"/>
              <w:rPr>
                <w:rFonts w:eastAsia="Times New Roman"/>
                <w:sz w:val="20"/>
                <w:szCs w:val="20"/>
              </w:rPr>
            </w:pPr>
            <w:r>
              <w:rPr>
                <w:rFonts w:ascii="inherit" w:eastAsia="Times New Roman" w:hAnsi="inherit"/>
                <w:sz w:val="20"/>
                <w:szCs w:val="20"/>
              </w:rPr>
              <w:t>•</w:t>
            </w:r>
          </w:p>
        </w:tc>
        <w:tc>
          <w:tcPr>
            <w:tcW w:w="0" w:type="auto"/>
            <w:hideMark/>
          </w:tcPr>
          <w:p w14:paraId="3156C0BF" w14:textId="77777777" w:rsidR="00000000" w:rsidRDefault="00376102">
            <w:pPr>
              <w:spacing w:line="288" w:lineRule="auto"/>
              <w:rPr>
                <w:rFonts w:eastAsia="Times New Roman"/>
                <w:sz w:val="20"/>
                <w:szCs w:val="20"/>
              </w:rPr>
            </w:pPr>
            <w:r>
              <w:rPr>
                <w:rFonts w:ascii="inherit" w:eastAsia="Times New Roman" w:hAnsi="inherit"/>
                <w:sz w:val="20"/>
                <w:szCs w:val="20"/>
              </w:rPr>
              <w:t>our effective tax rate;</w:t>
            </w:r>
          </w:p>
        </w:tc>
      </w:tr>
    </w:tbl>
    <w:p w14:paraId="28E82408"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DD67112" w14:textId="77777777">
        <w:trPr>
          <w:divId w:val="588466837"/>
          <w:tblCellSpacing w:w="0" w:type="dxa"/>
        </w:trPr>
        <w:tc>
          <w:tcPr>
            <w:tcW w:w="720" w:type="dxa"/>
            <w:vAlign w:val="center"/>
            <w:hideMark/>
          </w:tcPr>
          <w:p w14:paraId="6CBB01CC" w14:textId="77777777" w:rsidR="00000000" w:rsidRDefault="00376102">
            <w:pPr>
              <w:rPr>
                <w:rFonts w:eastAsia="Times New Roman"/>
                <w:sz w:val="20"/>
                <w:szCs w:val="20"/>
              </w:rPr>
            </w:pPr>
          </w:p>
        </w:tc>
        <w:tc>
          <w:tcPr>
            <w:tcW w:w="0" w:type="auto"/>
            <w:vAlign w:val="center"/>
            <w:hideMark/>
          </w:tcPr>
          <w:p w14:paraId="5D40E678" w14:textId="77777777" w:rsidR="00000000" w:rsidRDefault="00376102">
            <w:pPr>
              <w:rPr>
                <w:rFonts w:eastAsia="Times New Roman"/>
                <w:sz w:val="20"/>
                <w:szCs w:val="20"/>
              </w:rPr>
            </w:pPr>
          </w:p>
        </w:tc>
      </w:tr>
      <w:tr w:rsidR="00000000" w14:paraId="69C9E9AB" w14:textId="77777777">
        <w:trPr>
          <w:divId w:val="588466837"/>
          <w:tblCellSpacing w:w="0" w:type="dxa"/>
        </w:trPr>
        <w:tc>
          <w:tcPr>
            <w:tcW w:w="0" w:type="auto"/>
            <w:hideMark/>
          </w:tcPr>
          <w:p w14:paraId="46BC9375" w14:textId="77777777" w:rsidR="00000000" w:rsidRDefault="00376102">
            <w:pPr>
              <w:spacing w:line="288" w:lineRule="auto"/>
              <w:divId w:val="1329022130"/>
              <w:rPr>
                <w:rFonts w:eastAsia="Times New Roman"/>
                <w:sz w:val="20"/>
                <w:szCs w:val="20"/>
              </w:rPr>
            </w:pPr>
            <w:r>
              <w:rPr>
                <w:rFonts w:ascii="inherit" w:eastAsia="Times New Roman" w:hAnsi="inherit"/>
                <w:sz w:val="20"/>
                <w:szCs w:val="20"/>
              </w:rPr>
              <w:t>•</w:t>
            </w:r>
          </w:p>
        </w:tc>
        <w:tc>
          <w:tcPr>
            <w:tcW w:w="0" w:type="auto"/>
            <w:hideMark/>
          </w:tcPr>
          <w:p w14:paraId="4B71DA20" w14:textId="77777777" w:rsidR="00000000" w:rsidRDefault="00376102">
            <w:pPr>
              <w:spacing w:line="288" w:lineRule="auto"/>
              <w:rPr>
                <w:rFonts w:eastAsia="Times New Roman"/>
                <w:sz w:val="20"/>
                <w:szCs w:val="20"/>
              </w:rPr>
            </w:pPr>
            <w:r>
              <w:rPr>
                <w:rFonts w:ascii="inherit" w:eastAsia="Times New Roman" w:hAnsi="inherit"/>
                <w:sz w:val="20"/>
                <w:szCs w:val="20"/>
              </w:rPr>
              <w:t>the effectiveness of our partners’</w:t>
            </w:r>
            <w:r>
              <w:rPr>
                <w:rFonts w:ascii="inherit" w:eastAsia="Times New Roman" w:hAnsi="inherit"/>
                <w:sz w:val="20"/>
                <w:szCs w:val="20"/>
              </w:rPr>
              <w:t xml:space="preserve"> </w:t>
            </w:r>
            <w:r>
              <w:rPr>
                <w:rFonts w:ascii="inherit" w:eastAsia="Times New Roman" w:hAnsi="inherit"/>
                <w:sz w:val="20"/>
                <w:szCs w:val="20"/>
              </w:rPr>
              <w:t>marketing strategy for products that use our technology; and</w:t>
            </w:r>
          </w:p>
        </w:tc>
      </w:tr>
    </w:tbl>
    <w:p w14:paraId="0216427B"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2489"/>
      </w:tblGrid>
      <w:tr w:rsidR="00000000" w14:paraId="50DA9D85" w14:textId="77777777">
        <w:trPr>
          <w:divId w:val="588466837"/>
          <w:tblCellSpacing w:w="0" w:type="dxa"/>
        </w:trPr>
        <w:tc>
          <w:tcPr>
            <w:tcW w:w="720" w:type="dxa"/>
            <w:vAlign w:val="center"/>
            <w:hideMark/>
          </w:tcPr>
          <w:p w14:paraId="2B0117BD" w14:textId="77777777" w:rsidR="00000000" w:rsidRDefault="00376102">
            <w:pPr>
              <w:rPr>
                <w:rFonts w:eastAsia="Times New Roman"/>
                <w:sz w:val="20"/>
                <w:szCs w:val="20"/>
              </w:rPr>
            </w:pPr>
          </w:p>
        </w:tc>
        <w:tc>
          <w:tcPr>
            <w:tcW w:w="0" w:type="auto"/>
            <w:vAlign w:val="center"/>
            <w:hideMark/>
          </w:tcPr>
          <w:p w14:paraId="63F88A32" w14:textId="77777777" w:rsidR="00000000" w:rsidRDefault="00376102">
            <w:pPr>
              <w:rPr>
                <w:rFonts w:eastAsia="Times New Roman"/>
                <w:sz w:val="20"/>
                <w:szCs w:val="20"/>
              </w:rPr>
            </w:pPr>
          </w:p>
        </w:tc>
      </w:tr>
      <w:tr w:rsidR="00000000" w14:paraId="4FE1E5CE" w14:textId="77777777">
        <w:trPr>
          <w:divId w:val="588466837"/>
          <w:tblCellSpacing w:w="0" w:type="dxa"/>
        </w:trPr>
        <w:tc>
          <w:tcPr>
            <w:tcW w:w="0" w:type="auto"/>
            <w:hideMark/>
          </w:tcPr>
          <w:p w14:paraId="6DD9CCBB" w14:textId="77777777" w:rsidR="00000000" w:rsidRDefault="00376102">
            <w:pPr>
              <w:spacing w:line="288" w:lineRule="auto"/>
              <w:divId w:val="1824882334"/>
              <w:rPr>
                <w:rFonts w:eastAsia="Times New Roman"/>
                <w:sz w:val="20"/>
                <w:szCs w:val="20"/>
              </w:rPr>
            </w:pPr>
            <w:r>
              <w:rPr>
                <w:rFonts w:ascii="inherit" w:eastAsia="Times New Roman" w:hAnsi="inherit"/>
                <w:sz w:val="20"/>
                <w:szCs w:val="20"/>
              </w:rPr>
              <w:t>•</w:t>
            </w:r>
          </w:p>
        </w:tc>
        <w:tc>
          <w:tcPr>
            <w:tcW w:w="0" w:type="auto"/>
            <w:hideMark/>
          </w:tcPr>
          <w:p w14:paraId="579024D5" w14:textId="77777777" w:rsidR="00000000" w:rsidRDefault="00376102">
            <w:pPr>
              <w:spacing w:line="288" w:lineRule="auto"/>
              <w:rPr>
                <w:rFonts w:eastAsia="Times New Roman"/>
                <w:sz w:val="20"/>
                <w:szCs w:val="20"/>
              </w:rPr>
            </w:pPr>
            <w:r>
              <w:rPr>
                <w:rFonts w:ascii="inherit" w:eastAsia="Times New Roman" w:hAnsi="inherit"/>
                <w:sz w:val="20"/>
                <w:szCs w:val="20"/>
              </w:rPr>
              <w:t>general economic conditions.</w:t>
            </w:r>
            <w:r>
              <w:rPr>
                <w:rFonts w:ascii="inherit" w:eastAsia="Times New Roman" w:hAnsi="inherit"/>
                <w:sz w:val="20"/>
                <w:szCs w:val="20"/>
              </w:rPr>
              <w:t xml:space="preserve"> </w:t>
            </w:r>
          </w:p>
        </w:tc>
      </w:tr>
    </w:tbl>
    <w:p w14:paraId="2839F54A" w14:textId="77777777" w:rsidR="00000000" w:rsidRDefault="00376102">
      <w:pPr>
        <w:spacing w:line="288" w:lineRule="auto"/>
        <w:jc w:val="both"/>
        <w:divId w:val="588466837"/>
        <w:rPr>
          <w:rFonts w:eastAsia="Times New Roman"/>
          <w:sz w:val="20"/>
          <w:szCs w:val="20"/>
        </w:rPr>
      </w:pPr>
    </w:p>
    <w:p w14:paraId="5283EF7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may require additional financing, which may not be available on favorable terms or at all, and which may result in dilution of the equity interest of the holders of ADSs.</w:t>
      </w:r>
    </w:p>
    <w:p w14:paraId="2A86DBC3" w14:textId="77777777" w:rsidR="00000000" w:rsidRDefault="00376102">
      <w:pPr>
        <w:spacing w:line="288" w:lineRule="auto"/>
        <w:jc w:val="both"/>
        <w:divId w:val="588466837"/>
        <w:rPr>
          <w:rFonts w:eastAsia="Times New Roman"/>
          <w:sz w:val="20"/>
          <w:szCs w:val="20"/>
        </w:rPr>
      </w:pPr>
    </w:p>
    <w:p w14:paraId="12A9836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may require additional financing to fund the development and possible acquisi</w:t>
      </w:r>
      <w:r>
        <w:rPr>
          <w:rFonts w:ascii="inherit" w:eastAsia="Times New Roman" w:hAnsi="inherit"/>
          <w:sz w:val="20"/>
          <w:szCs w:val="20"/>
        </w:rPr>
        <w:t>tion of new products and businesses. We may consume available resources more rapidly than currently anticipated, resulting in the need for additional funding. If we cannot obtain financing when needed, or obtain it on favorable terms, we may be required to</w:t>
      </w:r>
      <w:r>
        <w:rPr>
          <w:rFonts w:ascii="inherit" w:eastAsia="Times New Roman" w:hAnsi="inherit"/>
          <w:sz w:val="20"/>
          <w:szCs w:val="20"/>
        </w:rPr>
        <w:t xml:space="preserve"> curtail our plans to continue to develop drug delivery technologies, develop new products, or acquire additional products and businesses. Other factors that will affect future capital requirements and may require us to seek additional financing include:</w:t>
      </w:r>
    </w:p>
    <w:p w14:paraId="0C231622"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952"/>
      </w:tblGrid>
      <w:tr w:rsidR="00000000" w14:paraId="03CA6EAF" w14:textId="77777777">
        <w:trPr>
          <w:divId w:val="588466837"/>
          <w:tblCellSpacing w:w="0" w:type="dxa"/>
        </w:trPr>
        <w:tc>
          <w:tcPr>
            <w:tcW w:w="720" w:type="dxa"/>
            <w:vAlign w:val="center"/>
            <w:hideMark/>
          </w:tcPr>
          <w:p w14:paraId="3914D8AA" w14:textId="77777777" w:rsidR="00000000" w:rsidRDefault="00376102">
            <w:pPr>
              <w:spacing w:line="288" w:lineRule="auto"/>
              <w:jc w:val="both"/>
              <w:rPr>
                <w:rFonts w:eastAsia="Times New Roman"/>
                <w:sz w:val="20"/>
                <w:szCs w:val="20"/>
              </w:rPr>
            </w:pPr>
          </w:p>
        </w:tc>
        <w:tc>
          <w:tcPr>
            <w:tcW w:w="0" w:type="auto"/>
            <w:vAlign w:val="center"/>
            <w:hideMark/>
          </w:tcPr>
          <w:p w14:paraId="6FC8C214" w14:textId="77777777" w:rsidR="00000000" w:rsidRDefault="00376102">
            <w:pPr>
              <w:rPr>
                <w:rFonts w:eastAsia="Times New Roman"/>
                <w:sz w:val="20"/>
                <w:szCs w:val="20"/>
              </w:rPr>
            </w:pPr>
          </w:p>
        </w:tc>
      </w:tr>
      <w:tr w:rsidR="00000000" w14:paraId="6948A7A2" w14:textId="77777777">
        <w:trPr>
          <w:divId w:val="588466837"/>
          <w:tblCellSpacing w:w="0" w:type="dxa"/>
        </w:trPr>
        <w:tc>
          <w:tcPr>
            <w:tcW w:w="0" w:type="auto"/>
            <w:hideMark/>
          </w:tcPr>
          <w:p w14:paraId="0804D4F8" w14:textId="77777777" w:rsidR="00000000" w:rsidRDefault="00376102">
            <w:pPr>
              <w:spacing w:line="288" w:lineRule="auto"/>
              <w:divId w:val="1084449823"/>
              <w:rPr>
                <w:rFonts w:eastAsia="Times New Roman"/>
                <w:sz w:val="20"/>
                <w:szCs w:val="20"/>
              </w:rPr>
            </w:pPr>
            <w:r>
              <w:rPr>
                <w:rFonts w:ascii="inherit" w:eastAsia="Times New Roman" w:hAnsi="inherit"/>
                <w:sz w:val="20"/>
                <w:szCs w:val="20"/>
              </w:rPr>
              <w:t>•</w:t>
            </w:r>
          </w:p>
        </w:tc>
        <w:tc>
          <w:tcPr>
            <w:tcW w:w="0" w:type="auto"/>
            <w:hideMark/>
          </w:tcPr>
          <w:p w14:paraId="3C6AD3B5" w14:textId="77777777" w:rsidR="00000000" w:rsidRDefault="00376102">
            <w:pPr>
              <w:spacing w:line="288" w:lineRule="auto"/>
              <w:rPr>
                <w:rFonts w:eastAsia="Times New Roman"/>
                <w:sz w:val="20"/>
                <w:szCs w:val="20"/>
              </w:rPr>
            </w:pPr>
            <w:r>
              <w:rPr>
                <w:rFonts w:ascii="inherit" w:eastAsia="Times New Roman" w:hAnsi="inherit"/>
                <w:sz w:val="20"/>
                <w:szCs w:val="20"/>
              </w:rPr>
              <w:t>the development and acquisition of new products and drug delivery technologies;</w:t>
            </w:r>
          </w:p>
        </w:tc>
      </w:tr>
    </w:tbl>
    <w:p w14:paraId="2353ECBC"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5956"/>
      </w:tblGrid>
      <w:tr w:rsidR="00000000" w14:paraId="5B4BA77A" w14:textId="77777777">
        <w:trPr>
          <w:divId w:val="588466837"/>
          <w:tblCellSpacing w:w="0" w:type="dxa"/>
        </w:trPr>
        <w:tc>
          <w:tcPr>
            <w:tcW w:w="720" w:type="dxa"/>
            <w:vAlign w:val="center"/>
            <w:hideMark/>
          </w:tcPr>
          <w:p w14:paraId="65ADBDF0" w14:textId="77777777" w:rsidR="00000000" w:rsidRDefault="00376102">
            <w:pPr>
              <w:rPr>
                <w:rFonts w:eastAsia="Times New Roman"/>
                <w:sz w:val="20"/>
                <w:szCs w:val="20"/>
              </w:rPr>
            </w:pPr>
          </w:p>
        </w:tc>
        <w:tc>
          <w:tcPr>
            <w:tcW w:w="0" w:type="auto"/>
            <w:vAlign w:val="center"/>
            <w:hideMark/>
          </w:tcPr>
          <w:p w14:paraId="555C91A1" w14:textId="77777777" w:rsidR="00000000" w:rsidRDefault="00376102">
            <w:pPr>
              <w:rPr>
                <w:rFonts w:eastAsia="Times New Roman"/>
                <w:sz w:val="20"/>
                <w:szCs w:val="20"/>
              </w:rPr>
            </w:pPr>
          </w:p>
        </w:tc>
      </w:tr>
      <w:tr w:rsidR="00000000" w14:paraId="1A35C0A7" w14:textId="77777777">
        <w:trPr>
          <w:divId w:val="588466837"/>
          <w:tblCellSpacing w:w="0" w:type="dxa"/>
        </w:trPr>
        <w:tc>
          <w:tcPr>
            <w:tcW w:w="0" w:type="auto"/>
            <w:hideMark/>
          </w:tcPr>
          <w:p w14:paraId="0064D2EF" w14:textId="77777777" w:rsidR="00000000" w:rsidRDefault="00376102">
            <w:pPr>
              <w:spacing w:line="288" w:lineRule="auto"/>
              <w:divId w:val="1401905157"/>
              <w:rPr>
                <w:rFonts w:eastAsia="Times New Roman"/>
                <w:sz w:val="20"/>
                <w:szCs w:val="20"/>
              </w:rPr>
            </w:pPr>
            <w:r>
              <w:rPr>
                <w:rFonts w:ascii="inherit" w:eastAsia="Times New Roman" w:hAnsi="inherit"/>
                <w:sz w:val="20"/>
                <w:szCs w:val="20"/>
              </w:rPr>
              <w:t>•</w:t>
            </w:r>
          </w:p>
        </w:tc>
        <w:tc>
          <w:tcPr>
            <w:tcW w:w="0" w:type="auto"/>
            <w:hideMark/>
          </w:tcPr>
          <w:p w14:paraId="36FCC59C" w14:textId="77777777" w:rsidR="00000000" w:rsidRDefault="00376102">
            <w:pPr>
              <w:spacing w:line="288" w:lineRule="auto"/>
              <w:rPr>
                <w:rFonts w:eastAsia="Times New Roman"/>
                <w:sz w:val="20"/>
                <w:szCs w:val="20"/>
              </w:rPr>
            </w:pPr>
            <w:r>
              <w:rPr>
                <w:rFonts w:ascii="inherit" w:eastAsia="Times New Roman" w:hAnsi="inherit"/>
                <w:sz w:val="20"/>
                <w:szCs w:val="20"/>
              </w:rPr>
              <w:t>the progress of our research and product development programs; and</w:t>
            </w:r>
          </w:p>
        </w:tc>
      </w:tr>
    </w:tbl>
    <w:p w14:paraId="1B2C736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D235413" w14:textId="77777777">
        <w:trPr>
          <w:divId w:val="588466837"/>
          <w:tblCellSpacing w:w="0" w:type="dxa"/>
        </w:trPr>
        <w:tc>
          <w:tcPr>
            <w:tcW w:w="720" w:type="dxa"/>
            <w:vAlign w:val="center"/>
            <w:hideMark/>
          </w:tcPr>
          <w:p w14:paraId="1353FAC1" w14:textId="77777777" w:rsidR="00000000" w:rsidRDefault="00376102">
            <w:pPr>
              <w:rPr>
                <w:rFonts w:eastAsia="Times New Roman"/>
                <w:sz w:val="20"/>
                <w:szCs w:val="20"/>
              </w:rPr>
            </w:pPr>
          </w:p>
        </w:tc>
        <w:tc>
          <w:tcPr>
            <w:tcW w:w="0" w:type="auto"/>
            <w:vAlign w:val="center"/>
            <w:hideMark/>
          </w:tcPr>
          <w:p w14:paraId="17C78AC5" w14:textId="77777777" w:rsidR="00000000" w:rsidRDefault="00376102">
            <w:pPr>
              <w:rPr>
                <w:rFonts w:eastAsia="Times New Roman"/>
                <w:sz w:val="20"/>
                <w:szCs w:val="20"/>
              </w:rPr>
            </w:pPr>
          </w:p>
        </w:tc>
      </w:tr>
      <w:tr w:rsidR="00000000" w14:paraId="225677F6" w14:textId="77777777">
        <w:trPr>
          <w:divId w:val="588466837"/>
          <w:tblCellSpacing w:w="0" w:type="dxa"/>
        </w:trPr>
        <w:tc>
          <w:tcPr>
            <w:tcW w:w="0" w:type="auto"/>
            <w:hideMark/>
          </w:tcPr>
          <w:p w14:paraId="2F5D32B2" w14:textId="77777777" w:rsidR="00000000" w:rsidRDefault="00376102">
            <w:pPr>
              <w:spacing w:line="288" w:lineRule="auto"/>
              <w:divId w:val="1955137940"/>
              <w:rPr>
                <w:rFonts w:eastAsia="Times New Roman"/>
                <w:sz w:val="20"/>
                <w:szCs w:val="20"/>
              </w:rPr>
            </w:pPr>
            <w:r>
              <w:rPr>
                <w:rFonts w:ascii="inherit" w:eastAsia="Times New Roman" w:hAnsi="inherit"/>
                <w:sz w:val="20"/>
                <w:szCs w:val="20"/>
              </w:rPr>
              <w:t>•</w:t>
            </w:r>
          </w:p>
        </w:tc>
        <w:tc>
          <w:tcPr>
            <w:tcW w:w="0" w:type="auto"/>
            <w:hideMark/>
          </w:tcPr>
          <w:p w14:paraId="256EAFAE" w14:textId="77777777" w:rsidR="00000000" w:rsidRDefault="00376102">
            <w:pPr>
              <w:spacing w:line="288" w:lineRule="auto"/>
              <w:jc w:val="both"/>
              <w:rPr>
                <w:rFonts w:eastAsia="Times New Roman"/>
                <w:sz w:val="20"/>
                <w:szCs w:val="20"/>
              </w:rPr>
            </w:pPr>
            <w:r>
              <w:rPr>
                <w:rFonts w:ascii="inherit" w:eastAsia="Times New Roman" w:hAnsi="inherit"/>
                <w:sz w:val="20"/>
                <w:szCs w:val="20"/>
              </w:rPr>
              <w:t>the timing of, and amounts received from, future product sales, product development fees and licensing revenue and royalties.</w:t>
            </w:r>
            <w:r>
              <w:rPr>
                <w:rFonts w:ascii="inherit" w:eastAsia="Times New Roman" w:hAnsi="inherit"/>
                <w:sz w:val="20"/>
                <w:szCs w:val="20"/>
              </w:rPr>
              <w:t xml:space="preserve"> </w:t>
            </w:r>
          </w:p>
        </w:tc>
      </w:tr>
    </w:tbl>
    <w:p w14:paraId="6A44D25C" w14:textId="77777777" w:rsidR="00000000" w:rsidRDefault="00376102">
      <w:pPr>
        <w:spacing w:line="288" w:lineRule="auto"/>
        <w:jc w:val="both"/>
        <w:divId w:val="588466837"/>
        <w:rPr>
          <w:rFonts w:eastAsia="Times New Roman"/>
          <w:sz w:val="20"/>
          <w:szCs w:val="20"/>
        </w:rPr>
      </w:pPr>
    </w:p>
    <w:p w14:paraId="6D4703E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adequate funds are not available, we may be required to significantly reduce or refocus our product development efforts, re</w:t>
      </w:r>
      <w:r>
        <w:rPr>
          <w:rFonts w:ascii="inherit" w:eastAsia="Times New Roman" w:hAnsi="inherit"/>
          <w:sz w:val="20"/>
          <w:szCs w:val="20"/>
        </w:rPr>
        <w:t xml:space="preserve">sulting in loss of sales, increased costs and reduced revenues. Alternatively, to obtain needed funds for acquisitions or operations, we may choose to issue additional ADSs representing our ordinary shares, or issue equity-linked debt, or we may choose to </w:t>
      </w:r>
      <w:r>
        <w:rPr>
          <w:rFonts w:ascii="inherit" w:eastAsia="Times New Roman" w:hAnsi="inherit"/>
          <w:sz w:val="20"/>
          <w:szCs w:val="20"/>
        </w:rPr>
        <w:t>issue preferred shares, in either case through public or private financings. Additional funds may not be available on terms that are favorable to</w:t>
      </w:r>
      <w:r>
        <w:rPr>
          <w:rFonts w:ascii="inherit" w:eastAsia="Times New Roman" w:hAnsi="inherit"/>
          <w:sz w:val="20"/>
          <w:szCs w:val="20"/>
        </w:rPr>
        <w:t xml:space="preserve"> </w:t>
      </w:r>
    </w:p>
    <w:p w14:paraId="586D0DF4" w14:textId="77777777" w:rsidR="00000000" w:rsidRDefault="00376102">
      <w:pPr>
        <w:divId w:val="427969297"/>
        <w:rPr>
          <w:rFonts w:eastAsia="Times New Roman"/>
          <w:sz w:val="20"/>
          <w:szCs w:val="20"/>
        </w:rPr>
      </w:pPr>
    </w:p>
    <w:p w14:paraId="6ABD3875" w14:textId="77777777" w:rsidR="00000000" w:rsidRDefault="00376102">
      <w:pPr>
        <w:spacing w:line="288" w:lineRule="auto"/>
        <w:jc w:val="center"/>
        <w:divId w:val="2063357970"/>
        <w:rPr>
          <w:rFonts w:eastAsia="Times New Roman"/>
          <w:sz w:val="20"/>
          <w:szCs w:val="20"/>
        </w:rPr>
      </w:pPr>
      <w:r>
        <w:rPr>
          <w:rFonts w:ascii="inherit" w:eastAsia="Times New Roman" w:hAnsi="inherit"/>
          <w:sz w:val="20"/>
          <w:szCs w:val="20"/>
        </w:rPr>
        <w:t>-31-</w:t>
      </w:r>
    </w:p>
    <w:p w14:paraId="782BD324" w14:textId="77777777" w:rsidR="00000000" w:rsidRDefault="00376102">
      <w:pPr>
        <w:divId w:val="588466837"/>
        <w:rPr>
          <w:rFonts w:eastAsia="Times New Roman"/>
          <w:sz w:val="20"/>
          <w:szCs w:val="20"/>
        </w:rPr>
      </w:pPr>
      <w:r>
        <w:rPr>
          <w:rFonts w:eastAsia="Times New Roman"/>
          <w:sz w:val="20"/>
          <w:szCs w:val="20"/>
        </w:rPr>
        <w:pict w14:anchorId="143F9CAA">
          <v:rect id="_x0000_i1055" style="width:0;height:1.5pt" o:hralign="center" o:hrstd="t" o:hr="t" fillcolor="#a0a0a0" stroked="f"/>
        </w:pict>
      </w:r>
    </w:p>
    <w:p w14:paraId="445008D5" w14:textId="77777777" w:rsidR="00000000" w:rsidRDefault="00376102">
      <w:pPr>
        <w:spacing w:line="288" w:lineRule="auto"/>
        <w:divId w:val="1182234335"/>
        <w:rPr>
          <w:rFonts w:eastAsia="Times New Roman"/>
          <w:sz w:val="20"/>
          <w:szCs w:val="20"/>
        </w:rPr>
      </w:pPr>
    </w:p>
    <w:p w14:paraId="4D6FBDDA" w14:textId="77777777" w:rsidR="00000000" w:rsidRDefault="00376102">
      <w:pPr>
        <w:divId w:val="1135484585"/>
        <w:rPr>
          <w:rFonts w:eastAsia="Times New Roman"/>
          <w:sz w:val="20"/>
          <w:szCs w:val="20"/>
        </w:rPr>
      </w:pPr>
    </w:p>
    <w:p w14:paraId="52D3324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us and, in the case of such equity financings, may result in dilution to the holders of ADSs.</w:t>
      </w:r>
      <w:r>
        <w:rPr>
          <w:rFonts w:ascii="inherit" w:eastAsia="Times New Roman" w:hAnsi="inherit"/>
          <w:sz w:val="20"/>
          <w:szCs w:val="20"/>
        </w:rPr>
        <w:t xml:space="preserve"> </w:t>
      </w:r>
      <w:r>
        <w:rPr>
          <w:rFonts w:ascii="inherit" w:eastAsia="Times New Roman" w:hAnsi="inherit"/>
          <w:sz w:val="20"/>
          <w:szCs w:val="20"/>
        </w:rPr>
        <w:t>See also the discussion elsewhere in these Risk Factors under the caption</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Our net loss and the resulting decrease in our available liquid assets may limit our ab</w:t>
      </w:r>
      <w:r>
        <w:rPr>
          <w:rFonts w:ascii="inherit" w:eastAsia="Times New Roman" w:hAnsi="inherit"/>
          <w:i/>
          <w:iCs/>
          <w:sz w:val="20"/>
          <w:szCs w:val="20"/>
        </w:rPr>
        <w:t>ility to fully pursue our business strategy.”</w:t>
      </w:r>
    </w:p>
    <w:p w14:paraId="0B3DB99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have broad discretion in the use of our cash and may not use it effectively.</w:t>
      </w:r>
    </w:p>
    <w:p w14:paraId="5A04EAB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management has broad discretion in the use of our cash, and may not apply our cash in ways that ultimately increases the value</w:t>
      </w:r>
      <w:r>
        <w:rPr>
          <w:rFonts w:ascii="inherit" w:eastAsia="Times New Roman" w:hAnsi="inherit"/>
          <w:sz w:val="20"/>
          <w:szCs w:val="20"/>
        </w:rPr>
        <w:t xml:space="preserve"> of any investment in our securities. We currently intend to use our cash to fund marketing activities for our commercialized products, to fund certain clinical trials for product candidates, to fund R&amp;D activities for potential new product candidates, and</w:t>
      </w:r>
      <w:r>
        <w:rPr>
          <w:rFonts w:ascii="inherit" w:eastAsia="Times New Roman" w:hAnsi="inherit"/>
          <w:sz w:val="20"/>
          <w:szCs w:val="20"/>
        </w:rPr>
        <w:t xml:space="preserve"> for working capital, capital expenditures and general corporate purposes. As in the past we expect to invest our excess cash in available-for-sale marketable securities, including corporate bonds, U.S. government securities, other fixed income securities </w:t>
      </w:r>
      <w:r>
        <w:rPr>
          <w:rFonts w:ascii="inherit" w:eastAsia="Times New Roman" w:hAnsi="inherit"/>
          <w:sz w:val="20"/>
          <w:szCs w:val="20"/>
        </w:rPr>
        <w:t>and equities; and these investments may not yield a favorable return. If we do not invest or apply our cash effectively, our financial position and the price of ADSs may decline.</w:t>
      </w:r>
    </w:p>
    <w:p w14:paraId="09AD0556" w14:textId="77777777" w:rsidR="00000000" w:rsidRDefault="00376102">
      <w:pPr>
        <w:spacing w:line="288" w:lineRule="auto"/>
        <w:jc w:val="both"/>
        <w:divId w:val="588466837"/>
        <w:rPr>
          <w:rFonts w:eastAsia="Times New Roman"/>
          <w:sz w:val="20"/>
          <w:szCs w:val="20"/>
        </w:rPr>
      </w:pPr>
    </w:p>
    <w:p w14:paraId="4DB2771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We currently do not intend to pay dividends and cannot assure the holders of our ADSs that we will make dividend payments in the future.</w:t>
      </w:r>
    </w:p>
    <w:p w14:paraId="528F1501" w14:textId="77777777" w:rsidR="00000000" w:rsidRDefault="00376102">
      <w:pPr>
        <w:spacing w:line="288" w:lineRule="auto"/>
        <w:jc w:val="both"/>
        <w:divId w:val="588466837"/>
        <w:rPr>
          <w:rFonts w:eastAsia="Times New Roman"/>
          <w:sz w:val="20"/>
          <w:szCs w:val="20"/>
        </w:rPr>
      </w:pPr>
    </w:p>
    <w:p w14:paraId="56259FE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have never declared or paid a cash dividend on any of our ordinary shares or ADSs and do not anticipate declaring </w:t>
      </w:r>
      <w:r>
        <w:rPr>
          <w:rFonts w:ascii="inherit" w:eastAsia="Times New Roman" w:hAnsi="inherit"/>
          <w:sz w:val="20"/>
          <w:szCs w:val="20"/>
        </w:rPr>
        <w:t>cash dividends in the foreseeable future. Declaration of dividends will depend upon, among other things, future earnings, if any, the operating and financial condition of our business, our capital requirements, general business conditions and such other fa</w:t>
      </w:r>
      <w:r>
        <w:rPr>
          <w:rFonts w:ascii="inherit" w:eastAsia="Times New Roman" w:hAnsi="inherit"/>
          <w:sz w:val="20"/>
          <w:szCs w:val="20"/>
        </w:rPr>
        <w:t>ctors as our Board of Directors deems relevant.</w:t>
      </w:r>
    </w:p>
    <w:p w14:paraId="7C753BC2" w14:textId="77777777" w:rsidR="00000000" w:rsidRDefault="00376102">
      <w:pPr>
        <w:spacing w:line="288" w:lineRule="auto"/>
        <w:jc w:val="both"/>
        <w:divId w:val="588466837"/>
        <w:rPr>
          <w:rFonts w:eastAsia="Times New Roman"/>
          <w:sz w:val="20"/>
          <w:szCs w:val="20"/>
        </w:rPr>
      </w:pPr>
    </w:p>
    <w:p w14:paraId="38827A9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Provisions of our articles of association could delay or prevent a third-party’s effort to acquire us.</w:t>
      </w:r>
    </w:p>
    <w:p w14:paraId="00A4AE2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articles of association could delay, defer or prevent a third-party from acquiring us, even where s</w:t>
      </w:r>
      <w:r>
        <w:rPr>
          <w:rFonts w:ascii="inherit" w:eastAsia="Times New Roman" w:hAnsi="inherit"/>
          <w:sz w:val="20"/>
          <w:szCs w:val="20"/>
        </w:rPr>
        <w:t>uch a transaction would be beneficial to the holders of ADSs, or could otherwise adversely affect the price of ADSs. For example, certain provisions of our articles of association:</w:t>
      </w:r>
    </w:p>
    <w:tbl>
      <w:tblPr>
        <w:tblW w:w="0" w:type="auto"/>
        <w:tblCellSpacing w:w="0" w:type="dxa"/>
        <w:tblCellMar>
          <w:left w:w="0" w:type="dxa"/>
          <w:right w:w="0" w:type="dxa"/>
        </w:tblCellMar>
        <w:tblLook w:val="04A0" w:firstRow="1" w:lastRow="0" w:firstColumn="1" w:lastColumn="0" w:noHBand="0" w:noVBand="1"/>
      </w:tblPr>
      <w:tblGrid>
        <w:gridCol w:w="795"/>
        <w:gridCol w:w="7511"/>
      </w:tblGrid>
      <w:tr w:rsidR="00000000" w14:paraId="2C1D4F2A" w14:textId="77777777">
        <w:trPr>
          <w:divId w:val="588466837"/>
          <w:tblCellSpacing w:w="0" w:type="dxa"/>
        </w:trPr>
        <w:tc>
          <w:tcPr>
            <w:tcW w:w="795" w:type="dxa"/>
            <w:vAlign w:val="center"/>
            <w:hideMark/>
          </w:tcPr>
          <w:p w14:paraId="48BA88E1" w14:textId="77777777" w:rsidR="00000000" w:rsidRDefault="00376102">
            <w:pPr>
              <w:spacing w:line="288" w:lineRule="auto"/>
              <w:jc w:val="both"/>
              <w:rPr>
                <w:rFonts w:eastAsia="Times New Roman"/>
                <w:sz w:val="20"/>
                <w:szCs w:val="20"/>
              </w:rPr>
            </w:pPr>
          </w:p>
        </w:tc>
        <w:tc>
          <w:tcPr>
            <w:tcW w:w="0" w:type="auto"/>
            <w:vAlign w:val="center"/>
            <w:hideMark/>
          </w:tcPr>
          <w:p w14:paraId="3721F0BD" w14:textId="77777777" w:rsidR="00000000" w:rsidRDefault="00376102">
            <w:pPr>
              <w:rPr>
                <w:rFonts w:eastAsia="Times New Roman"/>
                <w:sz w:val="20"/>
                <w:szCs w:val="20"/>
              </w:rPr>
            </w:pPr>
          </w:p>
        </w:tc>
      </w:tr>
      <w:tr w:rsidR="00000000" w14:paraId="15744616" w14:textId="77777777">
        <w:trPr>
          <w:divId w:val="588466837"/>
          <w:tblCellSpacing w:w="0" w:type="dxa"/>
        </w:trPr>
        <w:tc>
          <w:tcPr>
            <w:tcW w:w="0" w:type="auto"/>
            <w:hideMark/>
          </w:tcPr>
          <w:p w14:paraId="7B72C330" w14:textId="77777777" w:rsidR="00000000" w:rsidRDefault="00376102">
            <w:pPr>
              <w:spacing w:line="288" w:lineRule="auto"/>
              <w:divId w:val="1310096002"/>
              <w:rPr>
                <w:rFonts w:eastAsia="Times New Roman"/>
                <w:sz w:val="20"/>
                <w:szCs w:val="20"/>
              </w:rPr>
            </w:pPr>
            <w:r>
              <w:rPr>
                <w:rFonts w:ascii="inherit" w:eastAsia="Times New Roman" w:hAnsi="inherit"/>
                <w:sz w:val="20"/>
                <w:szCs w:val="20"/>
              </w:rPr>
              <w:t>•</w:t>
            </w:r>
          </w:p>
        </w:tc>
        <w:tc>
          <w:tcPr>
            <w:tcW w:w="0" w:type="auto"/>
            <w:hideMark/>
          </w:tcPr>
          <w:p w14:paraId="7CB70CD5" w14:textId="77777777" w:rsidR="00000000" w:rsidRDefault="00376102">
            <w:pPr>
              <w:spacing w:line="288" w:lineRule="auto"/>
              <w:jc w:val="both"/>
              <w:rPr>
                <w:rFonts w:eastAsia="Times New Roman"/>
                <w:sz w:val="20"/>
                <w:szCs w:val="20"/>
              </w:rPr>
            </w:pPr>
            <w:r>
              <w:rPr>
                <w:rFonts w:ascii="inherit" w:eastAsia="Times New Roman" w:hAnsi="inherit"/>
                <w:sz w:val="20"/>
                <w:szCs w:val="20"/>
              </w:rPr>
              <w:t>permit our board of directors to issue preferred shares with such righ</w:t>
            </w:r>
            <w:r>
              <w:rPr>
                <w:rFonts w:ascii="inherit" w:eastAsia="Times New Roman" w:hAnsi="inherit"/>
                <w:sz w:val="20"/>
                <w:szCs w:val="20"/>
              </w:rPr>
              <w:t>ts and preferences as they may designate, subject to applicable law;</w:t>
            </w:r>
          </w:p>
        </w:tc>
      </w:tr>
    </w:tbl>
    <w:p w14:paraId="28B1737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95"/>
        <w:gridCol w:w="7511"/>
      </w:tblGrid>
      <w:tr w:rsidR="00000000" w14:paraId="20EB2F2B" w14:textId="77777777">
        <w:trPr>
          <w:divId w:val="588466837"/>
          <w:tblCellSpacing w:w="0" w:type="dxa"/>
        </w:trPr>
        <w:tc>
          <w:tcPr>
            <w:tcW w:w="795" w:type="dxa"/>
            <w:vAlign w:val="center"/>
            <w:hideMark/>
          </w:tcPr>
          <w:p w14:paraId="3AA75BEC" w14:textId="77777777" w:rsidR="00000000" w:rsidRDefault="00376102">
            <w:pPr>
              <w:rPr>
                <w:rFonts w:eastAsia="Times New Roman"/>
                <w:sz w:val="20"/>
                <w:szCs w:val="20"/>
              </w:rPr>
            </w:pPr>
          </w:p>
        </w:tc>
        <w:tc>
          <w:tcPr>
            <w:tcW w:w="0" w:type="auto"/>
            <w:vAlign w:val="center"/>
            <w:hideMark/>
          </w:tcPr>
          <w:p w14:paraId="417E2F59" w14:textId="77777777" w:rsidR="00000000" w:rsidRDefault="00376102">
            <w:pPr>
              <w:rPr>
                <w:rFonts w:eastAsia="Times New Roman"/>
                <w:sz w:val="20"/>
                <w:szCs w:val="20"/>
              </w:rPr>
            </w:pPr>
          </w:p>
        </w:tc>
      </w:tr>
      <w:tr w:rsidR="00000000" w14:paraId="43EC4579" w14:textId="77777777">
        <w:trPr>
          <w:divId w:val="588466837"/>
          <w:tblCellSpacing w:w="0" w:type="dxa"/>
        </w:trPr>
        <w:tc>
          <w:tcPr>
            <w:tcW w:w="0" w:type="auto"/>
            <w:hideMark/>
          </w:tcPr>
          <w:p w14:paraId="797D432F" w14:textId="77777777" w:rsidR="00000000" w:rsidRDefault="00376102">
            <w:pPr>
              <w:spacing w:line="288" w:lineRule="auto"/>
              <w:divId w:val="1673415819"/>
              <w:rPr>
                <w:rFonts w:eastAsia="Times New Roman"/>
                <w:sz w:val="20"/>
                <w:szCs w:val="20"/>
              </w:rPr>
            </w:pPr>
            <w:r>
              <w:rPr>
                <w:rFonts w:ascii="inherit" w:eastAsia="Times New Roman" w:hAnsi="inherit"/>
                <w:sz w:val="20"/>
                <w:szCs w:val="20"/>
              </w:rPr>
              <w:t>•</w:t>
            </w:r>
          </w:p>
        </w:tc>
        <w:tc>
          <w:tcPr>
            <w:tcW w:w="0" w:type="auto"/>
            <w:hideMark/>
          </w:tcPr>
          <w:p w14:paraId="5587559D" w14:textId="77777777" w:rsidR="00000000" w:rsidRDefault="00376102">
            <w:pPr>
              <w:spacing w:line="288" w:lineRule="auto"/>
              <w:jc w:val="both"/>
              <w:rPr>
                <w:rFonts w:eastAsia="Times New Roman"/>
                <w:sz w:val="20"/>
                <w:szCs w:val="20"/>
              </w:rPr>
            </w:pPr>
            <w:r>
              <w:rPr>
                <w:rFonts w:ascii="inherit" w:eastAsia="Times New Roman" w:hAnsi="inherit"/>
                <w:sz w:val="20"/>
                <w:szCs w:val="20"/>
              </w:rPr>
              <w:t>impose advance notice requirements for shareholder proposals and director nominations to be considered at annual shareholder meetings; and</w:t>
            </w:r>
          </w:p>
        </w:tc>
      </w:tr>
    </w:tbl>
    <w:p w14:paraId="5A31F9D7"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95"/>
        <w:gridCol w:w="7511"/>
      </w:tblGrid>
      <w:tr w:rsidR="00000000" w14:paraId="0CDF984A" w14:textId="77777777">
        <w:trPr>
          <w:divId w:val="588466837"/>
          <w:tblCellSpacing w:w="0" w:type="dxa"/>
        </w:trPr>
        <w:tc>
          <w:tcPr>
            <w:tcW w:w="795" w:type="dxa"/>
            <w:vAlign w:val="center"/>
            <w:hideMark/>
          </w:tcPr>
          <w:p w14:paraId="4A4A8080" w14:textId="77777777" w:rsidR="00000000" w:rsidRDefault="00376102">
            <w:pPr>
              <w:rPr>
                <w:rFonts w:eastAsia="Times New Roman"/>
                <w:sz w:val="20"/>
                <w:szCs w:val="20"/>
              </w:rPr>
            </w:pPr>
          </w:p>
        </w:tc>
        <w:tc>
          <w:tcPr>
            <w:tcW w:w="0" w:type="auto"/>
            <w:vAlign w:val="center"/>
            <w:hideMark/>
          </w:tcPr>
          <w:p w14:paraId="27308EB6" w14:textId="77777777" w:rsidR="00000000" w:rsidRDefault="00376102">
            <w:pPr>
              <w:rPr>
                <w:rFonts w:eastAsia="Times New Roman"/>
                <w:sz w:val="20"/>
                <w:szCs w:val="20"/>
              </w:rPr>
            </w:pPr>
          </w:p>
        </w:tc>
      </w:tr>
      <w:tr w:rsidR="00000000" w14:paraId="3796212A" w14:textId="77777777">
        <w:trPr>
          <w:divId w:val="588466837"/>
          <w:tblCellSpacing w:w="0" w:type="dxa"/>
        </w:trPr>
        <w:tc>
          <w:tcPr>
            <w:tcW w:w="0" w:type="auto"/>
            <w:hideMark/>
          </w:tcPr>
          <w:p w14:paraId="78E1FCE3" w14:textId="77777777" w:rsidR="00000000" w:rsidRDefault="00376102">
            <w:pPr>
              <w:spacing w:line="288" w:lineRule="auto"/>
              <w:divId w:val="1971471740"/>
              <w:rPr>
                <w:rFonts w:eastAsia="Times New Roman"/>
                <w:sz w:val="20"/>
                <w:szCs w:val="20"/>
              </w:rPr>
            </w:pPr>
            <w:r>
              <w:rPr>
                <w:rFonts w:ascii="inherit" w:eastAsia="Times New Roman" w:hAnsi="inherit"/>
                <w:sz w:val="20"/>
                <w:szCs w:val="20"/>
              </w:rPr>
              <w:t>•</w:t>
            </w:r>
          </w:p>
        </w:tc>
        <w:tc>
          <w:tcPr>
            <w:tcW w:w="0" w:type="auto"/>
            <w:hideMark/>
          </w:tcPr>
          <w:p w14:paraId="10AF7E8A" w14:textId="77777777" w:rsidR="00000000" w:rsidRDefault="00376102">
            <w:pPr>
              <w:spacing w:line="288" w:lineRule="auto"/>
              <w:jc w:val="both"/>
              <w:rPr>
                <w:rFonts w:eastAsia="Times New Roman"/>
                <w:sz w:val="20"/>
                <w:szCs w:val="20"/>
              </w:rPr>
            </w:pPr>
            <w:r>
              <w:rPr>
                <w:rFonts w:ascii="inherit" w:eastAsia="Times New Roman" w:hAnsi="inherit"/>
                <w:sz w:val="20"/>
                <w:szCs w:val="20"/>
              </w:rPr>
              <w:t>require the approval of a supermajority of the voting power of our shares entitled to vote at a general meetin</w:t>
            </w:r>
            <w:r>
              <w:rPr>
                <w:rFonts w:ascii="inherit" w:eastAsia="Times New Roman" w:hAnsi="inherit"/>
                <w:sz w:val="20"/>
                <w:szCs w:val="20"/>
              </w:rPr>
              <w:t>g of shareholders to amend or repeal any provisions of our articles of association.</w:t>
            </w:r>
          </w:p>
        </w:tc>
      </w:tr>
    </w:tbl>
    <w:p w14:paraId="15832878" w14:textId="77777777" w:rsidR="00000000" w:rsidRDefault="00376102">
      <w:pPr>
        <w:spacing w:line="288" w:lineRule="auto"/>
        <w:jc w:val="both"/>
        <w:divId w:val="588466837"/>
        <w:rPr>
          <w:rFonts w:eastAsia="Times New Roman"/>
          <w:sz w:val="20"/>
          <w:szCs w:val="20"/>
        </w:rPr>
      </w:pPr>
    </w:p>
    <w:p w14:paraId="63B43FC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believe these provisions, if implemented in compliance with applicable law, may provide some protection to holders of ADSs from coercive or otherwise unfair takeover </w:t>
      </w:r>
      <w:r>
        <w:rPr>
          <w:rFonts w:ascii="inherit" w:eastAsia="Times New Roman" w:hAnsi="inherit"/>
          <w:sz w:val="20"/>
          <w:szCs w:val="20"/>
        </w:rPr>
        <w:t>tactics. These provisions are not intended to make us immune from takeovers. They will, however, apply even if some holders of ADSs consider an offer to be beneficial and could delay or prevent an acquisition that our Board of Directors determines is in th</w:t>
      </w:r>
      <w:r>
        <w:rPr>
          <w:rFonts w:ascii="inherit" w:eastAsia="Times New Roman" w:hAnsi="inherit"/>
          <w:sz w:val="20"/>
          <w:szCs w:val="20"/>
        </w:rPr>
        <w:t>e best interest of the holders of ADSs. Certain of these provisions may also prevent or discourage attempts to remove and replace incumbent directors.</w:t>
      </w:r>
    </w:p>
    <w:p w14:paraId="14FEF03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 addition, mandatory provisions of Irish law could prevent or delay an acquisition of the Company by a </w:t>
      </w:r>
      <w:r>
        <w:rPr>
          <w:rFonts w:ascii="inherit" w:eastAsia="Times New Roman" w:hAnsi="inherit"/>
          <w:sz w:val="20"/>
          <w:szCs w:val="20"/>
        </w:rPr>
        <w:t>third party. For example, Irish law does not permit shareholders of an Irish public limited company to take action by written consent with less than unanimous consent. In addition, an effort to acquire us may be subject to various provisions of Irish law r</w:t>
      </w:r>
      <w:r>
        <w:rPr>
          <w:rFonts w:ascii="inherit" w:eastAsia="Times New Roman" w:hAnsi="inherit"/>
          <w:sz w:val="20"/>
          <w:szCs w:val="20"/>
        </w:rPr>
        <w:t>elating to mandatory bids, voluntary bids, requirements to make a cash offer and minimum price requirements, as well as substantial acquisition rules and rules requiring the disclosure of interests in ADSs in certain circumstances.</w:t>
      </w:r>
    </w:p>
    <w:p w14:paraId="13520F5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These provisions may dis</w:t>
      </w:r>
      <w:r>
        <w:rPr>
          <w:rFonts w:ascii="inherit" w:eastAsia="Times New Roman" w:hAnsi="inherit"/>
          <w:sz w:val="20"/>
          <w:szCs w:val="20"/>
        </w:rPr>
        <w:t>courage potential takeover attempts or bids for our ordinary shares at a premium over the market price or they may adversely affect the market price of, and the voting and other rights of the holders of, ADSs. These provisions could also discourage proxy c</w:t>
      </w:r>
      <w:r>
        <w:rPr>
          <w:rFonts w:ascii="inherit" w:eastAsia="Times New Roman" w:hAnsi="inherit"/>
          <w:sz w:val="20"/>
          <w:szCs w:val="20"/>
        </w:rPr>
        <w:t>ontests and make it more difficult for holders of ADSs to elect directors other than the candidates nominated by our board of directors, and could depress affect the market price of ADSs.</w:t>
      </w:r>
    </w:p>
    <w:p w14:paraId="4E22B67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 </w:t>
      </w:r>
      <w:r>
        <w:rPr>
          <w:rFonts w:ascii="inherit" w:eastAsia="Times New Roman" w:hAnsi="inherit"/>
          <w:b/>
          <w:bCs/>
          <w:i/>
          <w:iCs/>
          <w:sz w:val="20"/>
          <w:szCs w:val="20"/>
        </w:rPr>
        <w:t>Irish law differs from the laws in effect in the U.S. and might aff</w:t>
      </w:r>
      <w:r>
        <w:rPr>
          <w:rFonts w:ascii="inherit" w:eastAsia="Times New Roman" w:hAnsi="inherit"/>
          <w:b/>
          <w:bCs/>
          <w:i/>
          <w:iCs/>
          <w:sz w:val="20"/>
          <w:szCs w:val="20"/>
        </w:rPr>
        <w:t>ord less protection to the holders of ADSs.</w:t>
      </w:r>
    </w:p>
    <w:p w14:paraId="24BF193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Holders of ADSs could have more difficulty protecting their interests than would the shareholders of a U.S. corporation.</w:t>
      </w:r>
      <w:r>
        <w:rPr>
          <w:rFonts w:ascii="inherit" w:eastAsia="Times New Roman" w:hAnsi="inherit"/>
          <w:sz w:val="20"/>
          <w:szCs w:val="20"/>
        </w:rPr>
        <w:t xml:space="preserve"> </w:t>
      </w:r>
      <w:r>
        <w:rPr>
          <w:rFonts w:ascii="inherit" w:eastAsia="Times New Roman" w:hAnsi="inherit"/>
          <w:sz w:val="20"/>
          <w:szCs w:val="20"/>
        </w:rPr>
        <w:t>As an Irish company, we are governed by Irish law, including the Irish Companies Act 2014 a</w:t>
      </w:r>
      <w:r>
        <w:rPr>
          <w:rFonts w:ascii="inherit" w:eastAsia="Times New Roman" w:hAnsi="inherit"/>
          <w:sz w:val="20"/>
          <w:szCs w:val="20"/>
        </w:rPr>
        <w:t>nd the Irish Takeover Rules, which differs in some significant, and possibly material, respects from provisions set forth in various U.S. state laws applicable to U.S. corporations and their shareholders, including provisions relating to interested directo</w:t>
      </w:r>
      <w:r>
        <w:rPr>
          <w:rFonts w:ascii="inherit" w:eastAsia="Times New Roman" w:hAnsi="inherit"/>
          <w:sz w:val="20"/>
          <w:szCs w:val="20"/>
        </w:rPr>
        <w:t>rs, mergers and acquisitions, takeovers, shareholder lawsuits and indemnification of directors.</w:t>
      </w:r>
    </w:p>
    <w:p w14:paraId="523679D1" w14:textId="77777777" w:rsidR="00000000" w:rsidRDefault="00376102">
      <w:pPr>
        <w:divId w:val="944380829"/>
        <w:rPr>
          <w:rFonts w:eastAsia="Times New Roman"/>
          <w:sz w:val="20"/>
          <w:szCs w:val="20"/>
        </w:rPr>
      </w:pPr>
    </w:p>
    <w:p w14:paraId="0EEC1AEC" w14:textId="77777777" w:rsidR="00000000" w:rsidRDefault="00376102">
      <w:pPr>
        <w:spacing w:line="288" w:lineRule="auto"/>
        <w:jc w:val="center"/>
        <w:divId w:val="1489056526"/>
        <w:rPr>
          <w:rFonts w:eastAsia="Times New Roman"/>
          <w:sz w:val="20"/>
          <w:szCs w:val="20"/>
        </w:rPr>
      </w:pPr>
      <w:r>
        <w:rPr>
          <w:rFonts w:ascii="inherit" w:eastAsia="Times New Roman" w:hAnsi="inherit"/>
          <w:sz w:val="20"/>
          <w:szCs w:val="20"/>
        </w:rPr>
        <w:t>-32-</w:t>
      </w:r>
    </w:p>
    <w:p w14:paraId="12D19AF7" w14:textId="77777777" w:rsidR="00000000" w:rsidRDefault="00376102">
      <w:pPr>
        <w:divId w:val="588466837"/>
        <w:rPr>
          <w:rFonts w:eastAsia="Times New Roman"/>
          <w:sz w:val="20"/>
          <w:szCs w:val="20"/>
        </w:rPr>
      </w:pPr>
      <w:r>
        <w:rPr>
          <w:rFonts w:eastAsia="Times New Roman"/>
          <w:sz w:val="20"/>
          <w:szCs w:val="20"/>
        </w:rPr>
        <w:pict w14:anchorId="6769EBE3">
          <v:rect id="_x0000_i1056" style="width:0;height:1.5pt" o:hralign="center" o:hrstd="t" o:hr="t" fillcolor="#a0a0a0" stroked="f"/>
        </w:pict>
      </w:r>
    </w:p>
    <w:p w14:paraId="0E32B74C" w14:textId="77777777" w:rsidR="00000000" w:rsidRDefault="00376102">
      <w:pPr>
        <w:spacing w:line="288" w:lineRule="auto"/>
        <w:divId w:val="752816321"/>
        <w:rPr>
          <w:rFonts w:eastAsia="Times New Roman"/>
          <w:sz w:val="20"/>
          <w:szCs w:val="20"/>
        </w:rPr>
      </w:pPr>
    </w:p>
    <w:p w14:paraId="4AAE8F9D" w14:textId="77777777" w:rsidR="00000000" w:rsidRDefault="00376102">
      <w:pPr>
        <w:divId w:val="87434645"/>
        <w:rPr>
          <w:rFonts w:eastAsia="Times New Roman"/>
          <w:sz w:val="20"/>
          <w:szCs w:val="20"/>
        </w:rPr>
      </w:pPr>
    </w:p>
    <w:p w14:paraId="25C84BE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duties of directors and officers of an Irish company are generally owed to the company only. Therefore, under Irish law shareholders of Irish companies do not generally have a right to commence a legal action aga</w:t>
      </w:r>
      <w:r>
        <w:rPr>
          <w:rFonts w:ascii="inherit" w:eastAsia="Times New Roman" w:hAnsi="inherit"/>
          <w:sz w:val="20"/>
          <w:szCs w:val="20"/>
        </w:rPr>
        <w:t>inst directors or officers, and may only do so in limited circumstances. Directors of an Irish company must act with due care and skill, honestly and in good faith with a view to the best interests of the company. Directors must not put themselves in a pos</w:t>
      </w:r>
      <w:r>
        <w:rPr>
          <w:rFonts w:ascii="inherit" w:eastAsia="Times New Roman" w:hAnsi="inherit"/>
          <w:sz w:val="20"/>
          <w:szCs w:val="20"/>
        </w:rPr>
        <w:t xml:space="preserve">ition in which their duties to the company and their personal interests conflict and must disclose any personal interest in any contract or arrangement with the company or any of our subsidiaries. A director or officer can be held personally liable to the </w:t>
      </w:r>
      <w:r>
        <w:rPr>
          <w:rFonts w:ascii="inherit" w:eastAsia="Times New Roman" w:hAnsi="inherit"/>
          <w:sz w:val="20"/>
          <w:szCs w:val="20"/>
        </w:rPr>
        <w:t>company in respect of a breach of duty to the company.</w:t>
      </w:r>
    </w:p>
    <w:p w14:paraId="1015D7C2"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Judgments of U.S. courts, including those predicated on the civil liability provisions of the federal securities laws of the U.S., may not be enforceable in Irish courts.</w:t>
      </w:r>
    </w:p>
    <w:p w14:paraId="3102EF5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An investor in the U.S. may fi</w:t>
      </w:r>
      <w:r>
        <w:rPr>
          <w:rFonts w:ascii="inherit" w:eastAsia="Times New Roman" w:hAnsi="inherit"/>
          <w:sz w:val="20"/>
          <w:szCs w:val="20"/>
        </w:rPr>
        <w:t>nd it difficult to:</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D52674C" w14:textId="77777777">
        <w:trPr>
          <w:divId w:val="588466837"/>
          <w:tblCellSpacing w:w="0" w:type="dxa"/>
        </w:trPr>
        <w:tc>
          <w:tcPr>
            <w:tcW w:w="720" w:type="dxa"/>
            <w:vAlign w:val="center"/>
            <w:hideMark/>
          </w:tcPr>
          <w:p w14:paraId="58A4A97B" w14:textId="77777777" w:rsidR="00000000" w:rsidRDefault="00376102">
            <w:pPr>
              <w:spacing w:line="288" w:lineRule="auto"/>
              <w:jc w:val="both"/>
              <w:rPr>
                <w:rFonts w:eastAsia="Times New Roman"/>
                <w:sz w:val="20"/>
                <w:szCs w:val="20"/>
              </w:rPr>
            </w:pPr>
          </w:p>
        </w:tc>
        <w:tc>
          <w:tcPr>
            <w:tcW w:w="0" w:type="auto"/>
            <w:vAlign w:val="center"/>
            <w:hideMark/>
          </w:tcPr>
          <w:p w14:paraId="4006BB76" w14:textId="77777777" w:rsidR="00000000" w:rsidRDefault="00376102">
            <w:pPr>
              <w:rPr>
                <w:rFonts w:eastAsia="Times New Roman"/>
                <w:sz w:val="20"/>
                <w:szCs w:val="20"/>
              </w:rPr>
            </w:pPr>
          </w:p>
        </w:tc>
      </w:tr>
      <w:tr w:rsidR="00000000" w14:paraId="6A355DBA" w14:textId="77777777">
        <w:trPr>
          <w:divId w:val="588466837"/>
          <w:tblCellSpacing w:w="0" w:type="dxa"/>
        </w:trPr>
        <w:tc>
          <w:tcPr>
            <w:tcW w:w="0" w:type="auto"/>
            <w:hideMark/>
          </w:tcPr>
          <w:p w14:paraId="3D51A8C0" w14:textId="77777777" w:rsidR="00000000" w:rsidRDefault="00376102">
            <w:pPr>
              <w:spacing w:line="288" w:lineRule="auto"/>
              <w:divId w:val="1393970130"/>
              <w:rPr>
                <w:rFonts w:eastAsia="Times New Roman"/>
                <w:sz w:val="20"/>
                <w:szCs w:val="20"/>
              </w:rPr>
            </w:pPr>
            <w:r>
              <w:rPr>
                <w:rFonts w:ascii="inherit" w:eastAsia="Times New Roman" w:hAnsi="inherit"/>
                <w:sz w:val="20"/>
                <w:szCs w:val="20"/>
              </w:rPr>
              <w:t>•</w:t>
            </w:r>
          </w:p>
        </w:tc>
        <w:tc>
          <w:tcPr>
            <w:tcW w:w="0" w:type="auto"/>
            <w:hideMark/>
          </w:tcPr>
          <w:p w14:paraId="00C394F0" w14:textId="77777777" w:rsidR="00000000" w:rsidRDefault="00376102">
            <w:pPr>
              <w:spacing w:line="288" w:lineRule="auto"/>
              <w:rPr>
                <w:rFonts w:eastAsia="Times New Roman"/>
                <w:sz w:val="20"/>
                <w:szCs w:val="20"/>
              </w:rPr>
            </w:pPr>
            <w:r>
              <w:rPr>
                <w:rFonts w:ascii="inherit" w:eastAsia="Times New Roman" w:hAnsi="inherit"/>
                <w:sz w:val="20"/>
                <w:szCs w:val="20"/>
              </w:rPr>
              <w:t>effect service of process within the U.S. against us and our non-U.S. resident directors and officers;</w:t>
            </w:r>
          </w:p>
        </w:tc>
      </w:tr>
    </w:tbl>
    <w:p w14:paraId="1C599EA9"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DD1355D" w14:textId="77777777">
        <w:trPr>
          <w:divId w:val="588466837"/>
          <w:tblCellSpacing w:w="0" w:type="dxa"/>
        </w:trPr>
        <w:tc>
          <w:tcPr>
            <w:tcW w:w="720" w:type="dxa"/>
            <w:vAlign w:val="center"/>
            <w:hideMark/>
          </w:tcPr>
          <w:p w14:paraId="35288287" w14:textId="77777777" w:rsidR="00000000" w:rsidRDefault="00376102">
            <w:pPr>
              <w:rPr>
                <w:rFonts w:eastAsia="Times New Roman"/>
                <w:sz w:val="20"/>
                <w:szCs w:val="20"/>
              </w:rPr>
            </w:pPr>
          </w:p>
        </w:tc>
        <w:tc>
          <w:tcPr>
            <w:tcW w:w="0" w:type="auto"/>
            <w:vAlign w:val="center"/>
            <w:hideMark/>
          </w:tcPr>
          <w:p w14:paraId="6E24334E" w14:textId="77777777" w:rsidR="00000000" w:rsidRDefault="00376102">
            <w:pPr>
              <w:rPr>
                <w:rFonts w:eastAsia="Times New Roman"/>
                <w:sz w:val="20"/>
                <w:szCs w:val="20"/>
              </w:rPr>
            </w:pPr>
          </w:p>
        </w:tc>
      </w:tr>
      <w:tr w:rsidR="00000000" w14:paraId="7A4FBF10" w14:textId="77777777">
        <w:trPr>
          <w:divId w:val="588466837"/>
          <w:tblCellSpacing w:w="0" w:type="dxa"/>
        </w:trPr>
        <w:tc>
          <w:tcPr>
            <w:tcW w:w="0" w:type="auto"/>
            <w:hideMark/>
          </w:tcPr>
          <w:p w14:paraId="5DF91EB4" w14:textId="77777777" w:rsidR="00000000" w:rsidRDefault="00376102">
            <w:pPr>
              <w:spacing w:line="288" w:lineRule="auto"/>
              <w:divId w:val="1276517626"/>
              <w:rPr>
                <w:rFonts w:eastAsia="Times New Roman"/>
                <w:sz w:val="20"/>
                <w:szCs w:val="20"/>
              </w:rPr>
            </w:pPr>
            <w:r>
              <w:rPr>
                <w:rFonts w:ascii="inherit" w:eastAsia="Times New Roman" w:hAnsi="inherit"/>
                <w:sz w:val="20"/>
                <w:szCs w:val="20"/>
              </w:rPr>
              <w:t>•</w:t>
            </w:r>
          </w:p>
        </w:tc>
        <w:tc>
          <w:tcPr>
            <w:tcW w:w="0" w:type="auto"/>
            <w:hideMark/>
          </w:tcPr>
          <w:p w14:paraId="391BCB37" w14:textId="77777777" w:rsidR="00000000" w:rsidRDefault="00376102">
            <w:pPr>
              <w:spacing w:line="288" w:lineRule="auto"/>
              <w:jc w:val="both"/>
              <w:rPr>
                <w:rFonts w:eastAsia="Times New Roman"/>
                <w:sz w:val="20"/>
                <w:szCs w:val="20"/>
              </w:rPr>
            </w:pPr>
            <w:r>
              <w:rPr>
                <w:rFonts w:ascii="inherit" w:eastAsia="Times New Roman" w:hAnsi="inherit"/>
                <w:sz w:val="20"/>
                <w:szCs w:val="20"/>
              </w:rPr>
              <w:t>enforce U.S. court judgments based upon the civil liability provisions of the U.S. federal securities laws against us and</w:t>
            </w:r>
            <w:r>
              <w:rPr>
                <w:rFonts w:ascii="inherit" w:eastAsia="Times New Roman" w:hAnsi="inherit"/>
                <w:sz w:val="20"/>
                <w:szCs w:val="20"/>
              </w:rPr>
              <w:t xml:space="preserve"> our non-U.S. resident directors and officers in Ireland; or</w:t>
            </w:r>
          </w:p>
        </w:tc>
      </w:tr>
    </w:tbl>
    <w:p w14:paraId="6061D0F5" w14:textId="77777777" w:rsidR="00000000" w:rsidRDefault="00376102">
      <w:pPr>
        <w:divId w:val="588466837"/>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74CE810" w14:textId="77777777">
        <w:trPr>
          <w:divId w:val="588466837"/>
          <w:tblCellSpacing w:w="0" w:type="dxa"/>
        </w:trPr>
        <w:tc>
          <w:tcPr>
            <w:tcW w:w="720" w:type="dxa"/>
            <w:vAlign w:val="center"/>
            <w:hideMark/>
          </w:tcPr>
          <w:p w14:paraId="239A227E" w14:textId="77777777" w:rsidR="00000000" w:rsidRDefault="00376102">
            <w:pPr>
              <w:rPr>
                <w:rFonts w:eastAsia="Times New Roman"/>
                <w:sz w:val="20"/>
                <w:szCs w:val="20"/>
              </w:rPr>
            </w:pPr>
          </w:p>
        </w:tc>
        <w:tc>
          <w:tcPr>
            <w:tcW w:w="0" w:type="auto"/>
            <w:vAlign w:val="center"/>
            <w:hideMark/>
          </w:tcPr>
          <w:p w14:paraId="6B2A0D4B" w14:textId="77777777" w:rsidR="00000000" w:rsidRDefault="00376102">
            <w:pPr>
              <w:rPr>
                <w:rFonts w:eastAsia="Times New Roman"/>
                <w:sz w:val="20"/>
                <w:szCs w:val="20"/>
              </w:rPr>
            </w:pPr>
          </w:p>
        </w:tc>
      </w:tr>
      <w:tr w:rsidR="00000000" w14:paraId="550B26F4" w14:textId="77777777">
        <w:trPr>
          <w:divId w:val="588466837"/>
          <w:tblCellSpacing w:w="0" w:type="dxa"/>
        </w:trPr>
        <w:tc>
          <w:tcPr>
            <w:tcW w:w="0" w:type="auto"/>
            <w:hideMark/>
          </w:tcPr>
          <w:p w14:paraId="6C6F845A" w14:textId="77777777" w:rsidR="00000000" w:rsidRDefault="00376102">
            <w:pPr>
              <w:spacing w:line="288" w:lineRule="auto"/>
              <w:divId w:val="1811366260"/>
              <w:rPr>
                <w:rFonts w:eastAsia="Times New Roman"/>
                <w:sz w:val="20"/>
                <w:szCs w:val="20"/>
              </w:rPr>
            </w:pPr>
            <w:r>
              <w:rPr>
                <w:rFonts w:ascii="inherit" w:eastAsia="Times New Roman" w:hAnsi="inherit"/>
                <w:sz w:val="20"/>
                <w:szCs w:val="20"/>
              </w:rPr>
              <w:t>•</w:t>
            </w:r>
          </w:p>
        </w:tc>
        <w:tc>
          <w:tcPr>
            <w:tcW w:w="0" w:type="auto"/>
            <w:hideMark/>
          </w:tcPr>
          <w:p w14:paraId="0D356909" w14:textId="77777777" w:rsidR="00000000" w:rsidRDefault="00376102">
            <w:pPr>
              <w:spacing w:line="288" w:lineRule="auto"/>
              <w:jc w:val="both"/>
              <w:rPr>
                <w:rFonts w:eastAsia="Times New Roman"/>
                <w:sz w:val="20"/>
                <w:szCs w:val="20"/>
              </w:rPr>
            </w:pPr>
            <w:r>
              <w:rPr>
                <w:rFonts w:ascii="inherit" w:eastAsia="Times New Roman" w:hAnsi="inherit"/>
                <w:sz w:val="20"/>
                <w:szCs w:val="20"/>
              </w:rPr>
              <w:t>bring an original action in an Irish court to enforce liabilities based upon the U.S. federal securities laws against us and our non-U.S. resident directors and officers.</w:t>
            </w:r>
          </w:p>
        </w:tc>
      </w:tr>
    </w:tbl>
    <w:p w14:paraId="27E250AF" w14:textId="77777777" w:rsidR="00000000" w:rsidRDefault="00376102">
      <w:pPr>
        <w:spacing w:line="288" w:lineRule="auto"/>
        <w:jc w:val="both"/>
        <w:divId w:val="588466837"/>
        <w:rPr>
          <w:rFonts w:eastAsia="Times New Roman"/>
          <w:sz w:val="20"/>
          <w:szCs w:val="20"/>
        </w:rPr>
      </w:pPr>
    </w:p>
    <w:p w14:paraId="303E0E9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Judgments of U.S. courts, including those predicated on the civil liability provis</w:t>
      </w:r>
      <w:r>
        <w:rPr>
          <w:rFonts w:ascii="inherit" w:eastAsia="Times New Roman" w:hAnsi="inherit"/>
          <w:b/>
          <w:bCs/>
          <w:i/>
          <w:iCs/>
          <w:sz w:val="20"/>
          <w:szCs w:val="20"/>
        </w:rPr>
        <w:t>ions of the federal securities laws of the United States, may not be enforceable in Cayman Islands courts.</w:t>
      </w:r>
    </w:p>
    <w:p w14:paraId="57C24F22" w14:textId="77777777" w:rsidR="00000000" w:rsidRDefault="00376102">
      <w:pPr>
        <w:spacing w:line="288" w:lineRule="auto"/>
        <w:jc w:val="both"/>
        <w:divId w:val="588466837"/>
        <w:rPr>
          <w:rFonts w:eastAsia="Times New Roman"/>
          <w:sz w:val="20"/>
          <w:szCs w:val="20"/>
        </w:rPr>
      </w:pPr>
    </w:p>
    <w:p w14:paraId="54629F7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been advised by our Cayman Islands legal counsel, Maples and Calder, that the courts of the Cayman Islands are unlikely (i) to recognize or</w:t>
      </w:r>
      <w:r>
        <w:rPr>
          <w:rFonts w:ascii="inherit" w:eastAsia="Times New Roman" w:hAnsi="inherit"/>
          <w:sz w:val="20"/>
          <w:szCs w:val="20"/>
        </w:rPr>
        <w:t xml:space="preserve"> enforce against us or Avadel judgments of courts of the U.S. predicated upon the civil liability provisions of the securities laws of the U.S. or any State; and (ii) in original actions brought in the Cayman Islands, to impose liabilities against us or Av</w:t>
      </w:r>
      <w:r>
        <w:rPr>
          <w:rFonts w:ascii="inherit" w:eastAsia="Times New Roman" w:hAnsi="inherit"/>
          <w:sz w:val="20"/>
          <w:szCs w:val="20"/>
        </w:rPr>
        <w:t>adel predicated upon the civil liability provisions of the securities laws of the U.S. or any State, so far as the liabilities imposed by those provisions are penal in nature. In those circumstances, although there is no statutory enforcement in the Cayman</w:t>
      </w:r>
      <w:r>
        <w:rPr>
          <w:rFonts w:ascii="inherit" w:eastAsia="Times New Roman" w:hAnsi="inherit"/>
          <w:sz w:val="20"/>
          <w:szCs w:val="20"/>
        </w:rPr>
        <w:t xml:space="preserve"> Islands of judgments obtained in the U.S., the courts of the Cayman Islands will recognize and enforce a foreign money judgment of a foreign court of competent jurisdiction without retrial on the merits based on the principle that a judgment of a competen</w:t>
      </w:r>
      <w:r>
        <w:rPr>
          <w:rFonts w:ascii="inherit" w:eastAsia="Times New Roman" w:hAnsi="inherit"/>
          <w:sz w:val="20"/>
          <w:szCs w:val="20"/>
        </w:rPr>
        <w:t>t foreign court imposes upon the judgment debtor an obligation to pay the sum for which judgment has been given provided certain conditions are met. For a foreign judgment to be enforced in the Cayman Islands, such judgment must be final and conclusive and</w:t>
      </w:r>
      <w:r>
        <w:rPr>
          <w:rFonts w:ascii="inherit" w:eastAsia="Times New Roman" w:hAnsi="inherit"/>
          <w:sz w:val="20"/>
          <w:szCs w:val="20"/>
        </w:rPr>
        <w:t xml:space="preserve"> for a liquidated sum, and must not be in respect of taxes or a fine or penalty, inconsistent with a Cayman Islands judgment in respect of the same matter, impeachable on the grounds of fraud or obtained in a manner, and or be of a kind the enforcement of </w:t>
      </w:r>
      <w:r>
        <w:rPr>
          <w:rFonts w:ascii="inherit" w:eastAsia="Times New Roman" w:hAnsi="inherit"/>
          <w:sz w:val="20"/>
          <w:szCs w:val="20"/>
        </w:rPr>
        <w:t>which is, contrary to natural justice or the public policy of the Cayman Islands (awards of punitive or multiple damages may well be held to be contrary to public policy). A Cayman Islands Court may stay enforcement proceedings if concurrent proceedings ar</w:t>
      </w:r>
      <w:r>
        <w:rPr>
          <w:rFonts w:ascii="inherit" w:eastAsia="Times New Roman" w:hAnsi="inherit"/>
          <w:sz w:val="20"/>
          <w:szCs w:val="20"/>
        </w:rPr>
        <w:t>e being brought elsewhere.</w:t>
      </w:r>
    </w:p>
    <w:p w14:paraId="668DA44D" w14:textId="77777777" w:rsidR="00000000" w:rsidRDefault="00376102">
      <w:pPr>
        <w:spacing w:line="288" w:lineRule="auto"/>
        <w:jc w:val="both"/>
        <w:divId w:val="588466837"/>
        <w:rPr>
          <w:rFonts w:eastAsia="Times New Roman"/>
          <w:sz w:val="20"/>
          <w:szCs w:val="20"/>
        </w:rPr>
      </w:pPr>
    </w:p>
    <w:p w14:paraId="62E4FDA7"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Holders of ADSs have fewer rights than shareholders and have to act through the Depositary to exercise those rights.</w:t>
      </w:r>
    </w:p>
    <w:p w14:paraId="05E3EE2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Holders of ADSs do not have the same rights as shareholders and, accordingly, cannot exercise rights of shareholders against us. The Bank of New York Mellon, as depositary, or the</w:t>
      </w:r>
      <w:r>
        <w:rPr>
          <w:rFonts w:ascii="inherit" w:eastAsia="Times New Roman" w:hAnsi="inherit"/>
          <w:sz w:val="20"/>
          <w:szCs w:val="20"/>
        </w:rPr>
        <w:t xml:space="preserve"> </w:t>
      </w:r>
      <w:r>
        <w:rPr>
          <w:rFonts w:ascii="inherit" w:eastAsia="Times New Roman" w:hAnsi="inherit"/>
          <w:sz w:val="20"/>
          <w:szCs w:val="20"/>
        </w:rPr>
        <w:t>“Depositary”, is the registered shareholder of the deposited shares underlyi</w:t>
      </w:r>
      <w:r>
        <w:rPr>
          <w:rFonts w:ascii="inherit" w:eastAsia="Times New Roman" w:hAnsi="inherit"/>
          <w:sz w:val="20"/>
          <w:szCs w:val="20"/>
        </w:rPr>
        <w:t>ng the ADSs. Therefore, holders of ADSs will generally have to exercise the rights attached to those shares through the Depositary. We will use reasonable efforts to request that the Depositary notify the holders of ADSs of upcoming votes and ask for votin</w:t>
      </w:r>
      <w:r>
        <w:rPr>
          <w:rFonts w:ascii="inherit" w:eastAsia="Times New Roman" w:hAnsi="inherit"/>
          <w:sz w:val="20"/>
          <w:szCs w:val="20"/>
        </w:rPr>
        <w:t>g instructions from them. If a holder fails to return a voting instruction card to the Depositary by the date established by the Depositary for receipt of such voting instructions, or if the Depositary receives an improperly completed or blank voting instr</w:t>
      </w:r>
      <w:r>
        <w:rPr>
          <w:rFonts w:ascii="inherit" w:eastAsia="Times New Roman" w:hAnsi="inherit"/>
          <w:sz w:val="20"/>
          <w:szCs w:val="20"/>
        </w:rPr>
        <w:t>uction card, or if the voting instructions included in the voting instruction card are illegible or unclear, then such holder will be deemed to have instructed the Depositary to vote its shares, and the Depositary shall vote such shares in favor of any res</w:t>
      </w:r>
      <w:r>
        <w:rPr>
          <w:rFonts w:ascii="inherit" w:eastAsia="Times New Roman" w:hAnsi="inherit"/>
          <w:sz w:val="20"/>
          <w:szCs w:val="20"/>
        </w:rPr>
        <w:t>olution proposed or approved by our Board of Directors and against any resolution not so proposed or approved.</w:t>
      </w:r>
    </w:p>
    <w:p w14:paraId="1433F2A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Our largest shareholders own a significant percentage of the share capital and voting rights of the Company.</w:t>
      </w:r>
    </w:p>
    <w:p w14:paraId="27F1027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 February 25, 2020, RTW Investm</w:t>
      </w:r>
      <w:r>
        <w:rPr>
          <w:rFonts w:ascii="inherit" w:eastAsia="Times New Roman" w:hAnsi="inherit"/>
          <w:sz w:val="20"/>
          <w:szCs w:val="20"/>
        </w:rPr>
        <w:t>ents LP. owned approximately 10.0% of Avadel’s outstanding shares (in the form of ADSs),</w:t>
      </w:r>
      <w:r>
        <w:rPr>
          <w:rFonts w:ascii="inherit" w:eastAsia="Times New Roman" w:hAnsi="inherit"/>
          <w:sz w:val="20"/>
          <w:szCs w:val="20"/>
        </w:rPr>
        <w:t xml:space="preserve"> </w:t>
      </w:r>
      <w:r>
        <w:rPr>
          <w:rFonts w:ascii="inherit" w:eastAsia="Times New Roman" w:hAnsi="inherit"/>
          <w:sz w:val="20"/>
          <w:szCs w:val="20"/>
        </w:rPr>
        <w:t>Avoro Capital Advisors LLC owned approximately 8.4% of our outstanding shares (in the form of ADSs) and Vivo Opportunity, LLC and certain of its affiliates owned appro</w:t>
      </w:r>
      <w:r>
        <w:rPr>
          <w:rFonts w:ascii="inherit" w:eastAsia="Times New Roman" w:hAnsi="inherit"/>
          <w:sz w:val="20"/>
          <w:szCs w:val="20"/>
        </w:rPr>
        <w:t>ximately 7.6% of our outstanding shares (in the form of ADSs).</w:t>
      </w:r>
      <w:r>
        <w:rPr>
          <w:rFonts w:ascii="inherit" w:eastAsia="Times New Roman" w:hAnsi="inherit"/>
          <w:sz w:val="20"/>
          <w:szCs w:val="20"/>
        </w:rPr>
        <w:t xml:space="preserve"> </w:t>
      </w:r>
      <w:r>
        <w:rPr>
          <w:rFonts w:ascii="inherit" w:eastAsia="Times New Roman" w:hAnsi="inherit"/>
          <w:sz w:val="20"/>
          <w:szCs w:val="20"/>
        </w:rPr>
        <w:t xml:space="preserve">To the extent these shareholders continue to hold a large percentage of our share capital and voting rights, they will remain in a position to exert heightened influence in the election of the </w:t>
      </w:r>
      <w:r>
        <w:rPr>
          <w:rFonts w:ascii="inherit" w:eastAsia="Times New Roman" w:hAnsi="inherit"/>
          <w:sz w:val="20"/>
          <w:szCs w:val="20"/>
        </w:rPr>
        <w:t>directors of the Company and in other corporate actions that require shareholder approval, including change of control transactions.</w:t>
      </w:r>
    </w:p>
    <w:p w14:paraId="63F8EE4A" w14:textId="77777777" w:rsidR="00000000" w:rsidRDefault="00376102">
      <w:pPr>
        <w:spacing w:line="288" w:lineRule="auto"/>
        <w:jc w:val="both"/>
        <w:divId w:val="588466837"/>
        <w:rPr>
          <w:rFonts w:eastAsia="Times New Roman"/>
          <w:sz w:val="20"/>
          <w:szCs w:val="20"/>
        </w:rPr>
      </w:pPr>
    </w:p>
    <w:p w14:paraId="5FDA8345" w14:textId="77777777" w:rsidR="00000000" w:rsidRDefault="00376102">
      <w:pPr>
        <w:divId w:val="578028256"/>
        <w:rPr>
          <w:rFonts w:eastAsia="Times New Roman"/>
          <w:sz w:val="20"/>
          <w:szCs w:val="20"/>
        </w:rPr>
      </w:pPr>
    </w:p>
    <w:p w14:paraId="5CEAC79B" w14:textId="77777777" w:rsidR="00000000" w:rsidRDefault="00376102">
      <w:pPr>
        <w:spacing w:line="288" w:lineRule="auto"/>
        <w:jc w:val="center"/>
        <w:divId w:val="1437096805"/>
        <w:rPr>
          <w:rFonts w:eastAsia="Times New Roman"/>
          <w:sz w:val="20"/>
          <w:szCs w:val="20"/>
        </w:rPr>
      </w:pPr>
      <w:r>
        <w:rPr>
          <w:rFonts w:ascii="inherit" w:eastAsia="Times New Roman" w:hAnsi="inherit"/>
          <w:sz w:val="20"/>
          <w:szCs w:val="20"/>
        </w:rPr>
        <w:t>-33-</w:t>
      </w:r>
    </w:p>
    <w:p w14:paraId="35F86179" w14:textId="77777777" w:rsidR="00000000" w:rsidRDefault="00376102">
      <w:pPr>
        <w:divId w:val="588466837"/>
        <w:rPr>
          <w:rFonts w:eastAsia="Times New Roman"/>
          <w:sz w:val="20"/>
          <w:szCs w:val="20"/>
        </w:rPr>
      </w:pPr>
      <w:r>
        <w:rPr>
          <w:rFonts w:eastAsia="Times New Roman"/>
          <w:sz w:val="20"/>
          <w:szCs w:val="20"/>
        </w:rPr>
        <w:pict w14:anchorId="658B6444">
          <v:rect id="_x0000_i1057" style="width:0;height:1.5pt" o:hralign="center" o:hrstd="t" o:hr="t" fillcolor="#a0a0a0" stroked="f"/>
        </w:pict>
      </w:r>
    </w:p>
    <w:p w14:paraId="14C02278" w14:textId="77777777" w:rsidR="00000000" w:rsidRDefault="00376102">
      <w:pPr>
        <w:spacing w:line="288" w:lineRule="auto"/>
        <w:divId w:val="1559130364"/>
        <w:rPr>
          <w:rFonts w:eastAsia="Times New Roman"/>
          <w:sz w:val="20"/>
          <w:szCs w:val="20"/>
        </w:rPr>
      </w:pPr>
    </w:p>
    <w:p w14:paraId="29F72252" w14:textId="77777777" w:rsidR="00000000" w:rsidRDefault="00376102">
      <w:pPr>
        <w:divId w:val="1999069373"/>
        <w:rPr>
          <w:rFonts w:eastAsia="Times New Roman"/>
          <w:sz w:val="20"/>
          <w:szCs w:val="20"/>
        </w:rPr>
      </w:pPr>
    </w:p>
    <w:p w14:paraId="08EC7DA2"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U.S. Holders of ordinary shares or ADSs may suffer adverse U.S. tax consequences if we are classified as a passive foreign investment company.</w:t>
      </w:r>
    </w:p>
    <w:p w14:paraId="739C5B2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w:t>
      </w:r>
    </w:p>
    <w:p w14:paraId="50620D4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Generally, if, for any taxable year, at least 75% of our gross income i</w:t>
      </w:r>
      <w:r>
        <w:rPr>
          <w:rFonts w:ascii="inherit" w:eastAsia="Times New Roman" w:hAnsi="inherit"/>
          <w:sz w:val="20"/>
          <w:szCs w:val="20"/>
        </w:rPr>
        <w:t>s passive income, or at least 50% of the value of our assets is attributable to assets that produce passive income or are held for the production of passive income, including cash, we would be characterized as a passive foreign investment company, or PFIC,</w:t>
      </w:r>
      <w:r>
        <w:rPr>
          <w:rFonts w:ascii="inherit" w:eastAsia="Times New Roman" w:hAnsi="inherit"/>
          <w:sz w:val="20"/>
          <w:szCs w:val="20"/>
        </w:rPr>
        <w:t xml:space="preserve"> for U.S. federal income tax purposes. For purposes of these tests, passive income includes dividends, interest, and gains from the sale or exchange of investment property and rents and royalties other than rents and royalties that are received from unrela</w:t>
      </w:r>
      <w:r>
        <w:rPr>
          <w:rFonts w:ascii="inherit" w:eastAsia="Times New Roman" w:hAnsi="inherit"/>
          <w:sz w:val="20"/>
          <w:szCs w:val="20"/>
        </w:rPr>
        <w:t>ted parties in connection with the active conduct of a trade or business. Our status as a PFIC depends on the composition of our income and the composition and value of our assets (for which purpose the total value of our assets may be determined in part b</w:t>
      </w:r>
      <w:r>
        <w:rPr>
          <w:rFonts w:ascii="inherit" w:eastAsia="Times New Roman" w:hAnsi="inherit"/>
          <w:sz w:val="20"/>
          <w:szCs w:val="20"/>
        </w:rPr>
        <w:t>y the market value of the ordinary shares or ADSs, which are subject to change) from time to time. If we are characterized as a PFIC, U.S. Holders (as defined below under</w:t>
      </w:r>
      <w:r>
        <w:rPr>
          <w:rFonts w:ascii="inherit" w:eastAsia="Times New Roman" w:hAnsi="inherit"/>
          <w:sz w:val="20"/>
          <w:szCs w:val="20"/>
        </w:rPr>
        <w:t xml:space="preserve"> </w:t>
      </w:r>
      <w:r>
        <w:rPr>
          <w:rFonts w:ascii="inherit" w:eastAsia="Times New Roman" w:hAnsi="inherit"/>
          <w:sz w:val="20"/>
          <w:szCs w:val="20"/>
        </w:rPr>
        <w:t>“Material U.S. Federal Income Tax Considerations for U.S. Holders”) of ordinary share</w:t>
      </w:r>
      <w:r>
        <w:rPr>
          <w:rFonts w:ascii="inherit" w:eastAsia="Times New Roman" w:hAnsi="inherit"/>
          <w:sz w:val="20"/>
          <w:szCs w:val="20"/>
        </w:rPr>
        <w:t>s or ADSs may suffer materially adverse tax consequences, including having gains realized on the sale of ordinary shares or ADSs treated as ordinary income, rather than capital gain, the loss of the preferential rate applicable to dividends received on ord</w:t>
      </w:r>
      <w:r>
        <w:rPr>
          <w:rFonts w:ascii="inherit" w:eastAsia="Times New Roman" w:hAnsi="inherit"/>
          <w:sz w:val="20"/>
          <w:szCs w:val="20"/>
        </w:rPr>
        <w:t>inary shares or ADSs by individuals who are U.S. Holders, and having interest charges apply to distributions by us and the proceeds of sales of ordinary shares or ADSs. See</w:t>
      </w:r>
      <w:r>
        <w:rPr>
          <w:rFonts w:ascii="inherit" w:eastAsia="Times New Roman" w:hAnsi="inherit"/>
          <w:sz w:val="20"/>
          <w:szCs w:val="20"/>
        </w:rPr>
        <w:t xml:space="preserve"> </w:t>
      </w:r>
      <w:r>
        <w:rPr>
          <w:rFonts w:ascii="inherit" w:eastAsia="Times New Roman" w:hAnsi="inherit"/>
          <w:sz w:val="20"/>
          <w:szCs w:val="20"/>
        </w:rPr>
        <w:t>“Material U.S. Federal Income Tax Considerations for U.S. Holders—PFIC rules.”</w:t>
      </w:r>
    </w:p>
    <w:p w14:paraId="5CA477D1" w14:textId="77777777" w:rsidR="00000000" w:rsidRDefault="00376102">
      <w:pPr>
        <w:spacing w:line="288" w:lineRule="auto"/>
        <w:jc w:val="both"/>
        <w:divId w:val="588466837"/>
        <w:rPr>
          <w:rFonts w:eastAsia="Times New Roman"/>
          <w:sz w:val="20"/>
          <w:szCs w:val="20"/>
        </w:rPr>
      </w:pPr>
    </w:p>
    <w:p w14:paraId="2C95860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believe that we were not a PFIC for the taxable year ending December 31, 2019 and, based on the expected value of our assets, including any goodwill, and the expected nature and composition of our income and assets, we do not anticipate that we will be a </w:t>
      </w:r>
      <w:r>
        <w:rPr>
          <w:rFonts w:ascii="inherit" w:eastAsia="Times New Roman" w:hAnsi="inherit"/>
          <w:sz w:val="20"/>
          <w:szCs w:val="20"/>
        </w:rPr>
        <w:t>PFIC for our current taxable year. However, our status as a PFIC is a fact-intensive determination subject to various uncertainties, and we cannot provide any assurances regarding our PFIC status for the current, prior or future taxable years.</w:t>
      </w:r>
    </w:p>
    <w:p w14:paraId="7F42E8F1" w14:textId="77777777" w:rsidR="00000000" w:rsidRDefault="00376102">
      <w:pPr>
        <w:spacing w:line="288" w:lineRule="auto"/>
        <w:jc w:val="both"/>
        <w:divId w:val="588466837"/>
        <w:rPr>
          <w:rFonts w:eastAsia="Times New Roman"/>
          <w:sz w:val="20"/>
          <w:szCs w:val="20"/>
        </w:rPr>
      </w:pPr>
    </w:p>
    <w:p w14:paraId="44EF6D2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Certain U.</w:t>
      </w:r>
      <w:r>
        <w:rPr>
          <w:rFonts w:ascii="inherit" w:eastAsia="Times New Roman" w:hAnsi="inherit"/>
          <w:b/>
          <w:bCs/>
          <w:i/>
          <w:iCs/>
          <w:sz w:val="20"/>
          <w:szCs w:val="20"/>
        </w:rPr>
        <w:t>S. Holders that own 10 percent or more of the vote or value of ordinary shares or ADSs may suffer adverse U.S. tax consequences because our non-U.S. subsidiaries are expected to be classified as controlled foreign corporations.</w:t>
      </w:r>
    </w:p>
    <w:p w14:paraId="303C022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92AA15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Each</w:t>
      </w:r>
      <w:r>
        <w:rPr>
          <w:rFonts w:ascii="inherit" w:eastAsia="Times New Roman" w:hAnsi="inherit"/>
          <w:sz w:val="20"/>
          <w:szCs w:val="20"/>
        </w:rPr>
        <w:t xml:space="preserve"> </w:t>
      </w:r>
      <w:r>
        <w:rPr>
          <w:rFonts w:ascii="inherit" w:eastAsia="Times New Roman" w:hAnsi="inherit"/>
          <w:sz w:val="20"/>
          <w:szCs w:val="20"/>
        </w:rPr>
        <w:t>‘‘Ten Percent Shareho</w:t>
      </w:r>
      <w:r>
        <w:rPr>
          <w:rFonts w:ascii="inherit" w:eastAsia="Times New Roman" w:hAnsi="inherit"/>
          <w:sz w:val="20"/>
          <w:szCs w:val="20"/>
        </w:rPr>
        <w:t>lder’’</w:t>
      </w:r>
      <w:r>
        <w:rPr>
          <w:rFonts w:ascii="inherit" w:eastAsia="Times New Roman" w:hAnsi="inherit"/>
          <w:sz w:val="20"/>
          <w:szCs w:val="20"/>
        </w:rPr>
        <w:t xml:space="preserve"> </w:t>
      </w:r>
      <w:r>
        <w:rPr>
          <w:rFonts w:ascii="inherit" w:eastAsia="Times New Roman" w:hAnsi="inherit"/>
          <w:sz w:val="20"/>
          <w:szCs w:val="20"/>
        </w:rPr>
        <w:t>(as defined below) in a non-U.S. corporation that is classified as a</w:t>
      </w:r>
      <w:r>
        <w:rPr>
          <w:rFonts w:ascii="inherit" w:eastAsia="Times New Roman" w:hAnsi="inherit"/>
          <w:sz w:val="20"/>
          <w:szCs w:val="20"/>
        </w:rPr>
        <w:t xml:space="preserve"> </w:t>
      </w:r>
      <w:r>
        <w:rPr>
          <w:rFonts w:ascii="inherit" w:eastAsia="Times New Roman" w:hAnsi="inherit"/>
          <w:sz w:val="20"/>
          <w:szCs w:val="20"/>
        </w:rPr>
        <w:t>‘‘controlled foreign corporation,’’</w:t>
      </w:r>
      <w:r>
        <w:rPr>
          <w:rFonts w:ascii="inherit" w:eastAsia="Times New Roman" w:hAnsi="inherit"/>
          <w:sz w:val="20"/>
          <w:szCs w:val="20"/>
        </w:rPr>
        <w:t xml:space="preserve"> </w:t>
      </w:r>
      <w:r>
        <w:rPr>
          <w:rFonts w:ascii="inherit" w:eastAsia="Times New Roman" w:hAnsi="inherit"/>
          <w:sz w:val="20"/>
          <w:szCs w:val="20"/>
        </w:rPr>
        <w:t>or a CFC, for U.S. federal income tax purposes generally is required to include in income for U.S. federal tax purposes such Ten Percent Shareho</w:t>
      </w:r>
      <w:r>
        <w:rPr>
          <w:rFonts w:ascii="inherit" w:eastAsia="Times New Roman" w:hAnsi="inherit"/>
          <w:sz w:val="20"/>
          <w:szCs w:val="20"/>
        </w:rPr>
        <w:t>lder’s pro rata share of the CFC’s</w:t>
      </w:r>
      <w:r>
        <w:rPr>
          <w:rFonts w:ascii="inherit" w:eastAsia="Times New Roman" w:hAnsi="inherit"/>
          <w:sz w:val="20"/>
          <w:szCs w:val="20"/>
        </w:rPr>
        <w:t xml:space="preserve"> </w:t>
      </w:r>
      <w:r>
        <w:rPr>
          <w:rFonts w:ascii="inherit" w:eastAsia="Times New Roman" w:hAnsi="inherit"/>
          <w:sz w:val="20"/>
          <w:szCs w:val="20"/>
        </w:rPr>
        <w:t>‘‘Subpart F income’’</w:t>
      </w:r>
      <w:r>
        <w:rPr>
          <w:rFonts w:ascii="inherit" w:eastAsia="Times New Roman" w:hAnsi="inherit"/>
          <w:sz w:val="20"/>
          <w:szCs w:val="20"/>
        </w:rPr>
        <w:t xml:space="preserve"> </w:t>
      </w:r>
      <w:r>
        <w:rPr>
          <w:rFonts w:ascii="inherit" w:eastAsia="Times New Roman" w:hAnsi="inherit"/>
          <w:sz w:val="20"/>
          <w:szCs w:val="20"/>
        </w:rPr>
        <w:t>and investment of earnings in U.S. property, even if the CFC has made no distributions to its shareholders. Subpart F income generally includes</w:t>
      </w:r>
      <w:r>
        <w:rPr>
          <w:rFonts w:ascii="inherit" w:eastAsia="Times New Roman" w:hAnsi="inherit"/>
          <w:sz w:val="20"/>
          <w:szCs w:val="20"/>
        </w:rPr>
        <w:t xml:space="preserve"> </w:t>
      </w:r>
      <w:r>
        <w:rPr>
          <w:rFonts w:ascii="inherit" w:eastAsia="Times New Roman" w:hAnsi="inherit"/>
          <w:sz w:val="20"/>
          <w:szCs w:val="20"/>
        </w:rPr>
        <w:t>dividends, interest, rents, royalties,</w:t>
      </w:r>
      <w:r>
        <w:rPr>
          <w:rFonts w:ascii="inherit" w:eastAsia="Times New Roman" w:hAnsi="inherit"/>
          <w:sz w:val="20"/>
          <w:szCs w:val="20"/>
        </w:rPr>
        <w:t xml:space="preserve"> </w:t>
      </w:r>
      <w:r>
        <w:rPr>
          <w:rFonts w:ascii="inherit" w:eastAsia="Times New Roman" w:hAnsi="inherit"/>
          <w:sz w:val="20"/>
          <w:szCs w:val="20"/>
        </w:rPr>
        <w:t>‘‘global intangib</w:t>
      </w:r>
      <w:r>
        <w:rPr>
          <w:rFonts w:ascii="inherit" w:eastAsia="Times New Roman" w:hAnsi="inherit"/>
          <w:sz w:val="20"/>
          <w:szCs w:val="20"/>
        </w:rPr>
        <w:t>le low-taxed income,’’</w:t>
      </w:r>
      <w:r>
        <w:rPr>
          <w:rFonts w:ascii="inherit" w:eastAsia="Times New Roman" w:hAnsi="inherit"/>
          <w:sz w:val="20"/>
          <w:szCs w:val="20"/>
        </w:rPr>
        <w:t xml:space="preserve"> </w:t>
      </w:r>
      <w:r>
        <w:rPr>
          <w:rFonts w:ascii="inherit" w:eastAsia="Times New Roman" w:hAnsi="inherit"/>
          <w:sz w:val="20"/>
          <w:szCs w:val="20"/>
        </w:rPr>
        <w:t>gains from the sale of securities and income from certain transactions with related parties. In addition, a Ten Percent Shareholder that realizes gain from the sale or exchange of shares in a CFC may be required to classify a portion</w:t>
      </w:r>
      <w:r>
        <w:rPr>
          <w:rFonts w:ascii="inherit" w:eastAsia="Times New Roman" w:hAnsi="inherit"/>
          <w:sz w:val="20"/>
          <w:szCs w:val="20"/>
        </w:rPr>
        <w:t xml:space="preserve"> of such gain as dividend income rather than capital gain. A non-U.S. corporation generally will be classified as a CFC for U.S. federal income tax purposes if Ten Percent Shareholders own, directly or indirectly, more than 50% of either the total combined</w:t>
      </w:r>
      <w:r>
        <w:rPr>
          <w:rFonts w:ascii="inherit" w:eastAsia="Times New Roman" w:hAnsi="inherit"/>
          <w:sz w:val="20"/>
          <w:szCs w:val="20"/>
        </w:rPr>
        <w:t xml:space="preserve"> voting power of all classes of stock of such corporation entitled to vote or of the total value of the stock of such corporation. A</w:t>
      </w:r>
      <w:r>
        <w:rPr>
          <w:rFonts w:ascii="inherit" w:eastAsia="Times New Roman" w:hAnsi="inherit"/>
          <w:sz w:val="20"/>
          <w:szCs w:val="20"/>
        </w:rPr>
        <w:t xml:space="preserve"> </w:t>
      </w:r>
      <w:r>
        <w:rPr>
          <w:rFonts w:ascii="inherit" w:eastAsia="Times New Roman" w:hAnsi="inherit"/>
          <w:sz w:val="20"/>
          <w:szCs w:val="20"/>
        </w:rPr>
        <w:t>‘‘Ten Percent Shareholder’’</w:t>
      </w:r>
      <w:r>
        <w:rPr>
          <w:rFonts w:ascii="inherit" w:eastAsia="Times New Roman" w:hAnsi="inherit"/>
          <w:sz w:val="20"/>
          <w:szCs w:val="20"/>
        </w:rPr>
        <w:t xml:space="preserve"> </w:t>
      </w:r>
      <w:r>
        <w:rPr>
          <w:rFonts w:ascii="inherit" w:eastAsia="Times New Roman" w:hAnsi="inherit"/>
          <w:sz w:val="20"/>
          <w:szCs w:val="20"/>
        </w:rPr>
        <w:t>is a U.S. person (as defined by the Code) who owns or is considered to own 10% or more of the t</w:t>
      </w:r>
      <w:r>
        <w:rPr>
          <w:rFonts w:ascii="inherit" w:eastAsia="Times New Roman" w:hAnsi="inherit"/>
          <w:sz w:val="20"/>
          <w:szCs w:val="20"/>
        </w:rPr>
        <w:t>otal combined voting power of all classes of stock entitled to vote or 10% or more of the total value of all classes of stock of such corporation.</w:t>
      </w:r>
    </w:p>
    <w:p w14:paraId="437BD83A" w14:textId="77777777" w:rsidR="00000000" w:rsidRDefault="00376102">
      <w:pPr>
        <w:spacing w:line="288" w:lineRule="auto"/>
        <w:jc w:val="both"/>
        <w:divId w:val="588466837"/>
        <w:rPr>
          <w:rFonts w:eastAsia="Times New Roman"/>
          <w:sz w:val="20"/>
          <w:szCs w:val="20"/>
        </w:rPr>
      </w:pPr>
    </w:p>
    <w:p w14:paraId="0122F23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believe that we were not a CFC in the 2019 taxable year, but that our non-U.S. subsidiaries were CFCs in</w:t>
      </w:r>
      <w:r>
        <w:rPr>
          <w:rFonts w:ascii="inherit" w:eastAsia="Times New Roman" w:hAnsi="inherit"/>
          <w:sz w:val="20"/>
          <w:szCs w:val="20"/>
        </w:rPr>
        <w:t xml:space="preserve"> the 2019 taxable year. We anticipate that our non-U.S. subsidiaries will remain CFCs in the 2020 taxable year, and it is possible that we may become a CFC in the 2020 taxable year or in a subsequent taxable year. The determination of CFC status is complex</w:t>
      </w:r>
      <w:r>
        <w:rPr>
          <w:rFonts w:ascii="inherit" w:eastAsia="Times New Roman" w:hAnsi="inherit"/>
          <w:sz w:val="20"/>
          <w:szCs w:val="20"/>
        </w:rPr>
        <w:t xml:space="preserve"> and includes attribution rules, the application of which is not entirely certain. U.S. Holders should consult their own tax advisors with respect to the potential adverse U.S. tax consequences of becoming a Ten Percent Shareholder in a CFC, including the </w:t>
      </w:r>
      <w:r>
        <w:rPr>
          <w:rFonts w:ascii="inherit" w:eastAsia="Times New Roman" w:hAnsi="inherit"/>
          <w:sz w:val="20"/>
          <w:szCs w:val="20"/>
        </w:rPr>
        <w:t>possibility and consequences of becoming a Ten Percent Shareholder in one or more of our non-U.S. subsidiaries that are anticipated to be treated as CFCs. If we are classified as both a CFC and a PFIC, we generally will not be treated as a PFIC with respec</w:t>
      </w:r>
      <w:r>
        <w:rPr>
          <w:rFonts w:ascii="inherit" w:eastAsia="Times New Roman" w:hAnsi="inherit"/>
          <w:sz w:val="20"/>
          <w:szCs w:val="20"/>
        </w:rPr>
        <w:t>t to those U.S. Holders that meet the definition of a Ten Percent Shareholder during the period in which we are a CFC, subject to certain exceptions.</w:t>
      </w:r>
    </w:p>
    <w:p w14:paraId="34B27328" w14:textId="77777777" w:rsidR="00000000" w:rsidRDefault="00376102">
      <w:pPr>
        <w:spacing w:line="288" w:lineRule="auto"/>
        <w:jc w:val="both"/>
        <w:divId w:val="588466837"/>
        <w:rPr>
          <w:rFonts w:eastAsia="Times New Roman"/>
          <w:sz w:val="20"/>
          <w:szCs w:val="20"/>
        </w:rPr>
      </w:pPr>
    </w:p>
    <w:p w14:paraId="3CF89D3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A transfer of ordinary shares may be subject to Irish stamp duty.</w:t>
      </w:r>
    </w:p>
    <w:p w14:paraId="28B3807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w:t>
      </w:r>
    </w:p>
    <w:p w14:paraId="09530E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Transfers of ordinary shares (as opp</w:t>
      </w:r>
      <w:r>
        <w:rPr>
          <w:rFonts w:ascii="inherit" w:eastAsia="Times New Roman" w:hAnsi="inherit"/>
          <w:sz w:val="20"/>
          <w:szCs w:val="20"/>
        </w:rPr>
        <w:t>osed to ADSs) could be subject to Irish stamp duty (currently at the rate of 1% of the higher of the price paid or the market value of the shares acquired). Payment of Irish stamp duty is generally a legal obligation of the transferee. Although transfers o</w:t>
      </w:r>
      <w:r>
        <w:rPr>
          <w:rFonts w:ascii="inherit" w:eastAsia="Times New Roman" w:hAnsi="inherit"/>
          <w:sz w:val="20"/>
          <w:szCs w:val="20"/>
        </w:rPr>
        <w:t>f ADSs are not subject to Irish stamp duty, the potential for stamp duty to arise on transfers of ordinary shares could adversely affect the price of our ordinary shares or ADSs.</w:t>
      </w:r>
    </w:p>
    <w:p w14:paraId="526C68BA" w14:textId="77777777" w:rsidR="00000000" w:rsidRDefault="00376102">
      <w:pPr>
        <w:spacing w:line="288" w:lineRule="auto"/>
        <w:jc w:val="both"/>
        <w:divId w:val="588466837"/>
        <w:rPr>
          <w:rFonts w:eastAsia="Times New Roman"/>
          <w:sz w:val="20"/>
          <w:szCs w:val="20"/>
        </w:rPr>
      </w:pPr>
    </w:p>
    <w:p w14:paraId="23FA8AA1" w14:textId="77777777" w:rsidR="00000000" w:rsidRDefault="00376102">
      <w:pPr>
        <w:divId w:val="1715227587"/>
        <w:rPr>
          <w:rFonts w:eastAsia="Times New Roman"/>
          <w:sz w:val="20"/>
          <w:szCs w:val="20"/>
        </w:rPr>
      </w:pPr>
    </w:p>
    <w:p w14:paraId="5DA4FAE8" w14:textId="77777777" w:rsidR="00000000" w:rsidRDefault="00376102">
      <w:pPr>
        <w:spacing w:line="288" w:lineRule="auto"/>
        <w:jc w:val="center"/>
        <w:divId w:val="576524393"/>
        <w:rPr>
          <w:rFonts w:eastAsia="Times New Roman"/>
          <w:sz w:val="20"/>
          <w:szCs w:val="20"/>
        </w:rPr>
      </w:pPr>
      <w:r>
        <w:rPr>
          <w:rFonts w:ascii="inherit" w:eastAsia="Times New Roman" w:hAnsi="inherit"/>
          <w:sz w:val="20"/>
          <w:szCs w:val="20"/>
        </w:rPr>
        <w:t>-34-</w:t>
      </w:r>
    </w:p>
    <w:p w14:paraId="1D3A8DDF" w14:textId="77777777" w:rsidR="00000000" w:rsidRDefault="00376102">
      <w:pPr>
        <w:divId w:val="588466837"/>
        <w:rPr>
          <w:rFonts w:eastAsia="Times New Roman"/>
          <w:sz w:val="20"/>
          <w:szCs w:val="20"/>
        </w:rPr>
      </w:pPr>
      <w:r>
        <w:rPr>
          <w:rFonts w:eastAsia="Times New Roman"/>
          <w:sz w:val="20"/>
          <w:szCs w:val="20"/>
        </w:rPr>
        <w:pict w14:anchorId="2F9267C2">
          <v:rect id="_x0000_i1058" style="width:0;height:1.5pt" o:hralign="center" o:hrstd="t" o:hr="t" fillcolor="#a0a0a0" stroked="f"/>
        </w:pict>
      </w:r>
    </w:p>
    <w:p w14:paraId="6A615397" w14:textId="77777777" w:rsidR="00000000" w:rsidRDefault="00376102">
      <w:pPr>
        <w:spacing w:line="288" w:lineRule="auto"/>
        <w:divId w:val="647902363"/>
        <w:rPr>
          <w:rFonts w:eastAsia="Times New Roman"/>
          <w:sz w:val="20"/>
          <w:szCs w:val="20"/>
        </w:rPr>
      </w:pPr>
    </w:p>
    <w:p w14:paraId="32D0AECF" w14:textId="77777777" w:rsidR="00000000" w:rsidRDefault="00376102">
      <w:pPr>
        <w:divId w:val="1595044082"/>
        <w:rPr>
          <w:rFonts w:eastAsia="Times New Roman"/>
          <w:sz w:val="20"/>
          <w:szCs w:val="20"/>
        </w:rPr>
      </w:pPr>
    </w:p>
    <w:p w14:paraId="0ACF04B5"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Risks Related to the 2023 No</w:t>
      </w:r>
      <w:r>
        <w:rPr>
          <w:rFonts w:ascii="inherit" w:eastAsia="Times New Roman" w:hAnsi="inherit"/>
          <w:b/>
          <w:bCs/>
          <w:sz w:val="20"/>
          <w:szCs w:val="20"/>
        </w:rPr>
        <w:t>tes</w:t>
      </w:r>
    </w:p>
    <w:p w14:paraId="42F44E7F" w14:textId="77777777" w:rsidR="00000000" w:rsidRDefault="00376102">
      <w:pPr>
        <w:spacing w:line="288" w:lineRule="auto"/>
        <w:jc w:val="both"/>
        <w:divId w:val="588466837"/>
        <w:rPr>
          <w:rFonts w:eastAsia="Times New Roman"/>
          <w:sz w:val="20"/>
          <w:szCs w:val="20"/>
        </w:rPr>
      </w:pPr>
    </w:p>
    <w:p w14:paraId="3174479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Servicing our 2023 Notes may require a significant amount of cash, and we may not have sufficient cash or the ability to raise the funds necessary to settle exchanges of the 2023 Notes in cash, repay the Notes at maturity, or repurchase the 2023 Notes as r</w:t>
      </w:r>
      <w:r>
        <w:rPr>
          <w:rFonts w:ascii="inherit" w:eastAsia="Times New Roman" w:hAnsi="inherit"/>
          <w:b/>
          <w:bCs/>
          <w:i/>
          <w:iCs/>
          <w:sz w:val="20"/>
          <w:szCs w:val="20"/>
        </w:rPr>
        <w:t>equired following a fundamental change.</w:t>
      </w:r>
    </w:p>
    <w:p w14:paraId="54EA2897" w14:textId="77777777" w:rsidR="00000000" w:rsidRDefault="00376102">
      <w:pPr>
        <w:spacing w:line="288" w:lineRule="auto"/>
        <w:jc w:val="both"/>
        <w:divId w:val="588466837"/>
        <w:rPr>
          <w:rFonts w:eastAsia="Times New Roman"/>
          <w:sz w:val="20"/>
          <w:szCs w:val="20"/>
        </w:rPr>
      </w:pPr>
    </w:p>
    <w:p w14:paraId="36241B6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February 2018 we issued $143.75 million aggregate principal amount of our Senior Exchangeable Notes.</w:t>
      </w:r>
      <w:r>
        <w:rPr>
          <w:rFonts w:ascii="inherit" w:eastAsia="Times New Roman" w:hAnsi="inherit"/>
          <w:sz w:val="20"/>
          <w:szCs w:val="20"/>
        </w:rPr>
        <w:t xml:space="preserve"> </w:t>
      </w:r>
      <w:r>
        <w:rPr>
          <w:rFonts w:ascii="inherit" w:eastAsia="Times New Roman" w:hAnsi="inherit"/>
          <w:sz w:val="20"/>
          <w:szCs w:val="20"/>
        </w:rPr>
        <w:t>Prior to February 2023, the 2023 Notes are convertible at the option of the holders only under certain conditi</w:t>
      </w:r>
      <w:r>
        <w:rPr>
          <w:rFonts w:ascii="inherit" w:eastAsia="Times New Roman" w:hAnsi="inherit"/>
          <w:sz w:val="20"/>
          <w:szCs w:val="20"/>
        </w:rPr>
        <w:t>ons or upon the occurrence of certain events.</w:t>
      </w:r>
      <w:r>
        <w:rPr>
          <w:rFonts w:ascii="inherit" w:eastAsia="Times New Roman" w:hAnsi="inherit"/>
          <w:sz w:val="20"/>
          <w:szCs w:val="20"/>
        </w:rPr>
        <w:t xml:space="preserve"> </w:t>
      </w:r>
      <w:r>
        <w:rPr>
          <w:rFonts w:ascii="inherit" w:eastAsia="Times New Roman" w:hAnsi="inherit"/>
          <w:sz w:val="20"/>
          <w:szCs w:val="20"/>
        </w:rPr>
        <w:t>If holders of the 2023 Notes elect to exchange their 2023 Notes, unless we elect to deliver solely our ADSs to settle such exchanges, we will be required to make cash payments in respect of the 2023 Notes being</w:t>
      </w:r>
      <w:r>
        <w:rPr>
          <w:rFonts w:ascii="inherit" w:eastAsia="Times New Roman" w:hAnsi="inherit"/>
          <w:sz w:val="20"/>
          <w:szCs w:val="20"/>
        </w:rPr>
        <w:t xml:space="preserve"> exchanged.</w:t>
      </w:r>
      <w:r>
        <w:rPr>
          <w:rFonts w:ascii="inherit" w:eastAsia="Times New Roman" w:hAnsi="inherit"/>
          <w:sz w:val="20"/>
          <w:szCs w:val="20"/>
        </w:rPr>
        <w:t xml:space="preserve"> </w:t>
      </w:r>
      <w:r>
        <w:rPr>
          <w:rFonts w:ascii="inherit" w:eastAsia="Times New Roman" w:hAnsi="inherit"/>
          <w:sz w:val="20"/>
          <w:szCs w:val="20"/>
        </w:rPr>
        <w:t>Holders of the 2023 Notes also have the right to require us to repurchase all or a portion of their 2023 Notes upon the occurrence of a fundamental change (as defined in the applicable indenture governing the 2023 Notes) at a repurchase price e</w:t>
      </w:r>
      <w:r>
        <w:rPr>
          <w:rFonts w:ascii="inherit" w:eastAsia="Times New Roman" w:hAnsi="inherit"/>
          <w:sz w:val="20"/>
          <w:szCs w:val="20"/>
        </w:rPr>
        <w:t>qual to 100% of the principal amount of the 2023 Notes to be repurchased, plus accrued and unpaid interest. If the 2023 Notes have not previously been exchanged or repurchased, we will be required to repay the 2023 Notes in cash at maturity.</w:t>
      </w:r>
      <w:r>
        <w:rPr>
          <w:rFonts w:ascii="inherit" w:eastAsia="Times New Roman" w:hAnsi="inherit"/>
          <w:sz w:val="20"/>
          <w:szCs w:val="20"/>
        </w:rPr>
        <w:t xml:space="preserve"> </w:t>
      </w:r>
      <w:r>
        <w:rPr>
          <w:rFonts w:ascii="inherit" w:eastAsia="Times New Roman" w:hAnsi="inherit"/>
          <w:sz w:val="20"/>
          <w:szCs w:val="20"/>
        </w:rPr>
        <w:t>Our ability to</w:t>
      </w:r>
      <w:r>
        <w:rPr>
          <w:rFonts w:ascii="inherit" w:eastAsia="Times New Roman" w:hAnsi="inherit"/>
          <w:sz w:val="20"/>
          <w:szCs w:val="20"/>
        </w:rPr>
        <w:t xml:space="preserve"> make cash payments in connection with exchanges of the 2023 Notes, repurchase the 2023 Notes in the event of a fundamental change, or to repay or refinance the 2023 Notes at maturity will depend on market conditions and our future performance, which is su</w:t>
      </w:r>
      <w:r>
        <w:rPr>
          <w:rFonts w:ascii="inherit" w:eastAsia="Times New Roman" w:hAnsi="inherit"/>
          <w:sz w:val="20"/>
          <w:szCs w:val="20"/>
        </w:rPr>
        <w:t xml:space="preserve">bject to economic, financial, competitive, and other factors many of which are beyond our control. We incurred significant net losses in 2019 and we may continue to incur significant losses. As a result, we may not have enough available cash or be able to </w:t>
      </w:r>
      <w:r>
        <w:rPr>
          <w:rFonts w:ascii="inherit" w:eastAsia="Times New Roman" w:hAnsi="inherit"/>
          <w:sz w:val="20"/>
          <w:szCs w:val="20"/>
        </w:rPr>
        <w:t>obtain financing at the time we are required to repurchase or repay the 2023 Notes or in the event we elect to pay cash with respect to 2023 Notes being exchanged.</w:t>
      </w:r>
    </w:p>
    <w:p w14:paraId="223CCDA9" w14:textId="77777777" w:rsidR="00000000" w:rsidRDefault="00376102">
      <w:pPr>
        <w:spacing w:line="288" w:lineRule="auto"/>
        <w:jc w:val="both"/>
        <w:divId w:val="588466837"/>
        <w:rPr>
          <w:rFonts w:eastAsia="Times New Roman"/>
          <w:sz w:val="20"/>
          <w:szCs w:val="20"/>
        </w:rPr>
      </w:pPr>
    </w:p>
    <w:p w14:paraId="11AA948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The conditional exchange feature of the 2023 Notes, if triggered, may adversely affect our</w:t>
      </w:r>
      <w:r>
        <w:rPr>
          <w:rFonts w:ascii="inherit" w:eastAsia="Times New Roman" w:hAnsi="inherit"/>
          <w:b/>
          <w:bCs/>
          <w:i/>
          <w:iCs/>
          <w:sz w:val="20"/>
          <w:szCs w:val="20"/>
        </w:rPr>
        <w:t xml:space="preserve"> financial condition and operating results.</w:t>
      </w:r>
    </w:p>
    <w:p w14:paraId="5811BBF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the event the conditional exchange feature of the 2023 Notes is triggered, holders of 2023 Notes will be entitled to exchange the 2023 Notes at any time during specified periods at their option (see the discus</w:t>
      </w:r>
      <w:r>
        <w:rPr>
          <w:rFonts w:ascii="inherit" w:eastAsia="Times New Roman" w:hAnsi="inherit"/>
          <w:sz w:val="20"/>
          <w:szCs w:val="20"/>
        </w:rPr>
        <w:t>sion under the caption</w:t>
      </w:r>
      <w:r>
        <w:rPr>
          <w:rFonts w:ascii="inherit" w:eastAsia="Times New Roman" w:hAnsi="inherit"/>
          <w:sz w:val="20"/>
          <w:szCs w:val="20"/>
        </w:rPr>
        <w:t xml:space="preserve"> </w:t>
      </w:r>
      <w:r>
        <w:rPr>
          <w:rFonts w:ascii="inherit" w:eastAsia="Times New Roman" w:hAnsi="inherit"/>
          <w:sz w:val="20"/>
          <w:szCs w:val="20"/>
        </w:rPr>
        <w:t>“Recent Developments -- Issuance of Exchangeable Notes”</w:t>
      </w:r>
      <w:r>
        <w:rPr>
          <w:rFonts w:ascii="inherit" w:eastAsia="Times New Roman" w:hAnsi="inherit"/>
          <w:sz w:val="20"/>
          <w:szCs w:val="20"/>
        </w:rPr>
        <w:t xml:space="preserve"> </w:t>
      </w:r>
      <w:r>
        <w:rPr>
          <w:rFonts w:ascii="inherit" w:eastAsia="Times New Roman" w:hAnsi="inherit"/>
          <w:sz w:val="20"/>
          <w:szCs w:val="20"/>
        </w:rPr>
        <w:t>in Item 1 of this Annual Report on Form 10-K). If one or more holders elect to exchange their 2023 Notes, unless we elect to satisfy our exchange obligation by causing to be del</w:t>
      </w:r>
      <w:r>
        <w:rPr>
          <w:rFonts w:ascii="inherit" w:eastAsia="Times New Roman" w:hAnsi="inherit"/>
          <w:sz w:val="20"/>
          <w:szCs w:val="20"/>
        </w:rPr>
        <w:t xml:space="preserve">ivered solely ADSs (other than paying cash in lieu of any fractional ADSs), we would be required to settle a portion or all of our exchange obligation through the payment of cash, which could adversely affect our liquidity. In addition, even if holders do </w:t>
      </w:r>
      <w:r>
        <w:rPr>
          <w:rFonts w:ascii="inherit" w:eastAsia="Times New Roman" w:hAnsi="inherit"/>
          <w:sz w:val="20"/>
          <w:szCs w:val="20"/>
        </w:rPr>
        <w:t>not elect to exchange their 2023 Notes, we could be required under applicable accounting rules to reclassify all or a portion of the outstanding principal of</w:t>
      </w:r>
      <w:r>
        <w:rPr>
          <w:rFonts w:ascii="inherit" w:eastAsia="Times New Roman" w:hAnsi="inherit"/>
          <w:sz w:val="20"/>
          <w:szCs w:val="20"/>
        </w:rPr>
        <w:t xml:space="preserve"> </w:t>
      </w:r>
      <w:r>
        <w:rPr>
          <w:rFonts w:ascii="inherit" w:eastAsia="Times New Roman" w:hAnsi="inherit"/>
          <w:sz w:val="20"/>
          <w:szCs w:val="20"/>
        </w:rPr>
        <w:t>the 2023 Notes as a current rather than long-term liability, which would result in a material redu</w:t>
      </w:r>
      <w:r>
        <w:rPr>
          <w:rFonts w:ascii="inherit" w:eastAsia="Times New Roman" w:hAnsi="inherit"/>
          <w:sz w:val="20"/>
          <w:szCs w:val="20"/>
        </w:rPr>
        <w:t>ction of our net working capital.</w:t>
      </w:r>
    </w:p>
    <w:p w14:paraId="3B65BFC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The accounting method for convertible and exchangeable debt securities that may be settled in cash, such as the 2023 Notes, could have a material effect on our reported financial results.</w:t>
      </w:r>
    </w:p>
    <w:p w14:paraId="497B6AE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Under Accounting Standards Codific</w:t>
      </w:r>
      <w:r>
        <w:rPr>
          <w:rFonts w:ascii="inherit" w:eastAsia="Times New Roman" w:hAnsi="inherit"/>
          <w:sz w:val="20"/>
          <w:szCs w:val="20"/>
        </w:rPr>
        <w:t>ation 470-20, Debt with Conversion and Other Options, which we refer to as ASC 470-20, an entity must separately account for the liability and equity components of the convertible or exchangeable debt instruments (such as the 2023 Notes) that may be settle</w:t>
      </w:r>
      <w:r>
        <w:rPr>
          <w:rFonts w:ascii="inherit" w:eastAsia="Times New Roman" w:hAnsi="inherit"/>
          <w:sz w:val="20"/>
          <w:szCs w:val="20"/>
        </w:rPr>
        <w:t xml:space="preserve">d entirely or partially in cash upon conversion or exchange in a manner that reflects the issuer’s economic interest cost. However, entities must first consider the guidance in ASC 815-15, Embedded Derivatives (“ASC 815-15”), to determine if an instrument </w:t>
      </w:r>
      <w:r>
        <w:rPr>
          <w:rFonts w:ascii="inherit" w:eastAsia="Times New Roman" w:hAnsi="inherit"/>
          <w:sz w:val="20"/>
          <w:szCs w:val="20"/>
        </w:rPr>
        <w:t>contains an embedded feature that should be separately accounted for as a derivative.</w:t>
      </w:r>
      <w:r>
        <w:rPr>
          <w:rFonts w:ascii="inherit" w:eastAsia="Times New Roman" w:hAnsi="inherit"/>
          <w:sz w:val="20"/>
          <w:szCs w:val="20"/>
        </w:rPr>
        <w:t xml:space="preserve"> </w:t>
      </w:r>
      <w:r>
        <w:rPr>
          <w:rFonts w:ascii="inherit" w:eastAsia="Times New Roman" w:hAnsi="inherit"/>
          <w:sz w:val="20"/>
          <w:szCs w:val="20"/>
        </w:rPr>
        <w:t>ASC 815 provides for an exception to this rule when convertible notes, as host instruments, are deemed to be conventional, as defined by ASC 815-40.</w:t>
      </w:r>
      <w:r>
        <w:rPr>
          <w:rFonts w:ascii="inherit" w:eastAsia="Times New Roman" w:hAnsi="inherit"/>
          <w:sz w:val="20"/>
          <w:szCs w:val="20"/>
        </w:rPr>
        <w:t xml:space="preserve"> </w:t>
      </w:r>
      <w:r>
        <w:rPr>
          <w:rFonts w:ascii="inherit" w:eastAsia="Times New Roman" w:hAnsi="inherit"/>
          <w:sz w:val="20"/>
          <w:szCs w:val="20"/>
        </w:rPr>
        <w:t>Should this exception</w:t>
      </w:r>
      <w:r>
        <w:rPr>
          <w:rFonts w:ascii="inherit" w:eastAsia="Times New Roman" w:hAnsi="inherit"/>
          <w:sz w:val="20"/>
          <w:szCs w:val="20"/>
        </w:rPr>
        <w:t xml:space="preserve"> apply, the effect of ASC 470-20 on the accounting for the 2023 Notes is that the equity component would be required to be included in the additional paid-in capital section of shareholders’</w:t>
      </w:r>
      <w:r>
        <w:rPr>
          <w:rFonts w:ascii="inherit" w:eastAsia="Times New Roman" w:hAnsi="inherit"/>
          <w:sz w:val="20"/>
          <w:szCs w:val="20"/>
        </w:rPr>
        <w:t xml:space="preserve"> </w:t>
      </w:r>
      <w:r>
        <w:rPr>
          <w:rFonts w:ascii="inherit" w:eastAsia="Times New Roman" w:hAnsi="inherit"/>
          <w:sz w:val="20"/>
          <w:szCs w:val="20"/>
        </w:rPr>
        <w:t>equity on Avadel’s consolidated balance sheet, and the value of t</w:t>
      </w:r>
      <w:r>
        <w:rPr>
          <w:rFonts w:ascii="inherit" w:eastAsia="Times New Roman" w:hAnsi="inherit"/>
          <w:sz w:val="20"/>
          <w:szCs w:val="20"/>
        </w:rPr>
        <w:t xml:space="preserve">he equity component would be treated as original issue discount for purposes of accounting for the debt component of the 2023 Notes. As a result, Avadel would be required to record a greater amount of non-cash interest expense in current periods presented </w:t>
      </w:r>
      <w:r>
        <w:rPr>
          <w:rFonts w:ascii="inherit" w:eastAsia="Times New Roman" w:hAnsi="inherit"/>
          <w:sz w:val="20"/>
          <w:szCs w:val="20"/>
        </w:rPr>
        <w:t>as a result of the amortization of the discounted carrying value of the 2023 Notes to their face amount over the term of the 2023 Notes. Avadel would report lower net income in its financial results because ASC 470-20 would require interest to include both</w:t>
      </w:r>
      <w:r>
        <w:rPr>
          <w:rFonts w:ascii="inherit" w:eastAsia="Times New Roman" w:hAnsi="inherit"/>
          <w:sz w:val="20"/>
          <w:szCs w:val="20"/>
        </w:rPr>
        <w:t xml:space="preserve"> the current period’s amortization of the debt discount and the instrument’s coupon interest, which could adversely affect Avadel’s reported or future financial results, the trading price of the ADSs and the trading price of the 2023 Notes.</w:t>
      </w:r>
    </w:p>
    <w:p w14:paraId="1EC19E9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 addition, under certain circumstances, convertible or exchangeable debt instruments (such as the 2023 Notes) that may be settled entirely or partly in cash are currently accounted for utilizing the treasury stock method, the effect of which is that the </w:t>
      </w:r>
      <w:r>
        <w:rPr>
          <w:rFonts w:ascii="inherit" w:eastAsia="Times New Roman" w:hAnsi="inherit"/>
          <w:sz w:val="20"/>
          <w:szCs w:val="20"/>
        </w:rPr>
        <w:t>ADSs deliverable upon exchange of the 2023 Notes are not included in the calculation of diluted earnings per share except to the extent that the exchange value of the 2023 Notes exceeds their principal amount.</w:t>
      </w:r>
      <w:r>
        <w:rPr>
          <w:rFonts w:ascii="inherit" w:eastAsia="Times New Roman" w:hAnsi="inherit"/>
          <w:sz w:val="20"/>
          <w:szCs w:val="20"/>
        </w:rPr>
        <w:t xml:space="preserve"> </w:t>
      </w:r>
      <w:r>
        <w:rPr>
          <w:rFonts w:ascii="inherit" w:eastAsia="Times New Roman" w:hAnsi="inherit"/>
          <w:sz w:val="20"/>
          <w:szCs w:val="20"/>
        </w:rPr>
        <w:t>Under the treasury stock method, for diluted e</w:t>
      </w:r>
      <w:r>
        <w:rPr>
          <w:rFonts w:ascii="inherit" w:eastAsia="Times New Roman" w:hAnsi="inherit"/>
          <w:sz w:val="20"/>
          <w:szCs w:val="20"/>
        </w:rPr>
        <w:t>arnings per share purposes, the transaction is accounted for as if the number of ADSs that would be necessary to settle such excess, if we elected to settle such excess in ADSs, are issued.</w:t>
      </w:r>
      <w:r>
        <w:rPr>
          <w:rFonts w:ascii="inherit" w:eastAsia="Times New Roman" w:hAnsi="inherit"/>
          <w:sz w:val="20"/>
          <w:szCs w:val="20"/>
        </w:rPr>
        <w:t xml:space="preserve"> </w:t>
      </w:r>
      <w:r>
        <w:rPr>
          <w:rFonts w:ascii="inherit" w:eastAsia="Times New Roman" w:hAnsi="inherit"/>
          <w:sz w:val="20"/>
          <w:szCs w:val="20"/>
        </w:rPr>
        <w:t>We cannot be sure that the accounting standards in the future will</w:t>
      </w:r>
      <w:r>
        <w:rPr>
          <w:rFonts w:ascii="inherit" w:eastAsia="Times New Roman" w:hAnsi="inherit"/>
          <w:sz w:val="20"/>
          <w:szCs w:val="20"/>
        </w:rPr>
        <w:t xml:space="preserve"> continue to</w:t>
      </w:r>
      <w:r>
        <w:rPr>
          <w:rFonts w:ascii="inherit" w:eastAsia="Times New Roman" w:hAnsi="inherit"/>
          <w:sz w:val="20"/>
          <w:szCs w:val="20"/>
        </w:rPr>
        <w:t xml:space="preserve"> </w:t>
      </w:r>
    </w:p>
    <w:p w14:paraId="04EE3CA3" w14:textId="77777777" w:rsidR="00000000" w:rsidRDefault="00376102">
      <w:pPr>
        <w:divId w:val="525169875"/>
        <w:rPr>
          <w:rFonts w:eastAsia="Times New Roman"/>
          <w:sz w:val="20"/>
          <w:szCs w:val="20"/>
        </w:rPr>
      </w:pPr>
    </w:p>
    <w:p w14:paraId="4298DFA7" w14:textId="77777777" w:rsidR="00000000" w:rsidRDefault="00376102">
      <w:pPr>
        <w:spacing w:line="288" w:lineRule="auto"/>
        <w:jc w:val="center"/>
        <w:divId w:val="1523665746"/>
        <w:rPr>
          <w:rFonts w:eastAsia="Times New Roman"/>
          <w:sz w:val="20"/>
          <w:szCs w:val="20"/>
        </w:rPr>
      </w:pPr>
      <w:r>
        <w:rPr>
          <w:rFonts w:ascii="inherit" w:eastAsia="Times New Roman" w:hAnsi="inherit"/>
          <w:sz w:val="20"/>
          <w:szCs w:val="20"/>
        </w:rPr>
        <w:t>-35-</w:t>
      </w:r>
    </w:p>
    <w:p w14:paraId="7DC8EA79" w14:textId="77777777" w:rsidR="00000000" w:rsidRDefault="00376102">
      <w:pPr>
        <w:divId w:val="588466837"/>
        <w:rPr>
          <w:rFonts w:eastAsia="Times New Roman"/>
          <w:sz w:val="20"/>
          <w:szCs w:val="20"/>
        </w:rPr>
      </w:pPr>
      <w:r>
        <w:rPr>
          <w:rFonts w:eastAsia="Times New Roman"/>
          <w:sz w:val="20"/>
          <w:szCs w:val="20"/>
        </w:rPr>
        <w:pict w14:anchorId="1EA35C43">
          <v:rect id="_x0000_i1059" style="width:0;height:1.5pt" o:hralign="center" o:hrstd="t" o:hr="t" fillcolor="#a0a0a0" stroked="f"/>
        </w:pict>
      </w:r>
    </w:p>
    <w:p w14:paraId="1FD817E0" w14:textId="77777777" w:rsidR="00000000" w:rsidRDefault="00376102">
      <w:pPr>
        <w:spacing w:line="288" w:lineRule="auto"/>
        <w:divId w:val="764689342"/>
        <w:rPr>
          <w:rFonts w:eastAsia="Times New Roman"/>
          <w:sz w:val="20"/>
          <w:szCs w:val="20"/>
        </w:rPr>
      </w:pPr>
    </w:p>
    <w:p w14:paraId="40189FDA" w14:textId="77777777" w:rsidR="00000000" w:rsidRDefault="00376102">
      <w:pPr>
        <w:divId w:val="955870468"/>
        <w:rPr>
          <w:rFonts w:eastAsia="Times New Roman"/>
          <w:sz w:val="20"/>
          <w:szCs w:val="20"/>
        </w:rPr>
      </w:pPr>
    </w:p>
    <w:p w14:paraId="0BB93FD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permit the use of the treasury stock method.</w:t>
      </w:r>
      <w:r>
        <w:rPr>
          <w:rFonts w:ascii="inherit" w:eastAsia="Times New Roman" w:hAnsi="inherit"/>
          <w:sz w:val="20"/>
          <w:szCs w:val="20"/>
        </w:rPr>
        <w:t xml:space="preserve"> </w:t>
      </w:r>
      <w:r>
        <w:rPr>
          <w:rFonts w:ascii="inherit" w:eastAsia="Times New Roman" w:hAnsi="inherit"/>
          <w:sz w:val="20"/>
          <w:szCs w:val="20"/>
        </w:rPr>
        <w:t>If Avadel is unable to use the treasury stock method in accounting for the ADSs deliverable upon exchange of the 2023 Notes, then Avadel’s diluted ea</w:t>
      </w:r>
      <w:r>
        <w:rPr>
          <w:rFonts w:ascii="inherit" w:eastAsia="Times New Roman" w:hAnsi="inherit"/>
          <w:sz w:val="20"/>
          <w:szCs w:val="20"/>
        </w:rPr>
        <w:t>rnings per share would be adversely affected.</w:t>
      </w:r>
    </w:p>
    <w:p w14:paraId="5CD4010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Exchanges of the 2023 Notes will dilute the ownership interest of Avadel’s existing shareholders and holders of the ADSs, including holders who had previously exchanged their 2023 Notes and received ADSs upon e</w:t>
      </w:r>
      <w:r>
        <w:rPr>
          <w:rFonts w:ascii="inherit" w:eastAsia="Times New Roman" w:hAnsi="inherit"/>
          <w:b/>
          <w:bCs/>
          <w:i/>
          <w:iCs/>
          <w:sz w:val="20"/>
          <w:szCs w:val="20"/>
        </w:rPr>
        <w:t>xchange, to the extent our exchange obligation includes ADSs.</w:t>
      </w:r>
    </w:p>
    <w:p w14:paraId="4C38AAD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exchange of some or all of the 2023 Notes will dilute the ownership interests of Avadel’s existing shareholders and holders of the ADSs to the extent our exchange obligation includes ADSs. A</w:t>
      </w:r>
      <w:r>
        <w:rPr>
          <w:rFonts w:ascii="inherit" w:eastAsia="Times New Roman" w:hAnsi="inherit"/>
          <w:sz w:val="20"/>
          <w:szCs w:val="20"/>
        </w:rPr>
        <w:t xml:space="preserve">ny sales in the public market of the ADSs issuable upon such exchange of the 2023 Notes could adversely affect prevailing market prices of the ADSs and, in turn, the price of the 2023 Notes. In addition, the existence of the 2023 Notes may encourage short </w:t>
      </w:r>
      <w:r>
        <w:rPr>
          <w:rFonts w:ascii="inherit" w:eastAsia="Times New Roman" w:hAnsi="inherit"/>
          <w:sz w:val="20"/>
          <w:szCs w:val="20"/>
        </w:rPr>
        <w:t>selling by market participants because the exchange of the 2023 Notes could depress the price of the ADSs.</w:t>
      </w:r>
    </w:p>
    <w:p w14:paraId="34FF85A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The fundamental change repurchase feature of the 2023 Notes may delay or prevent an otherwise beneficial takeover attempt of Avadel.</w:t>
      </w:r>
    </w:p>
    <w:p w14:paraId="49B809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indenture go</w:t>
      </w:r>
      <w:r>
        <w:rPr>
          <w:rFonts w:ascii="inherit" w:eastAsia="Times New Roman" w:hAnsi="inherit"/>
          <w:sz w:val="20"/>
          <w:szCs w:val="20"/>
        </w:rPr>
        <w:t>verning the 2023 Notes will require us to repurchase the 2023 Notes for cash upon the occurrence of a fundamental change and, in certain circumstances, to increase the exchange rate for a holder that exchanges its 2023 Notes in connection with a make-whole</w:t>
      </w:r>
      <w:r>
        <w:rPr>
          <w:rFonts w:ascii="inherit" w:eastAsia="Times New Roman" w:hAnsi="inherit"/>
          <w:sz w:val="20"/>
          <w:szCs w:val="20"/>
        </w:rPr>
        <w:t xml:space="preserve"> fundamental change. A takeover of Avadel may trigger the requirement that we repurchase the 2023 Notes and/or increase the exchange rate, which could make it more costly for a potential acquirer to engage in a combinatory transaction with us or Avadel. Su</w:t>
      </w:r>
      <w:r>
        <w:rPr>
          <w:rFonts w:ascii="inherit" w:eastAsia="Times New Roman" w:hAnsi="inherit"/>
          <w:sz w:val="20"/>
          <w:szCs w:val="20"/>
        </w:rPr>
        <w:t>ch additional costs may have the effect of delaying or preventing a takeover of Avadel that would otherwise be beneficial to investors.</w:t>
      </w:r>
    </w:p>
    <w:p w14:paraId="345DC48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Dividends paid by the Parent may be subject to Irish dividend withholding tax</w:t>
      </w:r>
    </w:p>
    <w:p w14:paraId="0C49904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 certain circumstances, as an Irish tax </w:t>
      </w:r>
      <w:r>
        <w:rPr>
          <w:rFonts w:ascii="inherit" w:eastAsia="Times New Roman" w:hAnsi="inherit"/>
          <w:sz w:val="20"/>
          <w:szCs w:val="20"/>
        </w:rPr>
        <w:t>resident company, Avadel will be required to deduct Irish dividend withholding tax (currently at the rate of 20%) from dividends paid to its shareholders. Shareholders that are resident in the U.S., EU countries (other than Ireland) or other countries with</w:t>
      </w:r>
      <w:r>
        <w:rPr>
          <w:rFonts w:ascii="inherit" w:eastAsia="Times New Roman" w:hAnsi="inherit"/>
          <w:sz w:val="20"/>
          <w:szCs w:val="20"/>
        </w:rPr>
        <w:t xml:space="preserve"> which Ireland has signed a tax treaty (whether the treaty has been ratified or not) generally should not be subject to Irish withholding tax so long as the shareholder has provided its broker, for onward transmission to Avadel’s qualifying intermediary or</w:t>
      </w:r>
      <w:r>
        <w:rPr>
          <w:rFonts w:ascii="inherit" w:eastAsia="Times New Roman" w:hAnsi="inherit"/>
          <w:sz w:val="20"/>
          <w:szCs w:val="20"/>
        </w:rPr>
        <w:t xml:space="preserve"> other designated agent (in the case of shares held beneficially), or Avadel or its transfer agent (in the case of shares held directly), with all the necessary documentation by the appropriate due date prior to payment of the dividend. However, some share</w:t>
      </w:r>
      <w:r>
        <w:rPr>
          <w:rFonts w:ascii="inherit" w:eastAsia="Times New Roman" w:hAnsi="inherit"/>
          <w:sz w:val="20"/>
          <w:szCs w:val="20"/>
        </w:rPr>
        <w:t>holders may be subject to withholding tax, which could adversely affect the price of ordinary shares and the value of their 2023 Notes.</w:t>
      </w:r>
    </w:p>
    <w:p w14:paraId="7D313C86" w14:textId="77777777" w:rsidR="00000000" w:rsidRDefault="00376102">
      <w:pPr>
        <w:spacing w:line="288" w:lineRule="auto"/>
        <w:jc w:val="both"/>
        <w:divId w:val="588466837"/>
        <w:rPr>
          <w:rFonts w:eastAsia="Times New Roman"/>
          <w:sz w:val="20"/>
          <w:szCs w:val="20"/>
        </w:rPr>
      </w:pPr>
    </w:p>
    <w:p w14:paraId="64EBD21F" w14:textId="77777777" w:rsidR="00000000" w:rsidRDefault="00376102">
      <w:pPr>
        <w:spacing w:line="288" w:lineRule="auto"/>
        <w:divId w:val="1831747472"/>
        <w:rPr>
          <w:rFonts w:eastAsia="Times New Roman"/>
          <w:sz w:val="20"/>
          <w:szCs w:val="20"/>
        </w:rPr>
      </w:pPr>
      <w:bookmarkStart w:id="5" w:name="s9EFFA28FB50F5E9980A03498A4EE7C26"/>
      <w:bookmarkEnd w:id="5"/>
      <w:r>
        <w:rPr>
          <w:rFonts w:ascii="inherit" w:eastAsia="Times New Roman" w:hAnsi="inherit"/>
          <w:b/>
          <w:bCs/>
          <w:sz w:val="20"/>
          <w:szCs w:val="20"/>
        </w:rPr>
        <w:t>Item 1B.    Unresolved Staff Comments.</w:t>
      </w:r>
      <w:r>
        <w:rPr>
          <w:rFonts w:ascii="inherit" w:eastAsia="Times New Roman" w:hAnsi="inherit"/>
          <w:sz w:val="20"/>
          <w:szCs w:val="20"/>
        </w:rPr>
        <w:t> </w:t>
      </w:r>
    </w:p>
    <w:p w14:paraId="45E8C967"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Not applicable.</w:t>
      </w:r>
      <w:r>
        <w:rPr>
          <w:rFonts w:ascii="inherit" w:eastAsia="Times New Roman" w:hAnsi="inherit"/>
          <w:sz w:val="20"/>
          <w:szCs w:val="20"/>
        </w:rPr>
        <w:t xml:space="preserve"> </w:t>
      </w:r>
    </w:p>
    <w:p w14:paraId="0E833B9A" w14:textId="77777777" w:rsidR="00000000" w:rsidRDefault="00376102">
      <w:pPr>
        <w:spacing w:line="288" w:lineRule="auto"/>
        <w:divId w:val="588466837"/>
        <w:rPr>
          <w:rFonts w:eastAsia="Times New Roman"/>
          <w:sz w:val="20"/>
          <w:szCs w:val="20"/>
        </w:rPr>
      </w:pPr>
    </w:p>
    <w:p w14:paraId="5B924BD9" w14:textId="77777777" w:rsidR="00000000" w:rsidRDefault="00376102">
      <w:pPr>
        <w:spacing w:line="288" w:lineRule="auto"/>
        <w:jc w:val="both"/>
        <w:divId w:val="588466837"/>
        <w:rPr>
          <w:rFonts w:eastAsia="Times New Roman"/>
          <w:sz w:val="20"/>
          <w:szCs w:val="20"/>
        </w:rPr>
      </w:pPr>
      <w:bookmarkStart w:id="6" w:name="s8FA84B69352552938C823165E4CBEB27"/>
      <w:bookmarkEnd w:id="6"/>
      <w:r>
        <w:rPr>
          <w:rFonts w:ascii="inherit" w:eastAsia="Times New Roman" w:hAnsi="inherit"/>
          <w:b/>
          <w:bCs/>
          <w:sz w:val="20"/>
          <w:szCs w:val="20"/>
        </w:rPr>
        <w:t>Item 2.        Properties.</w:t>
      </w:r>
    </w:p>
    <w:p w14:paraId="1674B9EC"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(Amounts in thousands, except sq</w:t>
      </w:r>
      <w:r>
        <w:rPr>
          <w:rFonts w:ascii="inherit" w:eastAsia="Times New Roman" w:hAnsi="inherit"/>
          <w:i/>
          <w:iCs/>
          <w:sz w:val="20"/>
          <w:szCs w:val="20"/>
        </w:rPr>
        <w:t>uare foot amounts)</w:t>
      </w:r>
    </w:p>
    <w:p w14:paraId="170D506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commercial and administrative activities located in Chesterfield, Missouri. Our current office space consists of 24,236 square feet, and the lease expires in 2025. Additionally, we still maintain the lease on the former headquarters of FSC Laborato</w:t>
      </w:r>
      <w:r>
        <w:rPr>
          <w:rFonts w:ascii="inherit" w:eastAsia="Times New Roman" w:hAnsi="inherit"/>
          <w:sz w:val="20"/>
          <w:szCs w:val="20"/>
        </w:rPr>
        <w:t>ries, Inc. located in Charlotte, North Carolina. This office space consists of 6,300 square feet, and the lease expires in 2020.</w:t>
      </w:r>
    </w:p>
    <w:p w14:paraId="74D245B3" w14:textId="77777777" w:rsidR="00000000" w:rsidRDefault="00376102">
      <w:pPr>
        <w:spacing w:line="288" w:lineRule="auto"/>
        <w:jc w:val="both"/>
        <w:divId w:val="588466837"/>
        <w:rPr>
          <w:rFonts w:eastAsia="Times New Roman"/>
          <w:sz w:val="20"/>
          <w:szCs w:val="20"/>
        </w:rPr>
      </w:pPr>
    </w:p>
    <w:p w14:paraId="41C8CC6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Avadel Research SAS, our prior research center, was located in Venissieux, France (a suburb of Lyon) in two adjacent leased f</w:t>
      </w:r>
      <w:r>
        <w:rPr>
          <w:rFonts w:ascii="inherit" w:eastAsia="Times New Roman" w:hAnsi="inherit"/>
          <w:sz w:val="20"/>
          <w:szCs w:val="20"/>
        </w:rPr>
        <w:t>acilities totaling approximately 25,600 square feet. </w:t>
      </w:r>
      <w:r>
        <w:rPr>
          <w:rFonts w:ascii="inherit" w:eastAsia="Times New Roman" w:hAnsi="inherit"/>
          <w:sz w:val="20"/>
          <w:szCs w:val="20"/>
        </w:rPr>
        <w:t xml:space="preserve"> </w:t>
      </w:r>
      <w:r>
        <w:rPr>
          <w:rFonts w:ascii="inherit" w:eastAsia="Times New Roman" w:hAnsi="inherit"/>
          <w:sz w:val="20"/>
          <w:szCs w:val="20"/>
        </w:rPr>
        <w:t>One building of approximately 12,800 square feet housed the administrative offices and analytical research laboratories. </w:t>
      </w:r>
      <w:r>
        <w:rPr>
          <w:rFonts w:ascii="inherit" w:eastAsia="Times New Roman" w:hAnsi="inherit"/>
          <w:sz w:val="20"/>
          <w:szCs w:val="20"/>
        </w:rPr>
        <w:t xml:space="preserve"> </w:t>
      </w:r>
      <w:r>
        <w:rPr>
          <w:rFonts w:ascii="inherit" w:eastAsia="Times New Roman" w:hAnsi="inherit"/>
          <w:sz w:val="20"/>
          <w:szCs w:val="20"/>
        </w:rPr>
        <w:t>A second facility comprising approximately 12,800 square feet housed equipment d</w:t>
      </w:r>
      <w:r>
        <w:rPr>
          <w:rFonts w:ascii="inherit" w:eastAsia="Times New Roman" w:hAnsi="inherit"/>
          <w:sz w:val="20"/>
          <w:szCs w:val="20"/>
        </w:rPr>
        <w:t>edicated to our Micropump and LiquiTime platforms. </w:t>
      </w:r>
      <w:r>
        <w:rPr>
          <w:rFonts w:ascii="inherit" w:eastAsia="Times New Roman" w:hAnsi="inherit"/>
          <w:sz w:val="20"/>
          <w:szCs w:val="20"/>
        </w:rPr>
        <w:t xml:space="preserve"> </w:t>
      </w:r>
      <w:r>
        <w:rPr>
          <w:rFonts w:ascii="inherit" w:eastAsia="Times New Roman" w:hAnsi="inherit"/>
          <w:sz w:val="20"/>
          <w:szCs w:val="20"/>
        </w:rPr>
        <w:t>Both leases were terminated during the three months ended December 31, 2019 as part of the 2019 French Restructuring plan.</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Restructuring Costs</w:t>
      </w:r>
      <w:r>
        <w:rPr>
          <w:rFonts w:ascii="inherit" w:eastAsia="Times New Roman" w:hAnsi="inherit"/>
          <w:sz w:val="20"/>
          <w:szCs w:val="20"/>
        </w:rPr>
        <w:t xml:space="preserve"> in Part II, item 8 of this Annual Report on Form</w:t>
      </w:r>
      <w:r>
        <w:rPr>
          <w:rFonts w:ascii="inherit" w:eastAsia="Times New Roman" w:hAnsi="inherit"/>
          <w:sz w:val="20"/>
          <w:szCs w:val="20"/>
        </w:rPr>
        <w:t xml:space="preserve"> 10-K for more information.</w:t>
      </w:r>
      <w:r>
        <w:rPr>
          <w:rFonts w:ascii="inherit" w:eastAsia="Times New Roman" w:hAnsi="inherit"/>
          <w:sz w:val="20"/>
          <w:szCs w:val="20"/>
        </w:rPr>
        <w:t xml:space="preserve"> </w:t>
      </w:r>
    </w:p>
    <w:p w14:paraId="4F56664E" w14:textId="77777777" w:rsidR="00000000" w:rsidRDefault="00376102">
      <w:pPr>
        <w:spacing w:line="288" w:lineRule="auto"/>
        <w:jc w:val="both"/>
        <w:divId w:val="588466837"/>
        <w:rPr>
          <w:rFonts w:eastAsia="Times New Roman"/>
          <w:sz w:val="20"/>
          <w:szCs w:val="20"/>
        </w:rPr>
      </w:pPr>
    </w:p>
    <w:p w14:paraId="409FA4D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had intellectual property, clinical, quality, regulatory, and supply chain activities located in Dublin, Ireland. The office space consisted of 5,059 square feet and the lease expired in 2025. This lease was surrendered du</w:t>
      </w:r>
      <w:r>
        <w:rPr>
          <w:rFonts w:ascii="inherit" w:eastAsia="Times New Roman" w:hAnsi="inherit"/>
          <w:sz w:val="20"/>
          <w:szCs w:val="20"/>
        </w:rPr>
        <w:t>ring the three months ended December 31, 2019 as part of the 2019 Corporate Restructuring plan.</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Restructuring Costs</w:t>
      </w:r>
      <w:r>
        <w:rPr>
          <w:rFonts w:ascii="inherit" w:eastAsia="Times New Roman" w:hAnsi="inherit"/>
          <w:sz w:val="20"/>
          <w:szCs w:val="20"/>
        </w:rPr>
        <w:t xml:space="preserve"> in Part II, item 8 of this Annual Report on Form 10-K for more information.</w:t>
      </w:r>
      <w:r>
        <w:rPr>
          <w:rFonts w:ascii="inherit" w:eastAsia="Times New Roman" w:hAnsi="inherit"/>
          <w:sz w:val="20"/>
          <w:szCs w:val="20"/>
        </w:rPr>
        <w:t xml:space="preserve"> </w:t>
      </w:r>
    </w:p>
    <w:p w14:paraId="4783922A" w14:textId="77777777" w:rsidR="00000000" w:rsidRDefault="00376102">
      <w:pPr>
        <w:spacing w:line="288" w:lineRule="auto"/>
        <w:jc w:val="both"/>
        <w:divId w:val="588466837"/>
        <w:rPr>
          <w:rFonts w:eastAsia="Times New Roman"/>
          <w:sz w:val="20"/>
          <w:szCs w:val="20"/>
        </w:rPr>
      </w:pPr>
    </w:p>
    <w:p w14:paraId="1D8B28B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“Management’s Discussion and Analysis of Fin</w:t>
      </w:r>
      <w:r>
        <w:rPr>
          <w:rFonts w:ascii="inherit" w:eastAsia="Times New Roman" w:hAnsi="inherit"/>
          <w:sz w:val="20"/>
          <w:szCs w:val="20"/>
        </w:rPr>
        <w:t>ancial Condition and Results of Operations”</w:t>
      </w:r>
      <w:r>
        <w:rPr>
          <w:rFonts w:ascii="inherit" w:eastAsia="Times New Roman" w:hAnsi="inherit"/>
          <w:sz w:val="20"/>
          <w:szCs w:val="20"/>
        </w:rPr>
        <w:t xml:space="preserve"> </w:t>
      </w:r>
      <w:r>
        <w:rPr>
          <w:rFonts w:ascii="inherit" w:eastAsia="Times New Roman" w:hAnsi="inherit"/>
          <w:sz w:val="20"/>
          <w:szCs w:val="20"/>
        </w:rPr>
        <w:t>in Part II, Item 7 of this Annual</w:t>
      </w:r>
      <w:r>
        <w:rPr>
          <w:rFonts w:ascii="inherit" w:eastAsia="Times New Roman" w:hAnsi="inherit"/>
          <w:sz w:val="20"/>
          <w:szCs w:val="20"/>
        </w:rPr>
        <w:t xml:space="preserve"> </w:t>
      </w:r>
    </w:p>
    <w:p w14:paraId="7EA64EBE" w14:textId="77777777" w:rsidR="00000000" w:rsidRDefault="00376102">
      <w:pPr>
        <w:divId w:val="80377710"/>
        <w:rPr>
          <w:rFonts w:eastAsia="Times New Roman"/>
          <w:sz w:val="20"/>
          <w:szCs w:val="20"/>
        </w:rPr>
      </w:pPr>
    </w:p>
    <w:p w14:paraId="4D27D3CC" w14:textId="77777777" w:rsidR="00000000" w:rsidRDefault="00376102">
      <w:pPr>
        <w:spacing w:line="288" w:lineRule="auto"/>
        <w:jc w:val="center"/>
        <w:divId w:val="1615357920"/>
        <w:rPr>
          <w:rFonts w:eastAsia="Times New Roman"/>
          <w:sz w:val="20"/>
          <w:szCs w:val="20"/>
        </w:rPr>
      </w:pPr>
      <w:r>
        <w:rPr>
          <w:rFonts w:ascii="inherit" w:eastAsia="Times New Roman" w:hAnsi="inherit"/>
          <w:sz w:val="20"/>
          <w:szCs w:val="20"/>
        </w:rPr>
        <w:t>-36-</w:t>
      </w:r>
    </w:p>
    <w:p w14:paraId="0BF50DDB" w14:textId="77777777" w:rsidR="00000000" w:rsidRDefault="00376102">
      <w:pPr>
        <w:divId w:val="588466837"/>
        <w:rPr>
          <w:rFonts w:eastAsia="Times New Roman"/>
          <w:sz w:val="20"/>
          <w:szCs w:val="20"/>
        </w:rPr>
      </w:pPr>
      <w:r>
        <w:rPr>
          <w:rFonts w:eastAsia="Times New Roman"/>
          <w:sz w:val="20"/>
          <w:szCs w:val="20"/>
        </w:rPr>
        <w:pict w14:anchorId="7C17478F">
          <v:rect id="_x0000_i1060" style="width:0;height:1.5pt" o:hralign="center" o:hrstd="t" o:hr="t" fillcolor="#a0a0a0" stroked="f"/>
        </w:pict>
      </w:r>
    </w:p>
    <w:p w14:paraId="53214EBE" w14:textId="77777777" w:rsidR="00000000" w:rsidRDefault="00376102">
      <w:pPr>
        <w:spacing w:line="288" w:lineRule="auto"/>
        <w:divId w:val="549074650"/>
        <w:rPr>
          <w:rFonts w:eastAsia="Times New Roman"/>
          <w:sz w:val="20"/>
          <w:szCs w:val="20"/>
        </w:rPr>
      </w:pPr>
    </w:p>
    <w:p w14:paraId="3FD6B41A" w14:textId="77777777" w:rsidR="00000000" w:rsidRDefault="00376102">
      <w:pPr>
        <w:divId w:val="165093483"/>
        <w:rPr>
          <w:rFonts w:eastAsia="Times New Roman"/>
          <w:sz w:val="20"/>
          <w:szCs w:val="20"/>
        </w:rPr>
      </w:pPr>
    </w:p>
    <w:p w14:paraId="2AC8248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Report on Form 10-K for more information regarding our investment activities and principal capital expenditures over the last thre</w:t>
      </w:r>
      <w:r>
        <w:rPr>
          <w:rFonts w:ascii="inherit" w:eastAsia="Times New Roman" w:hAnsi="inherit"/>
          <w:sz w:val="20"/>
          <w:szCs w:val="20"/>
        </w:rPr>
        <w:t>e years.</w:t>
      </w:r>
    </w:p>
    <w:p w14:paraId="5B2F56FE" w14:textId="77777777" w:rsidR="00000000" w:rsidRDefault="00376102">
      <w:pPr>
        <w:spacing w:line="288" w:lineRule="auto"/>
        <w:jc w:val="both"/>
        <w:divId w:val="588466837"/>
        <w:rPr>
          <w:rFonts w:eastAsia="Times New Roman"/>
          <w:sz w:val="20"/>
          <w:szCs w:val="20"/>
        </w:rPr>
      </w:pPr>
    </w:p>
    <w:p w14:paraId="42292E55" w14:textId="77777777" w:rsidR="00000000" w:rsidRDefault="00376102">
      <w:pPr>
        <w:spacing w:line="288" w:lineRule="auto"/>
        <w:divId w:val="1279096911"/>
        <w:rPr>
          <w:rFonts w:eastAsia="Times New Roman"/>
          <w:sz w:val="20"/>
          <w:szCs w:val="20"/>
        </w:rPr>
      </w:pPr>
      <w:bookmarkStart w:id="7" w:name="s7B25B4BEB53B58FEA81FD10DD0C38FCB"/>
      <w:bookmarkEnd w:id="7"/>
      <w:r>
        <w:rPr>
          <w:rFonts w:ascii="inherit" w:eastAsia="Times New Roman" w:hAnsi="inherit"/>
          <w:b/>
          <w:bCs/>
          <w:sz w:val="20"/>
          <w:szCs w:val="20"/>
        </w:rPr>
        <w:t>Item 3.        Legal Proceedings.</w:t>
      </w:r>
    </w:p>
    <w:p w14:paraId="40E34779"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Voluntary Chapter 11 Bankruptcy Filing by Specialty Pharma update</w:t>
      </w:r>
    </w:p>
    <w:p w14:paraId="6A39C991"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w:t>
      </w:r>
      <w:r>
        <w:rPr>
          <w:rFonts w:ascii="inherit" w:eastAsia="Times New Roman" w:hAnsi="inherit"/>
          <w:sz w:val="20"/>
          <w:szCs w:val="20"/>
        </w:rPr>
        <w:t>on Part II, item 8 of this annual report on From 10-K briefly describes the Chapter 11 bankruptcy case which our subsidiary Specialty Pharma commenced on February 6, 2019, and which on April 26, 2019 resulted in the bankruptcy court-approved sale of all of</w:t>
      </w:r>
      <w:r>
        <w:rPr>
          <w:rFonts w:ascii="inherit" w:eastAsia="Times New Roman" w:hAnsi="inherit"/>
          <w:sz w:val="20"/>
          <w:szCs w:val="20"/>
        </w:rPr>
        <w:t xml:space="preserve"> Specialty Pharma’s intangible assets and inventory to an unaffiliated third party. As a result of such sale, Specialty Pharma has completed its divestment of the assets of the Noctiva business. During the pendency of the bankruptcy case, all pending litig</w:t>
      </w:r>
      <w:r>
        <w:rPr>
          <w:rFonts w:ascii="inherit" w:eastAsia="Times New Roman" w:hAnsi="inherit"/>
          <w:sz w:val="20"/>
          <w:szCs w:val="20"/>
        </w:rPr>
        <w:t>ation against Specialty Pharma is automatically stayed and any new litigation against Specialty Pharma is precluded unless the bankruptcy court orders otherwise. Below are descriptions of a litigation to which Specialty Pharma is a party and a contract dis</w:t>
      </w:r>
      <w:r>
        <w:rPr>
          <w:rFonts w:ascii="inherit" w:eastAsia="Times New Roman" w:hAnsi="inherit"/>
          <w:sz w:val="20"/>
          <w:szCs w:val="20"/>
        </w:rPr>
        <w:t>pute involving Specialty Pharma, both of which matters are subject to the automatic stay during the bankruptcy case.</w:t>
      </w:r>
      <w:r>
        <w:rPr>
          <w:rFonts w:ascii="inherit" w:eastAsia="Times New Roman" w:hAnsi="inherit"/>
          <w:sz w:val="20"/>
          <w:szCs w:val="20"/>
        </w:rPr>
        <w:t xml:space="preserve"> </w:t>
      </w:r>
    </w:p>
    <w:p w14:paraId="45F6ACFF" w14:textId="77777777" w:rsidR="00000000" w:rsidRDefault="00376102">
      <w:pPr>
        <w:spacing w:line="288" w:lineRule="auto"/>
        <w:jc w:val="both"/>
        <w:divId w:val="588466837"/>
        <w:rPr>
          <w:rFonts w:eastAsia="Times New Roman"/>
          <w:sz w:val="20"/>
          <w:szCs w:val="20"/>
        </w:rPr>
      </w:pPr>
    </w:p>
    <w:p w14:paraId="23578D01"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Some of the patents covering the Noctiva product (the</w:t>
      </w:r>
      <w:r>
        <w:rPr>
          <w:rFonts w:ascii="inherit" w:eastAsia="Times New Roman" w:hAnsi="inherit"/>
          <w:sz w:val="20"/>
          <w:szCs w:val="20"/>
        </w:rPr>
        <w:t xml:space="preserve"> </w:t>
      </w:r>
      <w:r>
        <w:rPr>
          <w:rFonts w:ascii="inherit" w:eastAsia="Times New Roman" w:hAnsi="inherit"/>
          <w:sz w:val="20"/>
          <w:szCs w:val="20"/>
        </w:rPr>
        <w:t xml:space="preserve">“Noctiva Patents”) are the subject of litigation initiated by </w:t>
      </w:r>
      <w:r>
        <w:rPr>
          <w:rFonts w:ascii="inherit" w:eastAsia="Times New Roman" w:hAnsi="inherit"/>
          <w:sz w:val="20"/>
          <w:szCs w:val="20"/>
        </w:rPr>
        <w:t>Ferring Pharmaceuticals Inc. and two of its foreign affiliates, who 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 xml:space="preserve">In this litigation, filed in the </w:t>
      </w:r>
      <w:r>
        <w:rPr>
          <w:rFonts w:ascii="inherit" w:eastAsia="Times New Roman" w:hAnsi="inherit"/>
          <w:sz w:val="20"/>
          <w:szCs w:val="20"/>
        </w:rPr>
        <w:t>United States District Court for the Southern District of New York, Ferring seeks to invalidate and disputes the inventorship of the Noctiva Patents, seeks damages for various alleged breaches of contractual and common law duties, and seeks damages for all</w:t>
      </w:r>
      <w:r>
        <w:rPr>
          <w:rFonts w:ascii="inherit" w:eastAsia="Times New Roman" w:hAnsi="inherit"/>
          <w:sz w:val="20"/>
          <w:szCs w:val="20"/>
        </w:rPr>
        <w:t>eged infringement by Noctiva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Pharmaceuticals, LLC (“Serenity”) (the licensor of the Noctiva Patents) have defended this litigation, and have made counterclaim</w:t>
      </w:r>
      <w:r>
        <w:rPr>
          <w:rFonts w:ascii="inherit" w:eastAsia="Times New Roman" w:hAnsi="inherit"/>
          <w:sz w:val="20"/>
          <w:szCs w:val="20"/>
        </w:rPr>
        <w:t>s against Ferring, including for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inventorship claim</w:t>
      </w:r>
      <w:r>
        <w:rPr>
          <w:rFonts w:ascii="inherit" w:eastAsia="Times New Roman" w:hAnsi="inherit"/>
          <w:sz w:val="20"/>
          <w:szCs w:val="20"/>
        </w:rPr>
        <w:t xml:space="preserve"> </w:t>
      </w:r>
      <w:r>
        <w:rPr>
          <w:rFonts w:ascii="inherit" w:eastAsia="Times New Roman" w:hAnsi="inherit"/>
          <w:sz w:val="20"/>
          <w:szCs w:val="20"/>
        </w:rPr>
        <w:t>and its claims for alleged breaches of contr</w:t>
      </w:r>
      <w:r>
        <w:rPr>
          <w:rFonts w:ascii="inherit" w:eastAsia="Times New Roman" w:hAnsi="inherit"/>
          <w:sz w:val="20"/>
          <w:szCs w:val="20"/>
        </w:rPr>
        <w:t>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 the litigation pending completion of the bankruptcy proceeding of Specialty Pharma. On May 15, 2</w:t>
      </w:r>
      <w:r>
        <w:rPr>
          <w:rFonts w:ascii="inherit" w:eastAsia="Times New Roman" w:hAnsi="inherit"/>
          <w:sz w:val="20"/>
          <w:szCs w:val="20"/>
        </w:rPr>
        <w:t>019, that motion was denied due to a pending settlement of the litigation with respect to just Ferring and Specialty Pharma.</w:t>
      </w:r>
      <w:r>
        <w:rPr>
          <w:rFonts w:ascii="inherit" w:eastAsia="Times New Roman" w:hAnsi="inherit"/>
          <w:sz w:val="20"/>
          <w:szCs w:val="20"/>
        </w:rPr>
        <w:t xml:space="preserve"> </w:t>
      </w:r>
      <w:r>
        <w:rPr>
          <w:rFonts w:ascii="inherit" w:eastAsia="Times New Roman" w:hAnsi="inherit"/>
          <w:sz w:val="20"/>
          <w:szCs w:val="20"/>
        </w:rPr>
        <w:t>On February 25, 2020, Ferring and Specialty Pharma jointly moved for bankruptcy court approval of a settlement agreement with respe</w:t>
      </w:r>
      <w:r>
        <w:rPr>
          <w:rFonts w:ascii="inherit" w:eastAsia="Times New Roman" w:hAnsi="inherit"/>
          <w:sz w:val="20"/>
          <w:szCs w:val="20"/>
        </w:rPr>
        <w:t>ct to the claims alleged in the litigation. </w:t>
      </w:r>
      <w:r>
        <w:rPr>
          <w:rFonts w:ascii="inherit" w:eastAsia="Times New Roman" w:hAnsi="inherit"/>
          <w:sz w:val="20"/>
          <w:szCs w:val="20"/>
        </w:rPr>
        <w:t xml:space="preserve"> </w:t>
      </w:r>
      <w:r>
        <w:rPr>
          <w:rFonts w:ascii="inherit" w:eastAsia="Times New Roman" w:hAnsi="inherit"/>
          <w:sz w:val="20"/>
          <w:szCs w:val="20"/>
        </w:rPr>
        <w:t>In accordance with the terms of the settlement agreement, promptly following bankruptcy court approval of the settlement agreement, the parties would dismiss with prejudice their respective claims against each o</w:t>
      </w:r>
      <w:r>
        <w:rPr>
          <w:rFonts w:ascii="inherit" w:eastAsia="Times New Roman" w:hAnsi="inherit"/>
          <w:sz w:val="20"/>
          <w:szCs w:val="20"/>
        </w:rPr>
        <w:t>ther in the litigation. </w:t>
      </w:r>
      <w:r>
        <w:rPr>
          <w:rFonts w:ascii="inherit" w:eastAsia="Times New Roman" w:hAnsi="inherit"/>
          <w:sz w:val="20"/>
          <w:szCs w:val="20"/>
        </w:rPr>
        <w:t xml:space="preserve"> </w:t>
      </w:r>
      <w:r>
        <w:rPr>
          <w:rFonts w:ascii="inherit" w:eastAsia="Times New Roman" w:hAnsi="inherit"/>
          <w:sz w:val="20"/>
          <w:szCs w:val="20"/>
        </w:rPr>
        <w:t>On March 13th, 2020, the bankruptcy court entered an order approving the settlement with Ferring.</w:t>
      </w:r>
      <w:r>
        <w:rPr>
          <w:rFonts w:ascii="inherit" w:eastAsia="Times New Roman" w:hAnsi="inherit"/>
          <w:sz w:val="20"/>
          <w:szCs w:val="20"/>
        </w:rPr>
        <w:t xml:space="preserve"> </w:t>
      </w:r>
      <w:r>
        <w:rPr>
          <w:rFonts w:ascii="inherit" w:eastAsia="Times New Roman" w:hAnsi="inherit"/>
          <w:sz w:val="20"/>
          <w:szCs w:val="20"/>
        </w:rPr>
        <w:t> Pursuant to the terms of the settlement, the parties are to dismiss their respective claims against each other in the District Court</w:t>
      </w:r>
      <w:r>
        <w:rPr>
          <w:rFonts w:ascii="inherit" w:eastAsia="Times New Roman" w:hAnsi="inherit"/>
          <w:sz w:val="20"/>
          <w:szCs w:val="20"/>
        </w:rPr>
        <w:t xml:space="preserve"> litigation in the Southern District of New York, with such dismissals to be effective concurrently. </w:t>
      </w:r>
      <w:r>
        <w:rPr>
          <w:rFonts w:ascii="inherit" w:eastAsia="Times New Roman" w:hAnsi="inherit"/>
          <w:sz w:val="20"/>
          <w:szCs w:val="20"/>
        </w:rPr>
        <w:t xml:space="preserve"> </w:t>
      </w:r>
      <w:r>
        <w:rPr>
          <w:rFonts w:ascii="inherit" w:eastAsia="Times New Roman" w:hAnsi="inherit"/>
          <w:sz w:val="20"/>
          <w:szCs w:val="20"/>
        </w:rPr>
        <w:t>That joint dismissal has not yet been filed with District Court for the Southern District of New York.</w:t>
      </w:r>
      <w:r>
        <w:rPr>
          <w:rFonts w:ascii="inherit" w:eastAsia="Times New Roman" w:hAnsi="inherit"/>
          <w:sz w:val="20"/>
          <w:szCs w:val="20"/>
        </w:rPr>
        <w:t xml:space="preserve"> </w:t>
      </w:r>
    </w:p>
    <w:p w14:paraId="70C91516" w14:textId="77777777" w:rsidR="00000000" w:rsidRDefault="00376102">
      <w:pPr>
        <w:spacing w:line="288" w:lineRule="auto"/>
        <w:divId w:val="346759921"/>
        <w:rPr>
          <w:rFonts w:eastAsia="Times New Roman"/>
          <w:sz w:val="20"/>
          <w:szCs w:val="20"/>
        </w:rPr>
      </w:pPr>
    </w:p>
    <w:p w14:paraId="6D3ACFE5"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xml:space="preserve"> On January 21, 2019, Serenity </w:t>
      </w:r>
      <w:r>
        <w:rPr>
          <w:rFonts w:ascii="inherit" w:eastAsia="Times New Roman" w:hAnsi="inherit"/>
          <w:sz w:val="20"/>
          <w:szCs w:val="20"/>
        </w:rPr>
        <w:t>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 Serenity alleges that Specialty Pharma breached its contractual obligation to devote commercially reasonable efforts to the commercialization of Noctiva and see</w:t>
      </w:r>
      <w:r>
        <w:rPr>
          <w:rFonts w:ascii="inherit" w:eastAsia="Times New Roman" w:hAnsi="inherit"/>
          <w:sz w:val="20"/>
          <w:szCs w:val="20"/>
        </w:rPr>
        <w:t>ks unspecified damages. On January 27, 2019, Specialty Pharma notified Serenity of a claim for $1.7 million in damages as a result of Serenity’s breach of its contractual obligation to pay the costs of the Ferring Litigation. Serenity’s notice to Specialty</w:t>
      </w:r>
      <w:r>
        <w:rPr>
          <w:rFonts w:ascii="inherit" w:eastAsia="Times New Roman" w:hAnsi="inherit"/>
          <w:sz w:val="20"/>
          <w:szCs w:val="20"/>
        </w:rPr>
        <w:t xml:space="preserve"> Pharma invoked the dispute resolution provisions of the Noctiva license agreement, which culminate in arbitration, but neither party has yet initiated an arbitration proceeding or filed suit.</w:t>
      </w:r>
    </w:p>
    <w:p w14:paraId="04467B68" w14:textId="77777777" w:rsidR="00000000" w:rsidRDefault="00376102">
      <w:pPr>
        <w:spacing w:line="288" w:lineRule="auto"/>
        <w:jc w:val="both"/>
        <w:divId w:val="588466837"/>
        <w:rPr>
          <w:rFonts w:eastAsia="Times New Roman"/>
          <w:sz w:val="20"/>
          <w:szCs w:val="20"/>
        </w:rPr>
      </w:pPr>
    </w:p>
    <w:p w14:paraId="1EF8F7F6" w14:textId="77777777" w:rsidR="00000000" w:rsidRDefault="00376102">
      <w:pPr>
        <w:spacing w:line="288" w:lineRule="auto"/>
        <w:jc w:val="both"/>
        <w:divId w:val="588466837"/>
        <w:rPr>
          <w:rFonts w:eastAsia="Times New Roman"/>
          <w:sz w:val="20"/>
          <w:szCs w:val="20"/>
        </w:rPr>
      </w:pPr>
      <w:r>
        <w:rPr>
          <w:rFonts w:ascii="inherit" w:eastAsia="Times New Roman" w:hAnsi="inherit"/>
          <w:i/>
          <w:iCs/>
          <w:color w:val="0D0D0D"/>
          <w:sz w:val="20"/>
          <w:szCs w:val="20"/>
        </w:rPr>
        <w:t>Exela Litigation</w:t>
      </w:r>
      <w:r>
        <w:rPr>
          <w:rFonts w:ascii="inherit" w:eastAsia="Times New Roman" w:hAnsi="inherit"/>
          <w:color w:val="0D0D0D"/>
          <w:sz w:val="20"/>
          <w:szCs w:val="20"/>
        </w:rPr>
        <w:t>. </w:t>
      </w:r>
      <w:r>
        <w:rPr>
          <w:rFonts w:ascii="inherit" w:eastAsia="Times New Roman" w:hAnsi="inherit"/>
          <w:color w:val="0D0D0D"/>
          <w:sz w:val="20"/>
          <w:szCs w:val="20"/>
        </w:rPr>
        <w:t xml:space="preserve"> </w:t>
      </w:r>
      <w:r>
        <w:rPr>
          <w:rFonts w:ascii="inherit" w:eastAsia="Times New Roman" w:hAnsi="inherit"/>
          <w:color w:val="0D0D0D"/>
          <w:sz w:val="20"/>
          <w:szCs w:val="20"/>
        </w:rPr>
        <w:t>On January 7, 2020, Exela filed a complain</w:t>
      </w:r>
      <w:r>
        <w:rPr>
          <w:rFonts w:ascii="inherit" w:eastAsia="Times New Roman" w:hAnsi="inherit"/>
          <w:color w:val="0D0D0D"/>
          <w:sz w:val="20"/>
          <w:szCs w:val="20"/>
        </w:rPr>
        <w:t>t against us and our subsidiary, Avadel Legacy</w:t>
      </w:r>
      <w:r>
        <w:rPr>
          <w:rFonts w:ascii="inherit" w:eastAsia="Times New Roman" w:hAnsi="inherit"/>
          <w:color w:val="0D0D0D"/>
          <w:sz w:val="20"/>
          <w:szCs w:val="20"/>
        </w:rPr>
        <w:t xml:space="preserve"> </w:t>
      </w:r>
      <w:r>
        <w:rPr>
          <w:rFonts w:ascii="inherit" w:eastAsia="Times New Roman" w:hAnsi="inherit"/>
          <w:color w:val="0D0D0D"/>
          <w:sz w:val="20"/>
          <w:szCs w:val="20"/>
        </w:rPr>
        <w:t>in the United States District for the District of Delaware. The complaint alleges infringement of a certain Exela patent related to its cysteine hydrochloride product.</w:t>
      </w:r>
      <w:r>
        <w:rPr>
          <w:rFonts w:ascii="inherit" w:eastAsia="Times New Roman" w:hAnsi="inherit"/>
          <w:color w:val="0D0D0D"/>
          <w:sz w:val="20"/>
          <w:szCs w:val="20"/>
        </w:rPr>
        <w:t xml:space="preserve"> </w:t>
      </w:r>
      <w:r>
        <w:rPr>
          <w:rFonts w:ascii="inherit" w:eastAsia="Times New Roman" w:hAnsi="inherit"/>
          <w:color w:val="0D0D0D"/>
          <w:sz w:val="20"/>
          <w:szCs w:val="20"/>
        </w:rPr>
        <w:t>Exela is most notably seeking i) a declar</w:t>
      </w:r>
      <w:r>
        <w:rPr>
          <w:rFonts w:ascii="inherit" w:eastAsia="Times New Roman" w:hAnsi="inherit"/>
          <w:color w:val="0D0D0D"/>
          <w:sz w:val="20"/>
          <w:szCs w:val="20"/>
        </w:rPr>
        <w:t>atory judgment that the Nouress product infringes its patent, ii) an injunction (both preliminary and permanent) precluding the launch of Nouress, and iii) monetary damages (including enhanced damages, prejudgment interest and attorneys’</w:t>
      </w:r>
      <w:r>
        <w:rPr>
          <w:rFonts w:ascii="inherit" w:eastAsia="Times New Roman" w:hAnsi="inherit"/>
          <w:color w:val="0D0D0D"/>
          <w:sz w:val="20"/>
          <w:szCs w:val="20"/>
        </w:rPr>
        <w:t xml:space="preserve"> </w:t>
      </w:r>
      <w:r>
        <w:rPr>
          <w:rFonts w:ascii="inherit" w:eastAsia="Times New Roman" w:hAnsi="inherit"/>
          <w:color w:val="0D0D0D"/>
          <w:sz w:val="20"/>
          <w:szCs w:val="20"/>
        </w:rPr>
        <w:t>fees) in the event</w:t>
      </w:r>
      <w:r>
        <w:rPr>
          <w:rFonts w:ascii="inherit" w:eastAsia="Times New Roman" w:hAnsi="inherit"/>
          <w:color w:val="0D0D0D"/>
          <w:sz w:val="20"/>
          <w:szCs w:val="20"/>
        </w:rPr>
        <w:t xml:space="preserve"> Nouress is commercially launched and found to infringe Exela’s patent.</w:t>
      </w:r>
      <w:r>
        <w:rPr>
          <w:rFonts w:ascii="inherit" w:eastAsia="Times New Roman" w:hAnsi="inherit"/>
          <w:color w:val="0D0D0D"/>
          <w:sz w:val="20"/>
          <w:szCs w:val="20"/>
        </w:rPr>
        <w:t xml:space="preserve"> </w:t>
      </w:r>
      <w:r>
        <w:rPr>
          <w:rFonts w:ascii="inherit" w:eastAsia="Times New Roman" w:hAnsi="inherit"/>
          <w:color w:val="0D0D0D"/>
          <w:sz w:val="20"/>
          <w:szCs w:val="20"/>
        </w:rPr>
        <w:t> We have not yet been served with the complaint.</w:t>
      </w:r>
      <w:r>
        <w:rPr>
          <w:rFonts w:ascii="inherit" w:eastAsia="Times New Roman" w:hAnsi="inherit"/>
          <w:color w:val="0D0D0D"/>
          <w:sz w:val="20"/>
          <w:szCs w:val="20"/>
        </w:rPr>
        <w:t xml:space="preserve"> </w:t>
      </w:r>
    </w:p>
    <w:p w14:paraId="504D4E2A" w14:textId="77777777" w:rsidR="00000000" w:rsidRDefault="00376102">
      <w:pPr>
        <w:spacing w:line="288" w:lineRule="auto"/>
        <w:divId w:val="454716889"/>
        <w:rPr>
          <w:rFonts w:eastAsia="Times New Roman"/>
          <w:sz w:val="20"/>
          <w:szCs w:val="20"/>
        </w:rPr>
      </w:pPr>
    </w:p>
    <w:p w14:paraId="40BC8B22" w14:textId="77777777" w:rsidR="00000000" w:rsidRDefault="00376102">
      <w:pPr>
        <w:spacing w:line="288" w:lineRule="auto"/>
        <w:divId w:val="1344624239"/>
        <w:rPr>
          <w:rFonts w:eastAsia="Times New Roman"/>
          <w:sz w:val="20"/>
          <w:szCs w:val="20"/>
        </w:rPr>
      </w:pPr>
      <w:bookmarkStart w:id="8" w:name="sBE489C021B5854C7BF23F006605F1D43"/>
      <w:bookmarkEnd w:id="8"/>
      <w:r>
        <w:rPr>
          <w:rFonts w:ascii="inherit" w:eastAsia="Times New Roman" w:hAnsi="inherit"/>
          <w:b/>
          <w:bCs/>
          <w:sz w:val="20"/>
          <w:szCs w:val="20"/>
        </w:rPr>
        <w:t>Item 4.        Mine Safety Disclosures.</w:t>
      </w:r>
      <w:r>
        <w:rPr>
          <w:rFonts w:ascii="inherit" w:eastAsia="Times New Roman" w:hAnsi="inherit"/>
          <w:sz w:val="20"/>
          <w:szCs w:val="20"/>
        </w:rPr>
        <w:t> </w:t>
      </w:r>
    </w:p>
    <w:p w14:paraId="1C326415"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Not applicable.</w:t>
      </w:r>
    </w:p>
    <w:p w14:paraId="54362D1B" w14:textId="77777777" w:rsidR="00000000" w:rsidRDefault="00376102">
      <w:pPr>
        <w:divId w:val="1908107957"/>
        <w:rPr>
          <w:rFonts w:eastAsia="Times New Roman"/>
          <w:sz w:val="20"/>
          <w:szCs w:val="20"/>
        </w:rPr>
      </w:pPr>
    </w:p>
    <w:p w14:paraId="3D6D367B" w14:textId="77777777" w:rsidR="00000000" w:rsidRDefault="00376102">
      <w:pPr>
        <w:spacing w:line="288" w:lineRule="auto"/>
        <w:jc w:val="center"/>
        <w:divId w:val="1012607044"/>
        <w:rPr>
          <w:rFonts w:eastAsia="Times New Roman"/>
          <w:sz w:val="20"/>
          <w:szCs w:val="20"/>
        </w:rPr>
      </w:pPr>
      <w:r>
        <w:rPr>
          <w:rFonts w:ascii="inherit" w:eastAsia="Times New Roman" w:hAnsi="inherit"/>
          <w:sz w:val="20"/>
          <w:szCs w:val="20"/>
        </w:rPr>
        <w:t>-37-</w:t>
      </w:r>
    </w:p>
    <w:p w14:paraId="21CFE613" w14:textId="77777777" w:rsidR="00000000" w:rsidRDefault="00376102">
      <w:pPr>
        <w:divId w:val="588466837"/>
        <w:rPr>
          <w:rFonts w:eastAsia="Times New Roman"/>
          <w:sz w:val="20"/>
          <w:szCs w:val="20"/>
        </w:rPr>
      </w:pPr>
      <w:r>
        <w:rPr>
          <w:rFonts w:eastAsia="Times New Roman"/>
          <w:sz w:val="20"/>
          <w:szCs w:val="20"/>
        </w:rPr>
        <w:pict w14:anchorId="24213542">
          <v:rect id="_x0000_i1061" style="width:0;height:1.5pt" o:hralign="center" o:hrstd="t" o:hr="t" fillcolor="#a0a0a0" stroked="f"/>
        </w:pict>
      </w:r>
    </w:p>
    <w:p w14:paraId="3FBA3521" w14:textId="77777777" w:rsidR="00000000" w:rsidRDefault="00376102">
      <w:pPr>
        <w:spacing w:line="288" w:lineRule="auto"/>
        <w:divId w:val="1402287441"/>
        <w:rPr>
          <w:rFonts w:eastAsia="Times New Roman"/>
          <w:sz w:val="20"/>
          <w:szCs w:val="20"/>
        </w:rPr>
      </w:pPr>
      <w:bookmarkStart w:id="9" w:name="s133BC01DF2BB521C9235C41BAB16A402"/>
      <w:bookmarkEnd w:id="9"/>
    </w:p>
    <w:p w14:paraId="6594FEBD" w14:textId="77777777" w:rsidR="00000000" w:rsidRDefault="00376102">
      <w:pPr>
        <w:divId w:val="311327346"/>
        <w:rPr>
          <w:rFonts w:eastAsia="Times New Roman"/>
          <w:sz w:val="20"/>
          <w:szCs w:val="20"/>
        </w:rPr>
      </w:pPr>
    </w:p>
    <w:p w14:paraId="1FFD8B01"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PART II</w:t>
      </w:r>
    </w:p>
    <w:p w14:paraId="5CCA5FE1" w14:textId="77777777" w:rsidR="00000000" w:rsidRDefault="00376102">
      <w:pPr>
        <w:spacing w:line="288" w:lineRule="auto"/>
        <w:jc w:val="both"/>
        <w:divId w:val="588466837"/>
        <w:rPr>
          <w:rFonts w:eastAsia="Times New Roman"/>
          <w:sz w:val="20"/>
          <w:szCs w:val="20"/>
        </w:rPr>
      </w:pPr>
      <w:bookmarkStart w:id="10" w:name="sE4B615581817568BB190E65B52EEAD7F"/>
      <w:bookmarkEnd w:id="10"/>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3EC362DC" w14:textId="77777777">
        <w:trPr>
          <w:divId w:val="588466837"/>
          <w:tblCellSpacing w:w="0" w:type="dxa"/>
        </w:trPr>
        <w:tc>
          <w:tcPr>
            <w:tcW w:w="1440" w:type="dxa"/>
            <w:vAlign w:val="center"/>
            <w:hideMark/>
          </w:tcPr>
          <w:p w14:paraId="5ACD359F" w14:textId="77777777" w:rsidR="00000000" w:rsidRDefault="00376102">
            <w:pPr>
              <w:spacing w:line="288" w:lineRule="auto"/>
              <w:jc w:val="both"/>
              <w:rPr>
                <w:rFonts w:eastAsia="Times New Roman"/>
                <w:sz w:val="20"/>
                <w:szCs w:val="20"/>
              </w:rPr>
            </w:pPr>
          </w:p>
        </w:tc>
        <w:tc>
          <w:tcPr>
            <w:tcW w:w="0" w:type="auto"/>
            <w:vAlign w:val="center"/>
            <w:hideMark/>
          </w:tcPr>
          <w:p w14:paraId="0D8EEA68" w14:textId="77777777" w:rsidR="00000000" w:rsidRDefault="00376102">
            <w:pPr>
              <w:rPr>
                <w:rFonts w:eastAsia="Times New Roman"/>
                <w:sz w:val="20"/>
                <w:szCs w:val="20"/>
              </w:rPr>
            </w:pPr>
          </w:p>
        </w:tc>
      </w:tr>
      <w:tr w:rsidR="00000000" w14:paraId="5115F3C3" w14:textId="77777777">
        <w:trPr>
          <w:divId w:val="588466837"/>
          <w:tblCellSpacing w:w="0" w:type="dxa"/>
        </w:trPr>
        <w:tc>
          <w:tcPr>
            <w:tcW w:w="0" w:type="auto"/>
            <w:hideMark/>
          </w:tcPr>
          <w:p w14:paraId="68B46BE9" w14:textId="77777777" w:rsidR="00000000" w:rsidRDefault="00376102">
            <w:pPr>
              <w:spacing w:line="288" w:lineRule="auto"/>
              <w:divId w:val="68383331"/>
              <w:rPr>
                <w:rFonts w:eastAsia="Times New Roman"/>
                <w:sz w:val="20"/>
                <w:szCs w:val="20"/>
              </w:rPr>
            </w:pPr>
            <w:r>
              <w:rPr>
                <w:rFonts w:ascii="inherit" w:eastAsia="Times New Roman" w:hAnsi="inherit"/>
                <w:b/>
                <w:bCs/>
                <w:sz w:val="20"/>
                <w:szCs w:val="20"/>
              </w:rPr>
              <w:t>Item 5.</w:t>
            </w:r>
          </w:p>
        </w:tc>
        <w:tc>
          <w:tcPr>
            <w:tcW w:w="0" w:type="auto"/>
            <w:hideMark/>
          </w:tcPr>
          <w:p w14:paraId="6C9CA940"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Market for Registrant’s Common Equity, Related Stockholder Matters and Issuer Purchases of Equity Securities.</w:t>
            </w:r>
          </w:p>
        </w:tc>
      </w:tr>
    </w:tbl>
    <w:p w14:paraId="52354EE3"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62204C8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Common Stock Data (per share):</w:t>
      </w:r>
    </w:p>
    <w:p w14:paraId="0C23DC3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6C4CEC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principal trading market for our securities i</w:t>
      </w:r>
      <w:r>
        <w:rPr>
          <w:rFonts w:ascii="inherit" w:eastAsia="Times New Roman" w:hAnsi="inherit"/>
          <w:sz w:val="20"/>
          <w:szCs w:val="20"/>
        </w:rPr>
        <w:t>n ADSs is the Nasdaq Global Market under the symbol</w:t>
      </w:r>
      <w:r>
        <w:rPr>
          <w:rFonts w:ascii="inherit" w:eastAsia="Times New Roman" w:hAnsi="inherit"/>
          <w:sz w:val="20"/>
          <w:szCs w:val="20"/>
        </w:rPr>
        <w:t xml:space="preserve"> </w:t>
      </w:r>
      <w:r>
        <w:rPr>
          <w:rFonts w:ascii="inherit" w:eastAsia="Times New Roman" w:hAnsi="inherit"/>
          <w:sz w:val="20"/>
          <w:szCs w:val="20"/>
        </w:rPr>
        <w:t>“AVDL”. There is no foreign trading market for our ordinary shares, ADSs or any other equity security issued by us. Each ADS represents one ordinary share, nominal value $0.01. Each ADS is evidenced by an</w:t>
      </w:r>
      <w:r>
        <w:rPr>
          <w:rFonts w:ascii="inherit" w:eastAsia="Times New Roman" w:hAnsi="inherit"/>
          <w:sz w:val="20"/>
          <w:szCs w:val="20"/>
        </w:rPr>
        <w:t xml:space="preserve"> ADR. The Bank of New York Mellon is the Depositary for the ADRs.</w:t>
      </w:r>
    </w:p>
    <w:p w14:paraId="573E629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F5A209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10, 2020, there were 46,404,432 ordinary shares outstanding, and our closing stock price was $8.57 per share.</w:t>
      </w:r>
    </w:p>
    <w:p w14:paraId="0FA0140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B2BF5C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reports the high and low trading prices of the ADSs on the Nasdaq Global Market for the periods indicated: </w:t>
      </w:r>
    </w:p>
    <w:tbl>
      <w:tblPr>
        <w:tblW w:w="5000" w:type="pct"/>
        <w:tblCellMar>
          <w:left w:w="0" w:type="dxa"/>
          <w:right w:w="0" w:type="dxa"/>
        </w:tblCellMar>
        <w:tblLook w:val="04A0" w:firstRow="1" w:lastRow="0" w:firstColumn="1" w:lastColumn="0" w:noHBand="0" w:noVBand="1"/>
      </w:tblPr>
      <w:tblGrid>
        <w:gridCol w:w="4040"/>
        <w:gridCol w:w="132"/>
        <w:gridCol w:w="801"/>
        <w:gridCol w:w="54"/>
        <w:gridCol w:w="105"/>
        <w:gridCol w:w="132"/>
        <w:gridCol w:w="802"/>
        <w:gridCol w:w="54"/>
        <w:gridCol w:w="105"/>
        <w:gridCol w:w="132"/>
        <w:gridCol w:w="802"/>
        <w:gridCol w:w="54"/>
        <w:gridCol w:w="105"/>
        <w:gridCol w:w="132"/>
        <w:gridCol w:w="802"/>
        <w:gridCol w:w="54"/>
      </w:tblGrid>
      <w:tr w:rsidR="00000000" w14:paraId="2EC16A2E" w14:textId="77777777">
        <w:trPr>
          <w:divId w:val="1337417099"/>
        </w:trPr>
        <w:tc>
          <w:tcPr>
            <w:tcW w:w="0" w:type="auto"/>
            <w:gridSpan w:val="16"/>
            <w:vAlign w:val="center"/>
            <w:hideMark/>
          </w:tcPr>
          <w:p w14:paraId="307FB7F8" w14:textId="77777777" w:rsidR="00000000" w:rsidRDefault="00376102">
            <w:pPr>
              <w:spacing w:line="288" w:lineRule="auto"/>
              <w:jc w:val="both"/>
              <w:rPr>
                <w:rFonts w:eastAsia="Times New Roman"/>
                <w:sz w:val="20"/>
                <w:szCs w:val="20"/>
              </w:rPr>
            </w:pPr>
          </w:p>
        </w:tc>
      </w:tr>
      <w:tr w:rsidR="00000000" w14:paraId="37BFD757" w14:textId="77777777">
        <w:trPr>
          <w:divId w:val="1337417099"/>
        </w:trPr>
        <w:tc>
          <w:tcPr>
            <w:tcW w:w="2450" w:type="pct"/>
            <w:vAlign w:val="center"/>
            <w:hideMark/>
          </w:tcPr>
          <w:p w14:paraId="4D132C52" w14:textId="77777777" w:rsidR="00000000" w:rsidRDefault="00376102">
            <w:pPr>
              <w:rPr>
                <w:rFonts w:eastAsia="Times New Roman"/>
                <w:sz w:val="20"/>
                <w:szCs w:val="20"/>
              </w:rPr>
            </w:pPr>
          </w:p>
        </w:tc>
        <w:tc>
          <w:tcPr>
            <w:tcW w:w="50" w:type="pct"/>
            <w:vAlign w:val="center"/>
            <w:hideMark/>
          </w:tcPr>
          <w:p w14:paraId="739815CF" w14:textId="77777777" w:rsidR="00000000" w:rsidRDefault="00376102">
            <w:pPr>
              <w:rPr>
                <w:rFonts w:eastAsia="Times New Roman"/>
                <w:sz w:val="20"/>
                <w:szCs w:val="20"/>
              </w:rPr>
            </w:pPr>
          </w:p>
        </w:tc>
        <w:tc>
          <w:tcPr>
            <w:tcW w:w="500" w:type="pct"/>
            <w:vAlign w:val="center"/>
            <w:hideMark/>
          </w:tcPr>
          <w:p w14:paraId="2C89A61A" w14:textId="77777777" w:rsidR="00000000" w:rsidRDefault="00376102">
            <w:pPr>
              <w:rPr>
                <w:rFonts w:eastAsia="Times New Roman"/>
                <w:sz w:val="20"/>
                <w:szCs w:val="20"/>
              </w:rPr>
            </w:pPr>
          </w:p>
        </w:tc>
        <w:tc>
          <w:tcPr>
            <w:tcW w:w="50" w:type="pct"/>
            <w:vAlign w:val="center"/>
            <w:hideMark/>
          </w:tcPr>
          <w:p w14:paraId="37B60FAF" w14:textId="77777777" w:rsidR="00000000" w:rsidRDefault="00376102">
            <w:pPr>
              <w:rPr>
                <w:rFonts w:eastAsia="Times New Roman"/>
                <w:sz w:val="20"/>
                <w:szCs w:val="20"/>
              </w:rPr>
            </w:pPr>
          </w:p>
        </w:tc>
        <w:tc>
          <w:tcPr>
            <w:tcW w:w="50" w:type="pct"/>
            <w:vAlign w:val="center"/>
            <w:hideMark/>
          </w:tcPr>
          <w:p w14:paraId="5E84770D" w14:textId="77777777" w:rsidR="00000000" w:rsidRDefault="00376102">
            <w:pPr>
              <w:rPr>
                <w:rFonts w:eastAsia="Times New Roman"/>
                <w:sz w:val="20"/>
                <w:szCs w:val="20"/>
              </w:rPr>
            </w:pPr>
          </w:p>
        </w:tc>
        <w:tc>
          <w:tcPr>
            <w:tcW w:w="50" w:type="pct"/>
            <w:vAlign w:val="center"/>
            <w:hideMark/>
          </w:tcPr>
          <w:p w14:paraId="1AD81CB2" w14:textId="77777777" w:rsidR="00000000" w:rsidRDefault="00376102">
            <w:pPr>
              <w:rPr>
                <w:rFonts w:eastAsia="Times New Roman"/>
                <w:sz w:val="20"/>
                <w:szCs w:val="20"/>
              </w:rPr>
            </w:pPr>
          </w:p>
        </w:tc>
        <w:tc>
          <w:tcPr>
            <w:tcW w:w="500" w:type="pct"/>
            <w:vAlign w:val="center"/>
            <w:hideMark/>
          </w:tcPr>
          <w:p w14:paraId="6FD18C83" w14:textId="77777777" w:rsidR="00000000" w:rsidRDefault="00376102">
            <w:pPr>
              <w:rPr>
                <w:rFonts w:eastAsia="Times New Roman"/>
                <w:sz w:val="20"/>
                <w:szCs w:val="20"/>
              </w:rPr>
            </w:pPr>
          </w:p>
        </w:tc>
        <w:tc>
          <w:tcPr>
            <w:tcW w:w="50" w:type="pct"/>
            <w:vAlign w:val="center"/>
            <w:hideMark/>
          </w:tcPr>
          <w:p w14:paraId="5508721A" w14:textId="77777777" w:rsidR="00000000" w:rsidRDefault="00376102">
            <w:pPr>
              <w:rPr>
                <w:rFonts w:eastAsia="Times New Roman"/>
                <w:sz w:val="20"/>
                <w:szCs w:val="20"/>
              </w:rPr>
            </w:pPr>
          </w:p>
        </w:tc>
        <w:tc>
          <w:tcPr>
            <w:tcW w:w="50" w:type="pct"/>
            <w:vAlign w:val="center"/>
            <w:hideMark/>
          </w:tcPr>
          <w:p w14:paraId="400E3AAB" w14:textId="77777777" w:rsidR="00000000" w:rsidRDefault="00376102">
            <w:pPr>
              <w:rPr>
                <w:rFonts w:eastAsia="Times New Roman"/>
                <w:sz w:val="20"/>
                <w:szCs w:val="20"/>
              </w:rPr>
            </w:pPr>
          </w:p>
        </w:tc>
        <w:tc>
          <w:tcPr>
            <w:tcW w:w="50" w:type="pct"/>
            <w:vAlign w:val="center"/>
            <w:hideMark/>
          </w:tcPr>
          <w:p w14:paraId="7CED892F" w14:textId="77777777" w:rsidR="00000000" w:rsidRDefault="00376102">
            <w:pPr>
              <w:rPr>
                <w:rFonts w:eastAsia="Times New Roman"/>
                <w:sz w:val="20"/>
                <w:szCs w:val="20"/>
              </w:rPr>
            </w:pPr>
          </w:p>
        </w:tc>
        <w:tc>
          <w:tcPr>
            <w:tcW w:w="500" w:type="pct"/>
            <w:vAlign w:val="center"/>
            <w:hideMark/>
          </w:tcPr>
          <w:p w14:paraId="3FB4D2D3" w14:textId="77777777" w:rsidR="00000000" w:rsidRDefault="00376102">
            <w:pPr>
              <w:rPr>
                <w:rFonts w:eastAsia="Times New Roman"/>
                <w:sz w:val="20"/>
                <w:szCs w:val="20"/>
              </w:rPr>
            </w:pPr>
          </w:p>
        </w:tc>
        <w:tc>
          <w:tcPr>
            <w:tcW w:w="50" w:type="pct"/>
            <w:vAlign w:val="center"/>
            <w:hideMark/>
          </w:tcPr>
          <w:p w14:paraId="1708C125" w14:textId="77777777" w:rsidR="00000000" w:rsidRDefault="00376102">
            <w:pPr>
              <w:rPr>
                <w:rFonts w:eastAsia="Times New Roman"/>
                <w:sz w:val="20"/>
                <w:szCs w:val="20"/>
              </w:rPr>
            </w:pPr>
          </w:p>
        </w:tc>
        <w:tc>
          <w:tcPr>
            <w:tcW w:w="50" w:type="pct"/>
            <w:vAlign w:val="center"/>
            <w:hideMark/>
          </w:tcPr>
          <w:p w14:paraId="45E66FC6" w14:textId="77777777" w:rsidR="00000000" w:rsidRDefault="00376102">
            <w:pPr>
              <w:rPr>
                <w:rFonts w:eastAsia="Times New Roman"/>
                <w:sz w:val="20"/>
                <w:szCs w:val="20"/>
              </w:rPr>
            </w:pPr>
          </w:p>
        </w:tc>
        <w:tc>
          <w:tcPr>
            <w:tcW w:w="50" w:type="pct"/>
            <w:vAlign w:val="center"/>
            <w:hideMark/>
          </w:tcPr>
          <w:p w14:paraId="345AD5C6" w14:textId="77777777" w:rsidR="00000000" w:rsidRDefault="00376102">
            <w:pPr>
              <w:rPr>
                <w:rFonts w:eastAsia="Times New Roman"/>
                <w:sz w:val="20"/>
                <w:szCs w:val="20"/>
              </w:rPr>
            </w:pPr>
          </w:p>
        </w:tc>
        <w:tc>
          <w:tcPr>
            <w:tcW w:w="500" w:type="pct"/>
            <w:vAlign w:val="center"/>
            <w:hideMark/>
          </w:tcPr>
          <w:p w14:paraId="1BC7D46A" w14:textId="77777777" w:rsidR="00000000" w:rsidRDefault="00376102">
            <w:pPr>
              <w:rPr>
                <w:rFonts w:eastAsia="Times New Roman"/>
                <w:sz w:val="20"/>
                <w:szCs w:val="20"/>
              </w:rPr>
            </w:pPr>
          </w:p>
        </w:tc>
        <w:tc>
          <w:tcPr>
            <w:tcW w:w="50" w:type="pct"/>
            <w:vAlign w:val="center"/>
            <w:hideMark/>
          </w:tcPr>
          <w:p w14:paraId="5C2CA4EC" w14:textId="77777777" w:rsidR="00000000" w:rsidRDefault="00376102">
            <w:pPr>
              <w:rPr>
                <w:rFonts w:eastAsia="Times New Roman"/>
                <w:sz w:val="20"/>
                <w:szCs w:val="20"/>
              </w:rPr>
            </w:pPr>
          </w:p>
        </w:tc>
      </w:tr>
      <w:tr w:rsidR="00000000" w14:paraId="6B0C6867" w14:textId="77777777">
        <w:trPr>
          <w:divId w:val="1337417099"/>
        </w:trPr>
        <w:tc>
          <w:tcPr>
            <w:tcW w:w="0" w:type="auto"/>
            <w:tcMar>
              <w:top w:w="30" w:type="dxa"/>
              <w:left w:w="30" w:type="dxa"/>
              <w:bottom w:w="30" w:type="dxa"/>
              <w:right w:w="30" w:type="dxa"/>
            </w:tcMar>
            <w:vAlign w:val="bottom"/>
            <w:hideMark/>
          </w:tcPr>
          <w:p w14:paraId="55B4E3C5" w14:textId="77777777" w:rsidR="00000000" w:rsidRDefault="00376102">
            <w:pPr>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92DB21" w14:textId="77777777" w:rsidR="00000000" w:rsidRDefault="00376102">
            <w:pPr>
              <w:jc w:val="center"/>
              <w:rPr>
                <w:rFonts w:eastAsia="Times New Roman"/>
                <w:sz w:val="20"/>
                <w:szCs w:val="20"/>
              </w:rPr>
            </w:pPr>
            <w:r>
              <w:rPr>
                <w:rFonts w:ascii="inherit" w:eastAsia="Times New Roman" w:hAnsi="inherit"/>
                <w:b/>
                <w:bCs/>
                <w:sz w:val="20"/>
                <w:szCs w:val="20"/>
              </w:rPr>
              <w:t>2019 Price Range</w:t>
            </w:r>
          </w:p>
        </w:tc>
        <w:tc>
          <w:tcPr>
            <w:tcW w:w="0" w:type="auto"/>
            <w:tcMar>
              <w:top w:w="30" w:type="dxa"/>
              <w:left w:w="30" w:type="dxa"/>
              <w:bottom w:w="30" w:type="dxa"/>
              <w:right w:w="30" w:type="dxa"/>
            </w:tcMar>
            <w:vAlign w:val="bottom"/>
            <w:hideMark/>
          </w:tcPr>
          <w:p w14:paraId="77ED3D4D" w14:textId="77777777" w:rsidR="00000000" w:rsidRDefault="00376102">
            <w:pPr>
              <w:divId w:val="11246958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55BBA4" w14:textId="77777777" w:rsidR="00000000" w:rsidRDefault="00376102">
            <w:pPr>
              <w:jc w:val="center"/>
              <w:rPr>
                <w:rFonts w:eastAsia="Times New Roman"/>
                <w:sz w:val="20"/>
                <w:szCs w:val="20"/>
              </w:rPr>
            </w:pPr>
            <w:r>
              <w:rPr>
                <w:rFonts w:ascii="inherit" w:eastAsia="Times New Roman" w:hAnsi="inherit"/>
                <w:b/>
                <w:bCs/>
                <w:sz w:val="20"/>
                <w:szCs w:val="20"/>
              </w:rPr>
              <w:t>2018 Price Range</w:t>
            </w:r>
          </w:p>
        </w:tc>
      </w:tr>
      <w:tr w:rsidR="00000000" w14:paraId="762BA8A5" w14:textId="77777777">
        <w:trPr>
          <w:divId w:val="1337417099"/>
        </w:trPr>
        <w:tc>
          <w:tcPr>
            <w:tcW w:w="0" w:type="auto"/>
            <w:tcMar>
              <w:top w:w="30" w:type="dxa"/>
              <w:left w:w="30" w:type="dxa"/>
              <w:bottom w:w="30" w:type="dxa"/>
              <w:right w:w="30" w:type="dxa"/>
            </w:tcMar>
            <w:vAlign w:val="bottom"/>
            <w:hideMark/>
          </w:tcPr>
          <w:p w14:paraId="560E31DA" w14:textId="77777777" w:rsidR="00000000" w:rsidRDefault="00376102">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9B4A8A" w14:textId="77777777" w:rsidR="00000000" w:rsidRDefault="00376102">
            <w:pPr>
              <w:jc w:val="center"/>
              <w:rPr>
                <w:rFonts w:eastAsia="Times New Roman"/>
                <w:sz w:val="20"/>
                <w:szCs w:val="20"/>
              </w:rPr>
            </w:pPr>
            <w:r>
              <w:rPr>
                <w:rFonts w:ascii="inherit" w:eastAsia="Times New Roman" w:hAnsi="inherit"/>
                <w:b/>
                <w:bCs/>
                <w:sz w:val="20"/>
                <w:szCs w:val="20"/>
              </w:rPr>
              <w:t>High</w:t>
            </w:r>
          </w:p>
        </w:tc>
        <w:tc>
          <w:tcPr>
            <w:tcW w:w="0" w:type="auto"/>
            <w:tcMar>
              <w:top w:w="30" w:type="dxa"/>
              <w:left w:w="30" w:type="dxa"/>
              <w:bottom w:w="30" w:type="dxa"/>
              <w:right w:w="30" w:type="dxa"/>
            </w:tcMar>
            <w:vAlign w:val="bottom"/>
            <w:hideMark/>
          </w:tcPr>
          <w:p w14:paraId="558781DF" w14:textId="77777777" w:rsidR="00000000" w:rsidRDefault="00376102">
            <w:pPr>
              <w:divId w:val="15639786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8E3E06" w14:textId="77777777" w:rsidR="00000000" w:rsidRDefault="00376102">
            <w:pPr>
              <w:jc w:val="center"/>
              <w:rPr>
                <w:rFonts w:eastAsia="Times New Roman"/>
                <w:sz w:val="20"/>
                <w:szCs w:val="20"/>
              </w:rPr>
            </w:pPr>
            <w:r>
              <w:rPr>
                <w:rFonts w:ascii="inherit" w:eastAsia="Times New Roman" w:hAnsi="inherit"/>
                <w:b/>
                <w:bCs/>
                <w:sz w:val="20"/>
                <w:szCs w:val="20"/>
              </w:rPr>
              <w:t>Low</w:t>
            </w:r>
          </w:p>
        </w:tc>
        <w:tc>
          <w:tcPr>
            <w:tcW w:w="0" w:type="auto"/>
            <w:tcMar>
              <w:top w:w="30" w:type="dxa"/>
              <w:left w:w="30" w:type="dxa"/>
              <w:bottom w:w="30" w:type="dxa"/>
              <w:right w:w="30" w:type="dxa"/>
            </w:tcMar>
            <w:vAlign w:val="bottom"/>
            <w:hideMark/>
          </w:tcPr>
          <w:p w14:paraId="4DEE493D" w14:textId="77777777" w:rsidR="00000000" w:rsidRDefault="00376102">
            <w:pPr>
              <w:divId w:val="11181355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7C99ED" w14:textId="77777777" w:rsidR="00000000" w:rsidRDefault="00376102">
            <w:pPr>
              <w:jc w:val="center"/>
              <w:rPr>
                <w:rFonts w:eastAsia="Times New Roman"/>
                <w:sz w:val="20"/>
                <w:szCs w:val="20"/>
              </w:rPr>
            </w:pPr>
            <w:r>
              <w:rPr>
                <w:rFonts w:ascii="inherit" w:eastAsia="Times New Roman" w:hAnsi="inherit"/>
                <w:b/>
                <w:bCs/>
                <w:sz w:val="20"/>
                <w:szCs w:val="20"/>
              </w:rPr>
              <w:t>High</w:t>
            </w:r>
          </w:p>
        </w:tc>
        <w:tc>
          <w:tcPr>
            <w:tcW w:w="0" w:type="auto"/>
            <w:tcMar>
              <w:top w:w="30" w:type="dxa"/>
              <w:left w:w="30" w:type="dxa"/>
              <w:bottom w:w="30" w:type="dxa"/>
              <w:right w:w="30" w:type="dxa"/>
            </w:tcMar>
            <w:vAlign w:val="bottom"/>
            <w:hideMark/>
          </w:tcPr>
          <w:p w14:paraId="4C2A0119" w14:textId="77777777" w:rsidR="00000000" w:rsidRDefault="00376102">
            <w:pPr>
              <w:divId w:val="4556839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78FA6C" w14:textId="77777777" w:rsidR="00000000" w:rsidRDefault="00376102">
            <w:pPr>
              <w:jc w:val="center"/>
              <w:rPr>
                <w:rFonts w:eastAsia="Times New Roman"/>
                <w:sz w:val="20"/>
                <w:szCs w:val="20"/>
              </w:rPr>
            </w:pPr>
            <w:r>
              <w:rPr>
                <w:rFonts w:ascii="inherit" w:eastAsia="Times New Roman" w:hAnsi="inherit"/>
                <w:b/>
                <w:bCs/>
                <w:sz w:val="20"/>
                <w:szCs w:val="20"/>
              </w:rPr>
              <w:t>Low</w:t>
            </w:r>
          </w:p>
        </w:tc>
      </w:tr>
      <w:tr w:rsidR="00000000" w14:paraId="1DA46866" w14:textId="77777777">
        <w:trPr>
          <w:divId w:val="1337417099"/>
        </w:trPr>
        <w:tc>
          <w:tcPr>
            <w:tcW w:w="0" w:type="auto"/>
            <w:tcMar>
              <w:top w:w="30" w:type="dxa"/>
              <w:left w:w="30" w:type="dxa"/>
              <w:bottom w:w="30" w:type="dxa"/>
              <w:right w:w="30" w:type="dxa"/>
            </w:tcMar>
            <w:vAlign w:val="bottom"/>
            <w:hideMark/>
          </w:tcPr>
          <w:p w14:paraId="03F1B09E" w14:textId="77777777" w:rsidR="00000000" w:rsidRDefault="00376102">
            <w:pPr>
              <w:divId w:val="1273441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114C60" w14:textId="77777777" w:rsidR="00000000" w:rsidRDefault="00376102">
            <w:pPr>
              <w:divId w:val="183175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ABFACF" w14:textId="77777777" w:rsidR="00000000" w:rsidRDefault="00376102">
            <w:pPr>
              <w:divId w:val="9588040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C19B4F" w14:textId="77777777" w:rsidR="00000000" w:rsidRDefault="00376102">
            <w:pPr>
              <w:divId w:val="663976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7003CF" w14:textId="77777777" w:rsidR="00000000" w:rsidRDefault="00376102">
            <w:pPr>
              <w:divId w:val="15845327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4EFB6F" w14:textId="77777777" w:rsidR="00000000" w:rsidRDefault="00376102">
            <w:pPr>
              <w:divId w:val="163402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10A5FF" w14:textId="77777777" w:rsidR="00000000" w:rsidRDefault="00376102">
            <w:pPr>
              <w:divId w:val="1036538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BCE4DA" w14:textId="77777777" w:rsidR="00000000" w:rsidRDefault="00376102">
            <w:pPr>
              <w:divId w:val="693387451"/>
              <w:rPr>
                <w:rFonts w:eastAsia="Times New Roman"/>
                <w:sz w:val="20"/>
                <w:szCs w:val="20"/>
              </w:rPr>
            </w:pPr>
            <w:r>
              <w:rPr>
                <w:rFonts w:ascii="inherit" w:eastAsia="Times New Roman" w:hAnsi="inherit"/>
                <w:sz w:val="20"/>
                <w:szCs w:val="20"/>
              </w:rPr>
              <w:t> </w:t>
            </w:r>
          </w:p>
        </w:tc>
      </w:tr>
      <w:tr w:rsidR="00000000" w14:paraId="6FA4DA7D" w14:textId="77777777">
        <w:trPr>
          <w:divId w:val="1337417099"/>
        </w:trPr>
        <w:tc>
          <w:tcPr>
            <w:tcW w:w="0" w:type="auto"/>
            <w:shd w:val="clear" w:color="auto" w:fill="CCEEFF"/>
            <w:tcMar>
              <w:top w:w="30" w:type="dxa"/>
              <w:left w:w="30" w:type="dxa"/>
              <w:bottom w:w="30" w:type="dxa"/>
              <w:right w:w="30" w:type="dxa"/>
            </w:tcMar>
            <w:vAlign w:val="bottom"/>
            <w:hideMark/>
          </w:tcPr>
          <w:p w14:paraId="4745C56E" w14:textId="77777777" w:rsidR="00000000" w:rsidRDefault="00376102">
            <w:pPr>
              <w:rPr>
                <w:rFonts w:eastAsia="Times New Roman"/>
                <w:sz w:val="20"/>
                <w:szCs w:val="20"/>
              </w:rPr>
            </w:pPr>
            <w:r>
              <w:rPr>
                <w:rFonts w:ascii="inherit" w:eastAsia="Times New Roman" w:hAnsi="inherit"/>
                <w:sz w:val="20"/>
                <w:szCs w:val="20"/>
              </w:rPr>
              <w:t>First quarter</w:t>
            </w:r>
            <w:r>
              <w:rPr>
                <w:rFonts w:ascii="inherit" w:eastAsia="Times New Roman" w:hAnsi="inherit"/>
                <w:sz w:val="20"/>
                <w:szCs w:val="20"/>
              </w:rPr>
              <w:t xml:space="preserve"> </w:t>
            </w: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B3E586"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793A58" w14:textId="77777777" w:rsidR="00000000" w:rsidRDefault="00376102">
            <w:pPr>
              <w:jc w:val="right"/>
              <w:rPr>
                <w:rFonts w:eastAsia="Times New Roman"/>
                <w:sz w:val="20"/>
                <w:szCs w:val="20"/>
              </w:rPr>
            </w:pPr>
            <w:r>
              <w:rPr>
                <w:rFonts w:ascii="inherit" w:eastAsia="Times New Roman" w:hAnsi="inherit"/>
                <w:sz w:val="20"/>
                <w:szCs w:val="20"/>
              </w:rPr>
              <w:t>3.29</w:t>
            </w:r>
          </w:p>
        </w:tc>
        <w:tc>
          <w:tcPr>
            <w:tcW w:w="0" w:type="auto"/>
            <w:shd w:val="clear" w:color="auto" w:fill="CCEEFF"/>
            <w:vAlign w:val="bottom"/>
            <w:hideMark/>
          </w:tcPr>
          <w:p w14:paraId="3FC014B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E69228" w14:textId="77777777" w:rsidR="00000000" w:rsidRDefault="00376102">
            <w:pPr>
              <w:divId w:val="1791432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81E9CB"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0F2BB62" w14:textId="77777777" w:rsidR="00000000" w:rsidRDefault="00376102">
            <w:pPr>
              <w:jc w:val="right"/>
              <w:rPr>
                <w:rFonts w:eastAsia="Times New Roman"/>
                <w:sz w:val="20"/>
                <w:szCs w:val="20"/>
              </w:rPr>
            </w:pPr>
            <w:r>
              <w:rPr>
                <w:rFonts w:ascii="inherit" w:eastAsia="Times New Roman" w:hAnsi="inherit"/>
                <w:sz w:val="20"/>
                <w:szCs w:val="20"/>
              </w:rPr>
              <w:t>1.44</w:t>
            </w:r>
          </w:p>
        </w:tc>
        <w:tc>
          <w:tcPr>
            <w:tcW w:w="0" w:type="auto"/>
            <w:shd w:val="clear" w:color="auto" w:fill="CCEEFF"/>
            <w:vAlign w:val="bottom"/>
            <w:hideMark/>
          </w:tcPr>
          <w:p w14:paraId="4B0B5FA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60E388" w14:textId="77777777" w:rsidR="00000000" w:rsidRDefault="00376102">
            <w:pPr>
              <w:divId w:val="2771795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05A0CA"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0F62AB2" w14:textId="77777777" w:rsidR="00000000" w:rsidRDefault="00376102">
            <w:pPr>
              <w:jc w:val="right"/>
              <w:rPr>
                <w:rFonts w:eastAsia="Times New Roman"/>
                <w:sz w:val="20"/>
                <w:szCs w:val="20"/>
              </w:rPr>
            </w:pPr>
            <w:r>
              <w:rPr>
                <w:rFonts w:ascii="inherit" w:eastAsia="Times New Roman" w:hAnsi="inherit"/>
                <w:sz w:val="20"/>
                <w:szCs w:val="20"/>
              </w:rPr>
              <w:t>11.70</w:t>
            </w:r>
          </w:p>
        </w:tc>
        <w:tc>
          <w:tcPr>
            <w:tcW w:w="0" w:type="auto"/>
            <w:shd w:val="clear" w:color="auto" w:fill="CCEEFF"/>
            <w:vAlign w:val="bottom"/>
            <w:hideMark/>
          </w:tcPr>
          <w:p w14:paraId="4ED0A2D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02EF96" w14:textId="77777777" w:rsidR="00000000" w:rsidRDefault="00376102">
            <w:pPr>
              <w:divId w:val="5932431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AE2828"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0475821" w14:textId="77777777" w:rsidR="00000000" w:rsidRDefault="00376102">
            <w:pPr>
              <w:jc w:val="right"/>
              <w:rPr>
                <w:rFonts w:eastAsia="Times New Roman"/>
                <w:sz w:val="20"/>
                <w:szCs w:val="20"/>
              </w:rPr>
            </w:pPr>
            <w:r>
              <w:rPr>
                <w:rFonts w:ascii="inherit" w:eastAsia="Times New Roman" w:hAnsi="inherit"/>
                <w:sz w:val="20"/>
                <w:szCs w:val="20"/>
              </w:rPr>
              <w:t>6.76</w:t>
            </w:r>
          </w:p>
        </w:tc>
        <w:tc>
          <w:tcPr>
            <w:tcW w:w="0" w:type="auto"/>
            <w:shd w:val="clear" w:color="auto" w:fill="CCEEFF"/>
            <w:vAlign w:val="bottom"/>
            <w:hideMark/>
          </w:tcPr>
          <w:p w14:paraId="5C0CBC68" w14:textId="77777777" w:rsidR="00000000" w:rsidRDefault="00376102">
            <w:pPr>
              <w:rPr>
                <w:rFonts w:eastAsia="Times New Roman"/>
                <w:sz w:val="20"/>
                <w:szCs w:val="20"/>
              </w:rPr>
            </w:pPr>
          </w:p>
        </w:tc>
      </w:tr>
      <w:tr w:rsidR="00000000" w14:paraId="3692A6DC" w14:textId="77777777">
        <w:trPr>
          <w:divId w:val="1337417099"/>
        </w:trPr>
        <w:tc>
          <w:tcPr>
            <w:tcW w:w="0" w:type="auto"/>
            <w:tcMar>
              <w:top w:w="30" w:type="dxa"/>
              <w:left w:w="30" w:type="dxa"/>
              <w:bottom w:w="30" w:type="dxa"/>
              <w:right w:w="30" w:type="dxa"/>
            </w:tcMar>
            <w:vAlign w:val="bottom"/>
            <w:hideMark/>
          </w:tcPr>
          <w:p w14:paraId="225EDF27" w14:textId="77777777" w:rsidR="00000000" w:rsidRDefault="00376102">
            <w:pPr>
              <w:rPr>
                <w:rFonts w:eastAsia="Times New Roman"/>
                <w:sz w:val="20"/>
                <w:szCs w:val="20"/>
              </w:rPr>
            </w:pPr>
            <w:r>
              <w:rPr>
                <w:rFonts w:ascii="inherit" w:eastAsia="Times New Roman" w:hAnsi="inherit"/>
                <w:sz w:val="20"/>
                <w:szCs w:val="20"/>
              </w:rPr>
              <w:t>Second quarter</w:t>
            </w:r>
          </w:p>
        </w:tc>
        <w:tc>
          <w:tcPr>
            <w:tcW w:w="0" w:type="auto"/>
            <w:gridSpan w:val="2"/>
            <w:tcMar>
              <w:top w:w="30" w:type="dxa"/>
              <w:left w:w="30" w:type="dxa"/>
              <w:bottom w:w="30" w:type="dxa"/>
              <w:right w:w="0" w:type="dxa"/>
            </w:tcMar>
            <w:vAlign w:val="bottom"/>
            <w:hideMark/>
          </w:tcPr>
          <w:p w14:paraId="2CA3AAD1" w14:textId="77777777" w:rsidR="00000000" w:rsidRDefault="00376102">
            <w:pPr>
              <w:jc w:val="right"/>
              <w:rPr>
                <w:rFonts w:eastAsia="Times New Roman"/>
                <w:sz w:val="20"/>
                <w:szCs w:val="20"/>
              </w:rPr>
            </w:pPr>
            <w:r>
              <w:rPr>
                <w:rFonts w:ascii="inherit" w:eastAsia="Times New Roman" w:hAnsi="inherit"/>
                <w:sz w:val="20"/>
                <w:szCs w:val="20"/>
              </w:rPr>
              <w:t>3.19</w:t>
            </w:r>
          </w:p>
        </w:tc>
        <w:tc>
          <w:tcPr>
            <w:tcW w:w="0" w:type="auto"/>
            <w:vAlign w:val="bottom"/>
            <w:hideMark/>
          </w:tcPr>
          <w:p w14:paraId="1DDCF0F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015E450" w14:textId="77777777" w:rsidR="00000000" w:rsidRDefault="00376102">
            <w:pPr>
              <w:divId w:val="1028602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E4B911" w14:textId="77777777" w:rsidR="00000000" w:rsidRDefault="00376102">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3B9C792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CE07494" w14:textId="77777777" w:rsidR="00000000" w:rsidRDefault="00376102">
            <w:pPr>
              <w:divId w:val="40598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E5406F" w14:textId="77777777" w:rsidR="00000000" w:rsidRDefault="00376102">
            <w:pPr>
              <w:jc w:val="right"/>
              <w:rPr>
                <w:rFonts w:eastAsia="Times New Roman"/>
                <w:sz w:val="20"/>
                <w:szCs w:val="20"/>
              </w:rPr>
            </w:pPr>
            <w:r>
              <w:rPr>
                <w:rFonts w:ascii="inherit" w:eastAsia="Times New Roman" w:hAnsi="inherit"/>
                <w:sz w:val="20"/>
                <w:szCs w:val="20"/>
              </w:rPr>
              <w:t>7.78</w:t>
            </w:r>
          </w:p>
        </w:tc>
        <w:tc>
          <w:tcPr>
            <w:tcW w:w="0" w:type="auto"/>
            <w:vAlign w:val="bottom"/>
            <w:hideMark/>
          </w:tcPr>
          <w:p w14:paraId="7AE5C71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C14160C" w14:textId="77777777" w:rsidR="00000000" w:rsidRDefault="00376102">
            <w:pPr>
              <w:divId w:val="332798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9EAFE4" w14:textId="77777777" w:rsidR="00000000" w:rsidRDefault="00376102">
            <w:pPr>
              <w:jc w:val="right"/>
              <w:rPr>
                <w:rFonts w:eastAsia="Times New Roman"/>
                <w:sz w:val="20"/>
                <w:szCs w:val="20"/>
              </w:rPr>
            </w:pPr>
            <w:r>
              <w:rPr>
                <w:rFonts w:ascii="inherit" w:eastAsia="Times New Roman" w:hAnsi="inherit"/>
                <w:sz w:val="20"/>
                <w:szCs w:val="20"/>
              </w:rPr>
              <w:t>5.89</w:t>
            </w:r>
          </w:p>
        </w:tc>
        <w:tc>
          <w:tcPr>
            <w:tcW w:w="0" w:type="auto"/>
            <w:vAlign w:val="bottom"/>
            <w:hideMark/>
          </w:tcPr>
          <w:p w14:paraId="27CE7607" w14:textId="77777777" w:rsidR="00000000" w:rsidRDefault="00376102">
            <w:pPr>
              <w:rPr>
                <w:rFonts w:eastAsia="Times New Roman"/>
                <w:sz w:val="20"/>
                <w:szCs w:val="20"/>
              </w:rPr>
            </w:pPr>
          </w:p>
        </w:tc>
      </w:tr>
      <w:tr w:rsidR="00000000" w14:paraId="2B1BAF83" w14:textId="77777777">
        <w:trPr>
          <w:divId w:val="1337417099"/>
        </w:trPr>
        <w:tc>
          <w:tcPr>
            <w:tcW w:w="0" w:type="auto"/>
            <w:shd w:val="clear" w:color="auto" w:fill="CCEEFF"/>
            <w:tcMar>
              <w:top w:w="30" w:type="dxa"/>
              <w:left w:w="30" w:type="dxa"/>
              <w:bottom w:w="30" w:type="dxa"/>
              <w:right w:w="30" w:type="dxa"/>
            </w:tcMar>
            <w:vAlign w:val="bottom"/>
            <w:hideMark/>
          </w:tcPr>
          <w:p w14:paraId="3318283B" w14:textId="77777777" w:rsidR="00000000" w:rsidRDefault="00376102">
            <w:pPr>
              <w:rPr>
                <w:rFonts w:eastAsia="Times New Roman"/>
                <w:sz w:val="20"/>
                <w:szCs w:val="20"/>
              </w:rPr>
            </w:pPr>
            <w:r>
              <w:rPr>
                <w:rFonts w:ascii="inherit" w:eastAsia="Times New Roman" w:hAnsi="inherit"/>
                <w:sz w:val="20"/>
                <w:szCs w:val="20"/>
              </w:rPr>
              <w:t>Third quarter</w:t>
            </w:r>
            <w:r>
              <w:rPr>
                <w:rFonts w:ascii="inherit" w:eastAsia="Times New Roman" w:hAnsi="inherit"/>
                <w:sz w:val="20"/>
                <w:szCs w:val="20"/>
              </w:rPr>
              <w:t xml:space="preserve"> </w:t>
            </w: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CC1EE6" w14:textId="77777777" w:rsidR="00000000" w:rsidRDefault="00376102">
            <w:pPr>
              <w:jc w:val="right"/>
              <w:rPr>
                <w:rFonts w:eastAsia="Times New Roman"/>
                <w:sz w:val="20"/>
                <w:szCs w:val="20"/>
              </w:rPr>
            </w:pPr>
            <w:r>
              <w:rPr>
                <w:rFonts w:ascii="inherit" w:eastAsia="Times New Roman" w:hAnsi="inherit"/>
                <w:sz w:val="20"/>
                <w:szCs w:val="20"/>
              </w:rPr>
              <w:t>4.47</w:t>
            </w:r>
          </w:p>
        </w:tc>
        <w:tc>
          <w:tcPr>
            <w:tcW w:w="0" w:type="auto"/>
            <w:shd w:val="clear" w:color="auto" w:fill="CCEEFF"/>
            <w:vAlign w:val="bottom"/>
            <w:hideMark/>
          </w:tcPr>
          <w:p w14:paraId="71CA319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DE9952" w14:textId="77777777" w:rsidR="00000000" w:rsidRDefault="00376102">
            <w:pPr>
              <w:divId w:val="314644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ACC2AC" w14:textId="77777777" w:rsidR="00000000" w:rsidRDefault="00376102">
            <w:pPr>
              <w:jc w:val="right"/>
              <w:rPr>
                <w:rFonts w:eastAsia="Times New Roman"/>
                <w:sz w:val="20"/>
                <w:szCs w:val="20"/>
              </w:rPr>
            </w:pPr>
            <w:r>
              <w:rPr>
                <w:rFonts w:ascii="inherit" w:eastAsia="Times New Roman" w:hAnsi="inherit"/>
                <w:sz w:val="20"/>
                <w:szCs w:val="20"/>
              </w:rPr>
              <w:t>1.92</w:t>
            </w:r>
          </w:p>
        </w:tc>
        <w:tc>
          <w:tcPr>
            <w:tcW w:w="0" w:type="auto"/>
            <w:shd w:val="clear" w:color="auto" w:fill="CCEEFF"/>
            <w:vAlign w:val="bottom"/>
            <w:hideMark/>
          </w:tcPr>
          <w:p w14:paraId="70B4F8E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DAD80" w14:textId="77777777" w:rsidR="00000000" w:rsidRDefault="00376102">
            <w:pPr>
              <w:divId w:val="244536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B603CF" w14:textId="77777777" w:rsidR="00000000" w:rsidRDefault="00376102">
            <w:pPr>
              <w:jc w:val="right"/>
              <w:rPr>
                <w:rFonts w:eastAsia="Times New Roman"/>
                <w:sz w:val="20"/>
                <w:szCs w:val="20"/>
              </w:rPr>
            </w:pPr>
            <w:r>
              <w:rPr>
                <w:rFonts w:ascii="inherit" w:eastAsia="Times New Roman" w:hAnsi="inherit"/>
                <w:sz w:val="20"/>
                <w:szCs w:val="20"/>
              </w:rPr>
              <w:t>7.14</w:t>
            </w:r>
          </w:p>
        </w:tc>
        <w:tc>
          <w:tcPr>
            <w:tcW w:w="0" w:type="auto"/>
            <w:shd w:val="clear" w:color="auto" w:fill="CCEEFF"/>
            <w:vAlign w:val="bottom"/>
            <w:hideMark/>
          </w:tcPr>
          <w:p w14:paraId="5DBCDCC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EFAE4" w14:textId="77777777" w:rsidR="00000000" w:rsidRDefault="00376102">
            <w:pPr>
              <w:divId w:val="10571696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9BB793" w14:textId="77777777" w:rsidR="00000000" w:rsidRDefault="00376102">
            <w:pPr>
              <w:jc w:val="right"/>
              <w:rPr>
                <w:rFonts w:eastAsia="Times New Roman"/>
                <w:sz w:val="20"/>
                <w:szCs w:val="20"/>
              </w:rPr>
            </w:pPr>
            <w:r>
              <w:rPr>
                <w:rFonts w:ascii="inherit" w:eastAsia="Times New Roman" w:hAnsi="inherit"/>
                <w:sz w:val="20"/>
                <w:szCs w:val="20"/>
              </w:rPr>
              <w:t>4.08</w:t>
            </w:r>
          </w:p>
        </w:tc>
        <w:tc>
          <w:tcPr>
            <w:tcW w:w="0" w:type="auto"/>
            <w:shd w:val="clear" w:color="auto" w:fill="CCEEFF"/>
            <w:vAlign w:val="bottom"/>
            <w:hideMark/>
          </w:tcPr>
          <w:p w14:paraId="35DE4577" w14:textId="77777777" w:rsidR="00000000" w:rsidRDefault="00376102">
            <w:pPr>
              <w:rPr>
                <w:rFonts w:eastAsia="Times New Roman"/>
                <w:sz w:val="20"/>
                <w:szCs w:val="20"/>
              </w:rPr>
            </w:pPr>
          </w:p>
        </w:tc>
      </w:tr>
      <w:tr w:rsidR="00000000" w14:paraId="57B369DA" w14:textId="77777777">
        <w:trPr>
          <w:divId w:val="1337417099"/>
        </w:trPr>
        <w:tc>
          <w:tcPr>
            <w:tcW w:w="0" w:type="auto"/>
            <w:tcMar>
              <w:top w:w="30" w:type="dxa"/>
              <w:left w:w="30" w:type="dxa"/>
              <w:bottom w:w="30" w:type="dxa"/>
              <w:right w:w="30" w:type="dxa"/>
            </w:tcMar>
            <w:vAlign w:val="bottom"/>
            <w:hideMark/>
          </w:tcPr>
          <w:p w14:paraId="602900CA" w14:textId="77777777" w:rsidR="00000000" w:rsidRDefault="00376102">
            <w:pPr>
              <w:rPr>
                <w:rFonts w:eastAsia="Times New Roman"/>
                <w:sz w:val="20"/>
                <w:szCs w:val="20"/>
              </w:rPr>
            </w:pPr>
            <w:r>
              <w:rPr>
                <w:rFonts w:ascii="inherit" w:eastAsia="Times New Roman" w:hAnsi="inherit"/>
                <w:sz w:val="20"/>
                <w:szCs w:val="20"/>
              </w:rPr>
              <w:t>Fourth quarter</w:t>
            </w:r>
          </w:p>
        </w:tc>
        <w:tc>
          <w:tcPr>
            <w:tcW w:w="0" w:type="auto"/>
            <w:gridSpan w:val="2"/>
            <w:tcMar>
              <w:top w:w="30" w:type="dxa"/>
              <w:left w:w="30" w:type="dxa"/>
              <w:bottom w:w="30" w:type="dxa"/>
              <w:right w:w="0" w:type="dxa"/>
            </w:tcMar>
            <w:vAlign w:val="bottom"/>
            <w:hideMark/>
          </w:tcPr>
          <w:p w14:paraId="20103B2C" w14:textId="77777777" w:rsidR="00000000" w:rsidRDefault="00376102">
            <w:pPr>
              <w:jc w:val="right"/>
              <w:rPr>
                <w:rFonts w:eastAsia="Times New Roman"/>
                <w:sz w:val="20"/>
                <w:szCs w:val="20"/>
              </w:rPr>
            </w:pPr>
            <w:r>
              <w:rPr>
                <w:rFonts w:ascii="inherit" w:eastAsia="Times New Roman" w:hAnsi="inherit"/>
                <w:sz w:val="20"/>
                <w:szCs w:val="20"/>
              </w:rPr>
              <w:t>7.70</w:t>
            </w:r>
          </w:p>
        </w:tc>
        <w:tc>
          <w:tcPr>
            <w:tcW w:w="0" w:type="auto"/>
            <w:vAlign w:val="bottom"/>
            <w:hideMark/>
          </w:tcPr>
          <w:p w14:paraId="29BACF2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EA96ED7" w14:textId="77777777" w:rsidR="00000000" w:rsidRDefault="00376102">
            <w:pPr>
              <w:divId w:val="212889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0E3B58" w14:textId="77777777" w:rsidR="00000000" w:rsidRDefault="00376102">
            <w:pPr>
              <w:jc w:val="right"/>
              <w:rPr>
                <w:rFonts w:eastAsia="Times New Roman"/>
                <w:sz w:val="20"/>
                <w:szCs w:val="20"/>
              </w:rPr>
            </w:pPr>
            <w:r>
              <w:rPr>
                <w:rFonts w:ascii="inherit" w:eastAsia="Times New Roman" w:hAnsi="inherit"/>
                <w:sz w:val="20"/>
                <w:szCs w:val="20"/>
              </w:rPr>
              <w:t>3.34</w:t>
            </w:r>
          </w:p>
        </w:tc>
        <w:tc>
          <w:tcPr>
            <w:tcW w:w="0" w:type="auto"/>
            <w:vAlign w:val="bottom"/>
            <w:hideMark/>
          </w:tcPr>
          <w:p w14:paraId="4E0787F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1F714C0" w14:textId="77777777" w:rsidR="00000000" w:rsidRDefault="00376102">
            <w:pPr>
              <w:divId w:val="1499924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E3C851" w14:textId="77777777" w:rsidR="00000000" w:rsidRDefault="00376102">
            <w:pPr>
              <w:jc w:val="right"/>
              <w:rPr>
                <w:rFonts w:eastAsia="Times New Roman"/>
                <w:sz w:val="20"/>
                <w:szCs w:val="20"/>
              </w:rPr>
            </w:pPr>
            <w:r>
              <w:rPr>
                <w:rFonts w:ascii="inherit" w:eastAsia="Times New Roman" w:hAnsi="inherit"/>
                <w:sz w:val="20"/>
                <w:szCs w:val="20"/>
              </w:rPr>
              <w:t>4.66</w:t>
            </w:r>
          </w:p>
        </w:tc>
        <w:tc>
          <w:tcPr>
            <w:tcW w:w="0" w:type="auto"/>
            <w:vAlign w:val="bottom"/>
            <w:hideMark/>
          </w:tcPr>
          <w:p w14:paraId="1388989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A53293A" w14:textId="77777777" w:rsidR="00000000" w:rsidRDefault="00376102">
            <w:pPr>
              <w:divId w:val="495417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619BBE" w14:textId="77777777" w:rsidR="00000000" w:rsidRDefault="00376102">
            <w:pPr>
              <w:jc w:val="right"/>
              <w:rPr>
                <w:rFonts w:eastAsia="Times New Roman"/>
                <w:sz w:val="20"/>
                <w:szCs w:val="20"/>
              </w:rPr>
            </w:pPr>
            <w:r>
              <w:rPr>
                <w:rFonts w:ascii="inherit" w:eastAsia="Times New Roman" w:hAnsi="inherit"/>
                <w:sz w:val="20"/>
                <w:szCs w:val="20"/>
              </w:rPr>
              <w:t>1.74</w:t>
            </w:r>
          </w:p>
        </w:tc>
        <w:tc>
          <w:tcPr>
            <w:tcW w:w="0" w:type="auto"/>
            <w:vAlign w:val="bottom"/>
            <w:hideMark/>
          </w:tcPr>
          <w:p w14:paraId="32A0A3A9" w14:textId="77777777" w:rsidR="00000000" w:rsidRDefault="00376102">
            <w:pPr>
              <w:rPr>
                <w:rFonts w:eastAsia="Times New Roman"/>
                <w:sz w:val="20"/>
                <w:szCs w:val="20"/>
              </w:rPr>
            </w:pPr>
          </w:p>
        </w:tc>
      </w:tr>
    </w:tbl>
    <w:p w14:paraId="18F0B9C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61391C8" w14:textId="77777777" w:rsidR="00000000" w:rsidRDefault="00376102">
      <w:pPr>
        <w:spacing w:line="288" w:lineRule="auto"/>
        <w:jc w:val="both"/>
        <w:divId w:val="588466837"/>
        <w:rPr>
          <w:rFonts w:eastAsia="Times New Roman"/>
          <w:sz w:val="20"/>
          <w:szCs w:val="20"/>
        </w:rPr>
      </w:pPr>
    </w:p>
    <w:p w14:paraId="17CC8FFB"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Holders</w:t>
      </w:r>
    </w:p>
    <w:p w14:paraId="1DBC605C" w14:textId="77777777" w:rsidR="00000000" w:rsidRDefault="00376102">
      <w:pPr>
        <w:spacing w:line="288" w:lineRule="auto"/>
        <w:jc w:val="both"/>
        <w:divId w:val="588466837"/>
        <w:rPr>
          <w:rFonts w:eastAsia="Times New Roman"/>
          <w:sz w:val="20"/>
          <w:szCs w:val="20"/>
        </w:rPr>
      </w:pPr>
    </w:p>
    <w:p w14:paraId="5EC96A8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10, 2020, there were 79 holders of record of our ordinary shares and 42 accounts registered with The Bank of New York Mellon, the depositary of our ADS program, as holders of ADSs, one of which ADS accounts is registered to the Deposi</w:t>
      </w:r>
      <w:r>
        <w:rPr>
          <w:rFonts w:ascii="inherit" w:eastAsia="Times New Roman" w:hAnsi="inherit"/>
          <w:sz w:val="20"/>
          <w:szCs w:val="20"/>
        </w:rPr>
        <w:t>tary Trust Corporation (DTC).</w:t>
      </w:r>
      <w:r>
        <w:rPr>
          <w:rFonts w:ascii="inherit" w:eastAsia="Times New Roman" w:hAnsi="inherit"/>
          <w:sz w:val="20"/>
          <w:szCs w:val="20"/>
        </w:rPr>
        <w:t xml:space="preserve"> </w:t>
      </w:r>
      <w:r>
        <w:rPr>
          <w:rFonts w:ascii="inherit" w:eastAsia="Times New Roman" w:hAnsi="inherit"/>
          <w:sz w:val="20"/>
          <w:szCs w:val="20"/>
        </w:rPr>
        <w:t xml:space="preserve">Because our ADSs are generally held of record by brokers, nominees and other institutions as participants in DTC on behalf of the beneficial owners of such ADSs, we are unable to estimate the total number of beneficial owners </w:t>
      </w:r>
      <w:r>
        <w:rPr>
          <w:rFonts w:ascii="inherit" w:eastAsia="Times New Roman" w:hAnsi="inherit"/>
          <w:sz w:val="20"/>
          <w:szCs w:val="20"/>
        </w:rPr>
        <w:t>of the ADSs held by these record holders.</w:t>
      </w:r>
    </w:p>
    <w:p w14:paraId="7008DDB0" w14:textId="77777777" w:rsidR="00000000" w:rsidRDefault="00376102">
      <w:pPr>
        <w:spacing w:line="288" w:lineRule="auto"/>
        <w:jc w:val="both"/>
        <w:divId w:val="588466837"/>
        <w:rPr>
          <w:rFonts w:eastAsia="Times New Roman"/>
          <w:sz w:val="20"/>
          <w:szCs w:val="20"/>
        </w:rPr>
      </w:pPr>
    </w:p>
    <w:p w14:paraId="1F2D9390"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Dividends</w:t>
      </w:r>
    </w:p>
    <w:p w14:paraId="3282C11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never declared or paid a cash dividend on any of our shares and do not anticipate declaring cash dividends in the foreseeable future.</w:t>
      </w:r>
    </w:p>
    <w:p w14:paraId="5D35AD7F"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Equity Compensation Plan</w:t>
      </w:r>
      <w:r>
        <w:rPr>
          <w:rFonts w:ascii="inherit" w:eastAsia="Times New Roman" w:hAnsi="inherit"/>
          <w:b/>
          <w:bCs/>
          <w:sz w:val="20"/>
          <w:szCs w:val="20"/>
        </w:rPr>
        <w:t xml:space="preserve"> </w:t>
      </w:r>
    </w:p>
    <w:p w14:paraId="6F4DD8C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information required by Item 5</w:t>
      </w:r>
      <w:r>
        <w:rPr>
          <w:rFonts w:ascii="inherit" w:eastAsia="Times New Roman" w:hAnsi="inherit"/>
          <w:sz w:val="20"/>
          <w:szCs w:val="20"/>
        </w:rPr>
        <w:t xml:space="preserve"> of Form 10-K regarding equity compensation plans is incorporated herein by reference to Item 12 of Part III of this Annual Report on Form 10-K.</w:t>
      </w:r>
      <w:r>
        <w:rPr>
          <w:rFonts w:ascii="inherit" w:eastAsia="Times New Roman" w:hAnsi="inherit"/>
          <w:sz w:val="20"/>
          <w:szCs w:val="20"/>
        </w:rPr>
        <w:t xml:space="preserve"> </w:t>
      </w:r>
    </w:p>
    <w:p w14:paraId="1882E706" w14:textId="77777777" w:rsidR="00000000" w:rsidRDefault="00376102">
      <w:pPr>
        <w:spacing w:line="288" w:lineRule="auto"/>
        <w:jc w:val="both"/>
        <w:divId w:val="588466837"/>
        <w:rPr>
          <w:rFonts w:eastAsia="Times New Roman"/>
          <w:sz w:val="20"/>
          <w:szCs w:val="20"/>
        </w:rPr>
      </w:pPr>
    </w:p>
    <w:p w14:paraId="70E58DA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r>
        <w:rPr>
          <w:rFonts w:ascii="inherit" w:eastAsia="Times New Roman" w:hAnsi="inherit"/>
          <w:b/>
          <w:bCs/>
          <w:sz w:val="20"/>
          <w:szCs w:val="20"/>
        </w:rPr>
        <w:t>Issuer Purchases of Equity Securities</w:t>
      </w:r>
    </w:p>
    <w:p w14:paraId="3177E32F" w14:textId="77777777" w:rsidR="00000000" w:rsidRDefault="00376102">
      <w:pPr>
        <w:spacing w:line="288" w:lineRule="auto"/>
        <w:jc w:val="both"/>
        <w:divId w:val="588466837"/>
        <w:rPr>
          <w:rFonts w:eastAsia="Times New Roman"/>
          <w:sz w:val="20"/>
          <w:szCs w:val="20"/>
        </w:rPr>
      </w:pPr>
    </w:p>
    <w:p w14:paraId="5F535FC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did not repurchase any of our equity securities during the year </w:t>
      </w:r>
      <w:r>
        <w:rPr>
          <w:rFonts w:ascii="inherit" w:eastAsia="Times New Roman" w:hAnsi="inherit"/>
          <w:sz w:val="20"/>
          <w:szCs w:val="20"/>
        </w:rPr>
        <w:t>ended</w:t>
      </w:r>
      <w:r>
        <w:rPr>
          <w:rFonts w:ascii="inherit" w:eastAsia="Times New Roman" w:hAnsi="inherit"/>
          <w:sz w:val="20"/>
          <w:szCs w:val="20"/>
        </w:rPr>
        <w:t xml:space="preserve"> </w:t>
      </w:r>
      <w:r>
        <w:rPr>
          <w:rFonts w:ascii="inherit" w:eastAsia="Times New Roman" w:hAnsi="inherit"/>
          <w:sz w:val="20"/>
          <w:szCs w:val="20"/>
        </w:rPr>
        <w:t>December 31, 2019.</w:t>
      </w:r>
    </w:p>
    <w:p w14:paraId="1C8F6AF5" w14:textId="77777777" w:rsidR="00000000" w:rsidRDefault="00376102">
      <w:pPr>
        <w:spacing w:line="288" w:lineRule="auto"/>
        <w:jc w:val="both"/>
        <w:divId w:val="588466837"/>
        <w:rPr>
          <w:rFonts w:eastAsia="Times New Roman"/>
          <w:sz w:val="20"/>
          <w:szCs w:val="20"/>
        </w:rPr>
      </w:pPr>
    </w:p>
    <w:p w14:paraId="4506FBEA" w14:textId="77777777" w:rsidR="00000000" w:rsidRDefault="00376102">
      <w:pPr>
        <w:divId w:val="1238900646"/>
        <w:rPr>
          <w:rFonts w:eastAsia="Times New Roman"/>
          <w:sz w:val="20"/>
          <w:szCs w:val="20"/>
        </w:rPr>
      </w:pPr>
    </w:p>
    <w:p w14:paraId="37FB21B7" w14:textId="77777777" w:rsidR="00000000" w:rsidRDefault="00376102">
      <w:pPr>
        <w:spacing w:line="288" w:lineRule="auto"/>
        <w:jc w:val="center"/>
        <w:divId w:val="830604745"/>
        <w:rPr>
          <w:rFonts w:eastAsia="Times New Roman"/>
          <w:sz w:val="20"/>
          <w:szCs w:val="20"/>
        </w:rPr>
      </w:pPr>
      <w:r>
        <w:rPr>
          <w:rFonts w:ascii="inherit" w:eastAsia="Times New Roman" w:hAnsi="inherit"/>
          <w:sz w:val="20"/>
          <w:szCs w:val="20"/>
        </w:rPr>
        <w:t>-38-</w:t>
      </w:r>
    </w:p>
    <w:p w14:paraId="38493DED" w14:textId="77777777" w:rsidR="00000000" w:rsidRDefault="00376102">
      <w:pPr>
        <w:divId w:val="588466837"/>
        <w:rPr>
          <w:rFonts w:eastAsia="Times New Roman"/>
          <w:sz w:val="20"/>
          <w:szCs w:val="20"/>
        </w:rPr>
      </w:pPr>
      <w:r>
        <w:rPr>
          <w:rFonts w:eastAsia="Times New Roman"/>
          <w:sz w:val="20"/>
          <w:szCs w:val="20"/>
        </w:rPr>
        <w:pict w14:anchorId="2904E5A4">
          <v:rect id="_x0000_i1062" style="width:0;height:1.5pt" o:hralign="center" o:hrstd="t" o:hr="t" fillcolor="#a0a0a0" stroked="f"/>
        </w:pict>
      </w:r>
    </w:p>
    <w:p w14:paraId="6CD97BC5" w14:textId="77777777" w:rsidR="00000000" w:rsidRDefault="00376102">
      <w:pPr>
        <w:spacing w:line="288" w:lineRule="auto"/>
        <w:divId w:val="94912750"/>
        <w:rPr>
          <w:rFonts w:eastAsia="Times New Roman"/>
          <w:sz w:val="20"/>
          <w:szCs w:val="20"/>
        </w:rPr>
      </w:pPr>
    </w:p>
    <w:p w14:paraId="6E6E2A20" w14:textId="77777777" w:rsidR="00000000" w:rsidRDefault="00376102">
      <w:pPr>
        <w:divId w:val="1085109878"/>
        <w:rPr>
          <w:rFonts w:eastAsia="Times New Roman"/>
          <w:sz w:val="20"/>
          <w:szCs w:val="20"/>
        </w:rPr>
      </w:pPr>
    </w:p>
    <w:p w14:paraId="13530DAE"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Share Performance Graph</w:t>
      </w:r>
    </w:p>
    <w:p w14:paraId="7440900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BE1F86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graph compares the cumulative 5-year return provided to shareholders of Avadel’</w:t>
      </w:r>
      <w:r>
        <w:rPr>
          <w:rFonts w:ascii="inherit" w:eastAsia="Times New Roman" w:hAnsi="inherit"/>
          <w:sz w:val="20"/>
          <w:szCs w:val="20"/>
        </w:rPr>
        <w:t xml:space="preserve">s ADSs relative to the cumulative total returns of the Nasdaq Composite Index and the Nasdaq Biotechnology Index. We believe these indices are the most appropriate indices against which the total shareholder return of Avadel should be measured. The Nasdaq </w:t>
      </w:r>
      <w:r>
        <w:rPr>
          <w:rFonts w:ascii="inherit" w:eastAsia="Times New Roman" w:hAnsi="inherit"/>
          <w:sz w:val="20"/>
          <w:szCs w:val="20"/>
        </w:rPr>
        <w:t>Biotechnology Index has been selected because it is an index of U.S. quoted biotechnology and pharmaceutical companies. An investment of $100 (with reinvestment of all dividends) is assumed to have been made in our ADSs and in each of the indexes on Januar</w:t>
      </w:r>
      <w:r>
        <w:rPr>
          <w:rFonts w:ascii="inherit" w:eastAsia="Times New Roman" w:hAnsi="inherit"/>
          <w:sz w:val="20"/>
          <w:szCs w:val="20"/>
        </w:rPr>
        <w:t>y 1, 2013 and our relative performance is tracked through</w:t>
      </w:r>
      <w:r>
        <w:rPr>
          <w:rFonts w:ascii="inherit" w:eastAsia="Times New Roman" w:hAnsi="inherit"/>
          <w:sz w:val="20"/>
          <w:szCs w:val="20"/>
        </w:rPr>
        <w:t xml:space="preserve"> </w:t>
      </w:r>
      <w:r>
        <w:rPr>
          <w:rFonts w:ascii="inherit" w:eastAsia="Times New Roman" w:hAnsi="inherit"/>
          <w:sz w:val="20"/>
          <w:szCs w:val="20"/>
        </w:rPr>
        <w:t>December 31, 2019. The comparisons shown in the graph are based upon historical data and we caution that the stock price performance shown in the graph is not indicative of, or intended to forecast,</w:t>
      </w:r>
      <w:r>
        <w:rPr>
          <w:rFonts w:ascii="inherit" w:eastAsia="Times New Roman" w:hAnsi="inherit"/>
          <w:sz w:val="20"/>
          <w:szCs w:val="20"/>
        </w:rPr>
        <w:t xml:space="preserve"> the potential future performance of our stock.</w:t>
      </w:r>
    </w:p>
    <w:p w14:paraId="5703EA3A" w14:textId="77777777" w:rsidR="00000000" w:rsidRDefault="00376102">
      <w:pPr>
        <w:spacing w:line="288" w:lineRule="auto"/>
        <w:jc w:val="both"/>
        <w:divId w:val="588466837"/>
        <w:rPr>
          <w:rFonts w:eastAsia="Times New Roman"/>
          <w:sz w:val="20"/>
          <w:szCs w:val="20"/>
        </w:rPr>
      </w:pPr>
    </w:p>
    <w:p w14:paraId="4C3D8651" w14:textId="77777777" w:rsidR="00000000" w:rsidRDefault="00376102">
      <w:pPr>
        <w:spacing w:line="288" w:lineRule="auto"/>
        <w:jc w:val="both"/>
        <w:divId w:val="588466837"/>
        <w:rPr>
          <w:rFonts w:eastAsia="Times New Roman"/>
          <w:sz w:val="20"/>
          <w:szCs w:val="20"/>
        </w:rPr>
      </w:pPr>
      <w:r>
        <w:rPr>
          <w:rFonts w:eastAsia="Times New Roman"/>
          <w:noProof/>
          <w:sz w:val="20"/>
          <w:szCs w:val="20"/>
        </w:rPr>
        <w:drawing>
          <wp:inline distT="0" distB="0" distL="0" distR="0" wp14:anchorId="3BEA950D" wp14:editId="3164F0B6">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F56A3B2" w14:textId="77777777" w:rsidR="00000000" w:rsidRDefault="00376102">
      <w:pPr>
        <w:spacing w:line="288" w:lineRule="auto"/>
        <w:jc w:val="both"/>
        <w:divId w:val="588466837"/>
        <w:rPr>
          <w:rFonts w:eastAsia="Times New Roman"/>
          <w:sz w:val="20"/>
          <w:szCs w:val="20"/>
        </w:rPr>
      </w:pPr>
    </w:p>
    <w:p w14:paraId="69D2CE6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This performance graph sha</w:t>
      </w:r>
      <w:r>
        <w:rPr>
          <w:rFonts w:ascii="inherit" w:eastAsia="Times New Roman" w:hAnsi="inherit"/>
          <w:sz w:val="20"/>
          <w:szCs w:val="20"/>
        </w:rPr>
        <w:t>ll not be deemed</w:t>
      </w:r>
      <w:r>
        <w:rPr>
          <w:rFonts w:ascii="inherit" w:eastAsia="Times New Roman" w:hAnsi="inherit"/>
          <w:sz w:val="20"/>
          <w:szCs w:val="20"/>
        </w:rPr>
        <w:t xml:space="preserve"> </w:t>
      </w:r>
      <w:r>
        <w:rPr>
          <w:rFonts w:ascii="inherit" w:eastAsia="Times New Roman" w:hAnsi="inherit"/>
          <w:sz w:val="20"/>
          <w:szCs w:val="20"/>
        </w:rPr>
        <w:t>“filed”</w:t>
      </w:r>
      <w:r>
        <w:rPr>
          <w:rFonts w:ascii="inherit" w:eastAsia="Times New Roman" w:hAnsi="inherit"/>
          <w:sz w:val="20"/>
          <w:szCs w:val="20"/>
        </w:rPr>
        <w:t xml:space="preserve"> </w:t>
      </w:r>
      <w:r>
        <w:rPr>
          <w:rFonts w:ascii="inherit" w:eastAsia="Times New Roman" w:hAnsi="inherit"/>
          <w:sz w:val="20"/>
          <w:szCs w:val="20"/>
        </w:rPr>
        <w:t>for purposes of Section 18 of the Exchange Act.</w:t>
      </w:r>
      <w:r>
        <w:rPr>
          <w:rFonts w:ascii="inherit" w:eastAsia="Times New Roman" w:hAnsi="inherit"/>
          <w:sz w:val="20"/>
          <w:szCs w:val="20"/>
        </w:rPr>
        <w:t xml:space="preserve"> </w:t>
      </w:r>
      <w:r>
        <w:rPr>
          <w:rFonts w:ascii="inherit" w:eastAsia="Times New Roman" w:hAnsi="inherit"/>
          <w:sz w:val="20"/>
          <w:szCs w:val="20"/>
        </w:rPr>
        <w:t>Notwithstanding any statement to the contrary set forth in any of our filings under the Securities Act of 1933 or the Exchange Act that might incorporate future filings, including thi</w:t>
      </w:r>
      <w:r>
        <w:rPr>
          <w:rFonts w:ascii="inherit" w:eastAsia="Times New Roman" w:hAnsi="inherit"/>
          <w:sz w:val="20"/>
          <w:szCs w:val="20"/>
        </w:rPr>
        <w:t>s Annual Report on Form 10-K, in whole or in part, this performance graph shall not be incorporated by reference into any such filings except as may be expressly set forth by specific reference in any such filing.</w:t>
      </w:r>
    </w:p>
    <w:p w14:paraId="57467262" w14:textId="77777777" w:rsidR="00000000" w:rsidRDefault="00376102">
      <w:pPr>
        <w:spacing w:line="288" w:lineRule="auto"/>
        <w:jc w:val="both"/>
        <w:divId w:val="588466837"/>
        <w:rPr>
          <w:rFonts w:eastAsia="Times New Roman"/>
          <w:sz w:val="20"/>
          <w:szCs w:val="20"/>
        </w:rPr>
      </w:pPr>
    </w:p>
    <w:p w14:paraId="449EEF52" w14:textId="77777777" w:rsidR="00000000" w:rsidRDefault="00376102">
      <w:pPr>
        <w:divId w:val="932201487"/>
        <w:rPr>
          <w:rFonts w:eastAsia="Times New Roman"/>
          <w:sz w:val="20"/>
          <w:szCs w:val="20"/>
        </w:rPr>
      </w:pPr>
    </w:p>
    <w:p w14:paraId="204FEED6" w14:textId="77777777" w:rsidR="00000000" w:rsidRDefault="00376102">
      <w:pPr>
        <w:spacing w:line="288" w:lineRule="auto"/>
        <w:jc w:val="center"/>
        <w:divId w:val="2130590882"/>
        <w:rPr>
          <w:rFonts w:eastAsia="Times New Roman"/>
          <w:sz w:val="20"/>
          <w:szCs w:val="20"/>
        </w:rPr>
      </w:pPr>
      <w:r>
        <w:rPr>
          <w:rFonts w:ascii="inherit" w:eastAsia="Times New Roman" w:hAnsi="inherit"/>
          <w:sz w:val="20"/>
          <w:szCs w:val="20"/>
        </w:rPr>
        <w:t>-39-</w:t>
      </w:r>
    </w:p>
    <w:p w14:paraId="358A5D9C" w14:textId="77777777" w:rsidR="00000000" w:rsidRDefault="00376102">
      <w:pPr>
        <w:divId w:val="588466837"/>
        <w:rPr>
          <w:rFonts w:eastAsia="Times New Roman"/>
          <w:sz w:val="20"/>
          <w:szCs w:val="20"/>
        </w:rPr>
      </w:pPr>
      <w:r>
        <w:rPr>
          <w:rFonts w:eastAsia="Times New Roman"/>
          <w:sz w:val="20"/>
          <w:szCs w:val="20"/>
        </w:rPr>
        <w:pict w14:anchorId="0873398E">
          <v:rect id="_x0000_i1064" style="width:0;height:1.5pt" o:hralign="center" o:hrstd="t" o:hr="t" fillcolor="#a0a0a0" stroked="f"/>
        </w:pict>
      </w:r>
    </w:p>
    <w:p w14:paraId="183609A8" w14:textId="77777777" w:rsidR="00000000" w:rsidRDefault="00376102">
      <w:pPr>
        <w:spacing w:line="288" w:lineRule="auto"/>
        <w:divId w:val="963847166"/>
        <w:rPr>
          <w:rFonts w:eastAsia="Times New Roman"/>
          <w:sz w:val="20"/>
          <w:szCs w:val="20"/>
        </w:rPr>
      </w:pPr>
      <w:bookmarkStart w:id="11" w:name="sD1BD316756645A5893141A3E1E4225CB"/>
      <w:bookmarkEnd w:id="11"/>
    </w:p>
    <w:p w14:paraId="6C1D3FA8" w14:textId="77777777" w:rsidR="00000000" w:rsidRDefault="00376102">
      <w:pPr>
        <w:divId w:val="413556937"/>
        <w:rPr>
          <w:rFonts w:eastAsia="Times New Roman"/>
          <w:sz w:val="20"/>
          <w:szCs w:val="20"/>
        </w:rPr>
      </w:pPr>
    </w:p>
    <w:p w14:paraId="391FF0C4" w14:textId="77777777" w:rsidR="00000000" w:rsidRDefault="00376102">
      <w:pPr>
        <w:spacing w:line="288" w:lineRule="auto"/>
        <w:jc w:val="both"/>
        <w:divId w:val="588466837"/>
        <w:rPr>
          <w:rFonts w:eastAsia="Times New Roman"/>
          <w:sz w:val="20"/>
          <w:szCs w:val="20"/>
        </w:rPr>
      </w:pPr>
    </w:p>
    <w:p w14:paraId="196455DD"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Item 6.        Selected Financial Data (in thousands, except per share amounts).</w:t>
      </w:r>
    </w:p>
    <w:p w14:paraId="393EBDC7"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37034180"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Annual Financial Data:</w:t>
      </w:r>
    </w:p>
    <w:p w14:paraId="12F4ACE9" w14:textId="77777777" w:rsidR="00000000" w:rsidRDefault="00376102">
      <w:pPr>
        <w:spacing w:line="288" w:lineRule="auto"/>
        <w:jc w:val="both"/>
        <w:divId w:val="588466837"/>
        <w:rPr>
          <w:rFonts w:eastAsia="Times New Roman"/>
          <w:sz w:val="20"/>
          <w:szCs w:val="20"/>
        </w:rPr>
      </w:pPr>
    </w:p>
    <w:p w14:paraId="4F9A1F3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consolidated statements of (loss) income data for fiscal 2019, 2018 and 2017, and the consolidated balance sheet data as of December 3</w:t>
      </w:r>
      <w:r>
        <w:rPr>
          <w:rFonts w:ascii="inherit" w:eastAsia="Times New Roman" w:hAnsi="inherit"/>
          <w:sz w:val="20"/>
          <w:szCs w:val="20"/>
        </w:rPr>
        <w:t>1, 2019 and 2018 were derived from our consolidated financial statements and accompanying notes included elsewhere in this Annual Report on Form 10-K.</w:t>
      </w:r>
      <w:r>
        <w:rPr>
          <w:rFonts w:ascii="inherit" w:eastAsia="Times New Roman" w:hAnsi="inherit"/>
          <w:sz w:val="20"/>
          <w:szCs w:val="20"/>
        </w:rPr>
        <w:t xml:space="preserve"> </w:t>
      </w:r>
      <w:r>
        <w:rPr>
          <w:rFonts w:ascii="inherit" w:eastAsia="Times New Roman" w:hAnsi="inherit"/>
          <w:sz w:val="20"/>
          <w:szCs w:val="20"/>
        </w:rPr>
        <w:t xml:space="preserve">The consolidated statements of (loss) income for fiscal 2016 and 2015 and the consolidated balance sheet </w:t>
      </w:r>
      <w:r>
        <w:rPr>
          <w:rFonts w:ascii="inherit" w:eastAsia="Times New Roman" w:hAnsi="inherit"/>
          <w:sz w:val="20"/>
          <w:szCs w:val="20"/>
        </w:rPr>
        <w:t>data as of December 31, 2017, 2016 and 2015 were derived from our audited consolidated financial statements that are not included in this Annual Report on Form 10-K.</w:t>
      </w:r>
    </w:p>
    <w:p w14:paraId="66AC6023" w14:textId="77777777" w:rsidR="00000000" w:rsidRDefault="00376102">
      <w:pPr>
        <w:spacing w:line="288" w:lineRule="auto"/>
        <w:jc w:val="both"/>
        <w:divId w:val="588466837"/>
        <w:rPr>
          <w:rFonts w:eastAsia="Times New Roman"/>
          <w:sz w:val="20"/>
          <w:szCs w:val="20"/>
        </w:rPr>
      </w:pPr>
    </w:p>
    <w:p w14:paraId="7DF112C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selected financial data should be read in conjunction with our consolidated financial statements and related notes appearing in Item 8</w:t>
      </w:r>
      <w:r>
        <w:rPr>
          <w:rFonts w:ascii="inherit" w:eastAsia="Times New Roman" w:hAnsi="inherit"/>
          <w:sz w:val="20"/>
          <w:szCs w:val="20"/>
        </w:rPr>
        <w:t xml:space="preserve"> </w:t>
      </w:r>
      <w:r>
        <w:rPr>
          <w:rFonts w:ascii="inherit" w:eastAsia="Times New Roman" w:hAnsi="inherit"/>
          <w:sz w:val="20"/>
          <w:szCs w:val="20"/>
        </w:rPr>
        <w:t>“Financial Statements and Supplementary Data”</w:t>
      </w:r>
      <w:r>
        <w:rPr>
          <w:rFonts w:ascii="inherit" w:eastAsia="Times New Roman" w:hAnsi="inherit"/>
          <w:sz w:val="20"/>
          <w:szCs w:val="20"/>
        </w:rPr>
        <w:t xml:space="preserve"> </w:t>
      </w:r>
      <w:r>
        <w:rPr>
          <w:rFonts w:ascii="inherit" w:eastAsia="Times New Roman" w:hAnsi="inherit"/>
          <w:sz w:val="20"/>
          <w:szCs w:val="20"/>
        </w:rPr>
        <w:t>and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w:t>
      </w:r>
      <w:r>
        <w:rPr>
          <w:rFonts w:ascii="inherit" w:eastAsia="Times New Roman" w:hAnsi="inherit"/>
          <w:sz w:val="20"/>
          <w:szCs w:val="20"/>
        </w:rPr>
        <w:t xml:space="preserve"> Condition and Results of Operations”</w:t>
      </w:r>
      <w:r>
        <w:rPr>
          <w:rFonts w:ascii="inherit" w:eastAsia="Times New Roman" w:hAnsi="inherit"/>
          <w:sz w:val="20"/>
          <w:szCs w:val="20"/>
        </w:rPr>
        <w:t xml:space="preserve"> </w:t>
      </w:r>
      <w:r>
        <w:rPr>
          <w:rFonts w:ascii="inherit" w:eastAsia="Times New Roman" w:hAnsi="inherit"/>
          <w:sz w:val="20"/>
          <w:szCs w:val="20"/>
        </w:rPr>
        <w:t>in Part II of this Annual Report on Form 10-K.</w:t>
      </w:r>
      <w:r>
        <w:rPr>
          <w:rFonts w:ascii="inherit" w:eastAsia="Times New Roman" w:hAnsi="inherit"/>
          <w:sz w:val="20"/>
          <w:szCs w:val="20"/>
        </w:rPr>
        <w:t xml:space="preserve"> </w:t>
      </w:r>
      <w:r>
        <w:rPr>
          <w:rFonts w:ascii="inherit" w:eastAsia="Times New Roman" w:hAnsi="inherit"/>
          <w:sz w:val="20"/>
          <w:szCs w:val="20"/>
        </w:rPr>
        <w:t>Our historical results are not necessarily indicative of the results to be expected in any future period.</w:t>
      </w:r>
    </w:p>
    <w:p w14:paraId="246A43FF"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268"/>
        <w:gridCol w:w="105"/>
        <w:gridCol w:w="132"/>
        <w:gridCol w:w="694"/>
        <w:gridCol w:w="107"/>
        <w:gridCol w:w="105"/>
        <w:gridCol w:w="132"/>
        <w:gridCol w:w="706"/>
        <w:gridCol w:w="107"/>
        <w:gridCol w:w="105"/>
        <w:gridCol w:w="132"/>
        <w:gridCol w:w="706"/>
        <w:gridCol w:w="6"/>
        <w:gridCol w:w="105"/>
        <w:gridCol w:w="132"/>
        <w:gridCol w:w="706"/>
        <w:gridCol w:w="107"/>
        <w:gridCol w:w="105"/>
        <w:gridCol w:w="132"/>
        <w:gridCol w:w="706"/>
        <w:gridCol w:w="8"/>
      </w:tblGrid>
      <w:tr w:rsidR="00000000" w14:paraId="1570AD58" w14:textId="77777777">
        <w:trPr>
          <w:divId w:val="1492059803"/>
        </w:trPr>
        <w:tc>
          <w:tcPr>
            <w:tcW w:w="0" w:type="auto"/>
            <w:gridSpan w:val="21"/>
            <w:vAlign w:val="center"/>
            <w:hideMark/>
          </w:tcPr>
          <w:p w14:paraId="1BBF501A" w14:textId="77777777" w:rsidR="00000000" w:rsidRDefault="00376102">
            <w:pPr>
              <w:spacing w:line="288" w:lineRule="auto"/>
              <w:jc w:val="both"/>
              <w:rPr>
                <w:rFonts w:eastAsia="Times New Roman"/>
                <w:sz w:val="20"/>
                <w:szCs w:val="20"/>
              </w:rPr>
            </w:pPr>
          </w:p>
        </w:tc>
      </w:tr>
      <w:tr w:rsidR="00000000" w14:paraId="7CB8B63B" w14:textId="77777777">
        <w:trPr>
          <w:divId w:val="1492059803"/>
        </w:trPr>
        <w:tc>
          <w:tcPr>
            <w:tcW w:w="2000" w:type="pct"/>
            <w:vAlign w:val="center"/>
            <w:hideMark/>
          </w:tcPr>
          <w:p w14:paraId="1EB6CFC7" w14:textId="77777777" w:rsidR="00000000" w:rsidRDefault="00376102">
            <w:pPr>
              <w:rPr>
                <w:rFonts w:eastAsia="Times New Roman"/>
                <w:sz w:val="20"/>
                <w:szCs w:val="20"/>
              </w:rPr>
            </w:pPr>
          </w:p>
        </w:tc>
        <w:tc>
          <w:tcPr>
            <w:tcW w:w="50" w:type="pct"/>
            <w:vAlign w:val="center"/>
            <w:hideMark/>
          </w:tcPr>
          <w:p w14:paraId="664DD1B8" w14:textId="77777777" w:rsidR="00000000" w:rsidRDefault="00376102">
            <w:pPr>
              <w:rPr>
                <w:rFonts w:eastAsia="Times New Roman"/>
                <w:sz w:val="20"/>
                <w:szCs w:val="20"/>
              </w:rPr>
            </w:pPr>
          </w:p>
        </w:tc>
        <w:tc>
          <w:tcPr>
            <w:tcW w:w="50" w:type="pct"/>
            <w:vAlign w:val="center"/>
            <w:hideMark/>
          </w:tcPr>
          <w:p w14:paraId="5273642C" w14:textId="77777777" w:rsidR="00000000" w:rsidRDefault="00376102">
            <w:pPr>
              <w:rPr>
                <w:rFonts w:eastAsia="Times New Roman"/>
                <w:sz w:val="20"/>
                <w:szCs w:val="20"/>
              </w:rPr>
            </w:pPr>
          </w:p>
        </w:tc>
        <w:tc>
          <w:tcPr>
            <w:tcW w:w="450" w:type="pct"/>
            <w:vAlign w:val="center"/>
            <w:hideMark/>
          </w:tcPr>
          <w:p w14:paraId="2FD6CE24" w14:textId="77777777" w:rsidR="00000000" w:rsidRDefault="00376102">
            <w:pPr>
              <w:rPr>
                <w:rFonts w:eastAsia="Times New Roman"/>
                <w:sz w:val="20"/>
                <w:szCs w:val="20"/>
              </w:rPr>
            </w:pPr>
          </w:p>
        </w:tc>
        <w:tc>
          <w:tcPr>
            <w:tcW w:w="50" w:type="pct"/>
            <w:vAlign w:val="center"/>
            <w:hideMark/>
          </w:tcPr>
          <w:p w14:paraId="5EAF12F8" w14:textId="77777777" w:rsidR="00000000" w:rsidRDefault="00376102">
            <w:pPr>
              <w:rPr>
                <w:rFonts w:eastAsia="Times New Roman"/>
                <w:sz w:val="20"/>
                <w:szCs w:val="20"/>
              </w:rPr>
            </w:pPr>
          </w:p>
        </w:tc>
        <w:tc>
          <w:tcPr>
            <w:tcW w:w="50" w:type="pct"/>
            <w:vAlign w:val="center"/>
            <w:hideMark/>
          </w:tcPr>
          <w:p w14:paraId="7D779067" w14:textId="77777777" w:rsidR="00000000" w:rsidRDefault="00376102">
            <w:pPr>
              <w:rPr>
                <w:rFonts w:eastAsia="Times New Roman"/>
                <w:sz w:val="20"/>
                <w:szCs w:val="20"/>
              </w:rPr>
            </w:pPr>
          </w:p>
        </w:tc>
        <w:tc>
          <w:tcPr>
            <w:tcW w:w="50" w:type="pct"/>
            <w:vAlign w:val="center"/>
            <w:hideMark/>
          </w:tcPr>
          <w:p w14:paraId="6EEBB73A" w14:textId="77777777" w:rsidR="00000000" w:rsidRDefault="00376102">
            <w:pPr>
              <w:rPr>
                <w:rFonts w:eastAsia="Times New Roman"/>
                <w:sz w:val="20"/>
                <w:szCs w:val="20"/>
              </w:rPr>
            </w:pPr>
          </w:p>
        </w:tc>
        <w:tc>
          <w:tcPr>
            <w:tcW w:w="450" w:type="pct"/>
            <w:vAlign w:val="center"/>
            <w:hideMark/>
          </w:tcPr>
          <w:p w14:paraId="63E116FE" w14:textId="77777777" w:rsidR="00000000" w:rsidRDefault="00376102">
            <w:pPr>
              <w:rPr>
                <w:rFonts w:eastAsia="Times New Roman"/>
                <w:sz w:val="20"/>
                <w:szCs w:val="20"/>
              </w:rPr>
            </w:pPr>
          </w:p>
        </w:tc>
        <w:tc>
          <w:tcPr>
            <w:tcW w:w="50" w:type="pct"/>
            <w:vAlign w:val="center"/>
            <w:hideMark/>
          </w:tcPr>
          <w:p w14:paraId="4D3BEFE8" w14:textId="77777777" w:rsidR="00000000" w:rsidRDefault="00376102">
            <w:pPr>
              <w:rPr>
                <w:rFonts w:eastAsia="Times New Roman"/>
                <w:sz w:val="20"/>
                <w:szCs w:val="20"/>
              </w:rPr>
            </w:pPr>
          </w:p>
        </w:tc>
        <w:tc>
          <w:tcPr>
            <w:tcW w:w="50" w:type="pct"/>
            <w:vAlign w:val="center"/>
            <w:hideMark/>
          </w:tcPr>
          <w:p w14:paraId="0F6F64C3" w14:textId="77777777" w:rsidR="00000000" w:rsidRDefault="00376102">
            <w:pPr>
              <w:rPr>
                <w:rFonts w:eastAsia="Times New Roman"/>
                <w:sz w:val="20"/>
                <w:szCs w:val="20"/>
              </w:rPr>
            </w:pPr>
          </w:p>
        </w:tc>
        <w:tc>
          <w:tcPr>
            <w:tcW w:w="50" w:type="pct"/>
            <w:vAlign w:val="center"/>
            <w:hideMark/>
          </w:tcPr>
          <w:p w14:paraId="3F793946" w14:textId="77777777" w:rsidR="00000000" w:rsidRDefault="00376102">
            <w:pPr>
              <w:rPr>
                <w:rFonts w:eastAsia="Times New Roman"/>
                <w:sz w:val="20"/>
                <w:szCs w:val="20"/>
              </w:rPr>
            </w:pPr>
          </w:p>
        </w:tc>
        <w:tc>
          <w:tcPr>
            <w:tcW w:w="450" w:type="pct"/>
            <w:vAlign w:val="center"/>
            <w:hideMark/>
          </w:tcPr>
          <w:p w14:paraId="28970142" w14:textId="77777777" w:rsidR="00000000" w:rsidRDefault="00376102">
            <w:pPr>
              <w:rPr>
                <w:rFonts w:eastAsia="Times New Roman"/>
                <w:sz w:val="20"/>
                <w:szCs w:val="20"/>
              </w:rPr>
            </w:pPr>
          </w:p>
        </w:tc>
        <w:tc>
          <w:tcPr>
            <w:tcW w:w="50" w:type="pct"/>
            <w:vAlign w:val="center"/>
            <w:hideMark/>
          </w:tcPr>
          <w:p w14:paraId="4417F7C0" w14:textId="77777777" w:rsidR="00000000" w:rsidRDefault="00376102">
            <w:pPr>
              <w:rPr>
                <w:rFonts w:eastAsia="Times New Roman"/>
                <w:sz w:val="20"/>
                <w:szCs w:val="20"/>
              </w:rPr>
            </w:pPr>
          </w:p>
        </w:tc>
        <w:tc>
          <w:tcPr>
            <w:tcW w:w="50" w:type="pct"/>
            <w:vAlign w:val="center"/>
            <w:hideMark/>
          </w:tcPr>
          <w:p w14:paraId="6688521F" w14:textId="77777777" w:rsidR="00000000" w:rsidRDefault="00376102">
            <w:pPr>
              <w:rPr>
                <w:rFonts w:eastAsia="Times New Roman"/>
                <w:sz w:val="20"/>
                <w:szCs w:val="20"/>
              </w:rPr>
            </w:pPr>
          </w:p>
        </w:tc>
        <w:tc>
          <w:tcPr>
            <w:tcW w:w="50" w:type="pct"/>
            <w:vAlign w:val="center"/>
            <w:hideMark/>
          </w:tcPr>
          <w:p w14:paraId="16C35325" w14:textId="77777777" w:rsidR="00000000" w:rsidRDefault="00376102">
            <w:pPr>
              <w:rPr>
                <w:rFonts w:eastAsia="Times New Roman"/>
                <w:sz w:val="20"/>
                <w:szCs w:val="20"/>
              </w:rPr>
            </w:pPr>
          </w:p>
        </w:tc>
        <w:tc>
          <w:tcPr>
            <w:tcW w:w="450" w:type="pct"/>
            <w:vAlign w:val="center"/>
            <w:hideMark/>
          </w:tcPr>
          <w:p w14:paraId="5E596AC9" w14:textId="77777777" w:rsidR="00000000" w:rsidRDefault="00376102">
            <w:pPr>
              <w:rPr>
                <w:rFonts w:eastAsia="Times New Roman"/>
                <w:sz w:val="20"/>
                <w:szCs w:val="20"/>
              </w:rPr>
            </w:pPr>
          </w:p>
        </w:tc>
        <w:tc>
          <w:tcPr>
            <w:tcW w:w="50" w:type="pct"/>
            <w:vAlign w:val="center"/>
            <w:hideMark/>
          </w:tcPr>
          <w:p w14:paraId="276291A3" w14:textId="77777777" w:rsidR="00000000" w:rsidRDefault="00376102">
            <w:pPr>
              <w:rPr>
                <w:rFonts w:eastAsia="Times New Roman"/>
                <w:sz w:val="20"/>
                <w:szCs w:val="20"/>
              </w:rPr>
            </w:pPr>
          </w:p>
        </w:tc>
        <w:tc>
          <w:tcPr>
            <w:tcW w:w="50" w:type="pct"/>
            <w:vAlign w:val="center"/>
            <w:hideMark/>
          </w:tcPr>
          <w:p w14:paraId="0B79F448" w14:textId="77777777" w:rsidR="00000000" w:rsidRDefault="00376102">
            <w:pPr>
              <w:rPr>
                <w:rFonts w:eastAsia="Times New Roman"/>
                <w:sz w:val="20"/>
                <w:szCs w:val="20"/>
              </w:rPr>
            </w:pPr>
          </w:p>
        </w:tc>
        <w:tc>
          <w:tcPr>
            <w:tcW w:w="50" w:type="pct"/>
            <w:vAlign w:val="center"/>
            <w:hideMark/>
          </w:tcPr>
          <w:p w14:paraId="609D2E5E" w14:textId="77777777" w:rsidR="00000000" w:rsidRDefault="00376102">
            <w:pPr>
              <w:rPr>
                <w:rFonts w:eastAsia="Times New Roman"/>
                <w:sz w:val="20"/>
                <w:szCs w:val="20"/>
              </w:rPr>
            </w:pPr>
          </w:p>
        </w:tc>
        <w:tc>
          <w:tcPr>
            <w:tcW w:w="450" w:type="pct"/>
            <w:vAlign w:val="center"/>
            <w:hideMark/>
          </w:tcPr>
          <w:p w14:paraId="0908BF8B" w14:textId="77777777" w:rsidR="00000000" w:rsidRDefault="00376102">
            <w:pPr>
              <w:rPr>
                <w:rFonts w:eastAsia="Times New Roman"/>
                <w:sz w:val="20"/>
                <w:szCs w:val="20"/>
              </w:rPr>
            </w:pPr>
          </w:p>
        </w:tc>
        <w:tc>
          <w:tcPr>
            <w:tcW w:w="50" w:type="pct"/>
            <w:vAlign w:val="center"/>
            <w:hideMark/>
          </w:tcPr>
          <w:p w14:paraId="2FA8E07C" w14:textId="77777777" w:rsidR="00000000" w:rsidRDefault="00376102">
            <w:pPr>
              <w:rPr>
                <w:rFonts w:eastAsia="Times New Roman"/>
                <w:sz w:val="20"/>
                <w:szCs w:val="20"/>
              </w:rPr>
            </w:pPr>
          </w:p>
        </w:tc>
      </w:tr>
      <w:tr w:rsidR="00000000" w14:paraId="6485885B" w14:textId="77777777">
        <w:trPr>
          <w:divId w:val="1492059803"/>
        </w:trPr>
        <w:tc>
          <w:tcPr>
            <w:tcW w:w="0" w:type="auto"/>
            <w:tcBorders>
              <w:bottom w:val="single" w:sz="6" w:space="0" w:color="000000"/>
            </w:tcBorders>
            <w:tcMar>
              <w:top w:w="30" w:type="dxa"/>
              <w:left w:w="30" w:type="dxa"/>
              <w:bottom w:w="30" w:type="dxa"/>
              <w:right w:w="30" w:type="dxa"/>
            </w:tcMar>
            <w:vAlign w:val="bottom"/>
            <w:hideMark/>
          </w:tcPr>
          <w:p w14:paraId="5533F6AF" w14:textId="77777777" w:rsidR="00000000" w:rsidRDefault="00376102">
            <w:pPr>
              <w:rPr>
                <w:rFonts w:eastAsia="Times New Roman"/>
                <w:sz w:val="20"/>
                <w:szCs w:val="20"/>
              </w:rPr>
            </w:pPr>
            <w:r>
              <w:rPr>
                <w:rFonts w:ascii="inherit" w:eastAsia="Times New Roman" w:hAnsi="inherit"/>
                <w:b/>
                <w:bCs/>
                <w:sz w:val="20"/>
                <w:szCs w:val="20"/>
              </w:rPr>
              <w:t>Statement of (Loss) Income Data:</w:t>
            </w:r>
          </w:p>
        </w:tc>
        <w:tc>
          <w:tcPr>
            <w:tcW w:w="0" w:type="auto"/>
            <w:tcMar>
              <w:top w:w="30" w:type="dxa"/>
              <w:left w:w="30" w:type="dxa"/>
              <w:bottom w:w="30" w:type="dxa"/>
              <w:right w:w="30" w:type="dxa"/>
            </w:tcMar>
            <w:vAlign w:val="bottom"/>
            <w:hideMark/>
          </w:tcPr>
          <w:p w14:paraId="458B7E27" w14:textId="77777777" w:rsidR="00000000" w:rsidRDefault="00376102">
            <w:pPr>
              <w:divId w:val="3696520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736B33" w14:textId="77777777" w:rsidR="00000000" w:rsidRDefault="0037610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4DE42C83" w14:textId="77777777" w:rsidR="00000000" w:rsidRDefault="00376102">
            <w:pPr>
              <w:divId w:val="272519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8C8524" w14:textId="77777777" w:rsidR="00000000" w:rsidRDefault="00376102">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3ADC90F7" w14:textId="77777777" w:rsidR="00000000" w:rsidRDefault="00376102">
            <w:pPr>
              <w:divId w:val="15473357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B23A3C" w14:textId="77777777" w:rsidR="00000000" w:rsidRDefault="00376102">
            <w:pPr>
              <w:jc w:val="center"/>
              <w:rPr>
                <w:rFonts w:eastAsia="Times New Roman"/>
                <w:sz w:val="20"/>
                <w:szCs w:val="20"/>
              </w:rPr>
            </w:pPr>
            <w:r>
              <w:rPr>
                <w:rFonts w:ascii="inherit" w:eastAsia="Times New Roman" w:hAnsi="inherit"/>
                <w:b/>
                <w:bCs/>
                <w:sz w:val="20"/>
                <w:szCs w:val="20"/>
              </w:rPr>
              <w:t>2017</w:t>
            </w:r>
          </w:p>
        </w:tc>
        <w:tc>
          <w:tcPr>
            <w:tcW w:w="0" w:type="auto"/>
            <w:tcMar>
              <w:top w:w="30" w:type="dxa"/>
              <w:left w:w="30" w:type="dxa"/>
              <w:bottom w:w="30" w:type="dxa"/>
              <w:right w:w="30" w:type="dxa"/>
            </w:tcMar>
            <w:vAlign w:val="bottom"/>
            <w:hideMark/>
          </w:tcPr>
          <w:p w14:paraId="6270D5DA" w14:textId="77777777" w:rsidR="00000000" w:rsidRDefault="00376102">
            <w:pPr>
              <w:divId w:val="275261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C90608" w14:textId="77777777" w:rsidR="00000000" w:rsidRDefault="00376102">
            <w:pPr>
              <w:jc w:val="center"/>
              <w:rPr>
                <w:rFonts w:eastAsia="Times New Roman"/>
                <w:sz w:val="20"/>
                <w:szCs w:val="20"/>
              </w:rPr>
            </w:pPr>
            <w:r>
              <w:rPr>
                <w:rFonts w:ascii="inherit" w:eastAsia="Times New Roman" w:hAnsi="inherit"/>
                <w:b/>
                <w:bCs/>
                <w:sz w:val="20"/>
                <w:szCs w:val="20"/>
              </w:rPr>
              <w:t>2016</w:t>
            </w:r>
          </w:p>
        </w:tc>
        <w:tc>
          <w:tcPr>
            <w:tcW w:w="0" w:type="auto"/>
            <w:tcMar>
              <w:top w:w="30" w:type="dxa"/>
              <w:left w:w="30" w:type="dxa"/>
              <w:bottom w:w="30" w:type="dxa"/>
              <w:right w:w="30" w:type="dxa"/>
            </w:tcMar>
            <w:vAlign w:val="bottom"/>
            <w:hideMark/>
          </w:tcPr>
          <w:p w14:paraId="43F921B8" w14:textId="77777777" w:rsidR="00000000" w:rsidRDefault="00376102">
            <w:pPr>
              <w:divId w:val="11271585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8F6E41" w14:textId="77777777" w:rsidR="00000000" w:rsidRDefault="00376102">
            <w:pPr>
              <w:jc w:val="center"/>
              <w:rPr>
                <w:rFonts w:eastAsia="Times New Roman"/>
                <w:sz w:val="20"/>
                <w:szCs w:val="20"/>
              </w:rPr>
            </w:pPr>
            <w:r>
              <w:rPr>
                <w:rFonts w:ascii="inherit" w:eastAsia="Times New Roman" w:hAnsi="inherit"/>
                <w:b/>
                <w:bCs/>
                <w:sz w:val="20"/>
                <w:szCs w:val="20"/>
              </w:rPr>
              <w:t>2015</w:t>
            </w:r>
          </w:p>
        </w:tc>
      </w:tr>
      <w:tr w:rsidR="00000000" w14:paraId="17654265" w14:textId="77777777">
        <w:trPr>
          <w:divId w:val="1492059803"/>
        </w:trPr>
        <w:tc>
          <w:tcPr>
            <w:tcW w:w="0" w:type="auto"/>
            <w:tcMar>
              <w:top w:w="30" w:type="dxa"/>
              <w:left w:w="30" w:type="dxa"/>
              <w:bottom w:w="30" w:type="dxa"/>
              <w:right w:w="30" w:type="dxa"/>
            </w:tcMar>
            <w:vAlign w:val="bottom"/>
            <w:hideMark/>
          </w:tcPr>
          <w:p w14:paraId="71CCF59B" w14:textId="77777777" w:rsidR="00000000" w:rsidRDefault="00376102">
            <w:pPr>
              <w:divId w:val="1621108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F72063" w14:textId="77777777" w:rsidR="00000000" w:rsidRDefault="00376102">
            <w:pPr>
              <w:divId w:val="2048332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A25127"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310212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CD5BDA6" w14:textId="77777777" w:rsidR="00000000" w:rsidRDefault="00376102">
            <w:pPr>
              <w:divId w:val="794328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D95E59"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4055C6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CB63CEC" w14:textId="77777777" w:rsidR="00000000" w:rsidRDefault="00376102">
            <w:pPr>
              <w:divId w:val="364019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4C0659"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D9C4B4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001303F" w14:textId="77777777" w:rsidR="00000000" w:rsidRDefault="00376102">
            <w:pPr>
              <w:divId w:val="1087076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A4BCFA"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2F27F5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C0CE3A2" w14:textId="77777777" w:rsidR="00000000" w:rsidRDefault="00376102">
            <w:pPr>
              <w:divId w:val="435709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859751"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010AD3A0" w14:textId="77777777" w:rsidR="00000000" w:rsidRDefault="00376102">
            <w:pPr>
              <w:rPr>
                <w:rFonts w:eastAsia="Times New Roman"/>
                <w:sz w:val="20"/>
                <w:szCs w:val="20"/>
              </w:rPr>
            </w:pPr>
          </w:p>
        </w:tc>
      </w:tr>
      <w:tr w:rsidR="00000000" w14:paraId="2E9BEB79" w14:textId="77777777">
        <w:trPr>
          <w:divId w:val="1492059803"/>
        </w:trPr>
        <w:tc>
          <w:tcPr>
            <w:tcW w:w="0" w:type="auto"/>
            <w:shd w:val="clear" w:color="auto" w:fill="CCEEFF"/>
            <w:tcMar>
              <w:top w:w="30" w:type="dxa"/>
              <w:left w:w="30" w:type="dxa"/>
              <w:bottom w:w="30" w:type="dxa"/>
              <w:right w:w="30" w:type="dxa"/>
            </w:tcMar>
            <w:vAlign w:val="bottom"/>
            <w:hideMark/>
          </w:tcPr>
          <w:p w14:paraId="22B0E90C" w14:textId="77777777" w:rsidR="00000000" w:rsidRDefault="00376102">
            <w:pPr>
              <w:rPr>
                <w:rFonts w:eastAsia="Times New Roman"/>
                <w:sz w:val="20"/>
                <w:szCs w:val="20"/>
              </w:rPr>
            </w:pPr>
            <w:r>
              <w:rPr>
                <w:rFonts w:ascii="inherit" w:eastAsia="Times New Roman" w:hAnsi="inherit"/>
                <w:sz w:val="20"/>
                <w:szCs w:val="20"/>
              </w:rPr>
              <w:t>Total revenues</w:t>
            </w:r>
          </w:p>
        </w:tc>
        <w:tc>
          <w:tcPr>
            <w:tcW w:w="0" w:type="auto"/>
            <w:shd w:val="clear" w:color="auto" w:fill="CCEEFF"/>
            <w:tcMar>
              <w:top w:w="30" w:type="dxa"/>
              <w:left w:w="30" w:type="dxa"/>
              <w:bottom w:w="30" w:type="dxa"/>
              <w:right w:w="30" w:type="dxa"/>
            </w:tcMar>
            <w:vAlign w:val="bottom"/>
            <w:hideMark/>
          </w:tcPr>
          <w:p w14:paraId="77E933DB" w14:textId="77777777" w:rsidR="00000000" w:rsidRDefault="00376102">
            <w:pPr>
              <w:divId w:val="167596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774D7C"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3E46617" w14:textId="77777777" w:rsidR="00000000" w:rsidRDefault="00376102">
            <w:pPr>
              <w:jc w:val="right"/>
              <w:rPr>
                <w:rFonts w:eastAsia="Times New Roman"/>
                <w:sz w:val="20"/>
                <w:szCs w:val="20"/>
              </w:rPr>
            </w:pPr>
            <w:r>
              <w:rPr>
                <w:rFonts w:ascii="inherit" w:eastAsia="Times New Roman" w:hAnsi="inherit"/>
                <w:sz w:val="20"/>
                <w:szCs w:val="20"/>
              </w:rPr>
              <w:t>59,215</w:t>
            </w:r>
          </w:p>
        </w:tc>
        <w:tc>
          <w:tcPr>
            <w:tcW w:w="0" w:type="auto"/>
            <w:shd w:val="clear" w:color="auto" w:fill="CCEEFF"/>
            <w:vAlign w:val="bottom"/>
            <w:hideMark/>
          </w:tcPr>
          <w:p w14:paraId="0C2D443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9FC7BB" w14:textId="77777777" w:rsidR="00000000" w:rsidRDefault="00376102">
            <w:pPr>
              <w:divId w:val="15593663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BE162A"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65432A" w14:textId="77777777" w:rsidR="00000000" w:rsidRDefault="00376102">
            <w:pPr>
              <w:jc w:val="right"/>
              <w:rPr>
                <w:rFonts w:eastAsia="Times New Roman"/>
                <w:sz w:val="20"/>
                <w:szCs w:val="20"/>
              </w:rPr>
            </w:pPr>
            <w:r>
              <w:rPr>
                <w:rFonts w:ascii="inherit" w:eastAsia="Times New Roman" w:hAnsi="inherit"/>
                <w:sz w:val="20"/>
                <w:szCs w:val="20"/>
              </w:rPr>
              <w:t>103,269</w:t>
            </w:r>
          </w:p>
        </w:tc>
        <w:tc>
          <w:tcPr>
            <w:tcW w:w="0" w:type="auto"/>
            <w:shd w:val="clear" w:color="auto" w:fill="CCEEFF"/>
            <w:vAlign w:val="bottom"/>
            <w:hideMark/>
          </w:tcPr>
          <w:p w14:paraId="49CE907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897995" w14:textId="77777777" w:rsidR="00000000" w:rsidRDefault="00376102">
            <w:pPr>
              <w:divId w:val="1721514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909F3C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DD9673F" w14:textId="77777777" w:rsidR="00000000" w:rsidRDefault="00376102">
            <w:pPr>
              <w:jc w:val="right"/>
              <w:rPr>
                <w:rFonts w:eastAsia="Times New Roman"/>
                <w:sz w:val="20"/>
                <w:szCs w:val="20"/>
              </w:rPr>
            </w:pPr>
            <w:r>
              <w:rPr>
                <w:rFonts w:ascii="inherit" w:eastAsia="Times New Roman" w:hAnsi="inherit"/>
                <w:sz w:val="20"/>
                <w:szCs w:val="20"/>
              </w:rPr>
              <w:t>173,245</w:t>
            </w:r>
          </w:p>
        </w:tc>
        <w:tc>
          <w:tcPr>
            <w:tcW w:w="0" w:type="auto"/>
            <w:shd w:val="clear" w:color="auto" w:fill="CCEEFF"/>
            <w:vAlign w:val="bottom"/>
            <w:hideMark/>
          </w:tcPr>
          <w:p w14:paraId="685A827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4C4AB3" w14:textId="77777777" w:rsidR="00000000" w:rsidRDefault="00376102">
            <w:pPr>
              <w:divId w:val="713893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DAA0B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53CD9D" w14:textId="77777777" w:rsidR="00000000" w:rsidRDefault="00376102">
            <w:pPr>
              <w:jc w:val="right"/>
              <w:rPr>
                <w:rFonts w:eastAsia="Times New Roman"/>
                <w:sz w:val="20"/>
                <w:szCs w:val="20"/>
              </w:rPr>
            </w:pPr>
            <w:r>
              <w:rPr>
                <w:rFonts w:ascii="inherit" w:eastAsia="Times New Roman" w:hAnsi="inherit"/>
                <w:sz w:val="20"/>
                <w:szCs w:val="20"/>
              </w:rPr>
              <w:t>150,246</w:t>
            </w:r>
          </w:p>
        </w:tc>
        <w:tc>
          <w:tcPr>
            <w:tcW w:w="0" w:type="auto"/>
            <w:shd w:val="clear" w:color="auto" w:fill="CCEEFF"/>
            <w:vAlign w:val="bottom"/>
            <w:hideMark/>
          </w:tcPr>
          <w:p w14:paraId="2003F10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427016" w14:textId="77777777" w:rsidR="00000000" w:rsidRDefault="00376102">
            <w:pPr>
              <w:divId w:val="398525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D2CDF6"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7344BA2" w14:textId="77777777" w:rsidR="00000000" w:rsidRDefault="00376102">
            <w:pPr>
              <w:jc w:val="right"/>
              <w:rPr>
                <w:rFonts w:eastAsia="Times New Roman"/>
                <w:sz w:val="20"/>
                <w:szCs w:val="20"/>
              </w:rPr>
            </w:pPr>
            <w:r>
              <w:rPr>
                <w:rFonts w:ascii="inherit" w:eastAsia="Times New Roman" w:hAnsi="inherit"/>
                <w:sz w:val="20"/>
                <w:szCs w:val="20"/>
              </w:rPr>
              <w:t>173,009</w:t>
            </w:r>
          </w:p>
        </w:tc>
        <w:tc>
          <w:tcPr>
            <w:tcW w:w="0" w:type="auto"/>
            <w:shd w:val="clear" w:color="auto" w:fill="CCEEFF"/>
            <w:vAlign w:val="bottom"/>
            <w:hideMark/>
          </w:tcPr>
          <w:p w14:paraId="7C464397" w14:textId="77777777" w:rsidR="00000000" w:rsidRDefault="00376102">
            <w:pPr>
              <w:rPr>
                <w:rFonts w:eastAsia="Times New Roman"/>
                <w:sz w:val="20"/>
                <w:szCs w:val="20"/>
              </w:rPr>
            </w:pPr>
          </w:p>
        </w:tc>
      </w:tr>
      <w:tr w:rsidR="00000000" w14:paraId="536948AE" w14:textId="77777777">
        <w:trPr>
          <w:divId w:val="1492059803"/>
        </w:trPr>
        <w:tc>
          <w:tcPr>
            <w:tcW w:w="0" w:type="auto"/>
            <w:tcMar>
              <w:top w:w="30" w:type="dxa"/>
              <w:left w:w="30" w:type="dxa"/>
              <w:bottom w:w="30" w:type="dxa"/>
              <w:right w:w="30" w:type="dxa"/>
            </w:tcMar>
            <w:vAlign w:val="bottom"/>
            <w:hideMark/>
          </w:tcPr>
          <w:p w14:paraId="2EA53EED" w14:textId="77777777" w:rsidR="00000000" w:rsidRDefault="00376102">
            <w:pPr>
              <w:rPr>
                <w:rFonts w:eastAsia="Times New Roman"/>
                <w:sz w:val="20"/>
                <w:szCs w:val="20"/>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tcMar>
              <w:top w:w="30" w:type="dxa"/>
              <w:left w:w="30" w:type="dxa"/>
              <w:bottom w:w="30" w:type="dxa"/>
              <w:right w:w="30" w:type="dxa"/>
            </w:tcMar>
            <w:vAlign w:val="bottom"/>
            <w:hideMark/>
          </w:tcPr>
          <w:p w14:paraId="146BC5E5" w14:textId="77777777" w:rsidR="00000000" w:rsidRDefault="00376102">
            <w:pPr>
              <w:divId w:val="1539538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9393B9" w14:textId="77777777" w:rsidR="00000000" w:rsidRDefault="00376102">
            <w:pPr>
              <w:jc w:val="right"/>
              <w:rPr>
                <w:rFonts w:eastAsia="Times New Roman"/>
                <w:sz w:val="20"/>
                <w:szCs w:val="20"/>
              </w:rPr>
            </w:pPr>
            <w:r>
              <w:rPr>
                <w:rFonts w:ascii="inherit" w:eastAsia="Times New Roman" w:hAnsi="inherit"/>
                <w:sz w:val="20"/>
                <w:szCs w:val="20"/>
              </w:rPr>
              <w:t>47,090</w:t>
            </w:r>
          </w:p>
        </w:tc>
        <w:tc>
          <w:tcPr>
            <w:tcW w:w="0" w:type="auto"/>
            <w:vAlign w:val="bottom"/>
            <w:hideMark/>
          </w:tcPr>
          <w:p w14:paraId="0996D62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AA28DFA" w14:textId="77777777" w:rsidR="00000000" w:rsidRDefault="00376102">
            <w:pPr>
              <w:divId w:val="1902017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D9AAB" w14:textId="77777777" w:rsidR="00000000" w:rsidRDefault="00376102">
            <w:pPr>
              <w:jc w:val="right"/>
              <w:rPr>
                <w:rFonts w:eastAsia="Times New Roman"/>
                <w:sz w:val="20"/>
                <w:szCs w:val="20"/>
              </w:rPr>
            </w:pPr>
            <w:r>
              <w:rPr>
                <w:rFonts w:ascii="inherit" w:eastAsia="Times New Roman" w:hAnsi="inherit"/>
                <w:sz w:val="20"/>
                <w:szCs w:val="20"/>
              </w:rPr>
              <w:t>85,753</w:t>
            </w:r>
          </w:p>
        </w:tc>
        <w:tc>
          <w:tcPr>
            <w:tcW w:w="0" w:type="auto"/>
            <w:vAlign w:val="bottom"/>
            <w:hideMark/>
          </w:tcPr>
          <w:p w14:paraId="75936CD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3C40C7D" w14:textId="77777777" w:rsidR="00000000" w:rsidRDefault="00376102">
            <w:pPr>
              <w:divId w:val="1627854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1FE5DD" w14:textId="77777777" w:rsidR="00000000" w:rsidRDefault="00376102">
            <w:pPr>
              <w:jc w:val="right"/>
              <w:rPr>
                <w:rFonts w:eastAsia="Times New Roman"/>
                <w:sz w:val="20"/>
                <w:szCs w:val="20"/>
              </w:rPr>
            </w:pPr>
            <w:r>
              <w:rPr>
                <w:rFonts w:ascii="inherit" w:eastAsia="Times New Roman" w:hAnsi="inherit"/>
                <w:sz w:val="20"/>
                <w:szCs w:val="20"/>
              </w:rPr>
              <w:t>156,944</w:t>
            </w:r>
          </w:p>
        </w:tc>
        <w:tc>
          <w:tcPr>
            <w:tcW w:w="0" w:type="auto"/>
            <w:vAlign w:val="bottom"/>
            <w:hideMark/>
          </w:tcPr>
          <w:p w14:paraId="79C2099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3F658BF" w14:textId="77777777" w:rsidR="00000000" w:rsidRDefault="00376102">
            <w:pPr>
              <w:divId w:val="918754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B76A08" w14:textId="77777777" w:rsidR="00000000" w:rsidRDefault="00376102">
            <w:pPr>
              <w:jc w:val="right"/>
              <w:rPr>
                <w:rFonts w:eastAsia="Times New Roman"/>
                <w:sz w:val="20"/>
                <w:szCs w:val="20"/>
              </w:rPr>
            </w:pPr>
            <w:r>
              <w:rPr>
                <w:rFonts w:ascii="inherit" w:eastAsia="Times New Roman" w:hAnsi="inherit"/>
                <w:sz w:val="20"/>
                <w:szCs w:val="20"/>
              </w:rPr>
              <w:t>136,998</w:t>
            </w:r>
          </w:p>
        </w:tc>
        <w:tc>
          <w:tcPr>
            <w:tcW w:w="0" w:type="auto"/>
            <w:vAlign w:val="bottom"/>
            <w:hideMark/>
          </w:tcPr>
          <w:p w14:paraId="636B9C2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2528FE9" w14:textId="77777777" w:rsidR="00000000" w:rsidRDefault="00376102">
            <w:pPr>
              <w:divId w:val="529343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7AE45" w14:textId="77777777" w:rsidR="00000000" w:rsidRDefault="00376102">
            <w:pPr>
              <w:jc w:val="right"/>
              <w:rPr>
                <w:rFonts w:eastAsia="Times New Roman"/>
                <w:sz w:val="20"/>
                <w:szCs w:val="20"/>
              </w:rPr>
            </w:pPr>
            <w:r>
              <w:rPr>
                <w:rFonts w:ascii="inherit" w:eastAsia="Times New Roman" w:hAnsi="inherit"/>
                <w:sz w:val="20"/>
                <w:szCs w:val="20"/>
              </w:rPr>
              <w:t>161,599</w:t>
            </w:r>
          </w:p>
        </w:tc>
        <w:tc>
          <w:tcPr>
            <w:tcW w:w="0" w:type="auto"/>
            <w:vAlign w:val="bottom"/>
            <w:hideMark/>
          </w:tcPr>
          <w:p w14:paraId="389551A0" w14:textId="77777777" w:rsidR="00000000" w:rsidRDefault="00376102">
            <w:pPr>
              <w:rPr>
                <w:rFonts w:eastAsia="Times New Roman"/>
                <w:sz w:val="20"/>
                <w:szCs w:val="20"/>
              </w:rPr>
            </w:pPr>
          </w:p>
        </w:tc>
      </w:tr>
      <w:tr w:rsidR="00000000" w14:paraId="46D333F5" w14:textId="77777777">
        <w:trPr>
          <w:divId w:val="1492059803"/>
        </w:trPr>
        <w:tc>
          <w:tcPr>
            <w:tcW w:w="0" w:type="auto"/>
            <w:shd w:val="clear" w:color="auto" w:fill="CCEEFF"/>
            <w:tcMar>
              <w:top w:w="30" w:type="dxa"/>
              <w:left w:w="30" w:type="dxa"/>
              <w:bottom w:w="30" w:type="dxa"/>
              <w:right w:w="30" w:type="dxa"/>
            </w:tcMar>
            <w:vAlign w:val="bottom"/>
            <w:hideMark/>
          </w:tcPr>
          <w:p w14:paraId="09162816" w14:textId="77777777" w:rsidR="00000000" w:rsidRDefault="00376102">
            <w:pPr>
              <w:rPr>
                <w:rFonts w:eastAsia="Times New Roman"/>
                <w:sz w:val="20"/>
                <w:szCs w:val="20"/>
              </w:rPr>
            </w:pPr>
            <w:r>
              <w:rPr>
                <w:rFonts w:ascii="inherit" w:eastAsia="Times New Roman" w:hAnsi="inherit"/>
                <w:sz w:val="20"/>
                <w:szCs w:val="20"/>
              </w:rPr>
              <w:t>Operating (loss) income</w:t>
            </w:r>
            <w:r>
              <w:rPr>
                <w:rFonts w:ascii="inherit" w:eastAsia="Times New Roman" w:hAnsi="inherit"/>
                <w:sz w:val="20"/>
                <w:szCs w:val="20"/>
              </w:rPr>
              <w:t xml:space="preserve"> </w:t>
            </w:r>
            <w:r>
              <w:rPr>
                <w:rFonts w:ascii="inherit" w:eastAsia="Times New Roman" w:hAnsi="inherit"/>
                <w:sz w:val="14"/>
                <w:szCs w:val="14"/>
                <w:vertAlign w:val="superscript"/>
              </w:rPr>
              <w:t>(b)</w:t>
            </w: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0C848C" w14:textId="77777777" w:rsidR="00000000" w:rsidRDefault="00376102">
            <w:pPr>
              <w:divId w:val="1204444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45BD50" w14:textId="77777777" w:rsidR="00000000" w:rsidRDefault="00376102">
            <w:pPr>
              <w:jc w:val="right"/>
              <w:rPr>
                <w:rFonts w:eastAsia="Times New Roman"/>
                <w:sz w:val="20"/>
                <w:szCs w:val="20"/>
              </w:rPr>
            </w:pPr>
            <w:r>
              <w:rPr>
                <w:rFonts w:ascii="inherit" w:eastAsia="Times New Roman" w:hAnsi="inherit"/>
                <w:sz w:val="20"/>
                <w:szCs w:val="20"/>
              </w:rPr>
              <w:t>(24,112</w:t>
            </w:r>
          </w:p>
        </w:tc>
        <w:tc>
          <w:tcPr>
            <w:tcW w:w="0" w:type="auto"/>
            <w:shd w:val="clear" w:color="auto" w:fill="CCEEFF"/>
            <w:tcMar>
              <w:top w:w="30" w:type="dxa"/>
              <w:left w:w="0" w:type="dxa"/>
              <w:bottom w:w="30" w:type="dxa"/>
              <w:right w:w="30" w:type="dxa"/>
            </w:tcMar>
            <w:vAlign w:val="bottom"/>
            <w:hideMark/>
          </w:tcPr>
          <w:p w14:paraId="7F7C605A"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1896909" w14:textId="77777777" w:rsidR="00000000" w:rsidRDefault="00376102">
            <w:pPr>
              <w:divId w:val="1072392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8F6059" w14:textId="77777777" w:rsidR="00000000" w:rsidRDefault="00376102">
            <w:pPr>
              <w:jc w:val="right"/>
              <w:rPr>
                <w:rFonts w:eastAsia="Times New Roman"/>
                <w:sz w:val="20"/>
                <w:szCs w:val="20"/>
              </w:rPr>
            </w:pPr>
            <w:r>
              <w:rPr>
                <w:rFonts w:ascii="inherit" w:eastAsia="Times New Roman" w:hAnsi="inherit"/>
                <w:sz w:val="20"/>
                <w:szCs w:val="20"/>
              </w:rPr>
              <w:t>(104,926</w:t>
            </w:r>
          </w:p>
        </w:tc>
        <w:tc>
          <w:tcPr>
            <w:tcW w:w="0" w:type="auto"/>
            <w:shd w:val="clear" w:color="auto" w:fill="CCEEFF"/>
            <w:tcMar>
              <w:top w:w="30" w:type="dxa"/>
              <w:left w:w="0" w:type="dxa"/>
              <w:bottom w:w="30" w:type="dxa"/>
              <w:right w:w="30" w:type="dxa"/>
            </w:tcMar>
            <w:vAlign w:val="bottom"/>
            <w:hideMark/>
          </w:tcPr>
          <w:p w14:paraId="6A702D9E"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C92E6D4" w14:textId="77777777" w:rsidR="00000000" w:rsidRDefault="00376102">
            <w:pPr>
              <w:divId w:val="1302229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AE4A73" w14:textId="77777777" w:rsidR="00000000" w:rsidRDefault="00376102">
            <w:pPr>
              <w:jc w:val="right"/>
              <w:rPr>
                <w:rFonts w:eastAsia="Times New Roman"/>
                <w:sz w:val="20"/>
                <w:szCs w:val="20"/>
              </w:rPr>
            </w:pPr>
            <w:r>
              <w:rPr>
                <w:rFonts w:ascii="inherit" w:eastAsia="Times New Roman" w:hAnsi="inherit"/>
                <w:sz w:val="20"/>
                <w:szCs w:val="20"/>
              </w:rPr>
              <w:t>89,505</w:t>
            </w:r>
          </w:p>
        </w:tc>
        <w:tc>
          <w:tcPr>
            <w:tcW w:w="0" w:type="auto"/>
            <w:shd w:val="clear" w:color="auto" w:fill="CCEEFF"/>
            <w:vAlign w:val="bottom"/>
            <w:hideMark/>
          </w:tcPr>
          <w:p w14:paraId="6B6B0C4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39661" w14:textId="77777777" w:rsidR="00000000" w:rsidRDefault="00376102">
            <w:pPr>
              <w:divId w:val="1418281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6CC7E6" w14:textId="77777777" w:rsidR="00000000" w:rsidRDefault="00376102">
            <w:pPr>
              <w:jc w:val="right"/>
              <w:rPr>
                <w:rFonts w:eastAsia="Times New Roman"/>
                <w:sz w:val="20"/>
                <w:szCs w:val="20"/>
              </w:rPr>
            </w:pPr>
            <w:r>
              <w:rPr>
                <w:rFonts w:ascii="inherit" w:eastAsia="Times New Roman" w:hAnsi="inherit"/>
                <w:sz w:val="20"/>
                <w:szCs w:val="20"/>
              </w:rPr>
              <w:t>(4,965</w:t>
            </w:r>
          </w:p>
        </w:tc>
        <w:tc>
          <w:tcPr>
            <w:tcW w:w="0" w:type="auto"/>
            <w:shd w:val="clear" w:color="auto" w:fill="CCEEFF"/>
            <w:tcMar>
              <w:top w:w="30" w:type="dxa"/>
              <w:left w:w="0" w:type="dxa"/>
              <w:bottom w:w="30" w:type="dxa"/>
              <w:right w:w="30" w:type="dxa"/>
            </w:tcMar>
            <w:vAlign w:val="bottom"/>
            <w:hideMark/>
          </w:tcPr>
          <w:p w14:paraId="0E3DB96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FE0E50" w14:textId="77777777" w:rsidR="00000000" w:rsidRDefault="00376102">
            <w:pPr>
              <w:divId w:val="89593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7FCDC" w14:textId="77777777" w:rsidR="00000000" w:rsidRDefault="00376102">
            <w:pPr>
              <w:jc w:val="right"/>
              <w:rPr>
                <w:rFonts w:eastAsia="Times New Roman"/>
                <w:sz w:val="20"/>
                <w:szCs w:val="20"/>
              </w:rPr>
            </w:pPr>
            <w:r>
              <w:rPr>
                <w:rFonts w:ascii="inherit" w:eastAsia="Times New Roman" w:hAnsi="inherit"/>
                <w:sz w:val="20"/>
                <w:szCs w:val="20"/>
              </w:rPr>
              <w:t>70,758</w:t>
            </w:r>
          </w:p>
        </w:tc>
        <w:tc>
          <w:tcPr>
            <w:tcW w:w="0" w:type="auto"/>
            <w:shd w:val="clear" w:color="auto" w:fill="CCEEFF"/>
            <w:vAlign w:val="bottom"/>
            <w:hideMark/>
          </w:tcPr>
          <w:p w14:paraId="5F2C700B" w14:textId="77777777" w:rsidR="00000000" w:rsidRDefault="00376102">
            <w:pPr>
              <w:rPr>
                <w:rFonts w:eastAsia="Times New Roman"/>
                <w:sz w:val="20"/>
                <w:szCs w:val="20"/>
              </w:rPr>
            </w:pPr>
          </w:p>
        </w:tc>
      </w:tr>
      <w:tr w:rsidR="00000000" w14:paraId="38E73FFC" w14:textId="77777777">
        <w:trPr>
          <w:divId w:val="1492059803"/>
        </w:trPr>
        <w:tc>
          <w:tcPr>
            <w:tcW w:w="0" w:type="auto"/>
            <w:tcMar>
              <w:top w:w="30" w:type="dxa"/>
              <w:left w:w="30" w:type="dxa"/>
              <w:bottom w:w="30" w:type="dxa"/>
              <w:right w:w="30" w:type="dxa"/>
            </w:tcMar>
            <w:vAlign w:val="bottom"/>
            <w:hideMark/>
          </w:tcPr>
          <w:p w14:paraId="2F7D0F4D" w14:textId="77777777" w:rsidR="00000000" w:rsidRDefault="00376102">
            <w:pPr>
              <w:rPr>
                <w:rFonts w:eastAsia="Times New Roman"/>
                <w:sz w:val="20"/>
                <w:szCs w:val="20"/>
              </w:rPr>
            </w:pPr>
            <w:r>
              <w:rPr>
                <w:rFonts w:ascii="inherit" w:eastAsia="Times New Roman" w:hAnsi="inherit"/>
                <w:sz w:val="20"/>
                <w:szCs w:val="20"/>
              </w:rPr>
              <w:t>Net (loss) income</w:t>
            </w:r>
          </w:p>
        </w:tc>
        <w:tc>
          <w:tcPr>
            <w:tcW w:w="0" w:type="auto"/>
            <w:tcMar>
              <w:top w:w="30" w:type="dxa"/>
              <w:left w:w="30" w:type="dxa"/>
              <w:bottom w:w="30" w:type="dxa"/>
              <w:right w:w="30" w:type="dxa"/>
            </w:tcMar>
            <w:vAlign w:val="bottom"/>
            <w:hideMark/>
          </w:tcPr>
          <w:p w14:paraId="6BC0D9E2" w14:textId="77777777" w:rsidR="00000000" w:rsidRDefault="00376102">
            <w:pPr>
              <w:divId w:val="1709492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7395EE" w14:textId="77777777" w:rsidR="00000000" w:rsidRDefault="00376102">
            <w:pPr>
              <w:jc w:val="right"/>
              <w:rPr>
                <w:rFonts w:eastAsia="Times New Roman"/>
                <w:sz w:val="20"/>
                <w:szCs w:val="20"/>
              </w:rPr>
            </w:pPr>
            <w:r>
              <w:rPr>
                <w:rFonts w:ascii="inherit" w:eastAsia="Times New Roman" w:hAnsi="inherit"/>
                <w:sz w:val="20"/>
                <w:szCs w:val="20"/>
              </w:rPr>
              <w:t>(33,226</w:t>
            </w:r>
          </w:p>
        </w:tc>
        <w:tc>
          <w:tcPr>
            <w:tcW w:w="0" w:type="auto"/>
            <w:tcMar>
              <w:top w:w="30" w:type="dxa"/>
              <w:left w:w="0" w:type="dxa"/>
              <w:bottom w:w="30" w:type="dxa"/>
              <w:right w:w="30" w:type="dxa"/>
            </w:tcMar>
            <w:vAlign w:val="bottom"/>
            <w:hideMark/>
          </w:tcPr>
          <w:p w14:paraId="4D4BBBC7"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D6FA5D8" w14:textId="77777777" w:rsidR="00000000" w:rsidRDefault="00376102">
            <w:pPr>
              <w:divId w:val="1128552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A4687" w14:textId="77777777" w:rsidR="00000000" w:rsidRDefault="00376102">
            <w:pPr>
              <w:jc w:val="right"/>
              <w:rPr>
                <w:rFonts w:eastAsia="Times New Roman"/>
                <w:sz w:val="20"/>
                <w:szCs w:val="20"/>
              </w:rPr>
            </w:pPr>
            <w:r>
              <w:rPr>
                <w:rFonts w:ascii="inherit" w:eastAsia="Times New Roman" w:hAnsi="inherit"/>
                <w:sz w:val="20"/>
                <w:szCs w:val="20"/>
              </w:rPr>
              <w:t>(95,304</w:t>
            </w:r>
          </w:p>
        </w:tc>
        <w:tc>
          <w:tcPr>
            <w:tcW w:w="0" w:type="auto"/>
            <w:tcMar>
              <w:top w:w="30" w:type="dxa"/>
              <w:left w:w="0" w:type="dxa"/>
              <w:bottom w:w="30" w:type="dxa"/>
              <w:right w:w="30" w:type="dxa"/>
            </w:tcMar>
            <w:vAlign w:val="bottom"/>
            <w:hideMark/>
          </w:tcPr>
          <w:p w14:paraId="29B09B03"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378034" w14:textId="77777777" w:rsidR="00000000" w:rsidRDefault="00376102">
            <w:pPr>
              <w:divId w:val="2138450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E3AFC" w14:textId="77777777" w:rsidR="00000000" w:rsidRDefault="00376102">
            <w:pPr>
              <w:jc w:val="right"/>
              <w:rPr>
                <w:rFonts w:eastAsia="Times New Roman"/>
                <w:sz w:val="20"/>
                <w:szCs w:val="20"/>
              </w:rPr>
            </w:pPr>
            <w:r>
              <w:rPr>
                <w:rFonts w:ascii="inherit" w:eastAsia="Times New Roman" w:hAnsi="inherit"/>
                <w:sz w:val="20"/>
                <w:szCs w:val="20"/>
              </w:rPr>
              <w:t>68,271</w:t>
            </w:r>
          </w:p>
        </w:tc>
        <w:tc>
          <w:tcPr>
            <w:tcW w:w="0" w:type="auto"/>
            <w:vAlign w:val="bottom"/>
            <w:hideMark/>
          </w:tcPr>
          <w:p w14:paraId="1969A5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4F34C3B" w14:textId="77777777" w:rsidR="00000000" w:rsidRDefault="00376102">
            <w:pPr>
              <w:divId w:val="1089695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C0177A" w14:textId="77777777" w:rsidR="00000000" w:rsidRDefault="00376102">
            <w:pPr>
              <w:jc w:val="right"/>
              <w:rPr>
                <w:rFonts w:eastAsia="Times New Roman"/>
                <w:sz w:val="20"/>
                <w:szCs w:val="20"/>
              </w:rPr>
            </w:pPr>
            <w:r>
              <w:rPr>
                <w:rFonts w:ascii="inherit" w:eastAsia="Times New Roman" w:hAnsi="inherit"/>
                <w:sz w:val="20"/>
                <w:szCs w:val="20"/>
              </w:rPr>
              <w:t>(41,276</w:t>
            </w:r>
          </w:p>
        </w:tc>
        <w:tc>
          <w:tcPr>
            <w:tcW w:w="0" w:type="auto"/>
            <w:tcMar>
              <w:top w:w="30" w:type="dxa"/>
              <w:left w:w="0" w:type="dxa"/>
              <w:bottom w:w="30" w:type="dxa"/>
              <w:right w:w="30" w:type="dxa"/>
            </w:tcMar>
            <w:vAlign w:val="bottom"/>
            <w:hideMark/>
          </w:tcPr>
          <w:p w14:paraId="585164F5"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9AE957" w14:textId="77777777" w:rsidR="00000000" w:rsidRDefault="00376102">
            <w:pPr>
              <w:divId w:val="1487671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F67C61" w14:textId="77777777" w:rsidR="00000000" w:rsidRDefault="00376102">
            <w:pPr>
              <w:jc w:val="right"/>
              <w:rPr>
                <w:rFonts w:eastAsia="Times New Roman"/>
                <w:sz w:val="20"/>
                <w:szCs w:val="20"/>
              </w:rPr>
            </w:pPr>
            <w:r>
              <w:rPr>
                <w:rFonts w:ascii="inherit" w:eastAsia="Times New Roman" w:hAnsi="inherit"/>
                <w:sz w:val="20"/>
                <w:szCs w:val="20"/>
              </w:rPr>
              <w:t>41,798</w:t>
            </w:r>
          </w:p>
        </w:tc>
        <w:tc>
          <w:tcPr>
            <w:tcW w:w="0" w:type="auto"/>
            <w:vAlign w:val="bottom"/>
            <w:hideMark/>
          </w:tcPr>
          <w:p w14:paraId="250E83E9" w14:textId="77777777" w:rsidR="00000000" w:rsidRDefault="00376102">
            <w:pPr>
              <w:rPr>
                <w:rFonts w:eastAsia="Times New Roman"/>
                <w:sz w:val="20"/>
                <w:szCs w:val="20"/>
              </w:rPr>
            </w:pPr>
          </w:p>
        </w:tc>
      </w:tr>
      <w:tr w:rsidR="00000000" w14:paraId="789DCEED" w14:textId="77777777">
        <w:trPr>
          <w:divId w:val="1492059803"/>
        </w:trPr>
        <w:tc>
          <w:tcPr>
            <w:tcW w:w="0" w:type="auto"/>
            <w:shd w:val="clear" w:color="auto" w:fill="CCEEFF"/>
            <w:tcMar>
              <w:top w:w="30" w:type="dxa"/>
              <w:left w:w="300" w:type="dxa"/>
              <w:bottom w:w="30" w:type="dxa"/>
              <w:right w:w="30" w:type="dxa"/>
            </w:tcMar>
            <w:vAlign w:val="bottom"/>
            <w:hideMark/>
          </w:tcPr>
          <w:p w14:paraId="1A8E852F" w14:textId="77777777" w:rsidR="00000000" w:rsidRDefault="00376102">
            <w:pPr>
              <w:rPr>
                <w:rFonts w:eastAsia="Times New Roman"/>
                <w:sz w:val="20"/>
                <w:szCs w:val="20"/>
              </w:rPr>
            </w:pPr>
            <w:r>
              <w:rPr>
                <w:rFonts w:ascii="inherit" w:eastAsia="Times New Roman" w:hAnsi="inherit"/>
                <w:sz w:val="20"/>
                <w:szCs w:val="20"/>
              </w:rPr>
              <w:t>Net (loss) income per share - basic</w:t>
            </w:r>
          </w:p>
        </w:tc>
        <w:tc>
          <w:tcPr>
            <w:tcW w:w="0" w:type="auto"/>
            <w:shd w:val="clear" w:color="auto" w:fill="CCEEFF"/>
            <w:tcMar>
              <w:top w:w="30" w:type="dxa"/>
              <w:left w:w="30" w:type="dxa"/>
              <w:bottom w:w="30" w:type="dxa"/>
              <w:right w:w="30" w:type="dxa"/>
            </w:tcMar>
            <w:vAlign w:val="bottom"/>
            <w:hideMark/>
          </w:tcPr>
          <w:p w14:paraId="68981F5C" w14:textId="77777777" w:rsidR="00000000" w:rsidRDefault="00376102">
            <w:pPr>
              <w:divId w:val="7842332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F7EA9C"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7F02282" w14:textId="77777777" w:rsidR="00000000" w:rsidRDefault="00376102">
            <w:pPr>
              <w:jc w:val="right"/>
              <w:rPr>
                <w:rFonts w:eastAsia="Times New Roman"/>
                <w:sz w:val="20"/>
                <w:szCs w:val="20"/>
              </w:rPr>
            </w:pPr>
            <w:r>
              <w:rPr>
                <w:rFonts w:ascii="inherit" w:eastAsia="Times New Roman" w:hAnsi="inherit"/>
                <w:sz w:val="20"/>
                <w:szCs w:val="20"/>
              </w:rPr>
              <w:t>(0.89</w:t>
            </w:r>
          </w:p>
        </w:tc>
        <w:tc>
          <w:tcPr>
            <w:tcW w:w="0" w:type="auto"/>
            <w:shd w:val="clear" w:color="auto" w:fill="CCEEFF"/>
            <w:tcMar>
              <w:top w:w="30" w:type="dxa"/>
              <w:left w:w="0" w:type="dxa"/>
              <w:bottom w:w="30" w:type="dxa"/>
              <w:right w:w="30" w:type="dxa"/>
            </w:tcMar>
            <w:vAlign w:val="bottom"/>
            <w:hideMark/>
          </w:tcPr>
          <w:p w14:paraId="5268CC2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6C3EBF" w14:textId="77777777" w:rsidR="00000000" w:rsidRDefault="00376102">
            <w:pPr>
              <w:divId w:val="287014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AFEBAB"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F0E77F" w14:textId="77777777" w:rsidR="00000000" w:rsidRDefault="00376102">
            <w:pPr>
              <w:jc w:val="right"/>
              <w:rPr>
                <w:rFonts w:eastAsia="Times New Roman"/>
                <w:sz w:val="20"/>
                <w:szCs w:val="20"/>
              </w:rPr>
            </w:pPr>
            <w:r>
              <w:rPr>
                <w:rFonts w:ascii="inherit" w:eastAsia="Times New Roman" w:hAnsi="inherit"/>
                <w:sz w:val="20"/>
                <w:szCs w:val="20"/>
              </w:rPr>
              <w:t>(2.55</w:t>
            </w:r>
          </w:p>
        </w:tc>
        <w:tc>
          <w:tcPr>
            <w:tcW w:w="0" w:type="auto"/>
            <w:shd w:val="clear" w:color="auto" w:fill="CCEEFF"/>
            <w:tcMar>
              <w:top w:w="30" w:type="dxa"/>
              <w:left w:w="0" w:type="dxa"/>
              <w:bottom w:w="30" w:type="dxa"/>
              <w:right w:w="30" w:type="dxa"/>
            </w:tcMar>
            <w:vAlign w:val="bottom"/>
            <w:hideMark/>
          </w:tcPr>
          <w:p w14:paraId="17EDCDF4"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02C2D0" w14:textId="77777777" w:rsidR="00000000" w:rsidRDefault="00376102">
            <w:pPr>
              <w:divId w:val="2038121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F86FBF"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AE39F1E" w14:textId="77777777" w:rsidR="00000000" w:rsidRDefault="00376102">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14:paraId="395C2C9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27B63C" w14:textId="77777777" w:rsidR="00000000" w:rsidRDefault="00376102">
            <w:pPr>
              <w:divId w:val="52580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86EEAB"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97EEBEB" w14:textId="77777777" w:rsidR="00000000" w:rsidRDefault="00376102">
            <w:pPr>
              <w:jc w:val="right"/>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0" w:type="dxa"/>
              <w:bottom w:w="30" w:type="dxa"/>
              <w:right w:w="30" w:type="dxa"/>
            </w:tcMar>
            <w:vAlign w:val="bottom"/>
            <w:hideMark/>
          </w:tcPr>
          <w:p w14:paraId="652D490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573CEE" w14:textId="77777777" w:rsidR="00000000" w:rsidRDefault="00376102">
            <w:pPr>
              <w:divId w:val="2120295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C93074"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54C29C" w14:textId="77777777" w:rsidR="00000000" w:rsidRDefault="00376102">
            <w:pPr>
              <w:jc w:val="right"/>
              <w:rPr>
                <w:rFonts w:eastAsia="Times New Roman"/>
                <w:sz w:val="20"/>
                <w:szCs w:val="20"/>
              </w:rPr>
            </w:pPr>
            <w:r>
              <w:rPr>
                <w:rFonts w:ascii="inherit" w:eastAsia="Times New Roman" w:hAnsi="inherit"/>
                <w:sz w:val="20"/>
                <w:szCs w:val="20"/>
              </w:rPr>
              <w:t>1.03</w:t>
            </w:r>
          </w:p>
        </w:tc>
        <w:tc>
          <w:tcPr>
            <w:tcW w:w="0" w:type="auto"/>
            <w:shd w:val="clear" w:color="auto" w:fill="CCEEFF"/>
            <w:vAlign w:val="bottom"/>
            <w:hideMark/>
          </w:tcPr>
          <w:p w14:paraId="29BAA6CD" w14:textId="77777777" w:rsidR="00000000" w:rsidRDefault="00376102">
            <w:pPr>
              <w:rPr>
                <w:rFonts w:eastAsia="Times New Roman"/>
                <w:sz w:val="20"/>
                <w:szCs w:val="20"/>
              </w:rPr>
            </w:pPr>
          </w:p>
        </w:tc>
      </w:tr>
      <w:tr w:rsidR="00000000" w14:paraId="60F0F37B" w14:textId="77777777">
        <w:trPr>
          <w:divId w:val="1492059803"/>
        </w:trPr>
        <w:tc>
          <w:tcPr>
            <w:tcW w:w="0" w:type="auto"/>
            <w:tcMar>
              <w:top w:w="30" w:type="dxa"/>
              <w:left w:w="300" w:type="dxa"/>
              <w:bottom w:w="30" w:type="dxa"/>
              <w:right w:w="30" w:type="dxa"/>
            </w:tcMar>
            <w:vAlign w:val="bottom"/>
            <w:hideMark/>
          </w:tcPr>
          <w:p w14:paraId="59184CBD" w14:textId="77777777" w:rsidR="00000000" w:rsidRDefault="00376102">
            <w:pPr>
              <w:rPr>
                <w:rFonts w:eastAsia="Times New Roman"/>
                <w:sz w:val="20"/>
                <w:szCs w:val="20"/>
              </w:rPr>
            </w:pPr>
            <w:r>
              <w:rPr>
                <w:rFonts w:ascii="inherit" w:eastAsia="Times New Roman" w:hAnsi="inherit"/>
                <w:sz w:val="20"/>
                <w:szCs w:val="20"/>
              </w:rPr>
              <w:t>Net (loss) income per share - diluted</w:t>
            </w:r>
          </w:p>
        </w:tc>
        <w:tc>
          <w:tcPr>
            <w:tcW w:w="0" w:type="auto"/>
            <w:tcMar>
              <w:top w:w="30" w:type="dxa"/>
              <w:left w:w="30" w:type="dxa"/>
              <w:bottom w:w="30" w:type="dxa"/>
              <w:right w:w="30" w:type="dxa"/>
            </w:tcMar>
            <w:vAlign w:val="bottom"/>
            <w:hideMark/>
          </w:tcPr>
          <w:p w14:paraId="1444C535" w14:textId="77777777" w:rsidR="00000000" w:rsidRDefault="00376102">
            <w:pPr>
              <w:divId w:val="12654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4E2DDD"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424630" w14:textId="77777777" w:rsidR="00000000" w:rsidRDefault="00376102">
            <w:pPr>
              <w:jc w:val="right"/>
              <w:rPr>
                <w:rFonts w:eastAsia="Times New Roman"/>
                <w:sz w:val="20"/>
                <w:szCs w:val="20"/>
              </w:rPr>
            </w:pPr>
            <w:r>
              <w:rPr>
                <w:rFonts w:ascii="inherit" w:eastAsia="Times New Roman" w:hAnsi="inherit"/>
                <w:sz w:val="20"/>
                <w:szCs w:val="20"/>
              </w:rPr>
              <w:t>(0.89</w:t>
            </w:r>
          </w:p>
        </w:tc>
        <w:tc>
          <w:tcPr>
            <w:tcW w:w="0" w:type="auto"/>
            <w:tcMar>
              <w:top w:w="30" w:type="dxa"/>
              <w:left w:w="0" w:type="dxa"/>
              <w:bottom w:w="30" w:type="dxa"/>
              <w:right w:w="30" w:type="dxa"/>
            </w:tcMar>
            <w:vAlign w:val="bottom"/>
            <w:hideMark/>
          </w:tcPr>
          <w:p w14:paraId="288B5D2E"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5827AF7" w14:textId="77777777" w:rsidR="00000000" w:rsidRDefault="00376102">
            <w:pPr>
              <w:divId w:val="771634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B4139E"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C6195F4" w14:textId="77777777" w:rsidR="00000000" w:rsidRDefault="00376102">
            <w:pPr>
              <w:jc w:val="right"/>
              <w:rPr>
                <w:rFonts w:eastAsia="Times New Roman"/>
                <w:sz w:val="20"/>
                <w:szCs w:val="20"/>
              </w:rPr>
            </w:pPr>
            <w:r>
              <w:rPr>
                <w:rFonts w:ascii="inherit" w:eastAsia="Times New Roman" w:hAnsi="inherit"/>
                <w:sz w:val="20"/>
                <w:szCs w:val="20"/>
              </w:rPr>
              <w:t>(2.55</w:t>
            </w:r>
          </w:p>
        </w:tc>
        <w:tc>
          <w:tcPr>
            <w:tcW w:w="0" w:type="auto"/>
            <w:tcMar>
              <w:top w:w="30" w:type="dxa"/>
              <w:left w:w="0" w:type="dxa"/>
              <w:bottom w:w="30" w:type="dxa"/>
              <w:right w:w="30" w:type="dxa"/>
            </w:tcMar>
            <w:vAlign w:val="bottom"/>
            <w:hideMark/>
          </w:tcPr>
          <w:p w14:paraId="16C2675E"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043DB1" w14:textId="77777777" w:rsidR="00000000" w:rsidRDefault="00376102">
            <w:pPr>
              <w:divId w:val="1436441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BF8026"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A40B45" w14:textId="77777777" w:rsidR="00000000" w:rsidRDefault="00376102">
            <w:pPr>
              <w:jc w:val="right"/>
              <w:rPr>
                <w:rFonts w:eastAsia="Times New Roman"/>
                <w:sz w:val="20"/>
                <w:szCs w:val="20"/>
              </w:rPr>
            </w:pPr>
            <w:r>
              <w:rPr>
                <w:rFonts w:ascii="inherit" w:eastAsia="Times New Roman" w:hAnsi="inherit"/>
                <w:sz w:val="20"/>
                <w:szCs w:val="20"/>
              </w:rPr>
              <w:t>1.63</w:t>
            </w:r>
          </w:p>
        </w:tc>
        <w:tc>
          <w:tcPr>
            <w:tcW w:w="0" w:type="auto"/>
            <w:vAlign w:val="bottom"/>
            <w:hideMark/>
          </w:tcPr>
          <w:p w14:paraId="35512B4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F570FA" w14:textId="77777777" w:rsidR="00000000" w:rsidRDefault="00376102">
            <w:pPr>
              <w:divId w:val="1122920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FBCCCF"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DECFE8F" w14:textId="77777777" w:rsidR="00000000" w:rsidRDefault="00376102">
            <w:pPr>
              <w:jc w:val="right"/>
              <w:rPr>
                <w:rFonts w:eastAsia="Times New Roman"/>
                <w:sz w:val="20"/>
                <w:szCs w:val="20"/>
              </w:rPr>
            </w:pPr>
            <w:r>
              <w:rPr>
                <w:rFonts w:ascii="inherit" w:eastAsia="Times New Roman" w:hAnsi="inherit"/>
                <w:sz w:val="20"/>
                <w:szCs w:val="20"/>
              </w:rPr>
              <w:t>(1.00</w:t>
            </w:r>
          </w:p>
        </w:tc>
        <w:tc>
          <w:tcPr>
            <w:tcW w:w="0" w:type="auto"/>
            <w:tcMar>
              <w:top w:w="30" w:type="dxa"/>
              <w:left w:w="0" w:type="dxa"/>
              <w:bottom w:w="30" w:type="dxa"/>
              <w:right w:w="30" w:type="dxa"/>
            </w:tcMar>
            <w:vAlign w:val="bottom"/>
            <w:hideMark/>
          </w:tcPr>
          <w:p w14:paraId="67EE9A39"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9F7A96" w14:textId="77777777" w:rsidR="00000000" w:rsidRDefault="00376102">
            <w:pPr>
              <w:divId w:val="37897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2EAC53"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95D235" w14:textId="77777777" w:rsidR="00000000" w:rsidRDefault="00376102">
            <w:pPr>
              <w:jc w:val="right"/>
              <w:rPr>
                <w:rFonts w:eastAsia="Times New Roman"/>
                <w:sz w:val="20"/>
                <w:szCs w:val="20"/>
              </w:rPr>
            </w:pPr>
            <w:r>
              <w:rPr>
                <w:rFonts w:ascii="inherit" w:eastAsia="Times New Roman" w:hAnsi="inherit"/>
                <w:sz w:val="20"/>
                <w:szCs w:val="20"/>
              </w:rPr>
              <w:t>0.96</w:t>
            </w:r>
          </w:p>
        </w:tc>
        <w:tc>
          <w:tcPr>
            <w:tcW w:w="0" w:type="auto"/>
            <w:vAlign w:val="bottom"/>
            <w:hideMark/>
          </w:tcPr>
          <w:p w14:paraId="4FADFDDD" w14:textId="77777777" w:rsidR="00000000" w:rsidRDefault="00376102">
            <w:pPr>
              <w:rPr>
                <w:rFonts w:eastAsia="Times New Roman"/>
                <w:sz w:val="20"/>
                <w:szCs w:val="20"/>
              </w:rPr>
            </w:pPr>
          </w:p>
        </w:tc>
      </w:tr>
    </w:tbl>
    <w:p w14:paraId="16B99A9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289"/>
        <w:gridCol w:w="105"/>
        <w:gridCol w:w="134"/>
        <w:gridCol w:w="715"/>
        <w:gridCol w:w="50"/>
        <w:gridCol w:w="105"/>
        <w:gridCol w:w="134"/>
        <w:gridCol w:w="715"/>
        <w:gridCol w:w="50"/>
        <w:gridCol w:w="105"/>
        <w:gridCol w:w="133"/>
        <w:gridCol w:w="715"/>
        <w:gridCol w:w="50"/>
        <w:gridCol w:w="105"/>
        <w:gridCol w:w="133"/>
        <w:gridCol w:w="715"/>
        <w:gridCol w:w="50"/>
        <w:gridCol w:w="105"/>
        <w:gridCol w:w="133"/>
        <w:gridCol w:w="715"/>
        <w:gridCol w:w="50"/>
      </w:tblGrid>
      <w:tr w:rsidR="00000000" w14:paraId="202B62E8" w14:textId="77777777">
        <w:trPr>
          <w:divId w:val="272522535"/>
        </w:trPr>
        <w:tc>
          <w:tcPr>
            <w:tcW w:w="0" w:type="auto"/>
            <w:gridSpan w:val="21"/>
            <w:vAlign w:val="center"/>
            <w:hideMark/>
          </w:tcPr>
          <w:p w14:paraId="696D4636" w14:textId="77777777" w:rsidR="00000000" w:rsidRDefault="00376102">
            <w:pPr>
              <w:spacing w:line="288" w:lineRule="auto"/>
              <w:jc w:val="both"/>
              <w:rPr>
                <w:rFonts w:eastAsia="Times New Roman"/>
                <w:sz w:val="20"/>
                <w:szCs w:val="20"/>
              </w:rPr>
            </w:pPr>
          </w:p>
        </w:tc>
      </w:tr>
      <w:tr w:rsidR="00000000" w14:paraId="4153117B" w14:textId="77777777">
        <w:trPr>
          <w:divId w:val="272522535"/>
        </w:trPr>
        <w:tc>
          <w:tcPr>
            <w:tcW w:w="2000" w:type="pct"/>
            <w:vAlign w:val="center"/>
            <w:hideMark/>
          </w:tcPr>
          <w:p w14:paraId="3B7E173A" w14:textId="77777777" w:rsidR="00000000" w:rsidRDefault="00376102">
            <w:pPr>
              <w:rPr>
                <w:rFonts w:eastAsia="Times New Roman"/>
                <w:sz w:val="20"/>
                <w:szCs w:val="20"/>
              </w:rPr>
            </w:pPr>
          </w:p>
        </w:tc>
        <w:tc>
          <w:tcPr>
            <w:tcW w:w="50" w:type="pct"/>
            <w:vAlign w:val="center"/>
            <w:hideMark/>
          </w:tcPr>
          <w:p w14:paraId="6F4DE7B4" w14:textId="77777777" w:rsidR="00000000" w:rsidRDefault="00376102">
            <w:pPr>
              <w:rPr>
                <w:rFonts w:eastAsia="Times New Roman"/>
                <w:sz w:val="20"/>
                <w:szCs w:val="20"/>
              </w:rPr>
            </w:pPr>
          </w:p>
        </w:tc>
        <w:tc>
          <w:tcPr>
            <w:tcW w:w="50" w:type="pct"/>
            <w:vAlign w:val="center"/>
            <w:hideMark/>
          </w:tcPr>
          <w:p w14:paraId="1ABEEA37" w14:textId="77777777" w:rsidR="00000000" w:rsidRDefault="00376102">
            <w:pPr>
              <w:rPr>
                <w:rFonts w:eastAsia="Times New Roman"/>
                <w:sz w:val="20"/>
                <w:szCs w:val="20"/>
              </w:rPr>
            </w:pPr>
          </w:p>
        </w:tc>
        <w:tc>
          <w:tcPr>
            <w:tcW w:w="450" w:type="pct"/>
            <w:vAlign w:val="center"/>
            <w:hideMark/>
          </w:tcPr>
          <w:p w14:paraId="292C0358" w14:textId="77777777" w:rsidR="00000000" w:rsidRDefault="00376102">
            <w:pPr>
              <w:rPr>
                <w:rFonts w:eastAsia="Times New Roman"/>
                <w:sz w:val="20"/>
                <w:szCs w:val="20"/>
              </w:rPr>
            </w:pPr>
          </w:p>
        </w:tc>
        <w:tc>
          <w:tcPr>
            <w:tcW w:w="50" w:type="pct"/>
            <w:vAlign w:val="center"/>
            <w:hideMark/>
          </w:tcPr>
          <w:p w14:paraId="188905C3" w14:textId="77777777" w:rsidR="00000000" w:rsidRDefault="00376102">
            <w:pPr>
              <w:rPr>
                <w:rFonts w:eastAsia="Times New Roman"/>
                <w:sz w:val="20"/>
                <w:szCs w:val="20"/>
              </w:rPr>
            </w:pPr>
          </w:p>
        </w:tc>
        <w:tc>
          <w:tcPr>
            <w:tcW w:w="50" w:type="pct"/>
            <w:vAlign w:val="center"/>
            <w:hideMark/>
          </w:tcPr>
          <w:p w14:paraId="5BAEC58E" w14:textId="77777777" w:rsidR="00000000" w:rsidRDefault="00376102">
            <w:pPr>
              <w:rPr>
                <w:rFonts w:eastAsia="Times New Roman"/>
                <w:sz w:val="20"/>
                <w:szCs w:val="20"/>
              </w:rPr>
            </w:pPr>
          </w:p>
        </w:tc>
        <w:tc>
          <w:tcPr>
            <w:tcW w:w="50" w:type="pct"/>
            <w:vAlign w:val="center"/>
            <w:hideMark/>
          </w:tcPr>
          <w:p w14:paraId="5ADDCFDF" w14:textId="77777777" w:rsidR="00000000" w:rsidRDefault="00376102">
            <w:pPr>
              <w:rPr>
                <w:rFonts w:eastAsia="Times New Roman"/>
                <w:sz w:val="20"/>
                <w:szCs w:val="20"/>
              </w:rPr>
            </w:pPr>
          </w:p>
        </w:tc>
        <w:tc>
          <w:tcPr>
            <w:tcW w:w="450" w:type="pct"/>
            <w:vAlign w:val="center"/>
            <w:hideMark/>
          </w:tcPr>
          <w:p w14:paraId="0A7C7E73" w14:textId="77777777" w:rsidR="00000000" w:rsidRDefault="00376102">
            <w:pPr>
              <w:rPr>
                <w:rFonts w:eastAsia="Times New Roman"/>
                <w:sz w:val="20"/>
                <w:szCs w:val="20"/>
              </w:rPr>
            </w:pPr>
          </w:p>
        </w:tc>
        <w:tc>
          <w:tcPr>
            <w:tcW w:w="50" w:type="pct"/>
            <w:vAlign w:val="center"/>
            <w:hideMark/>
          </w:tcPr>
          <w:p w14:paraId="650BAC7C" w14:textId="77777777" w:rsidR="00000000" w:rsidRDefault="00376102">
            <w:pPr>
              <w:rPr>
                <w:rFonts w:eastAsia="Times New Roman"/>
                <w:sz w:val="20"/>
                <w:szCs w:val="20"/>
              </w:rPr>
            </w:pPr>
          </w:p>
        </w:tc>
        <w:tc>
          <w:tcPr>
            <w:tcW w:w="50" w:type="pct"/>
            <w:vAlign w:val="center"/>
            <w:hideMark/>
          </w:tcPr>
          <w:p w14:paraId="0BE4FF6B" w14:textId="77777777" w:rsidR="00000000" w:rsidRDefault="00376102">
            <w:pPr>
              <w:rPr>
                <w:rFonts w:eastAsia="Times New Roman"/>
                <w:sz w:val="20"/>
                <w:szCs w:val="20"/>
              </w:rPr>
            </w:pPr>
          </w:p>
        </w:tc>
        <w:tc>
          <w:tcPr>
            <w:tcW w:w="50" w:type="pct"/>
            <w:vAlign w:val="center"/>
            <w:hideMark/>
          </w:tcPr>
          <w:p w14:paraId="6B2774B3" w14:textId="77777777" w:rsidR="00000000" w:rsidRDefault="00376102">
            <w:pPr>
              <w:rPr>
                <w:rFonts w:eastAsia="Times New Roman"/>
                <w:sz w:val="20"/>
                <w:szCs w:val="20"/>
              </w:rPr>
            </w:pPr>
          </w:p>
        </w:tc>
        <w:tc>
          <w:tcPr>
            <w:tcW w:w="450" w:type="pct"/>
            <w:vAlign w:val="center"/>
            <w:hideMark/>
          </w:tcPr>
          <w:p w14:paraId="63B4E625" w14:textId="77777777" w:rsidR="00000000" w:rsidRDefault="00376102">
            <w:pPr>
              <w:rPr>
                <w:rFonts w:eastAsia="Times New Roman"/>
                <w:sz w:val="20"/>
                <w:szCs w:val="20"/>
              </w:rPr>
            </w:pPr>
          </w:p>
        </w:tc>
        <w:tc>
          <w:tcPr>
            <w:tcW w:w="50" w:type="pct"/>
            <w:vAlign w:val="center"/>
            <w:hideMark/>
          </w:tcPr>
          <w:p w14:paraId="2DEE01AB" w14:textId="77777777" w:rsidR="00000000" w:rsidRDefault="00376102">
            <w:pPr>
              <w:rPr>
                <w:rFonts w:eastAsia="Times New Roman"/>
                <w:sz w:val="20"/>
                <w:szCs w:val="20"/>
              </w:rPr>
            </w:pPr>
          </w:p>
        </w:tc>
        <w:tc>
          <w:tcPr>
            <w:tcW w:w="50" w:type="pct"/>
            <w:vAlign w:val="center"/>
            <w:hideMark/>
          </w:tcPr>
          <w:p w14:paraId="1EC2CA00" w14:textId="77777777" w:rsidR="00000000" w:rsidRDefault="00376102">
            <w:pPr>
              <w:rPr>
                <w:rFonts w:eastAsia="Times New Roman"/>
                <w:sz w:val="20"/>
                <w:szCs w:val="20"/>
              </w:rPr>
            </w:pPr>
          </w:p>
        </w:tc>
        <w:tc>
          <w:tcPr>
            <w:tcW w:w="50" w:type="pct"/>
            <w:vAlign w:val="center"/>
            <w:hideMark/>
          </w:tcPr>
          <w:p w14:paraId="31CC236A" w14:textId="77777777" w:rsidR="00000000" w:rsidRDefault="00376102">
            <w:pPr>
              <w:rPr>
                <w:rFonts w:eastAsia="Times New Roman"/>
                <w:sz w:val="20"/>
                <w:szCs w:val="20"/>
              </w:rPr>
            </w:pPr>
          </w:p>
        </w:tc>
        <w:tc>
          <w:tcPr>
            <w:tcW w:w="450" w:type="pct"/>
            <w:vAlign w:val="center"/>
            <w:hideMark/>
          </w:tcPr>
          <w:p w14:paraId="7F7762EF" w14:textId="77777777" w:rsidR="00000000" w:rsidRDefault="00376102">
            <w:pPr>
              <w:rPr>
                <w:rFonts w:eastAsia="Times New Roman"/>
                <w:sz w:val="20"/>
                <w:szCs w:val="20"/>
              </w:rPr>
            </w:pPr>
          </w:p>
        </w:tc>
        <w:tc>
          <w:tcPr>
            <w:tcW w:w="50" w:type="pct"/>
            <w:vAlign w:val="center"/>
            <w:hideMark/>
          </w:tcPr>
          <w:p w14:paraId="221B6B54" w14:textId="77777777" w:rsidR="00000000" w:rsidRDefault="00376102">
            <w:pPr>
              <w:rPr>
                <w:rFonts w:eastAsia="Times New Roman"/>
                <w:sz w:val="20"/>
                <w:szCs w:val="20"/>
              </w:rPr>
            </w:pPr>
          </w:p>
        </w:tc>
        <w:tc>
          <w:tcPr>
            <w:tcW w:w="50" w:type="pct"/>
            <w:vAlign w:val="center"/>
            <w:hideMark/>
          </w:tcPr>
          <w:p w14:paraId="10F13CC7" w14:textId="77777777" w:rsidR="00000000" w:rsidRDefault="00376102">
            <w:pPr>
              <w:rPr>
                <w:rFonts w:eastAsia="Times New Roman"/>
                <w:sz w:val="20"/>
                <w:szCs w:val="20"/>
              </w:rPr>
            </w:pPr>
          </w:p>
        </w:tc>
        <w:tc>
          <w:tcPr>
            <w:tcW w:w="50" w:type="pct"/>
            <w:vAlign w:val="center"/>
            <w:hideMark/>
          </w:tcPr>
          <w:p w14:paraId="11B547CE" w14:textId="77777777" w:rsidR="00000000" w:rsidRDefault="00376102">
            <w:pPr>
              <w:rPr>
                <w:rFonts w:eastAsia="Times New Roman"/>
                <w:sz w:val="20"/>
                <w:szCs w:val="20"/>
              </w:rPr>
            </w:pPr>
          </w:p>
        </w:tc>
        <w:tc>
          <w:tcPr>
            <w:tcW w:w="450" w:type="pct"/>
            <w:vAlign w:val="center"/>
            <w:hideMark/>
          </w:tcPr>
          <w:p w14:paraId="72907570" w14:textId="77777777" w:rsidR="00000000" w:rsidRDefault="00376102">
            <w:pPr>
              <w:rPr>
                <w:rFonts w:eastAsia="Times New Roman"/>
                <w:sz w:val="20"/>
                <w:szCs w:val="20"/>
              </w:rPr>
            </w:pPr>
          </w:p>
        </w:tc>
        <w:tc>
          <w:tcPr>
            <w:tcW w:w="50" w:type="pct"/>
            <w:vAlign w:val="center"/>
            <w:hideMark/>
          </w:tcPr>
          <w:p w14:paraId="2AF62E18" w14:textId="77777777" w:rsidR="00000000" w:rsidRDefault="00376102">
            <w:pPr>
              <w:rPr>
                <w:rFonts w:eastAsia="Times New Roman"/>
                <w:sz w:val="20"/>
                <w:szCs w:val="20"/>
              </w:rPr>
            </w:pPr>
          </w:p>
        </w:tc>
      </w:tr>
      <w:tr w:rsidR="00000000" w14:paraId="60576704" w14:textId="77777777">
        <w:trPr>
          <w:divId w:val="272522535"/>
        </w:trPr>
        <w:tc>
          <w:tcPr>
            <w:tcW w:w="0" w:type="auto"/>
            <w:tcBorders>
              <w:bottom w:val="single" w:sz="6" w:space="0" w:color="000000"/>
            </w:tcBorders>
            <w:tcMar>
              <w:top w:w="30" w:type="dxa"/>
              <w:left w:w="30" w:type="dxa"/>
              <w:bottom w:w="30" w:type="dxa"/>
              <w:right w:w="30" w:type="dxa"/>
            </w:tcMar>
            <w:vAlign w:val="bottom"/>
            <w:hideMark/>
          </w:tcPr>
          <w:p w14:paraId="2AD26F74" w14:textId="77777777" w:rsidR="00000000" w:rsidRDefault="00376102">
            <w:pPr>
              <w:rPr>
                <w:rFonts w:eastAsia="Times New Roman"/>
                <w:sz w:val="20"/>
                <w:szCs w:val="20"/>
              </w:rPr>
            </w:pPr>
            <w:r>
              <w:rPr>
                <w:rFonts w:ascii="inherit" w:eastAsia="Times New Roman" w:hAnsi="inherit"/>
                <w:b/>
                <w:bCs/>
                <w:sz w:val="20"/>
                <w:szCs w:val="20"/>
              </w:rPr>
              <w:t>Balance Sheet Data:</w:t>
            </w:r>
          </w:p>
        </w:tc>
        <w:tc>
          <w:tcPr>
            <w:tcW w:w="0" w:type="auto"/>
            <w:tcMar>
              <w:top w:w="30" w:type="dxa"/>
              <w:left w:w="30" w:type="dxa"/>
              <w:bottom w:w="30" w:type="dxa"/>
              <w:right w:w="30" w:type="dxa"/>
            </w:tcMar>
            <w:vAlign w:val="bottom"/>
            <w:hideMark/>
          </w:tcPr>
          <w:p w14:paraId="660A91D3" w14:textId="77777777" w:rsidR="00000000" w:rsidRDefault="00376102">
            <w:pPr>
              <w:divId w:val="20142570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893FF1" w14:textId="77777777" w:rsidR="00000000" w:rsidRDefault="00376102">
            <w:pPr>
              <w:jc w:val="center"/>
              <w:rPr>
                <w:rFonts w:eastAsia="Times New Roman"/>
                <w:sz w:val="20"/>
                <w:szCs w:val="20"/>
              </w:rPr>
            </w:pPr>
            <w:r>
              <w:rPr>
                <w:rFonts w:ascii="inherit" w:eastAsia="Times New Roman" w:hAnsi="inherit"/>
                <w:b/>
                <w:bCs/>
                <w:sz w:val="20"/>
                <w:szCs w:val="20"/>
              </w:rPr>
              <w:t>2019</w:t>
            </w:r>
          </w:p>
        </w:tc>
        <w:tc>
          <w:tcPr>
            <w:tcW w:w="0" w:type="auto"/>
            <w:tcMar>
              <w:top w:w="30" w:type="dxa"/>
              <w:left w:w="30" w:type="dxa"/>
              <w:bottom w:w="30" w:type="dxa"/>
              <w:right w:w="30" w:type="dxa"/>
            </w:tcMar>
            <w:vAlign w:val="bottom"/>
            <w:hideMark/>
          </w:tcPr>
          <w:p w14:paraId="3266D6CB" w14:textId="77777777" w:rsidR="00000000" w:rsidRDefault="00376102">
            <w:pPr>
              <w:divId w:val="10092869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4B0636" w14:textId="77777777" w:rsidR="00000000" w:rsidRDefault="00376102">
            <w:pPr>
              <w:jc w:val="center"/>
              <w:rPr>
                <w:rFonts w:eastAsia="Times New Roman"/>
                <w:sz w:val="20"/>
                <w:szCs w:val="20"/>
              </w:rPr>
            </w:pPr>
            <w:r>
              <w:rPr>
                <w:rFonts w:ascii="inherit" w:eastAsia="Times New Roman" w:hAnsi="inherit"/>
                <w:b/>
                <w:bCs/>
                <w:sz w:val="20"/>
                <w:szCs w:val="20"/>
              </w:rPr>
              <w:t>2018</w:t>
            </w:r>
          </w:p>
        </w:tc>
        <w:tc>
          <w:tcPr>
            <w:tcW w:w="0" w:type="auto"/>
            <w:tcMar>
              <w:top w:w="30" w:type="dxa"/>
              <w:left w:w="30" w:type="dxa"/>
              <w:bottom w:w="30" w:type="dxa"/>
              <w:right w:w="30" w:type="dxa"/>
            </w:tcMar>
            <w:vAlign w:val="bottom"/>
            <w:hideMark/>
          </w:tcPr>
          <w:p w14:paraId="0F39FEA4" w14:textId="77777777" w:rsidR="00000000" w:rsidRDefault="00376102">
            <w:pPr>
              <w:divId w:val="1088197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EA95D2" w14:textId="77777777" w:rsidR="00000000" w:rsidRDefault="00376102">
            <w:pPr>
              <w:jc w:val="center"/>
              <w:rPr>
                <w:rFonts w:eastAsia="Times New Roman"/>
                <w:sz w:val="20"/>
                <w:szCs w:val="20"/>
              </w:rPr>
            </w:pPr>
            <w:r>
              <w:rPr>
                <w:rFonts w:ascii="inherit" w:eastAsia="Times New Roman" w:hAnsi="inherit"/>
                <w:b/>
                <w:bCs/>
                <w:sz w:val="20"/>
                <w:szCs w:val="20"/>
              </w:rPr>
              <w:t>2017</w:t>
            </w:r>
          </w:p>
        </w:tc>
        <w:tc>
          <w:tcPr>
            <w:tcW w:w="0" w:type="auto"/>
            <w:tcMar>
              <w:top w:w="30" w:type="dxa"/>
              <w:left w:w="30" w:type="dxa"/>
              <w:bottom w:w="30" w:type="dxa"/>
              <w:right w:w="30" w:type="dxa"/>
            </w:tcMar>
            <w:vAlign w:val="bottom"/>
            <w:hideMark/>
          </w:tcPr>
          <w:p w14:paraId="488274A0" w14:textId="77777777" w:rsidR="00000000" w:rsidRDefault="00376102">
            <w:pPr>
              <w:divId w:val="4446178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C10813" w14:textId="77777777" w:rsidR="00000000" w:rsidRDefault="00376102">
            <w:pPr>
              <w:jc w:val="center"/>
              <w:rPr>
                <w:rFonts w:eastAsia="Times New Roman"/>
                <w:sz w:val="20"/>
                <w:szCs w:val="20"/>
              </w:rPr>
            </w:pPr>
            <w:r>
              <w:rPr>
                <w:rFonts w:ascii="inherit" w:eastAsia="Times New Roman" w:hAnsi="inherit"/>
                <w:b/>
                <w:bCs/>
                <w:sz w:val="20"/>
                <w:szCs w:val="20"/>
              </w:rPr>
              <w:t>2016</w:t>
            </w:r>
          </w:p>
        </w:tc>
        <w:tc>
          <w:tcPr>
            <w:tcW w:w="0" w:type="auto"/>
            <w:tcMar>
              <w:top w:w="30" w:type="dxa"/>
              <w:left w:w="30" w:type="dxa"/>
              <w:bottom w:w="30" w:type="dxa"/>
              <w:right w:w="30" w:type="dxa"/>
            </w:tcMar>
            <w:vAlign w:val="bottom"/>
            <w:hideMark/>
          </w:tcPr>
          <w:p w14:paraId="3B5F9499" w14:textId="77777777" w:rsidR="00000000" w:rsidRDefault="00376102">
            <w:pPr>
              <w:divId w:val="10188888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D4874C" w14:textId="77777777" w:rsidR="00000000" w:rsidRDefault="00376102">
            <w:pPr>
              <w:jc w:val="center"/>
              <w:rPr>
                <w:rFonts w:eastAsia="Times New Roman"/>
                <w:sz w:val="20"/>
                <w:szCs w:val="20"/>
              </w:rPr>
            </w:pPr>
            <w:r>
              <w:rPr>
                <w:rFonts w:ascii="inherit" w:eastAsia="Times New Roman" w:hAnsi="inherit"/>
                <w:b/>
                <w:bCs/>
                <w:sz w:val="20"/>
                <w:szCs w:val="20"/>
              </w:rPr>
              <w:t>2015</w:t>
            </w:r>
          </w:p>
        </w:tc>
      </w:tr>
      <w:tr w:rsidR="00000000" w14:paraId="1358DD97" w14:textId="77777777">
        <w:trPr>
          <w:divId w:val="272522535"/>
        </w:trPr>
        <w:tc>
          <w:tcPr>
            <w:tcW w:w="0" w:type="auto"/>
            <w:tcMar>
              <w:top w:w="30" w:type="dxa"/>
              <w:left w:w="30" w:type="dxa"/>
              <w:bottom w:w="30" w:type="dxa"/>
              <w:right w:w="30" w:type="dxa"/>
            </w:tcMar>
            <w:vAlign w:val="bottom"/>
            <w:hideMark/>
          </w:tcPr>
          <w:p w14:paraId="141800B0" w14:textId="77777777" w:rsidR="00000000" w:rsidRDefault="00376102">
            <w:pPr>
              <w:divId w:val="1159272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DF198E" w14:textId="77777777" w:rsidR="00000000" w:rsidRDefault="00376102">
            <w:pPr>
              <w:divId w:val="1408916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E45093"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05F3F82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831D4B" w14:textId="77777777" w:rsidR="00000000" w:rsidRDefault="00376102">
            <w:pPr>
              <w:divId w:val="24642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07CA7E"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5F0348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B1C7A36" w14:textId="77777777" w:rsidR="00000000" w:rsidRDefault="00376102">
            <w:pPr>
              <w:divId w:val="2080908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8928A2"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EE89F7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3ACFE2" w14:textId="77777777" w:rsidR="00000000" w:rsidRDefault="00376102">
            <w:pPr>
              <w:divId w:val="254677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45CC4B"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4BB461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F7DC3E5" w14:textId="77777777" w:rsidR="00000000" w:rsidRDefault="00376102">
            <w:pPr>
              <w:divId w:val="426391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D0D73F"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74DE686C" w14:textId="77777777" w:rsidR="00000000" w:rsidRDefault="00376102">
            <w:pPr>
              <w:rPr>
                <w:rFonts w:eastAsia="Times New Roman"/>
                <w:sz w:val="20"/>
                <w:szCs w:val="20"/>
              </w:rPr>
            </w:pPr>
          </w:p>
        </w:tc>
      </w:tr>
      <w:tr w:rsidR="00000000" w14:paraId="7FA451BB" w14:textId="77777777">
        <w:trPr>
          <w:divId w:val="272522535"/>
        </w:trPr>
        <w:tc>
          <w:tcPr>
            <w:tcW w:w="0" w:type="auto"/>
            <w:shd w:val="clear" w:color="auto" w:fill="CCEEFF"/>
            <w:tcMar>
              <w:top w:w="30" w:type="dxa"/>
              <w:left w:w="30" w:type="dxa"/>
              <w:bottom w:w="30" w:type="dxa"/>
              <w:right w:w="30" w:type="dxa"/>
            </w:tcMar>
            <w:vAlign w:val="bottom"/>
            <w:hideMark/>
          </w:tcPr>
          <w:p w14:paraId="5339A220" w14:textId="77777777" w:rsidR="00000000" w:rsidRDefault="00376102">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14:paraId="650D8F46" w14:textId="77777777" w:rsidR="00000000" w:rsidRDefault="00376102">
            <w:pPr>
              <w:divId w:val="455368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3E4E9D"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5AC33C" w14:textId="77777777" w:rsidR="00000000" w:rsidRDefault="00376102">
            <w:pPr>
              <w:jc w:val="right"/>
              <w:rPr>
                <w:rFonts w:eastAsia="Times New Roman"/>
                <w:sz w:val="20"/>
                <w:szCs w:val="20"/>
              </w:rPr>
            </w:pPr>
            <w:r>
              <w:rPr>
                <w:rFonts w:ascii="inherit" w:eastAsia="Times New Roman" w:hAnsi="inherit"/>
                <w:sz w:val="20"/>
                <w:szCs w:val="20"/>
              </w:rPr>
              <w:t>9,774</w:t>
            </w:r>
          </w:p>
        </w:tc>
        <w:tc>
          <w:tcPr>
            <w:tcW w:w="0" w:type="auto"/>
            <w:shd w:val="clear" w:color="auto" w:fill="CCEEFF"/>
            <w:vAlign w:val="bottom"/>
            <w:hideMark/>
          </w:tcPr>
          <w:p w14:paraId="3600CBB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93C2C8" w14:textId="77777777" w:rsidR="00000000" w:rsidRDefault="00376102">
            <w:pPr>
              <w:divId w:val="1560818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A45F4D"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EE8F558" w14:textId="77777777" w:rsidR="00000000" w:rsidRDefault="00376102">
            <w:pPr>
              <w:jc w:val="right"/>
              <w:rPr>
                <w:rFonts w:eastAsia="Times New Roman"/>
                <w:sz w:val="20"/>
                <w:szCs w:val="20"/>
              </w:rPr>
            </w:pPr>
            <w:r>
              <w:rPr>
                <w:rFonts w:ascii="inherit" w:eastAsia="Times New Roman" w:hAnsi="inherit"/>
                <w:sz w:val="20"/>
                <w:szCs w:val="20"/>
              </w:rPr>
              <w:t>9,325</w:t>
            </w:r>
          </w:p>
        </w:tc>
        <w:tc>
          <w:tcPr>
            <w:tcW w:w="0" w:type="auto"/>
            <w:shd w:val="clear" w:color="auto" w:fill="CCEEFF"/>
            <w:vAlign w:val="bottom"/>
            <w:hideMark/>
          </w:tcPr>
          <w:p w14:paraId="7A19322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594FA" w14:textId="77777777" w:rsidR="00000000" w:rsidRDefault="00376102">
            <w:pPr>
              <w:divId w:val="411203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510512"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93C83F8" w14:textId="77777777" w:rsidR="00000000" w:rsidRDefault="00376102">
            <w:pPr>
              <w:jc w:val="right"/>
              <w:rPr>
                <w:rFonts w:eastAsia="Times New Roman"/>
                <w:sz w:val="20"/>
                <w:szCs w:val="20"/>
              </w:rPr>
            </w:pPr>
            <w:r>
              <w:rPr>
                <w:rFonts w:ascii="inherit" w:eastAsia="Times New Roman" w:hAnsi="inherit"/>
                <w:sz w:val="20"/>
                <w:szCs w:val="20"/>
              </w:rPr>
              <w:t>16,564</w:t>
            </w:r>
          </w:p>
        </w:tc>
        <w:tc>
          <w:tcPr>
            <w:tcW w:w="0" w:type="auto"/>
            <w:shd w:val="clear" w:color="auto" w:fill="CCEEFF"/>
            <w:vAlign w:val="bottom"/>
            <w:hideMark/>
          </w:tcPr>
          <w:p w14:paraId="119F817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364078" w14:textId="77777777" w:rsidR="00000000" w:rsidRDefault="00376102">
            <w:pPr>
              <w:divId w:val="1818690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5402B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4F87553" w14:textId="77777777" w:rsidR="00000000" w:rsidRDefault="00376102">
            <w:pPr>
              <w:jc w:val="right"/>
              <w:rPr>
                <w:rFonts w:eastAsia="Times New Roman"/>
                <w:sz w:val="20"/>
                <w:szCs w:val="20"/>
              </w:rPr>
            </w:pPr>
            <w:r>
              <w:rPr>
                <w:rFonts w:ascii="inherit" w:eastAsia="Times New Roman" w:hAnsi="inherit"/>
                <w:sz w:val="20"/>
                <w:szCs w:val="20"/>
              </w:rPr>
              <w:t>39,215</w:t>
            </w:r>
          </w:p>
        </w:tc>
        <w:tc>
          <w:tcPr>
            <w:tcW w:w="0" w:type="auto"/>
            <w:shd w:val="clear" w:color="auto" w:fill="CCEEFF"/>
            <w:vAlign w:val="bottom"/>
            <w:hideMark/>
          </w:tcPr>
          <w:p w14:paraId="2AB9EB5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70C14" w14:textId="77777777" w:rsidR="00000000" w:rsidRDefault="00376102">
            <w:pPr>
              <w:divId w:val="1116677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E7251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A85FA29" w14:textId="77777777" w:rsidR="00000000" w:rsidRDefault="00376102">
            <w:pPr>
              <w:jc w:val="right"/>
              <w:rPr>
                <w:rFonts w:eastAsia="Times New Roman"/>
                <w:sz w:val="20"/>
                <w:szCs w:val="20"/>
              </w:rPr>
            </w:pPr>
            <w:r>
              <w:rPr>
                <w:rFonts w:ascii="inherit" w:eastAsia="Times New Roman" w:hAnsi="inherit"/>
                <w:sz w:val="20"/>
                <w:szCs w:val="20"/>
              </w:rPr>
              <w:t>65,064</w:t>
            </w:r>
          </w:p>
        </w:tc>
        <w:tc>
          <w:tcPr>
            <w:tcW w:w="0" w:type="auto"/>
            <w:shd w:val="clear" w:color="auto" w:fill="CCEEFF"/>
            <w:vAlign w:val="bottom"/>
            <w:hideMark/>
          </w:tcPr>
          <w:p w14:paraId="20DAA979" w14:textId="77777777" w:rsidR="00000000" w:rsidRDefault="00376102">
            <w:pPr>
              <w:rPr>
                <w:rFonts w:eastAsia="Times New Roman"/>
                <w:sz w:val="20"/>
                <w:szCs w:val="20"/>
              </w:rPr>
            </w:pPr>
          </w:p>
        </w:tc>
      </w:tr>
      <w:tr w:rsidR="00000000" w14:paraId="7509A5C3" w14:textId="77777777">
        <w:trPr>
          <w:divId w:val="272522535"/>
        </w:trPr>
        <w:tc>
          <w:tcPr>
            <w:tcW w:w="0" w:type="auto"/>
            <w:tcMar>
              <w:top w:w="30" w:type="dxa"/>
              <w:left w:w="30" w:type="dxa"/>
              <w:bottom w:w="30" w:type="dxa"/>
              <w:right w:w="30" w:type="dxa"/>
            </w:tcMar>
            <w:vAlign w:val="bottom"/>
            <w:hideMark/>
          </w:tcPr>
          <w:p w14:paraId="5DE07DC6" w14:textId="77777777" w:rsidR="00000000" w:rsidRDefault="00376102">
            <w:pPr>
              <w:rPr>
                <w:rFonts w:eastAsia="Times New Roman"/>
                <w:sz w:val="20"/>
                <w:szCs w:val="20"/>
              </w:rPr>
            </w:pPr>
            <w:r>
              <w:rPr>
                <w:rFonts w:ascii="inherit" w:eastAsia="Times New Roman" w:hAnsi="inherit"/>
                <w:sz w:val="20"/>
                <w:szCs w:val="20"/>
              </w:rPr>
              <w:t>Marketable securities</w:t>
            </w:r>
          </w:p>
        </w:tc>
        <w:tc>
          <w:tcPr>
            <w:tcW w:w="0" w:type="auto"/>
            <w:tcMar>
              <w:top w:w="30" w:type="dxa"/>
              <w:left w:w="30" w:type="dxa"/>
              <w:bottom w:w="30" w:type="dxa"/>
              <w:right w:w="30" w:type="dxa"/>
            </w:tcMar>
            <w:vAlign w:val="bottom"/>
            <w:hideMark/>
          </w:tcPr>
          <w:p w14:paraId="0846051A" w14:textId="77777777" w:rsidR="00000000" w:rsidRDefault="00376102">
            <w:pPr>
              <w:divId w:val="14237981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3E66B4" w14:textId="77777777" w:rsidR="00000000" w:rsidRDefault="00376102">
            <w:pPr>
              <w:jc w:val="right"/>
              <w:rPr>
                <w:rFonts w:eastAsia="Times New Roman"/>
                <w:sz w:val="20"/>
                <w:szCs w:val="20"/>
              </w:rPr>
            </w:pPr>
            <w:r>
              <w:rPr>
                <w:rFonts w:ascii="inherit" w:eastAsia="Times New Roman" w:hAnsi="inherit"/>
                <w:sz w:val="20"/>
                <w:szCs w:val="20"/>
              </w:rPr>
              <w:t>54,384</w:t>
            </w:r>
          </w:p>
        </w:tc>
        <w:tc>
          <w:tcPr>
            <w:tcW w:w="0" w:type="auto"/>
            <w:vAlign w:val="bottom"/>
            <w:hideMark/>
          </w:tcPr>
          <w:p w14:paraId="51F6B9F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14929E1" w14:textId="77777777" w:rsidR="00000000" w:rsidRDefault="00376102">
            <w:pPr>
              <w:divId w:val="1610313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D83FF4" w14:textId="77777777" w:rsidR="00000000" w:rsidRDefault="00376102">
            <w:pPr>
              <w:jc w:val="right"/>
              <w:rPr>
                <w:rFonts w:eastAsia="Times New Roman"/>
                <w:sz w:val="20"/>
                <w:szCs w:val="20"/>
              </w:rPr>
            </w:pPr>
            <w:r>
              <w:rPr>
                <w:rFonts w:ascii="inherit" w:eastAsia="Times New Roman" w:hAnsi="inherit"/>
                <w:sz w:val="20"/>
                <w:szCs w:val="20"/>
              </w:rPr>
              <w:t>90,590</w:t>
            </w:r>
          </w:p>
        </w:tc>
        <w:tc>
          <w:tcPr>
            <w:tcW w:w="0" w:type="auto"/>
            <w:vAlign w:val="bottom"/>
            <w:hideMark/>
          </w:tcPr>
          <w:p w14:paraId="791A5BB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33D6C67" w14:textId="77777777" w:rsidR="00000000" w:rsidRDefault="00376102">
            <w:pPr>
              <w:divId w:val="6299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7454B4" w14:textId="77777777" w:rsidR="00000000" w:rsidRDefault="00376102">
            <w:pPr>
              <w:jc w:val="right"/>
              <w:rPr>
                <w:rFonts w:eastAsia="Times New Roman"/>
                <w:sz w:val="20"/>
                <w:szCs w:val="20"/>
              </w:rPr>
            </w:pPr>
            <w:r>
              <w:rPr>
                <w:rFonts w:ascii="inherit" w:eastAsia="Times New Roman" w:hAnsi="inherit"/>
                <w:sz w:val="20"/>
                <w:szCs w:val="20"/>
              </w:rPr>
              <w:t>77,511</w:t>
            </w:r>
          </w:p>
        </w:tc>
        <w:tc>
          <w:tcPr>
            <w:tcW w:w="0" w:type="auto"/>
            <w:vAlign w:val="bottom"/>
            <w:hideMark/>
          </w:tcPr>
          <w:p w14:paraId="17E25A7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1B4F58C" w14:textId="77777777" w:rsidR="00000000" w:rsidRDefault="00376102">
            <w:pPr>
              <w:divId w:val="1948460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CDACA" w14:textId="77777777" w:rsidR="00000000" w:rsidRDefault="00376102">
            <w:pPr>
              <w:jc w:val="right"/>
              <w:rPr>
                <w:rFonts w:eastAsia="Times New Roman"/>
                <w:sz w:val="20"/>
                <w:szCs w:val="20"/>
              </w:rPr>
            </w:pPr>
            <w:r>
              <w:rPr>
                <w:rFonts w:ascii="inherit" w:eastAsia="Times New Roman" w:hAnsi="inherit"/>
                <w:sz w:val="20"/>
                <w:szCs w:val="20"/>
              </w:rPr>
              <w:t>114,980</w:t>
            </w:r>
          </w:p>
        </w:tc>
        <w:tc>
          <w:tcPr>
            <w:tcW w:w="0" w:type="auto"/>
            <w:vAlign w:val="bottom"/>
            <w:hideMark/>
          </w:tcPr>
          <w:p w14:paraId="17A27CE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F9E9E22" w14:textId="77777777" w:rsidR="00000000" w:rsidRDefault="00376102">
            <w:pPr>
              <w:divId w:val="12537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54DA1" w14:textId="77777777" w:rsidR="00000000" w:rsidRDefault="00376102">
            <w:pPr>
              <w:jc w:val="right"/>
              <w:rPr>
                <w:rFonts w:eastAsia="Times New Roman"/>
                <w:sz w:val="20"/>
                <w:szCs w:val="20"/>
              </w:rPr>
            </w:pPr>
            <w:r>
              <w:rPr>
                <w:rFonts w:ascii="inherit" w:eastAsia="Times New Roman" w:hAnsi="inherit"/>
                <w:sz w:val="20"/>
                <w:szCs w:val="20"/>
              </w:rPr>
              <w:t>79,738</w:t>
            </w:r>
          </w:p>
        </w:tc>
        <w:tc>
          <w:tcPr>
            <w:tcW w:w="0" w:type="auto"/>
            <w:vAlign w:val="bottom"/>
            <w:hideMark/>
          </w:tcPr>
          <w:p w14:paraId="191FD3B6" w14:textId="77777777" w:rsidR="00000000" w:rsidRDefault="00376102">
            <w:pPr>
              <w:rPr>
                <w:rFonts w:eastAsia="Times New Roman"/>
                <w:sz w:val="20"/>
                <w:szCs w:val="20"/>
              </w:rPr>
            </w:pPr>
          </w:p>
        </w:tc>
      </w:tr>
      <w:tr w:rsidR="00000000" w14:paraId="0D09C1A4" w14:textId="77777777">
        <w:trPr>
          <w:divId w:val="272522535"/>
        </w:trPr>
        <w:tc>
          <w:tcPr>
            <w:tcW w:w="0" w:type="auto"/>
            <w:shd w:val="clear" w:color="auto" w:fill="CCEEFF"/>
            <w:tcMar>
              <w:top w:w="30" w:type="dxa"/>
              <w:left w:w="30" w:type="dxa"/>
              <w:bottom w:w="30" w:type="dxa"/>
              <w:right w:w="30" w:type="dxa"/>
            </w:tcMar>
            <w:vAlign w:val="bottom"/>
            <w:hideMark/>
          </w:tcPr>
          <w:p w14:paraId="0E290FF8" w14:textId="77777777" w:rsidR="00000000" w:rsidRDefault="00376102">
            <w:pPr>
              <w:rPr>
                <w:rFonts w:eastAsia="Times New Roman"/>
                <w:sz w:val="20"/>
                <w:szCs w:val="20"/>
              </w:rPr>
            </w:pPr>
            <w:r>
              <w:rPr>
                <w:rFonts w:ascii="inherit" w:eastAsia="Times New Roman" w:hAnsi="inherit"/>
                <w:sz w:val="20"/>
                <w:szCs w:val="20"/>
              </w:rPr>
              <w:t>Goodwill</w:t>
            </w:r>
          </w:p>
        </w:tc>
        <w:tc>
          <w:tcPr>
            <w:tcW w:w="0" w:type="auto"/>
            <w:shd w:val="clear" w:color="auto" w:fill="CCEEFF"/>
            <w:tcMar>
              <w:top w:w="30" w:type="dxa"/>
              <w:left w:w="30" w:type="dxa"/>
              <w:bottom w:w="30" w:type="dxa"/>
              <w:right w:w="30" w:type="dxa"/>
            </w:tcMar>
            <w:vAlign w:val="bottom"/>
            <w:hideMark/>
          </w:tcPr>
          <w:p w14:paraId="585666BF" w14:textId="77777777" w:rsidR="00000000" w:rsidRDefault="00376102">
            <w:pPr>
              <w:divId w:val="12184753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B09C6F" w14:textId="77777777" w:rsidR="00000000" w:rsidRDefault="00376102">
            <w:pPr>
              <w:jc w:val="right"/>
              <w:rPr>
                <w:rFonts w:eastAsia="Times New Roman"/>
                <w:sz w:val="20"/>
                <w:szCs w:val="20"/>
              </w:rPr>
            </w:pPr>
            <w:r>
              <w:rPr>
                <w:rFonts w:ascii="inherit" w:eastAsia="Times New Roman" w:hAnsi="inherit"/>
                <w:sz w:val="20"/>
                <w:szCs w:val="20"/>
              </w:rPr>
              <w:t>18,491</w:t>
            </w:r>
          </w:p>
        </w:tc>
        <w:tc>
          <w:tcPr>
            <w:tcW w:w="0" w:type="auto"/>
            <w:shd w:val="clear" w:color="auto" w:fill="CCEEFF"/>
            <w:vAlign w:val="bottom"/>
            <w:hideMark/>
          </w:tcPr>
          <w:p w14:paraId="636E092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619A79" w14:textId="77777777" w:rsidR="00000000" w:rsidRDefault="00376102">
            <w:pPr>
              <w:divId w:val="927421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6FD91E" w14:textId="77777777" w:rsidR="00000000" w:rsidRDefault="00376102">
            <w:pPr>
              <w:jc w:val="right"/>
              <w:rPr>
                <w:rFonts w:eastAsia="Times New Roman"/>
                <w:sz w:val="20"/>
                <w:szCs w:val="20"/>
              </w:rPr>
            </w:pPr>
            <w:r>
              <w:rPr>
                <w:rFonts w:ascii="inherit" w:eastAsia="Times New Roman" w:hAnsi="inherit"/>
                <w:sz w:val="20"/>
                <w:szCs w:val="20"/>
              </w:rPr>
              <w:t>18,491</w:t>
            </w:r>
          </w:p>
        </w:tc>
        <w:tc>
          <w:tcPr>
            <w:tcW w:w="0" w:type="auto"/>
            <w:shd w:val="clear" w:color="auto" w:fill="CCEEFF"/>
            <w:vAlign w:val="bottom"/>
            <w:hideMark/>
          </w:tcPr>
          <w:p w14:paraId="13E9207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8FB438" w14:textId="77777777" w:rsidR="00000000" w:rsidRDefault="00376102">
            <w:pPr>
              <w:divId w:val="3535030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01C89F" w14:textId="77777777" w:rsidR="00000000" w:rsidRDefault="00376102">
            <w:pPr>
              <w:jc w:val="right"/>
              <w:rPr>
                <w:rFonts w:eastAsia="Times New Roman"/>
                <w:sz w:val="20"/>
                <w:szCs w:val="20"/>
              </w:rPr>
            </w:pPr>
            <w:r>
              <w:rPr>
                <w:rFonts w:ascii="inherit" w:eastAsia="Times New Roman" w:hAnsi="inherit"/>
                <w:sz w:val="20"/>
                <w:szCs w:val="20"/>
              </w:rPr>
              <w:t>18,491</w:t>
            </w:r>
          </w:p>
        </w:tc>
        <w:tc>
          <w:tcPr>
            <w:tcW w:w="0" w:type="auto"/>
            <w:shd w:val="clear" w:color="auto" w:fill="CCEEFF"/>
            <w:vAlign w:val="bottom"/>
            <w:hideMark/>
          </w:tcPr>
          <w:p w14:paraId="2C7A546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04C8AF" w14:textId="77777777" w:rsidR="00000000" w:rsidRDefault="00376102">
            <w:pPr>
              <w:divId w:val="571086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93D68A" w14:textId="77777777" w:rsidR="00000000" w:rsidRDefault="00376102">
            <w:pPr>
              <w:jc w:val="right"/>
              <w:rPr>
                <w:rFonts w:eastAsia="Times New Roman"/>
                <w:sz w:val="20"/>
                <w:szCs w:val="20"/>
              </w:rPr>
            </w:pPr>
            <w:r>
              <w:rPr>
                <w:rFonts w:ascii="inherit" w:eastAsia="Times New Roman" w:hAnsi="inherit"/>
                <w:sz w:val="20"/>
                <w:szCs w:val="20"/>
              </w:rPr>
              <w:t>18,491</w:t>
            </w:r>
          </w:p>
        </w:tc>
        <w:tc>
          <w:tcPr>
            <w:tcW w:w="0" w:type="auto"/>
            <w:shd w:val="clear" w:color="auto" w:fill="CCEEFF"/>
            <w:vAlign w:val="bottom"/>
            <w:hideMark/>
          </w:tcPr>
          <w:p w14:paraId="589A347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A9164" w14:textId="77777777" w:rsidR="00000000" w:rsidRDefault="00376102">
            <w:pPr>
              <w:divId w:val="1691636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0887F7" w14:textId="77777777" w:rsidR="00000000" w:rsidRDefault="00376102">
            <w:pPr>
              <w:jc w:val="right"/>
              <w:rPr>
                <w:rFonts w:eastAsia="Times New Roman"/>
                <w:sz w:val="20"/>
                <w:szCs w:val="20"/>
              </w:rPr>
            </w:pPr>
            <w:r>
              <w:rPr>
                <w:rFonts w:ascii="inherit" w:eastAsia="Times New Roman" w:hAnsi="inherit"/>
                <w:sz w:val="20"/>
                <w:szCs w:val="20"/>
              </w:rPr>
              <w:t>18,491</w:t>
            </w:r>
          </w:p>
        </w:tc>
        <w:tc>
          <w:tcPr>
            <w:tcW w:w="0" w:type="auto"/>
            <w:shd w:val="clear" w:color="auto" w:fill="CCEEFF"/>
            <w:vAlign w:val="bottom"/>
            <w:hideMark/>
          </w:tcPr>
          <w:p w14:paraId="6C54D204" w14:textId="77777777" w:rsidR="00000000" w:rsidRDefault="00376102">
            <w:pPr>
              <w:rPr>
                <w:rFonts w:eastAsia="Times New Roman"/>
                <w:sz w:val="20"/>
                <w:szCs w:val="20"/>
              </w:rPr>
            </w:pPr>
          </w:p>
        </w:tc>
      </w:tr>
      <w:tr w:rsidR="00000000" w14:paraId="56485953" w14:textId="77777777">
        <w:trPr>
          <w:divId w:val="272522535"/>
        </w:trPr>
        <w:tc>
          <w:tcPr>
            <w:tcW w:w="0" w:type="auto"/>
            <w:tcMar>
              <w:top w:w="30" w:type="dxa"/>
              <w:left w:w="30" w:type="dxa"/>
              <w:bottom w:w="30" w:type="dxa"/>
              <w:right w:w="30" w:type="dxa"/>
            </w:tcMar>
            <w:vAlign w:val="bottom"/>
            <w:hideMark/>
          </w:tcPr>
          <w:p w14:paraId="4A56707E" w14:textId="77777777" w:rsidR="00000000" w:rsidRDefault="00376102">
            <w:pPr>
              <w:rPr>
                <w:rFonts w:eastAsia="Times New Roman"/>
                <w:sz w:val="20"/>
                <w:szCs w:val="20"/>
              </w:rPr>
            </w:pPr>
            <w:r>
              <w:rPr>
                <w:rFonts w:ascii="inherit" w:eastAsia="Times New Roman" w:hAnsi="inherit"/>
                <w:sz w:val="20"/>
                <w:szCs w:val="20"/>
              </w:rPr>
              <w:t>Intangible assets, net</w:t>
            </w:r>
          </w:p>
        </w:tc>
        <w:tc>
          <w:tcPr>
            <w:tcW w:w="0" w:type="auto"/>
            <w:tcMar>
              <w:top w:w="30" w:type="dxa"/>
              <w:left w:w="30" w:type="dxa"/>
              <w:bottom w:w="30" w:type="dxa"/>
              <w:right w:w="30" w:type="dxa"/>
            </w:tcMar>
            <w:vAlign w:val="bottom"/>
            <w:hideMark/>
          </w:tcPr>
          <w:p w14:paraId="71266949" w14:textId="77777777" w:rsidR="00000000" w:rsidRDefault="00376102">
            <w:pPr>
              <w:divId w:val="1948393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A21BB7" w14:textId="77777777" w:rsidR="00000000" w:rsidRDefault="00376102">
            <w:pPr>
              <w:jc w:val="right"/>
              <w:rPr>
                <w:rFonts w:eastAsia="Times New Roman"/>
                <w:sz w:val="20"/>
                <w:szCs w:val="20"/>
              </w:rPr>
            </w:pPr>
            <w:r>
              <w:rPr>
                <w:rFonts w:ascii="inherit" w:eastAsia="Times New Roman" w:hAnsi="inherit"/>
                <w:sz w:val="20"/>
                <w:szCs w:val="20"/>
              </w:rPr>
              <w:t>813</w:t>
            </w:r>
          </w:p>
        </w:tc>
        <w:tc>
          <w:tcPr>
            <w:tcW w:w="0" w:type="auto"/>
            <w:vAlign w:val="bottom"/>
            <w:hideMark/>
          </w:tcPr>
          <w:p w14:paraId="0B0E219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82C2741" w14:textId="77777777" w:rsidR="00000000" w:rsidRDefault="00376102">
            <w:pPr>
              <w:divId w:val="420032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EAAA54" w14:textId="77777777" w:rsidR="00000000" w:rsidRDefault="00376102">
            <w:pPr>
              <w:jc w:val="right"/>
              <w:rPr>
                <w:rFonts w:eastAsia="Times New Roman"/>
                <w:sz w:val="20"/>
                <w:szCs w:val="20"/>
              </w:rPr>
            </w:pPr>
            <w:r>
              <w:rPr>
                <w:rFonts w:ascii="inherit" w:eastAsia="Times New Roman" w:hAnsi="inherit"/>
                <w:sz w:val="20"/>
                <w:szCs w:val="20"/>
              </w:rPr>
              <w:t>1,629</w:t>
            </w:r>
          </w:p>
        </w:tc>
        <w:tc>
          <w:tcPr>
            <w:tcW w:w="0" w:type="auto"/>
            <w:vAlign w:val="bottom"/>
            <w:hideMark/>
          </w:tcPr>
          <w:p w14:paraId="1595177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3B1AD29" w14:textId="77777777" w:rsidR="00000000" w:rsidRDefault="00376102">
            <w:pPr>
              <w:divId w:val="253131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4CC694" w14:textId="77777777" w:rsidR="00000000" w:rsidRDefault="00376102">
            <w:pPr>
              <w:jc w:val="right"/>
              <w:rPr>
                <w:rFonts w:eastAsia="Times New Roman"/>
                <w:sz w:val="20"/>
                <w:szCs w:val="20"/>
              </w:rPr>
            </w:pPr>
            <w:r>
              <w:rPr>
                <w:rFonts w:ascii="inherit" w:eastAsia="Times New Roman" w:hAnsi="inherit"/>
                <w:sz w:val="20"/>
                <w:szCs w:val="20"/>
              </w:rPr>
              <w:t>92,289</w:t>
            </w:r>
          </w:p>
        </w:tc>
        <w:tc>
          <w:tcPr>
            <w:tcW w:w="0" w:type="auto"/>
            <w:vAlign w:val="bottom"/>
            <w:hideMark/>
          </w:tcPr>
          <w:p w14:paraId="766AD69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B70285" w14:textId="77777777" w:rsidR="00000000" w:rsidRDefault="00376102">
            <w:pPr>
              <w:divId w:val="1591154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893D7" w14:textId="77777777" w:rsidR="00000000" w:rsidRDefault="00376102">
            <w:pPr>
              <w:jc w:val="right"/>
              <w:rPr>
                <w:rFonts w:eastAsia="Times New Roman"/>
                <w:sz w:val="20"/>
                <w:szCs w:val="20"/>
              </w:rPr>
            </w:pPr>
            <w:r>
              <w:rPr>
                <w:rFonts w:ascii="inherit" w:eastAsia="Times New Roman" w:hAnsi="inherit"/>
                <w:sz w:val="20"/>
                <w:szCs w:val="20"/>
              </w:rPr>
              <w:t>22,837</w:t>
            </w:r>
          </w:p>
        </w:tc>
        <w:tc>
          <w:tcPr>
            <w:tcW w:w="0" w:type="auto"/>
            <w:vAlign w:val="bottom"/>
            <w:hideMark/>
          </w:tcPr>
          <w:p w14:paraId="137C6BC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73EC459" w14:textId="77777777" w:rsidR="00000000" w:rsidRDefault="00376102">
            <w:pPr>
              <w:divId w:val="1208300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FF6020" w14:textId="77777777" w:rsidR="00000000" w:rsidRDefault="00376102">
            <w:pPr>
              <w:jc w:val="right"/>
              <w:rPr>
                <w:rFonts w:eastAsia="Times New Roman"/>
                <w:sz w:val="20"/>
                <w:szCs w:val="20"/>
              </w:rPr>
            </w:pPr>
            <w:r>
              <w:rPr>
                <w:rFonts w:ascii="inherit" w:eastAsia="Times New Roman" w:hAnsi="inherit"/>
                <w:sz w:val="20"/>
                <w:szCs w:val="20"/>
              </w:rPr>
              <w:t>15,825</w:t>
            </w:r>
          </w:p>
        </w:tc>
        <w:tc>
          <w:tcPr>
            <w:tcW w:w="0" w:type="auto"/>
            <w:vAlign w:val="bottom"/>
            <w:hideMark/>
          </w:tcPr>
          <w:p w14:paraId="391784A4" w14:textId="77777777" w:rsidR="00000000" w:rsidRDefault="00376102">
            <w:pPr>
              <w:rPr>
                <w:rFonts w:eastAsia="Times New Roman"/>
                <w:sz w:val="20"/>
                <w:szCs w:val="20"/>
              </w:rPr>
            </w:pPr>
          </w:p>
        </w:tc>
      </w:tr>
      <w:tr w:rsidR="00000000" w14:paraId="2DA6E8B5" w14:textId="77777777">
        <w:trPr>
          <w:divId w:val="272522535"/>
        </w:trPr>
        <w:tc>
          <w:tcPr>
            <w:tcW w:w="0" w:type="auto"/>
            <w:shd w:val="clear" w:color="auto" w:fill="CCEEFF"/>
            <w:tcMar>
              <w:top w:w="30" w:type="dxa"/>
              <w:left w:w="30" w:type="dxa"/>
              <w:bottom w:w="30" w:type="dxa"/>
              <w:right w:w="30" w:type="dxa"/>
            </w:tcMar>
            <w:vAlign w:val="bottom"/>
            <w:hideMark/>
          </w:tcPr>
          <w:p w14:paraId="3097A583" w14:textId="77777777" w:rsidR="00000000" w:rsidRDefault="00376102">
            <w:pPr>
              <w:rPr>
                <w:rFonts w:eastAsia="Times New Roman"/>
                <w:sz w:val="20"/>
                <w:szCs w:val="20"/>
              </w:rPr>
            </w:pPr>
            <w:r>
              <w:rPr>
                <w:rFonts w:ascii="inherit" w:eastAsia="Times New Roman" w:hAnsi="inherit"/>
                <w:sz w:val="20"/>
                <w:szCs w:val="20"/>
              </w:rPr>
              <w:t>Total assets</w:t>
            </w:r>
          </w:p>
        </w:tc>
        <w:tc>
          <w:tcPr>
            <w:tcW w:w="0" w:type="auto"/>
            <w:shd w:val="clear" w:color="auto" w:fill="CCEEFF"/>
            <w:tcMar>
              <w:top w:w="30" w:type="dxa"/>
              <w:left w:w="30" w:type="dxa"/>
              <w:bottom w:w="30" w:type="dxa"/>
              <w:right w:w="30" w:type="dxa"/>
            </w:tcMar>
            <w:vAlign w:val="bottom"/>
            <w:hideMark/>
          </w:tcPr>
          <w:p w14:paraId="44B55CB2" w14:textId="77777777" w:rsidR="00000000" w:rsidRDefault="00376102">
            <w:pPr>
              <w:divId w:val="1823964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B1E4CA" w14:textId="77777777" w:rsidR="00000000" w:rsidRDefault="00376102">
            <w:pPr>
              <w:jc w:val="right"/>
              <w:rPr>
                <w:rFonts w:eastAsia="Times New Roman"/>
                <w:sz w:val="20"/>
                <w:szCs w:val="20"/>
              </w:rPr>
            </w:pPr>
            <w:r>
              <w:rPr>
                <w:rFonts w:ascii="inherit" w:eastAsia="Times New Roman" w:hAnsi="inherit"/>
                <w:sz w:val="20"/>
                <w:szCs w:val="20"/>
              </w:rPr>
              <w:t>151,436</w:t>
            </w:r>
          </w:p>
        </w:tc>
        <w:tc>
          <w:tcPr>
            <w:tcW w:w="0" w:type="auto"/>
            <w:shd w:val="clear" w:color="auto" w:fill="CCEEFF"/>
            <w:vAlign w:val="bottom"/>
            <w:hideMark/>
          </w:tcPr>
          <w:p w14:paraId="4FA3083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7E7F3E" w14:textId="77777777" w:rsidR="00000000" w:rsidRDefault="00376102">
            <w:pPr>
              <w:divId w:val="282812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44AE2" w14:textId="77777777" w:rsidR="00000000" w:rsidRDefault="00376102">
            <w:pPr>
              <w:jc w:val="right"/>
              <w:rPr>
                <w:rFonts w:eastAsia="Times New Roman"/>
                <w:sz w:val="20"/>
                <w:szCs w:val="20"/>
              </w:rPr>
            </w:pPr>
            <w:r>
              <w:rPr>
                <w:rFonts w:ascii="inherit" w:eastAsia="Times New Roman" w:hAnsi="inherit"/>
                <w:sz w:val="20"/>
                <w:szCs w:val="20"/>
              </w:rPr>
              <w:t>190,300</w:t>
            </w:r>
          </w:p>
        </w:tc>
        <w:tc>
          <w:tcPr>
            <w:tcW w:w="0" w:type="auto"/>
            <w:shd w:val="clear" w:color="auto" w:fill="CCEEFF"/>
            <w:vAlign w:val="bottom"/>
            <w:hideMark/>
          </w:tcPr>
          <w:p w14:paraId="6019A66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0AEC1" w14:textId="77777777" w:rsidR="00000000" w:rsidRDefault="00376102">
            <w:pPr>
              <w:divId w:val="3397010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D01F2" w14:textId="77777777" w:rsidR="00000000" w:rsidRDefault="00376102">
            <w:pPr>
              <w:jc w:val="right"/>
              <w:rPr>
                <w:rFonts w:eastAsia="Times New Roman"/>
                <w:sz w:val="20"/>
                <w:szCs w:val="20"/>
              </w:rPr>
            </w:pPr>
            <w:r>
              <w:rPr>
                <w:rFonts w:ascii="inherit" w:eastAsia="Times New Roman" w:hAnsi="inherit"/>
                <w:sz w:val="20"/>
                <w:szCs w:val="20"/>
              </w:rPr>
              <w:t>253,277</w:t>
            </w:r>
          </w:p>
        </w:tc>
        <w:tc>
          <w:tcPr>
            <w:tcW w:w="0" w:type="auto"/>
            <w:shd w:val="clear" w:color="auto" w:fill="CCEEFF"/>
            <w:vAlign w:val="bottom"/>
            <w:hideMark/>
          </w:tcPr>
          <w:p w14:paraId="081086F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69AB4" w14:textId="77777777" w:rsidR="00000000" w:rsidRDefault="00376102">
            <w:pPr>
              <w:divId w:val="15444448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39D796" w14:textId="77777777" w:rsidR="00000000" w:rsidRDefault="00376102">
            <w:pPr>
              <w:jc w:val="right"/>
              <w:rPr>
                <w:rFonts w:eastAsia="Times New Roman"/>
                <w:sz w:val="20"/>
                <w:szCs w:val="20"/>
              </w:rPr>
            </w:pPr>
            <w:r>
              <w:rPr>
                <w:rFonts w:ascii="inherit" w:eastAsia="Times New Roman" w:hAnsi="inherit"/>
                <w:sz w:val="20"/>
                <w:szCs w:val="20"/>
              </w:rPr>
              <w:t>245,482</w:t>
            </w:r>
          </w:p>
        </w:tc>
        <w:tc>
          <w:tcPr>
            <w:tcW w:w="0" w:type="auto"/>
            <w:shd w:val="clear" w:color="auto" w:fill="CCEEFF"/>
            <w:vAlign w:val="bottom"/>
            <w:hideMark/>
          </w:tcPr>
          <w:p w14:paraId="31107A6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54E69" w14:textId="77777777" w:rsidR="00000000" w:rsidRDefault="00376102">
            <w:pPr>
              <w:divId w:val="11911388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0DEF6D" w14:textId="77777777" w:rsidR="00000000" w:rsidRDefault="00376102">
            <w:pPr>
              <w:jc w:val="right"/>
              <w:rPr>
                <w:rFonts w:eastAsia="Times New Roman"/>
                <w:sz w:val="20"/>
                <w:szCs w:val="20"/>
              </w:rPr>
            </w:pPr>
            <w:r>
              <w:rPr>
                <w:rFonts w:ascii="inherit" w:eastAsia="Times New Roman" w:hAnsi="inherit"/>
                <w:sz w:val="20"/>
                <w:szCs w:val="20"/>
              </w:rPr>
              <w:t>215,081</w:t>
            </w:r>
          </w:p>
        </w:tc>
        <w:tc>
          <w:tcPr>
            <w:tcW w:w="0" w:type="auto"/>
            <w:shd w:val="clear" w:color="auto" w:fill="CCEEFF"/>
            <w:vAlign w:val="bottom"/>
            <w:hideMark/>
          </w:tcPr>
          <w:p w14:paraId="49A72E45" w14:textId="77777777" w:rsidR="00000000" w:rsidRDefault="00376102">
            <w:pPr>
              <w:rPr>
                <w:rFonts w:eastAsia="Times New Roman"/>
                <w:sz w:val="20"/>
                <w:szCs w:val="20"/>
              </w:rPr>
            </w:pPr>
          </w:p>
        </w:tc>
      </w:tr>
      <w:tr w:rsidR="00000000" w14:paraId="283182F5" w14:textId="77777777">
        <w:trPr>
          <w:divId w:val="272522535"/>
        </w:trPr>
        <w:tc>
          <w:tcPr>
            <w:tcW w:w="0" w:type="auto"/>
            <w:tcMar>
              <w:top w:w="30" w:type="dxa"/>
              <w:left w:w="30" w:type="dxa"/>
              <w:bottom w:w="30" w:type="dxa"/>
              <w:right w:w="30" w:type="dxa"/>
            </w:tcMar>
            <w:vAlign w:val="bottom"/>
            <w:hideMark/>
          </w:tcPr>
          <w:p w14:paraId="773A20D9" w14:textId="77777777" w:rsidR="00000000" w:rsidRDefault="00376102">
            <w:pPr>
              <w:rPr>
                <w:rFonts w:eastAsia="Times New Roman"/>
                <w:sz w:val="20"/>
                <w:szCs w:val="20"/>
              </w:rPr>
            </w:pPr>
            <w:r>
              <w:rPr>
                <w:rFonts w:ascii="inherit" w:eastAsia="Times New Roman" w:hAnsi="inherit"/>
                <w:sz w:val="20"/>
                <w:szCs w:val="20"/>
              </w:rPr>
              <w:t>Long-term debt (incl. current portion)</w:t>
            </w:r>
          </w:p>
        </w:tc>
        <w:tc>
          <w:tcPr>
            <w:tcW w:w="0" w:type="auto"/>
            <w:tcMar>
              <w:top w:w="30" w:type="dxa"/>
              <w:left w:w="30" w:type="dxa"/>
              <w:bottom w:w="30" w:type="dxa"/>
              <w:right w:w="30" w:type="dxa"/>
            </w:tcMar>
            <w:vAlign w:val="bottom"/>
            <w:hideMark/>
          </w:tcPr>
          <w:p w14:paraId="0C0B0E69" w14:textId="77777777" w:rsidR="00000000" w:rsidRDefault="00376102">
            <w:pPr>
              <w:divId w:val="1541895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348313" w14:textId="77777777" w:rsidR="00000000" w:rsidRDefault="00376102">
            <w:pPr>
              <w:jc w:val="right"/>
              <w:rPr>
                <w:rFonts w:eastAsia="Times New Roman"/>
                <w:sz w:val="20"/>
                <w:szCs w:val="20"/>
              </w:rPr>
            </w:pPr>
            <w:r>
              <w:rPr>
                <w:rFonts w:ascii="inherit" w:eastAsia="Times New Roman" w:hAnsi="inherit"/>
                <w:sz w:val="20"/>
                <w:szCs w:val="20"/>
              </w:rPr>
              <w:t>121,686</w:t>
            </w:r>
          </w:p>
        </w:tc>
        <w:tc>
          <w:tcPr>
            <w:tcW w:w="0" w:type="auto"/>
            <w:vAlign w:val="bottom"/>
            <w:hideMark/>
          </w:tcPr>
          <w:p w14:paraId="3C953AD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FEC96E" w14:textId="77777777" w:rsidR="00000000" w:rsidRDefault="00376102">
            <w:pPr>
              <w:divId w:val="1527210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8268D0" w14:textId="77777777" w:rsidR="00000000" w:rsidRDefault="00376102">
            <w:pPr>
              <w:jc w:val="right"/>
              <w:rPr>
                <w:rFonts w:eastAsia="Times New Roman"/>
                <w:sz w:val="20"/>
                <w:szCs w:val="20"/>
              </w:rPr>
            </w:pPr>
            <w:r>
              <w:rPr>
                <w:rFonts w:ascii="inherit" w:eastAsia="Times New Roman" w:hAnsi="inherit"/>
                <w:sz w:val="20"/>
                <w:szCs w:val="20"/>
              </w:rPr>
              <w:t>115,840</w:t>
            </w:r>
          </w:p>
        </w:tc>
        <w:tc>
          <w:tcPr>
            <w:tcW w:w="0" w:type="auto"/>
            <w:vAlign w:val="bottom"/>
            <w:hideMark/>
          </w:tcPr>
          <w:p w14:paraId="45FBC3F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6998A62" w14:textId="77777777" w:rsidR="00000000" w:rsidRDefault="00376102">
            <w:pPr>
              <w:divId w:val="416945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5EBF86" w14:textId="77777777" w:rsidR="00000000" w:rsidRDefault="00376102">
            <w:pPr>
              <w:jc w:val="right"/>
              <w:rPr>
                <w:rFonts w:eastAsia="Times New Roman"/>
                <w:sz w:val="20"/>
                <w:szCs w:val="20"/>
              </w:rPr>
            </w:pPr>
            <w:r>
              <w:rPr>
                <w:rFonts w:ascii="inherit" w:eastAsia="Times New Roman" w:hAnsi="inherit"/>
                <w:sz w:val="20"/>
                <w:szCs w:val="20"/>
              </w:rPr>
              <w:t>267</w:t>
            </w:r>
          </w:p>
        </w:tc>
        <w:tc>
          <w:tcPr>
            <w:tcW w:w="0" w:type="auto"/>
            <w:vAlign w:val="bottom"/>
            <w:hideMark/>
          </w:tcPr>
          <w:p w14:paraId="6CE63D1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7C1704B" w14:textId="77777777" w:rsidR="00000000" w:rsidRDefault="00376102">
            <w:pPr>
              <w:divId w:val="1360543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FDD33A" w14:textId="77777777" w:rsidR="00000000" w:rsidRDefault="00376102">
            <w:pPr>
              <w:jc w:val="right"/>
              <w:rPr>
                <w:rFonts w:eastAsia="Times New Roman"/>
                <w:sz w:val="20"/>
                <w:szCs w:val="20"/>
              </w:rPr>
            </w:pPr>
            <w:r>
              <w:rPr>
                <w:rFonts w:ascii="inherit" w:eastAsia="Times New Roman" w:hAnsi="inherit"/>
                <w:sz w:val="20"/>
                <w:szCs w:val="20"/>
              </w:rPr>
              <w:t>815</w:t>
            </w:r>
          </w:p>
        </w:tc>
        <w:tc>
          <w:tcPr>
            <w:tcW w:w="0" w:type="auto"/>
            <w:vAlign w:val="bottom"/>
            <w:hideMark/>
          </w:tcPr>
          <w:p w14:paraId="4E9D13B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0A1D6E" w14:textId="77777777" w:rsidR="00000000" w:rsidRDefault="00376102">
            <w:pPr>
              <w:divId w:val="699935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180FE1" w14:textId="77777777" w:rsidR="00000000" w:rsidRDefault="00376102">
            <w:pPr>
              <w:jc w:val="right"/>
              <w:rPr>
                <w:rFonts w:eastAsia="Times New Roman"/>
                <w:sz w:val="20"/>
                <w:szCs w:val="20"/>
              </w:rPr>
            </w:pPr>
            <w:r>
              <w:rPr>
                <w:rFonts w:ascii="inherit" w:eastAsia="Times New Roman" w:hAnsi="inherit"/>
                <w:sz w:val="20"/>
                <w:szCs w:val="20"/>
              </w:rPr>
              <w:t>1,118</w:t>
            </w:r>
          </w:p>
        </w:tc>
        <w:tc>
          <w:tcPr>
            <w:tcW w:w="0" w:type="auto"/>
            <w:vAlign w:val="bottom"/>
            <w:hideMark/>
          </w:tcPr>
          <w:p w14:paraId="0C25FB97" w14:textId="77777777" w:rsidR="00000000" w:rsidRDefault="00376102">
            <w:pPr>
              <w:rPr>
                <w:rFonts w:eastAsia="Times New Roman"/>
                <w:sz w:val="20"/>
                <w:szCs w:val="20"/>
              </w:rPr>
            </w:pPr>
          </w:p>
        </w:tc>
      </w:tr>
      <w:tr w:rsidR="00000000" w14:paraId="2E2446EE" w14:textId="77777777">
        <w:trPr>
          <w:divId w:val="272522535"/>
        </w:trPr>
        <w:tc>
          <w:tcPr>
            <w:tcW w:w="0" w:type="auto"/>
            <w:shd w:val="clear" w:color="auto" w:fill="CCEEFF"/>
            <w:tcMar>
              <w:top w:w="30" w:type="dxa"/>
              <w:left w:w="30" w:type="dxa"/>
              <w:bottom w:w="30" w:type="dxa"/>
              <w:right w:w="30" w:type="dxa"/>
            </w:tcMar>
            <w:vAlign w:val="bottom"/>
            <w:hideMark/>
          </w:tcPr>
          <w:p w14:paraId="0E79C633" w14:textId="77777777" w:rsidR="00000000" w:rsidRDefault="00376102">
            <w:pPr>
              <w:rPr>
                <w:rFonts w:eastAsia="Times New Roman"/>
                <w:sz w:val="20"/>
                <w:szCs w:val="20"/>
              </w:rPr>
            </w:pPr>
            <w:r>
              <w:rPr>
                <w:rFonts w:ascii="inherit" w:eastAsia="Times New Roman" w:hAnsi="inherit"/>
                <w:sz w:val="20"/>
                <w:szCs w:val="20"/>
              </w:rPr>
              <w:t>Long-term related party payable (incl. current portion)</w:t>
            </w:r>
          </w:p>
        </w:tc>
        <w:tc>
          <w:tcPr>
            <w:tcW w:w="0" w:type="auto"/>
            <w:shd w:val="clear" w:color="auto" w:fill="CCEEFF"/>
            <w:tcMar>
              <w:top w:w="30" w:type="dxa"/>
              <w:left w:w="30" w:type="dxa"/>
              <w:bottom w:w="30" w:type="dxa"/>
              <w:right w:w="30" w:type="dxa"/>
            </w:tcMar>
            <w:vAlign w:val="bottom"/>
            <w:hideMark/>
          </w:tcPr>
          <w:p w14:paraId="70B55A28" w14:textId="77777777" w:rsidR="00000000" w:rsidRDefault="00376102">
            <w:pPr>
              <w:divId w:val="69620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50A33E" w14:textId="77777777" w:rsidR="00000000" w:rsidRDefault="00376102">
            <w:pPr>
              <w:jc w:val="right"/>
              <w:rPr>
                <w:rFonts w:eastAsia="Times New Roman"/>
                <w:sz w:val="20"/>
                <w:szCs w:val="20"/>
              </w:rPr>
            </w:pPr>
            <w:r>
              <w:rPr>
                <w:rFonts w:ascii="inherit" w:eastAsia="Times New Roman" w:hAnsi="inherit"/>
                <w:sz w:val="20"/>
                <w:szCs w:val="20"/>
              </w:rPr>
              <w:t>17,327</w:t>
            </w:r>
          </w:p>
        </w:tc>
        <w:tc>
          <w:tcPr>
            <w:tcW w:w="0" w:type="auto"/>
            <w:shd w:val="clear" w:color="auto" w:fill="CCEEFF"/>
            <w:vAlign w:val="bottom"/>
            <w:hideMark/>
          </w:tcPr>
          <w:p w14:paraId="4893855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E881C" w14:textId="77777777" w:rsidR="00000000" w:rsidRDefault="00376102">
            <w:pPr>
              <w:divId w:val="441727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687489" w14:textId="77777777" w:rsidR="00000000" w:rsidRDefault="00376102">
            <w:pPr>
              <w:jc w:val="right"/>
              <w:rPr>
                <w:rFonts w:eastAsia="Times New Roman"/>
                <w:sz w:val="20"/>
                <w:szCs w:val="20"/>
              </w:rPr>
            </w:pPr>
            <w:r>
              <w:rPr>
                <w:rFonts w:ascii="inherit" w:eastAsia="Times New Roman" w:hAnsi="inherit"/>
                <w:sz w:val="20"/>
                <w:szCs w:val="20"/>
              </w:rPr>
              <w:t>28,840</w:t>
            </w:r>
          </w:p>
        </w:tc>
        <w:tc>
          <w:tcPr>
            <w:tcW w:w="0" w:type="auto"/>
            <w:shd w:val="clear" w:color="auto" w:fill="CCEEFF"/>
            <w:vAlign w:val="bottom"/>
            <w:hideMark/>
          </w:tcPr>
          <w:p w14:paraId="2F4B87D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7BF76" w14:textId="77777777" w:rsidR="00000000" w:rsidRDefault="00376102">
            <w:pPr>
              <w:divId w:val="146361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690914" w14:textId="77777777" w:rsidR="00000000" w:rsidRDefault="00376102">
            <w:pPr>
              <w:jc w:val="right"/>
              <w:rPr>
                <w:rFonts w:eastAsia="Times New Roman"/>
                <w:sz w:val="20"/>
                <w:szCs w:val="20"/>
              </w:rPr>
            </w:pPr>
            <w:r>
              <w:rPr>
                <w:rFonts w:ascii="inherit" w:eastAsia="Times New Roman" w:hAnsi="inherit"/>
                <w:sz w:val="20"/>
                <w:szCs w:val="20"/>
              </w:rPr>
              <w:t>98,925</w:t>
            </w:r>
          </w:p>
        </w:tc>
        <w:tc>
          <w:tcPr>
            <w:tcW w:w="0" w:type="auto"/>
            <w:shd w:val="clear" w:color="auto" w:fill="CCEEFF"/>
            <w:vAlign w:val="bottom"/>
            <w:hideMark/>
          </w:tcPr>
          <w:p w14:paraId="158E1DC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1A4400" w14:textId="77777777" w:rsidR="00000000" w:rsidRDefault="00376102">
            <w:pPr>
              <w:divId w:val="536353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AF7782" w14:textId="77777777" w:rsidR="00000000" w:rsidRDefault="00376102">
            <w:pPr>
              <w:jc w:val="right"/>
              <w:rPr>
                <w:rFonts w:eastAsia="Times New Roman"/>
                <w:sz w:val="20"/>
                <w:szCs w:val="20"/>
              </w:rPr>
            </w:pPr>
            <w:r>
              <w:rPr>
                <w:rFonts w:ascii="inherit" w:eastAsia="Times New Roman" w:hAnsi="inherit"/>
                <w:sz w:val="20"/>
                <w:szCs w:val="20"/>
              </w:rPr>
              <w:t>169,347</w:t>
            </w:r>
          </w:p>
        </w:tc>
        <w:tc>
          <w:tcPr>
            <w:tcW w:w="0" w:type="auto"/>
            <w:shd w:val="clear" w:color="auto" w:fill="CCEEFF"/>
            <w:vAlign w:val="bottom"/>
            <w:hideMark/>
          </w:tcPr>
          <w:p w14:paraId="5088A95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D46244" w14:textId="77777777" w:rsidR="00000000" w:rsidRDefault="00376102">
            <w:pPr>
              <w:divId w:val="868029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CA9C60" w14:textId="77777777" w:rsidR="00000000" w:rsidRDefault="00376102">
            <w:pPr>
              <w:jc w:val="right"/>
              <w:rPr>
                <w:rFonts w:eastAsia="Times New Roman"/>
                <w:sz w:val="20"/>
                <w:szCs w:val="20"/>
              </w:rPr>
            </w:pPr>
            <w:r>
              <w:rPr>
                <w:rFonts w:ascii="inherit" w:eastAsia="Times New Roman" w:hAnsi="inherit"/>
                <w:sz w:val="20"/>
                <w:szCs w:val="20"/>
              </w:rPr>
              <w:t>122,693</w:t>
            </w:r>
          </w:p>
        </w:tc>
        <w:tc>
          <w:tcPr>
            <w:tcW w:w="0" w:type="auto"/>
            <w:shd w:val="clear" w:color="auto" w:fill="CCEEFF"/>
            <w:vAlign w:val="bottom"/>
            <w:hideMark/>
          </w:tcPr>
          <w:p w14:paraId="7ADDE843" w14:textId="77777777" w:rsidR="00000000" w:rsidRDefault="00376102">
            <w:pPr>
              <w:rPr>
                <w:rFonts w:eastAsia="Times New Roman"/>
                <w:sz w:val="20"/>
                <w:szCs w:val="20"/>
              </w:rPr>
            </w:pPr>
          </w:p>
        </w:tc>
      </w:tr>
    </w:tbl>
    <w:p w14:paraId="40C1E437" w14:textId="77777777" w:rsidR="00000000" w:rsidRDefault="00376102">
      <w:pPr>
        <w:spacing w:line="288" w:lineRule="auto"/>
        <w:jc w:val="both"/>
        <w:divId w:val="588466837"/>
        <w:rPr>
          <w:rFonts w:eastAsia="Times New Roman"/>
          <w:sz w:val="20"/>
          <w:szCs w:val="20"/>
        </w:rPr>
      </w:pPr>
    </w:p>
    <w:p w14:paraId="695CDDF5" w14:textId="77777777" w:rsidR="00000000" w:rsidRDefault="00376102">
      <w:pPr>
        <w:spacing w:line="288" w:lineRule="auto"/>
        <w:jc w:val="both"/>
        <w:divId w:val="588466837"/>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xml:space="preserve"> </w:t>
      </w:r>
      <w:r>
        <w:rPr>
          <w:rFonts w:ascii="inherit" w:eastAsia="Times New Roman" w:hAnsi="inherit"/>
          <w:sz w:val="20"/>
          <w:szCs w:val="20"/>
        </w:rPr>
        <w:t>Gross profit is computed by subtracting cost of products from total revenues.</w:t>
      </w:r>
    </w:p>
    <w:p w14:paraId="2ABBE0E3" w14:textId="77777777" w:rsidR="00000000" w:rsidRDefault="00376102">
      <w:pPr>
        <w:spacing w:line="288" w:lineRule="auto"/>
        <w:jc w:val="both"/>
        <w:divId w:val="588466837"/>
        <w:rPr>
          <w:rFonts w:eastAsia="Times New Roman"/>
          <w:sz w:val="20"/>
          <w:szCs w:val="20"/>
        </w:rPr>
      </w:pPr>
      <w:r>
        <w:rPr>
          <w:rFonts w:ascii="inherit" w:eastAsia="Times New Roman" w:hAnsi="inherit"/>
          <w:sz w:val="14"/>
          <w:szCs w:val="14"/>
          <w:vertAlign w:val="superscript"/>
        </w:rPr>
        <w:t>(b)</w:t>
      </w:r>
      <w:r>
        <w:rPr>
          <w:rFonts w:ascii="inherit" w:eastAsia="Times New Roman" w:hAnsi="inherit"/>
          <w:sz w:val="20"/>
          <w:szCs w:val="20"/>
        </w:rPr>
        <w:t xml:space="preserve"> We recorded an impairment charge of</w:t>
      </w:r>
      <w:r>
        <w:rPr>
          <w:rFonts w:ascii="inherit" w:eastAsia="Times New Roman" w:hAnsi="inherit"/>
          <w:sz w:val="20"/>
          <w:szCs w:val="20"/>
        </w:rPr>
        <w:t xml:space="preserve"> </w:t>
      </w:r>
      <w:r>
        <w:rPr>
          <w:rFonts w:ascii="inherit" w:eastAsia="Times New Roman" w:hAnsi="inherit"/>
          <w:sz w:val="20"/>
          <w:szCs w:val="20"/>
        </w:rPr>
        <w:t>$66,087 during the year ended December 31, 2018.</w:t>
      </w:r>
    </w:p>
    <w:p w14:paraId="04AF38FD" w14:textId="77777777" w:rsidR="00000000" w:rsidRDefault="00376102">
      <w:pPr>
        <w:spacing w:line="288" w:lineRule="auto"/>
        <w:jc w:val="both"/>
        <w:divId w:val="588466837"/>
        <w:rPr>
          <w:rFonts w:eastAsia="Times New Roman"/>
          <w:sz w:val="20"/>
          <w:szCs w:val="20"/>
        </w:rPr>
      </w:pPr>
    </w:p>
    <w:p w14:paraId="5129F13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116AFE1" w14:textId="77777777" w:rsidR="00000000" w:rsidRDefault="00376102">
      <w:pPr>
        <w:spacing w:line="288" w:lineRule="auto"/>
        <w:jc w:val="both"/>
        <w:divId w:val="588466837"/>
        <w:rPr>
          <w:rFonts w:eastAsia="Times New Roman"/>
          <w:sz w:val="20"/>
          <w:szCs w:val="20"/>
        </w:rPr>
      </w:pPr>
    </w:p>
    <w:p w14:paraId="6E6624BA" w14:textId="77777777" w:rsidR="00000000" w:rsidRDefault="00376102">
      <w:pPr>
        <w:divId w:val="1310868428"/>
        <w:rPr>
          <w:rFonts w:eastAsia="Times New Roman"/>
          <w:sz w:val="20"/>
          <w:szCs w:val="20"/>
        </w:rPr>
      </w:pPr>
    </w:p>
    <w:p w14:paraId="5F9BD32D" w14:textId="77777777" w:rsidR="00000000" w:rsidRDefault="00376102">
      <w:pPr>
        <w:spacing w:line="288" w:lineRule="auto"/>
        <w:jc w:val="center"/>
        <w:divId w:val="2021661300"/>
        <w:rPr>
          <w:rFonts w:eastAsia="Times New Roman"/>
          <w:sz w:val="20"/>
          <w:szCs w:val="20"/>
        </w:rPr>
      </w:pPr>
      <w:r>
        <w:rPr>
          <w:rFonts w:ascii="inherit" w:eastAsia="Times New Roman" w:hAnsi="inherit"/>
          <w:sz w:val="20"/>
          <w:szCs w:val="20"/>
        </w:rPr>
        <w:t>-40-</w:t>
      </w:r>
    </w:p>
    <w:p w14:paraId="78015CDB" w14:textId="77777777" w:rsidR="00000000" w:rsidRDefault="00376102">
      <w:pPr>
        <w:divId w:val="588466837"/>
        <w:rPr>
          <w:rFonts w:eastAsia="Times New Roman"/>
          <w:sz w:val="20"/>
          <w:szCs w:val="20"/>
        </w:rPr>
      </w:pPr>
      <w:r>
        <w:rPr>
          <w:rFonts w:eastAsia="Times New Roman"/>
          <w:sz w:val="20"/>
          <w:szCs w:val="20"/>
        </w:rPr>
        <w:pict w14:anchorId="4773C258">
          <v:rect id="_x0000_i1065" style="width:0;height:1.5pt" o:hralign="center" o:hrstd="t" o:hr="t" fillcolor="#a0a0a0" stroked="f"/>
        </w:pict>
      </w:r>
    </w:p>
    <w:p w14:paraId="675432E5" w14:textId="77777777" w:rsidR="00000000" w:rsidRDefault="00376102">
      <w:pPr>
        <w:spacing w:line="288" w:lineRule="auto"/>
        <w:divId w:val="1880774347"/>
        <w:rPr>
          <w:rFonts w:eastAsia="Times New Roman"/>
          <w:sz w:val="20"/>
          <w:szCs w:val="20"/>
        </w:rPr>
      </w:pPr>
    </w:p>
    <w:p w14:paraId="2431666A" w14:textId="77777777" w:rsidR="00000000" w:rsidRDefault="00376102">
      <w:pPr>
        <w:divId w:val="1329677626"/>
        <w:rPr>
          <w:rFonts w:eastAsia="Times New Roman"/>
          <w:sz w:val="20"/>
          <w:szCs w:val="20"/>
        </w:rPr>
      </w:pPr>
    </w:p>
    <w:p w14:paraId="1632C794"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Quarterly Financial Data (Unaudited):</w:t>
      </w:r>
    </w:p>
    <w:p w14:paraId="351F2EC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852D3C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tables present certain unaudited consolidated quarterly financial information for each quarter of</w:t>
      </w:r>
      <w:r>
        <w:rPr>
          <w:rFonts w:ascii="inherit" w:eastAsia="Times New Roman" w:hAnsi="inherit"/>
          <w:sz w:val="20"/>
          <w:szCs w:val="20"/>
        </w:rPr>
        <w:t xml:space="preserve"> </w:t>
      </w:r>
      <w:r>
        <w:rPr>
          <w:rFonts w:ascii="inherit" w:eastAsia="Times New Roman" w:hAnsi="inherit"/>
          <w:sz w:val="20"/>
          <w:szCs w:val="20"/>
        </w:rPr>
        <w:t>2019 and</w:t>
      </w:r>
      <w:r>
        <w:rPr>
          <w:rFonts w:ascii="inherit" w:eastAsia="Times New Roman" w:hAnsi="inherit"/>
          <w:sz w:val="20"/>
          <w:szCs w:val="20"/>
        </w:rPr>
        <w:t xml:space="preserve"> </w:t>
      </w:r>
      <w:r>
        <w:rPr>
          <w:rFonts w:ascii="inherit" w:eastAsia="Times New Roman" w:hAnsi="inherit"/>
          <w:sz w:val="20"/>
          <w:szCs w:val="20"/>
        </w:rPr>
        <w:t xml:space="preserve">2018. Year-to-date net income (loss) per share amounts </w:t>
      </w:r>
      <w:r>
        <w:rPr>
          <w:rFonts w:ascii="inherit" w:eastAsia="Times New Roman" w:hAnsi="inherit"/>
          <w:sz w:val="20"/>
          <w:szCs w:val="20"/>
        </w:rPr>
        <w:t>may be different than the sum of the applicable quarters due to differences in weighted average shares outstanding for the respective periods. </w:t>
      </w:r>
    </w:p>
    <w:tbl>
      <w:tblPr>
        <w:tblW w:w="5000" w:type="pct"/>
        <w:tblCellMar>
          <w:left w:w="0" w:type="dxa"/>
          <w:right w:w="0" w:type="dxa"/>
        </w:tblCellMar>
        <w:tblLook w:val="04A0" w:firstRow="1" w:lastRow="0" w:firstColumn="1" w:lastColumn="0" w:noHBand="0" w:noVBand="1"/>
      </w:tblPr>
      <w:tblGrid>
        <w:gridCol w:w="2752"/>
        <w:gridCol w:w="132"/>
        <w:gridCol w:w="1008"/>
        <w:gridCol w:w="107"/>
        <w:gridCol w:w="105"/>
        <w:gridCol w:w="132"/>
        <w:gridCol w:w="1091"/>
        <w:gridCol w:w="107"/>
        <w:gridCol w:w="105"/>
        <w:gridCol w:w="133"/>
        <w:gridCol w:w="1091"/>
        <w:gridCol w:w="107"/>
        <w:gridCol w:w="105"/>
        <w:gridCol w:w="133"/>
        <w:gridCol w:w="1091"/>
        <w:gridCol w:w="107"/>
      </w:tblGrid>
      <w:tr w:rsidR="00000000" w14:paraId="09962FB5" w14:textId="77777777">
        <w:trPr>
          <w:divId w:val="1584144696"/>
        </w:trPr>
        <w:tc>
          <w:tcPr>
            <w:tcW w:w="0" w:type="auto"/>
            <w:gridSpan w:val="16"/>
            <w:vAlign w:val="center"/>
            <w:hideMark/>
          </w:tcPr>
          <w:p w14:paraId="6C941FD5" w14:textId="77777777" w:rsidR="00000000" w:rsidRDefault="00376102">
            <w:pPr>
              <w:spacing w:line="288" w:lineRule="auto"/>
              <w:jc w:val="both"/>
              <w:rPr>
                <w:rFonts w:eastAsia="Times New Roman"/>
                <w:sz w:val="20"/>
                <w:szCs w:val="20"/>
              </w:rPr>
            </w:pPr>
          </w:p>
        </w:tc>
      </w:tr>
      <w:tr w:rsidR="00000000" w14:paraId="6FB731CA" w14:textId="77777777">
        <w:trPr>
          <w:divId w:val="1584144696"/>
        </w:trPr>
        <w:tc>
          <w:tcPr>
            <w:tcW w:w="1700" w:type="pct"/>
            <w:vAlign w:val="center"/>
            <w:hideMark/>
          </w:tcPr>
          <w:p w14:paraId="61B0FA02" w14:textId="77777777" w:rsidR="00000000" w:rsidRDefault="00376102">
            <w:pPr>
              <w:rPr>
                <w:rFonts w:eastAsia="Times New Roman"/>
                <w:sz w:val="20"/>
                <w:szCs w:val="20"/>
              </w:rPr>
            </w:pPr>
          </w:p>
        </w:tc>
        <w:tc>
          <w:tcPr>
            <w:tcW w:w="50" w:type="pct"/>
            <w:vAlign w:val="center"/>
            <w:hideMark/>
          </w:tcPr>
          <w:p w14:paraId="5D7414F6" w14:textId="77777777" w:rsidR="00000000" w:rsidRDefault="00376102">
            <w:pPr>
              <w:rPr>
                <w:rFonts w:eastAsia="Times New Roman"/>
                <w:sz w:val="20"/>
                <w:szCs w:val="20"/>
              </w:rPr>
            </w:pPr>
          </w:p>
        </w:tc>
        <w:tc>
          <w:tcPr>
            <w:tcW w:w="650" w:type="pct"/>
            <w:vAlign w:val="center"/>
            <w:hideMark/>
          </w:tcPr>
          <w:p w14:paraId="49551355" w14:textId="77777777" w:rsidR="00000000" w:rsidRDefault="00376102">
            <w:pPr>
              <w:rPr>
                <w:rFonts w:eastAsia="Times New Roman"/>
                <w:sz w:val="20"/>
                <w:szCs w:val="20"/>
              </w:rPr>
            </w:pPr>
          </w:p>
        </w:tc>
        <w:tc>
          <w:tcPr>
            <w:tcW w:w="50" w:type="pct"/>
            <w:vAlign w:val="center"/>
            <w:hideMark/>
          </w:tcPr>
          <w:p w14:paraId="5FD38848" w14:textId="77777777" w:rsidR="00000000" w:rsidRDefault="00376102">
            <w:pPr>
              <w:rPr>
                <w:rFonts w:eastAsia="Times New Roman"/>
                <w:sz w:val="20"/>
                <w:szCs w:val="20"/>
              </w:rPr>
            </w:pPr>
          </w:p>
        </w:tc>
        <w:tc>
          <w:tcPr>
            <w:tcW w:w="50" w:type="pct"/>
            <w:vAlign w:val="center"/>
            <w:hideMark/>
          </w:tcPr>
          <w:p w14:paraId="51201B48" w14:textId="77777777" w:rsidR="00000000" w:rsidRDefault="00376102">
            <w:pPr>
              <w:rPr>
                <w:rFonts w:eastAsia="Times New Roman"/>
                <w:sz w:val="20"/>
                <w:szCs w:val="20"/>
              </w:rPr>
            </w:pPr>
          </w:p>
        </w:tc>
        <w:tc>
          <w:tcPr>
            <w:tcW w:w="50" w:type="pct"/>
            <w:vAlign w:val="center"/>
            <w:hideMark/>
          </w:tcPr>
          <w:p w14:paraId="57C36CED" w14:textId="77777777" w:rsidR="00000000" w:rsidRDefault="00376102">
            <w:pPr>
              <w:rPr>
                <w:rFonts w:eastAsia="Times New Roman"/>
                <w:sz w:val="20"/>
                <w:szCs w:val="20"/>
              </w:rPr>
            </w:pPr>
          </w:p>
        </w:tc>
        <w:tc>
          <w:tcPr>
            <w:tcW w:w="700" w:type="pct"/>
            <w:vAlign w:val="center"/>
            <w:hideMark/>
          </w:tcPr>
          <w:p w14:paraId="7F369CC8" w14:textId="77777777" w:rsidR="00000000" w:rsidRDefault="00376102">
            <w:pPr>
              <w:rPr>
                <w:rFonts w:eastAsia="Times New Roman"/>
                <w:sz w:val="20"/>
                <w:szCs w:val="20"/>
              </w:rPr>
            </w:pPr>
          </w:p>
        </w:tc>
        <w:tc>
          <w:tcPr>
            <w:tcW w:w="50" w:type="pct"/>
            <w:vAlign w:val="center"/>
            <w:hideMark/>
          </w:tcPr>
          <w:p w14:paraId="6D2998F1" w14:textId="77777777" w:rsidR="00000000" w:rsidRDefault="00376102">
            <w:pPr>
              <w:rPr>
                <w:rFonts w:eastAsia="Times New Roman"/>
                <w:sz w:val="20"/>
                <w:szCs w:val="20"/>
              </w:rPr>
            </w:pPr>
          </w:p>
        </w:tc>
        <w:tc>
          <w:tcPr>
            <w:tcW w:w="50" w:type="pct"/>
            <w:vAlign w:val="center"/>
            <w:hideMark/>
          </w:tcPr>
          <w:p w14:paraId="6FDD5227" w14:textId="77777777" w:rsidR="00000000" w:rsidRDefault="00376102">
            <w:pPr>
              <w:rPr>
                <w:rFonts w:eastAsia="Times New Roman"/>
                <w:sz w:val="20"/>
                <w:szCs w:val="20"/>
              </w:rPr>
            </w:pPr>
          </w:p>
        </w:tc>
        <w:tc>
          <w:tcPr>
            <w:tcW w:w="50" w:type="pct"/>
            <w:vAlign w:val="center"/>
            <w:hideMark/>
          </w:tcPr>
          <w:p w14:paraId="18A5A512" w14:textId="77777777" w:rsidR="00000000" w:rsidRDefault="00376102">
            <w:pPr>
              <w:rPr>
                <w:rFonts w:eastAsia="Times New Roman"/>
                <w:sz w:val="20"/>
                <w:szCs w:val="20"/>
              </w:rPr>
            </w:pPr>
          </w:p>
        </w:tc>
        <w:tc>
          <w:tcPr>
            <w:tcW w:w="700" w:type="pct"/>
            <w:vAlign w:val="center"/>
            <w:hideMark/>
          </w:tcPr>
          <w:p w14:paraId="25BA639B" w14:textId="77777777" w:rsidR="00000000" w:rsidRDefault="00376102">
            <w:pPr>
              <w:rPr>
                <w:rFonts w:eastAsia="Times New Roman"/>
                <w:sz w:val="20"/>
                <w:szCs w:val="20"/>
              </w:rPr>
            </w:pPr>
          </w:p>
        </w:tc>
        <w:tc>
          <w:tcPr>
            <w:tcW w:w="50" w:type="pct"/>
            <w:vAlign w:val="center"/>
            <w:hideMark/>
          </w:tcPr>
          <w:p w14:paraId="7A8BF065" w14:textId="77777777" w:rsidR="00000000" w:rsidRDefault="00376102">
            <w:pPr>
              <w:rPr>
                <w:rFonts w:eastAsia="Times New Roman"/>
                <w:sz w:val="20"/>
                <w:szCs w:val="20"/>
              </w:rPr>
            </w:pPr>
          </w:p>
        </w:tc>
        <w:tc>
          <w:tcPr>
            <w:tcW w:w="50" w:type="pct"/>
            <w:vAlign w:val="center"/>
            <w:hideMark/>
          </w:tcPr>
          <w:p w14:paraId="659250A5" w14:textId="77777777" w:rsidR="00000000" w:rsidRDefault="00376102">
            <w:pPr>
              <w:rPr>
                <w:rFonts w:eastAsia="Times New Roman"/>
                <w:sz w:val="20"/>
                <w:szCs w:val="20"/>
              </w:rPr>
            </w:pPr>
          </w:p>
        </w:tc>
        <w:tc>
          <w:tcPr>
            <w:tcW w:w="50" w:type="pct"/>
            <w:vAlign w:val="center"/>
            <w:hideMark/>
          </w:tcPr>
          <w:p w14:paraId="392CB0D2" w14:textId="77777777" w:rsidR="00000000" w:rsidRDefault="00376102">
            <w:pPr>
              <w:rPr>
                <w:rFonts w:eastAsia="Times New Roman"/>
                <w:sz w:val="20"/>
                <w:szCs w:val="20"/>
              </w:rPr>
            </w:pPr>
          </w:p>
        </w:tc>
        <w:tc>
          <w:tcPr>
            <w:tcW w:w="700" w:type="pct"/>
            <w:vAlign w:val="center"/>
            <w:hideMark/>
          </w:tcPr>
          <w:p w14:paraId="02882AD4" w14:textId="77777777" w:rsidR="00000000" w:rsidRDefault="00376102">
            <w:pPr>
              <w:rPr>
                <w:rFonts w:eastAsia="Times New Roman"/>
                <w:sz w:val="20"/>
                <w:szCs w:val="20"/>
              </w:rPr>
            </w:pPr>
          </w:p>
        </w:tc>
        <w:tc>
          <w:tcPr>
            <w:tcW w:w="50" w:type="pct"/>
            <w:vAlign w:val="center"/>
            <w:hideMark/>
          </w:tcPr>
          <w:p w14:paraId="3CDFC5E2" w14:textId="77777777" w:rsidR="00000000" w:rsidRDefault="00376102">
            <w:pPr>
              <w:rPr>
                <w:rFonts w:eastAsia="Times New Roman"/>
                <w:sz w:val="20"/>
                <w:szCs w:val="20"/>
              </w:rPr>
            </w:pPr>
          </w:p>
        </w:tc>
      </w:tr>
      <w:tr w:rsidR="00000000" w14:paraId="7D20CF61" w14:textId="77777777">
        <w:trPr>
          <w:divId w:val="1584144696"/>
        </w:trPr>
        <w:tc>
          <w:tcPr>
            <w:tcW w:w="0" w:type="auto"/>
            <w:tcMar>
              <w:top w:w="30" w:type="dxa"/>
              <w:left w:w="30" w:type="dxa"/>
              <w:bottom w:w="30" w:type="dxa"/>
              <w:right w:w="30" w:type="dxa"/>
            </w:tcMar>
            <w:vAlign w:val="bottom"/>
            <w:hideMark/>
          </w:tcPr>
          <w:p w14:paraId="61FDF630" w14:textId="77777777" w:rsidR="00000000" w:rsidRDefault="00376102">
            <w:pPr>
              <w:rPr>
                <w:rFonts w:eastAsia="Times New Roman"/>
                <w:sz w:val="20"/>
                <w:szCs w:val="20"/>
              </w:rPr>
            </w:pPr>
            <w:r>
              <w:rPr>
                <w:rFonts w:ascii="inherit" w:eastAsia="Times New Roman" w:hAnsi="inherit"/>
                <w:b/>
                <w:bCs/>
                <w:sz w:val="20"/>
                <w:szCs w:val="20"/>
                <w:u w:val="single"/>
              </w:rPr>
              <w:t>2019:</w:t>
            </w:r>
          </w:p>
        </w:tc>
        <w:tc>
          <w:tcPr>
            <w:tcW w:w="0" w:type="auto"/>
            <w:gridSpan w:val="3"/>
            <w:tcBorders>
              <w:bottom w:val="single" w:sz="6" w:space="0" w:color="000000"/>
            </w:tcBorders>
            <w:tcMar>
              <w:top w:w="30" w:type="dxa"/>
              <w:left w:w="30" w:type="dxa"/>
              <w:bottom w:w="30" w:type="dxa"/>
              <w:right w:w="30" w:type="dxa"/>
            </w:tcMar>
            <w:vAlign w:val="bottom"/>
            <w:hideMark/>
          </w:tcPr>
          <w:p w14:paraId="66DA672D" w14:textId="77777777" w:rsidR="00000000" w:rsidRDefault="00376102">
            <w:pPr>
              <w:jc w:val="center"/>
              <w:rPr>
                <w:rFonts w:eastAsia="Times New Roman"/>
                <w:sz w:val="20"/>
                <w:szCs w:val="20"/>
              </w:rPr>
            </w:pPr>
            <w:r>
              <w:rPr>
                <w:rFonts w:ascii="inherit" w:eastAsia="Times New Roman" w:hAnsi="inherit"/>
                <w:b/>
                <w:bCs/>
                <w:sz w:val="20"/>
                <w:szCs w:val="20"/>
              </w:rPr>
              <w:t>March 31</w:t>
            </w:r>
          </w:p>
        </w:tc>
        <w:tc>
          <w:tcPr>
            <w:tcW w:w="0" w:type="auto"/>
            <w:tcMar>
              <w:top w:w="30" w:type="dxa"/>
              <w:left w:w="30" w:type="dxa"/>
              <w:bottom w:w="30" w:type="dxa"/>
              <w:right w:w="30" w:type="dxa"/>
            </w:tcMar>
            <w:vAlign w:val="bottom"/>
            <w:hideMark/>
          </w:tcPr>
          <w:p w14:paraId="63B51E16" w14:textId="77777777" w:rsidR="00000000" w:rsidRDefault="00376102">
            <w:pPr>
              <w:divId w:val="13288275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500BAF" w14:textId="77777777" w:rsidR="00000000" w:rsidRDefault="00376102">
            <w:pPr>
              <w:jc w:val="center"/>
              <w:rPr>
                <w:rFonts w:eastAsia="Times New Roman"/>
                <w:sz w:val="20"/>
                <w:szCs w:val="20"/>
              </w:rPr>
            </w:pPr>
            <w:r>
              <w:rPr>
                <w:rFonts w:ascii="inherit" w:eastAsia="Times New Roman" w:hAnsi="inherit"/>
                <w:b/>
                <w:bCs/>
                <w:sz w:val="20"/>
                <w:szCs w:val="20"/>
              </w:rPr>
              <w:t>June 30</w:t>
            </w:r>
          </w:p>
        </w:tc>
        <w:tc>
          <w:tcPr>
            <w:tcW w:w="0" w:type="auto"/>
            <w:tcMar>
              <w:top w:w="30" w:type="dxa"/>
              <w:left w:w="30" w:type="dxa"/>
              <w:bottom w:w="30" w:type="dxa"/>
              <w:right w:w="30" w:type="dxa"/>
            </w:tcMar>
            <w:vAlign w:val="bottom"/>
            <w:hideMark/>
          </w:tcPr>
          <w:p w14:paraId="37DCFC4F" w14:textId="77777777" w:rsidR="00000000" w:rsidRDefault="00376102">
            <w:pPr>
              <w:divId w:val="725882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C84455" w14:textId="77777777" w:rsidR="00000000" w:rsidRDefault="00376102">
            <w:pPr>
              <w:jc w:val="center"/>
              <w:rPr>
                <w:rFonts w:eastAsia="Times New Roman"/>
                <w:sz w:val="20"/>
                <w:szCs w:val="20"/>
              </w:rPr>
            </w:pPr>
            <w:r>
              <w:rPr>
                <w:rFonts w:ascii="inherit" w:eastAsia="Times New Roman" w:hAnsi="inherit"/>
                <w:b/>
                <w:bCs/>
                <w:sz w:val="20"/>
                <w:szCs w:val="20"/>
              </w:rPr>
              <w:t>September 30</w:t>
            </w:r>
          </w:p>
        </w:tc>
        <w:tc>
          <w:tcPr>
            <w:tcW w:w="0" w:type="auto"/>
            <w:tcMar>
              <w:top w:w="30" w:type="dxa"/>
              <w:left w:w="30" w:type="dxa"/>
              <w:bottom w:w="30" w:type="dxa"/>
              <w:right w:w="30" w:type="dxa"/>
            </w:tcMar>
            <w:vAlign w:val="bottom"/>
            <w:hideMark/>
          </w:tcPr>
          <w:p w14:paraId="24F23E5B" w14:textId="77777777" w:rsidR="00000000" w:rsidRDefault="00376102">
            <w:pPr>
              <w:divId w:val="116220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4EFBDA" w14:textId="77777777" w:rsidR="00000000" w:rsidRDefault="00376102">
            <w:pPr>
              <w:jc w:val="center"/>
              <w:rPr>
                <w:rFonts w:eastAsia="Times New Roman"/>
                <w:sz w:val="20"/>
                <w:szCs w:val="20"/>
              </w:rPr>
            </w:pPr>
            <w:r>
              <w:rPr>
                <w:rFonts w:ascii="inherit" w:eastAsia="Times New Roman" w:hAnsi="inherit"/>
                <w:b/>
                <w:bCs/>
                <w:sz w:val="20"/>
                <w:szCs w:val="20"/>
              </w:rPr>
              <w:t>December 31</w:t>
            </w:r>
          </w:p>
        </w:tc>
      </w:tr>
      <w:tr w:rsidR="00000000" w14:paraId="34D62140" w14:textId="77777777">
        <w:trPr>
          <w:divId w:val="1584144696"/>
        </w:trPr>
        <w:tc>
          <w:tcPr>
            <w:tcW w:w="0" w:type="auto"/>
            <w:tcMar>
              <w:top w:w="30" w:type="dxa"/>
              <w:left w:w="30" w:type="dxa"/>
              <w:bottom w:w="30" w:type="dxa"/>
              <w:right w:w="30" w:type="dxa"/>
            </w:tcMar>
            <w:vAlign w:val="bottom"/>
            <w:hideMark/>
          </w:tcPr>
          <w:p w14:paraId="6EC0BFBC" w14:textId="77777777" w:rsidR="00000000" w:rsidRDefault="00376102">
            <w:pPr>
              <w:divId w:val="1615361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88871B"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7B401B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FB34491" w14:textId="77777777" w:rsidR="00000000" w:rsidRDefault="00376102">
            <w:pPr>
              <w:divId w:val="537426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5A3C28"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1FC276F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25AB08F" w14:textId="77777777" w:rsidR="00000000" w:rsidRDefault="00376102">
            <w:pPr>
              <w:divId w:val="1358432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3414B8"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250BCE9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100FEB9" w14:textId="77777777" w:rsidR="00000000" w:rsidRDefault="00376102">
            <w:pPr>
              <w:divId w:val="16070783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38DBD2"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655CE3F" w14:textId="77777777" w:rsidR="00000000" w:rsidRDefault="00376102">
            <w:pPr>
              <w:rPr>
                <w:rFonts w:eastAsia="Times New Roman"/>
                <w:sz w:val="20"/>
                <w:szCs w:val="20"/>
              </w:rPr>
            </w:pPr>
          </w:p>
        </w:tc>
      </w:tr>
      <w:tr w:rsidR="00000000" w14:paraId="56349153" w14:textId="77777777">
        <w:trPr>
          <w:divId w:val="1584144696"/>
        </w:trPr>
        <w:tc>
          <w:tcPr>
            <w:tcW w:w="0" w:type="auto"/>
            <w:shd w:val="clear" w:color="auto" w:fill="CCEEFF"/>
            <w:tcMar>
              <w:top w:w="30" w:type="dxa"/>
              <w:left w:w="180" w:type="dxa"/>
              <w:bottom w:w="30" w:type="dxa"/>
              <w:right w:w="30" w:type="dxa"/>
            </w:tcMar>
            <w:vAlign w:val="bottom"/>
            <w:hideMark/>
          </w:tcPr>
          <w:p w14:paraId="15C67057" w14:textId="77777777" w:rsidR="00000000" w:rsidRDefault="00376102">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0" w:type="dxa"/>
            </w:tcMar>
            <w:vAlign w:val="bottom"/>
            <w:hideMark/>
          </w:tcPr>
          <w:p w14:paraId="78D0762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05160A6" w14:textId="77777777" w:rsidR="00000000" w:rsidRDefault="00376102">
            <w:pPr>
              <w:jc w:val="right"/>
              <w:rPr>
                <w:rFonts w:eastAsia="Times New Roman"/>
                <w:sz w:val="20"/>
                <w:szCs w:val="20"/>
              </w:rPr>
            </w:pPr>
            <w:r>
              <w:rPr>
                <w:rFonts w:ascii="inherit" w:eastAsia="Times New Roman" w:hAnsi="inherit"/>
                <w:sz w:val="20"/>
                <w:szCs w:val="20"/>
              </w:rPr>
              <w:t>16,437</w:t>
            </w:r>
          </w:p>
        </w:tc>
        <w:tc>
          <w:tcPr>
            <w:tcW w:w="0" w:type="auto"/>
            <w:shd w:val="clear" w:color="auto" w:fill="CCEEFF"/>
            <w:vAlign w:val="bottom"/>
            <w:hideMark/>
          </w:tcPr>
          <w:p w14:paraId="7CF5C03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DB8D7D" w14:textId="77777777" w:rsidR="00000000" w:rsidRDefault="00376102">
            <w:pPr>
              <w:divId w:val="2135097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CFE554"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99D972A" w14:textId="77777777" w:rsidR="00000000" w:rsidRDefault="00376102">
            <w:pPr>
              <w:jc w:val="right"/>
              <w:rPr>
                <w:rFonts w:eastAsia="Times New Roman"/>
                <w:sz w:val="20"/>
                <w:szCs w:val="20"/>
              </w:rPr>
            </w:pPr>
            <w:r>
              <w:rPr>
                <w:rFonts w:ascii="inherit" w:eastAsia="Times New Roman" w:hAnsi="inherit"/>
                <w:sz w:val="20"/>
                <w:szCs w:val="20"/>
              </w:rPr>
              <w:t>17,554</w:t>
            </w:r>
          </w:p>
        </w:tc>
        <w:tc>
          <w:tcPr>
            <w:tcW w:w="0" w:type="auto"/>
            <w:shd w:val="clear" w:color="auto" w:fill="CCEEFF"/>
            <w:vAlign w:val="bottom"/>
            <w:hideMark/>
          </w:tcPr>
          <w:p w14:paraId="5DBD035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352B32" w14:textId="77777777" w:rsidR="00000000" w:rsidRDefault="00376102">
            <w:pPr>
              <w:divId w:val="222452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C6DECE"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5E3CCF" w14:textId="77777777" w:rsidR="00000000" w:rsidRDefault="00376102">
            <w:pPr>
              <w:jc w:val="right"/>
              <w:rPr>
                <w:rFonts w:eastAsia="Times New Roman"/>
                <w:sz w:val="20"/>
                <w:szCs w:val="20"/>
              </w:rPr>
            </w:pPr>
            <w:r>
              <w:rPr>
                <w:rFonts w:ascii="inherit" w:eastAsia="Times New Roman" w:hAnsi="inherit"/>
                <w:sz w:val="20"/>
                <w:szCs w:val="20"/>
              </w:rPr>
              <w:t>14,229</w:t>
            </w:r>
          </w:p>
        </w:tc>
        <w:tc>
          <w:tcPr>
            <w:tcW w:w="0" w:type="auto"/>
            <w:shd w:val="clear" w:color="auto" w:fill="CCEEFF"/>
            <w:vAlign w:val="bottom"/>
            <w:hideMark/>
          </w:tcPr>
          <w:p w14:paraId="374F9EF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92A521" w14:textId="77777777" w:rsidR="00000000" w:rsidRDefault="00376102">
            <w:pPr>
              <w:divId w:val="1794014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D5A15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69AF227" w14:textId="77777777" w:rsidR="00000000" w:rsidRDefault="00376102">
            <w:pPr>
              <w:jc w:val="right"/>
              <w:rPr>
                <w:rFonts w:eastAsia="Times New Roman"/>
                <w:sz w:val="20"/>
                <w:szCs w:val="20"/>
              </w:rPr>
            </w:pPr>
            <w:r>
              <w:rPr>
                <w:rFonts w:ascii="inherit" w:eastAsia="Times New Roman" w:hAnsi="inherit"/>
                <w:sz w:val="20"/>
                <w:szCs w:val="20"/>
              </w:rPr>
              <w:t>10,995</w:t>
            </w:r>
          </w:p>
        </w:tc>
        <w:tc>
          <w:tcPr>
            <w:tcW w:w="0" w:type="auto"/>
            <w:shd w:val="clear" w:color="auto" w:fill="CCEEFF"/>
            <w:vAlign w:val="bottom"/>
            <w:hideMark/>
          </w:tcPr>
          <w:p w14:paraId="01488575" w14:textId="77777777" w:rsidR="00000000" w:rsidRDefault="00376102">
            <w:pPr>
              <w:rPr>
                <w:rFonts w:eastAsia="Times New Roman"/>
                <w:sz w:val="20"/>
                <w:szCs w:val="20"/>
              </w:rPr>
            </w:pPr>
          </w:p>
        </w:tc>
      </w:tr>
      <w:tr w:rsidR="00000000" w14:paraId="1036AC00" w14:textId="77777777">
        <w:trPr>
          <w:divId w:val="1584144696"/>
        </w:trPr>
        <w:tc>
          <w:tcPr>
            <w:tcW w:w="0" w:type="auto"/>
            <w:tcMar>
              <w:top w:w="30" w:type="dxa"/>
              <w:left w:w="180" w:type="dxa"/>
              <w:bottom w:w="30" w:type="dxa"/>
              <w:right w:w="30" w:type="dxa"/>
            </w:tcMar>
            <w:vAlign w:val="bottom"/>
            <w:hideMark/>
          </w:tcPr>
          <w:p w14:paraId="39B8035B" w14:textId="77777777" w:rsidR="00000000" w:rsidRDefault="00376102">
            <w:pPr>
              <w:rPr>
                <w:rFonts w:eastAsia="Times New Roman"/>
                <w:sz w:val="20"/>
                <w:szCs w:val="20"/>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14:paraId="63659612" w14:textId="77777777" w:rsidR="00000000" w:rsidRDefault="00376102">
            <w:pPr>
              <w:jc w:val="right"/>
              <w:rPr>
                <w:rFonts w:eastAsia="Times New Roman"/>
                <w:sz w:val="20"/>
                <w:szCs w:val="20"/>
              </w:rPr>
            </w:pPr>
            <w:r>
              <w:rPr>
                <w:rFonts w:ascii="inherit" w:eastAsia="Times New Roman" w:hAnsi="inherit"/>
                <w:sz w:val="20"/>
                <w:szCs w:val="20"/>
              </w:rPr>
              <w:t>13,171</w:t>
            </w:r>
          </w:p>
        </w:tc>
        <w:tc>
          <w:tcPr>
            <w:tcW w:w="0" w:type="auto"/>
            <w:vAlign w:val="bottom"/>
            <w:hideMark/>
          </w:tcPr>
          <w:p w14:paraId="4B3B0C7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35A794A" w14:textId="77777777" w:rsidR="00000000" w:rsidRDefault="00376102">
            <w:pPr>
              <w:divId w:val="82259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BE4F9" w14:textId="77777777" w:rsidR="00000000" w:rsidRDefault="00376102">
            <w:pPr>
              <w:jc w:val="right"/>
              <w:rPr>
                <w:rFonts w:eastAsia="Times New Roman"/>
                <w:sz w:val="20"/>
                <w:szCs w:val="20"/>
              </w:rPr>
            </w:pPr>
            <w:r>
              <w:rPr>
                <w:rFonts w:ascii="inherit" w:eastAsia="Times New Roman" w:hAnsi="inherit"/>
                <w:sz w:val="20"/>
                <w:szCs w:val="20"/>
              </w:rPr>
              <w:t>13,932</w:t>
            </w:r>
          </w:p>
        </w:tc>
        <w:tc>
          <w:tcPr>
            <w:tcW w:w="0" w:type="auto"/>
            <w:vAlign w:val="bottom"/>
            <w:hideMark/>
          </w:tcPr>
          <w:p w14:paraId="64BBFD2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AEC5D39" w14:textId="77777777" w:rsidR="00000000" w:rsidRDefault="00376102">
            <w:pPr>
              <w:divId w:val="1222137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C11E2F" w14:textId="77777777" w:rsidR="00000000" w:rsidRDefault="00376102">
            <w:pPr>
              <w:jc w:val="right"/>
              <w:rPr>
                <w:rFonts w:eastAsia="Times New Roman"/>
                <w:sz w:val="20"/>
                <w:szCs w:val="20"/>
              </w:rPr>
            </w:pPr>
            <w:r>
              <w:rPr>
                <w:rFonts w:ascii="inherit" w:eastAsia="Times New Roman" w:hAnsi="inherit"/>
                <w:sz w:val="20"/>
                <w:szCs w:val="20"/>
              </w:rPr>
              <w:t>11,406</w:t>
            </w:r>
          </w:p>
        </w:tc>
        <w:tc>
          <w:tcPr>
            <w:tcW w:w="0" w:type="auto"/>
            <w:vAlign w:val="bottom"/>
            <w:hideMark/>
          </w:tcPr>
          <w:p w14:paraId="23AFE00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D32E049" w14:textId="77777777" w:rsidR="00000000" w:rsidRDefault="00376102">
            <w:pPr>
              <w:divId w:val="1336810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D325A4" w14:textId="77777777" w:rsidR="00000000" w:rsidRDefault="00376102">
            <w:pPr>
              <w:jc w:val="right"/>
              <w:rPr>
                <w:rFonts w:eastAsia="Times New Roman"/>
                <w:sz w:val="20"/>
                <w:szCs w:val="20"/>
              </w:rPr>
            </w:pPr>
            <w:r>
              <w:rPr>
                <w:rFonts w:ascii="inherit" w:eastAsia="Times New Roman" w:hAnsi="inherit"/>
                <w:sz w:val="20"/>
                <w:szCs w:val="20"/>
              </w:rPr>
              <w:t>8,581</w:t>
            </w:r>
          </w:p>
        </w:tc>
        <w:tc>
          <w:tcPr>
            <w:tcW w:w="0" w:type="auto"/>
            <w:vAlign w:val="bottom"/>
            <w:hideMark/>
          </w:tcPr>
          <w:p w14:paraId="2657C53E" w14:textId="77777777" w:rsidR="00000000" w:rsidRDefault="00376102">
            <w:pPr>
              <w:rPr>
                <w:rFonts w:eastAsia="Times New Roman"/>
                <w:sz w:val="20"/>
                <w:szCs w:val="20"/>
              </w:rPr>
            </w:pPr>
          </w:p>
        </w:tc>
      </w:tr>
      <w:tr w:rsidR="00000000" w14:paraId="51E0CD76" w14:textId="77777777">
        <w:trPr>
          <w:divId w:val="1584144696"/>
        </w:trPr>
        <w:tc>
          <w:tcPr>
            <w:tcW w:w="0" w:type="auto"/>
            <w:shd w:val="clear" w:color="auto" w:fill="CCEEFF"/>
            <w:tcMar>
              <w:top w:w="30" w:type="dxa"/>
              <w:left w:w="180" w:type="dxa"/>
              <w:bottom w:w="30" w:type="dxa"/>
              <w:right w:w="30" w:type="dxa"/>
            </w:tcMar>
            <w:vAlign w:val="bottom"/>
            <w:hideMark/>
          </w:tcPr>
          <w:p w14:paraId="1C7132A0" w14:textId="77777777" w:rsidR="00000000" w:rsidRDefault="00376102">
            <w:pPr>
              <w:rPr>
                <w:rFonts w:eastAsia="Times New Roman"/>
                <w:sz w:val="20"/>
                <w:szCs w:val="20"/>
              </w:rPr>
            </w:pPr>
            <w:r>
              <w:rPr>
                <w:rFonts w:ascii="inherit" w:eastAsia="Times New Roman" w:hAnsi="inherit"/>
                <w:sz w:val="20"/>
                <w:szCs w:val="20"/>
              </w:rPr>
              <w:t>Operating loss</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3DAFE790" w14:textId="77777777" w:rsidR="00000000" w:rsidRDefault="00376102">
            <w:pPr>
              <w:jc w:val="right"/>
              <w:rPr>
                <w:rFonts w:eastAsia="Times New Roman"/>
                <w:sz w:val="20"/>
                <w:szCs w:val="20"/>
              </w:rPr>
            </w:pPr>
            <w:r>
              <w:rPr>
                <w:rFonts w:ascii="inherit" w:eastAsia="Times New Roman" w:hAnsi="inherit"/>
                <w:sz w:val="20"/>
                <w:szCs w:val="20"/>
              </w:rPr>
              <w:t>(8,167</w:t>
            </w:r>
          </w:p>
        </w:tc>
        <w:tc>
          <w:tcPr>
            <w:tcW w:w="0" w:type="auto"/>
            <w:shd w:val="clear" w:color="auto" w:fill="CCEEFF"/>
            <w:tcMar>
              <w:top w:w="30" w:type="dxa"/>
              <w:left w:w="0" w:type="dxa"/>
              <w:bottom w:w="30" w:type="dxa"/>
              <w:right w:w="30" w:type="dxa"/>
            </w:tcMar>
            <w:vAlign w:val="bottom"/>
            <w:hideMark/>
          </w:tcPr>
          <w:p w14:paraId="2053451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8DA180" w14:textId="77777777" w:rsidR="00000000" w:rsidRDefault="00376102">
            <w:pPr>
              <w:divId w:val="100881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797CCD" w14:textId="77777777" w:rsidR="00000000" w:rsidRDefault="00376102">
            <w:pPr>
              <w:jc w:val="right"/>
              <w:rPr>
                <w:rFonts w:eastAsia="Times New Roman"/>
                <w:sz w:val="20"/>
                <w:szCs w:val="20"/>
              </w:rPr>
            </w:pPr>
            <w:r>
              <w:rPr>
                <w:rFonts w:ascii="inherit" w:eastAsia="Times New Roman" w:hAnsi="inherit"/>
                <w:sz w:val="20"/>
                <w:szCs w:val="20"/>
              </w:rPr>
              <w:t>(4,451</w:t>
            </w:r>
          </w:p>
        </w:tc>
        <w:tc>
          <w:tcPr>
            <w:tcW w:w="0" w:type="auto"/>
            <w:shd w:val="clear" w:color="auto" w:fill="CCEEFF"/>
            <w:tcMar>
              <w:top w:w="30" w:type="dxa"/>
              <w:left w:w="0" w:type="dxa"/>
              <w:bottom w:w="30" w:type="dxa"/>
              <w:right w:w="30" w:type="dxa"/>
            </w:tcMar>
            <w:vAlign w:val="bottom"/>
            <w:hideMark/>
          </w:tcPr>
          <w:p w14:paraId="70B57B0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D3D51A5" w14:textId="77777777" w:rsidR="00000000" w:rsidRDefault="00376102">
            <w:pPr>
              <w:divId w:val="116293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721743" w14:textId="77777777" w:rsidR="00000000" w:rsidRDefault="00376102">
            <w:pPr>
              <w:jc w:val="right"/>
              <w:rPr>
                <w:rFonts w:eastAsia="Times New Roman"/>
                <w:sz w:val="20"/>
                <w:szCs w:val="20"/>
              </w:rPr>
            </w:pPr>
            <w:r>
              <w:rPr>
                <w:rFonts w:ascii="inherit" w:eastAsia="Times New Roman" w:hAnsi="inherit"/>
                <w:sz w:val="20"/>
                <w:szCs w:val="20"/>
              </w:rPr>
              <w:t>(4,147</w:t>
            </w:r>
          </w:p>
        </w:tc>
        <w:tc>
          <w:tcPr>
            <w:tcW w:w="0" w:type="auto"/>
            <w:shd w:val="clear" w:color="auto" w:fill="CCEEFF"/>
            <w:tcMar>
              <w:top w:w="30" w:type="dxa"/>
              <w:left w:w="0" w:type="dxa"/>
              <w:bottom w:w="30" w:type="dxa"/>
              <w:right w:w="30" w:type="dxa"/>
            </w:tcMar>
            <w:vAlign w:val="bottom"/>
            <w:hideMark/>
          </w:tcPr>
          <w:p w14:paraId="17F3239C"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5A9C8F9" w14:textId="77777777" w:rsidR="00000000" w:rsidRDefault="00376102">
            <w:pPr>
              <w:divId w:val="172038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8FE63A" w14:textId="77777777" w:rsidR="00000000" w:rsidRDefault="00376102">
            <w:pPr>
              <w:jc w:val="right"/>
              <w:rPr>
                <w:rFonts w:eastAsia="Times New Roman"/>
                <w:sz w:val="20"/>
                <w:szCs w:val="20"/>
              </w:rPr>
            </w:pPr>
            <w:r>
              <w:rPr>
                <w:rFonts w:ascii="inherit" w:eastAsia="Times New Roman" w:hAnsi="inherit"/>
                <w:sz w:val="20"/>
                <w:szCs w:val="20"/>
              </w:rPr>
              <w:t>(7,347</w:t>
            </w:r>
          </w:p>
        </w:tc>
        <w:tc>
          <w:tcPr>
            <w:tcW w:w="0" w:type="auto"/>
            <w:shd w:val="clear" w:color="auto" w:fill="CCEEFF"/>
            <w:tcMar>
              <w:top w:w="30" w:type="dxa"/>
              <w:left w:w="0" w:type="dxa"/>
              <w:bottom w:w="30" w:type="dxa"/>
              <w:right w:w="30" w:type="dxa"/>
            </w:tcMar>
            <w:vAlign w:val="bottom"/>
            <w:hideMark/>
          </w:tcPr>
          <w:p w14:paraId="54801CE1" w14:textId="77777777" w:rsidR="00000000" w:rsidRDefault="00376102">
            <w:pPr>
              <w:rPr>
                <w:rFonts w:eastAsia="Times New Roman"/>
                <w:sz w:val="20"/>
                <w:szCs w:val="20"/>
              </w:rPr>
            </w:pPr>
            <w:r>
              <w:rPr>
                <w:rFonts w:ascii="inherit" w:eastAsia="Times New Roman" w:hAnsi="inherit"/>
                <w:sz w:val="20"/>
                <w:szCs w:val="20"/>
              </w:rPr>
              <w:t>)</w:t>
            </w:r>
          </w:p>
        </w:tc>
      </w:tr>
      <w:tr w:rsidR="00000000" w14:paraId="726A9B63" w14:textId="77777777">
        <w:trPr>
          <w:divId w:val="1584144696"/>
        </w:trPr>
        <w:tc>
          <w:tcPr>
            <w:tcW w:w="0" w:type="auto"/>
            <w:tcMar>
              <w:top w:w="30" w:type="dxa"/>
              <w:left w:w="180" w:type="dxa"/>
              <w:bottom w:w="30" w:type="dxa"/>
              <w:right w:w="30" w:type="dxa"/>
            </w:tcMar>
            <w:vAlign w:val="bottom"/>
            <w:hideMark/>
          </w:tcPr>
          <w:p w14:paraId="38370D05" w14:textId="77777777" w:rsidR="00000000" w:rsidRDefault="00376102">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0" w:type="dxa"/>
            </w:tcMar>
            <w:vAlign w:val="bottom"/>
            <w:hideMark/>
          </w:tcPr>
          <w:p w14:paraId="32FB5AE6" w14:textId="77777777" w:rsidR="00000000" w:rsidRDefault="00376102">
            <w:pPr>
              <w:jc w:val="right"/>
              <w:rPr>
                <w:rFonts w:eastAsia="Times New Roman"/>
                <w:sz w:val="20"/>
                <w:szCs w:val="20"/>
              </w:rPr>
            </w:pPr>
            <w:r>
              <w:rPr>
                <w:rFonts w:ascii="inherit" w:eastAsia="Times New Roman" w:hAnsi="inherit"/>
                <w:sz w:val="20"/>
                <w:szCs w:val="20"/>
              </w:rPr>
              <w:t>(13,018</w:t>
            </w:r>
          </w:p>
        </w:tc>
        <w:tc>
          <w:tcPr>
            <w:tcW w:w="0" w:type="auto"/>
            <w:tcMar>
              <w:top w:w="30" w:type="dxa"/>
              <w:left w:w="0" w:type="dxa"/>
              <w:bottom w:w="30" w:type="dxa"/>
              <w:right w:w="30" w:type="dxa"/>
            </w:tcMar>
            <w:vAlign w:val="bottom"/>
            <w:hideMark/>
          </w:tcPr>
          <w:p w14:paraId="6FDAFA7A"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C7FAC1" w14:textId="77777777" w:rsidR="00000000" w:rsidRDefault="00376102">
            <w:pPr>
              <w:divId w:val="1559124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EB8F43" w14:textId="77777777" w:rsidR="00000000" w:rsidRDefault="00376102">
            <w:pPr>
              <w:jc w:val="right"/>
              <w:rPr>
                <w:rFonts w:eastAsia="Times New Roman"/>
                <w:sz w:val="20"/>
                <w:szCs w:val="20"/>
              </w:rPr>
            </w:pPr>
            <w:r>
              <w:rPr>
                <w:rFonts w:ascii="inherit" w:eastAsia="Times New Roman" w:hAnsi="inherit"/>
                <w:sz w:val="20"/>
                <w:szCs w:val="20"/>
              </w:rPr>
              <w:t>(8,605</w:t>
            </w:r>
          </w:p>
        </w:tc>
        <w:tc>
          <w:tcPr>
            <w:tcW w:w="0" w:type="auto"/>
            <w:tcMar>
              <w:top w:w="30" w:type="dxa"/>
              <w:left w:w="0" w:type="dxa"/>
              <w:bottom w:w="30" w:type="dxa"/>
              <w:right w:w="30" w:type="dxa"/>
            </w:tcMar>
            <w:vAlign w:val="bottom"/>
            <w:hideMark/>
          </w:tcPr>
          <w:p w14:paraId="1FE3CC51"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220424" w14:textId="77777777" w:rsidR="00000000" w:rsidRDefault="00376102">
            <w:pPr>
              <w:divId w:val="1545407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057BD9" w14:textId="77777777" w:rsidR="00000000" w:rsidRDefault="00376102">
            <w:pPr>
              <w:jc w:val="right"/>
              <w:rPr>
                <w:rFonts w:eastAsia="Times New Roman"/>
                <w:sz w:val="20"/>
                <w:szCs w:val="20"/>
              </w:rPr>
            </w:pPr>
            <w:r>
              <w:rPr>
                <w:rFonts w:ascii="inherit" w:eastAsia="Times New Roman" w:hAnsi="inherit"/>
                <w:sz w:val="20"/>
                <w:szCs w:val="20"/>
              </w:rPr>
              <w:t>(8,864</w:t>
            </w:r>
          </w:p>
        </w:tc>
        <w:tc>
          <w:tcPr>
            <w:tcW w:w="0" w:type="auto"/>
            <w:tcMar>
              <w:top w:w="30" w:type="dxa"/>
              <w:left w:w="0" w:type="dxa"/>
              <w:bottom w:w="30" w:type="dxa"/>
              <w:right w:w="30" w:type="dxa"/>
            </w:tcMar>
            <w:vAlign w:val="bottom"/>
            <w:hideMark/>
          </w:tcPr>
          <w:p w14:paraId="1A6CF21A"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908C3F" w14:textId="77777777" w:rsidR="00000000" w:rsidRDefault="00376102">
            <w:pPr>
              <w:divId w:val="285895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1494F" w14:textId="77777777" w:rsidR="00000000" w:rsidRDefault="00376102">
            <w:pPr>
              <w:jc w:val="right"/>
              <w:rPr>
                <w:rFonts w:eastAsia="Times New Roman"/>
                <w:sz w:val="20"/>
                <w:szCs w:val="20"/>
              </w:rPr>
            </w:pPr>
            <w:r>
              <w:rPr>
                <w:rFonts w:ascii="inherit" w:eastAsia="Times New Roman" w:hAnsi="inherit"/>
                <w:sz w:val="20"/>
                <w:szCs w:val="20"/>
              </w:rPr>
              <w:t>(2,739</w:t>
            </w:r>
          </w:p>
        </w:tc>
        <w:tc>
          <w:tcPr>
            <w:tcW w:w="0" w:type="auto"/>
            <w:tcMar>
              <w:top w:w="30" w:type="dxa"/>
              <w:left w:w="0" w:type="dxa"/>
              <w:bottom w:w="30" w:type="dxa"/>
              <w:right w:w="30" w:type="dxa"/>
            </w:tcMar>
            <w:vAlign w:val="bottom"/>
            <w:hideMark/>
          </w:tcPr>
          <w:p w14:paraId="43461399" w14:textId="77777777" w:rsidR="00000000" w:rsidRDefault="00376102">
            <w:pPr>
              <w:rPr>
                <w:rFonts w:eastAsia="Times New Roman"/>
                <w:sz w:val="20"/>
                <w:szCs w:val="20"/>
              </w:rPr>
            </w:pPr>
            <w:r>
              <w:rPr>
                <w:rFonts w:ascii="inherit" w:eastAsia="Times New Roman" w:hAnsi="inherit"/>
                <w:sz w:val="20"/>
                <w:szCs w:val="20"/>
              </w:rPr>
              <w:t>)</w:t>
            </w:r>
          </w:p>
        </w:tc>
      </w:tr>
      <w:tr w:rsidR="00000000" w14:paraId="30870FA4" w14:textId="77777777">
        <w:trPr>
          <w:divId w:val="1584144696"/>
        </w:trPr>
        <w:tc>
          <w:tcPr>
            <w:tcW w:w="0" w:type="auto"/>
            <w:shd w:val="clear" w:color="auto" w:fill="CCEEFF"/>
            <w:tcMar>
              <w:top w:w="30" w:type="dxa"/>
              <w:left w:w="180" w:type="dxa"/>
              <w:bottom w:w="30" w:type="dxa"/>
              <w:right w:w="30" w:type="dxa"/>
            </w:tcMar>
            <w:vAlign w:val="bottom"/>
            <w:hideMark/>
          </w:tcPr>
          <w:p w14:paraId="7ED817C0" w14:textId="77777777" w:rsidR="00000000" w:rsidRDefault="00376102">
            <w:pPr>
              <w:rPr>
                <w:rFonts w:eastAsia="Times New Roman"/>
                <w:sz w:val="20"/>
                <w:szCs w:val="20"/>
              </w:rPr>
            </w:pPr>
            <w:r>
              <w:rPr>
                <w:rFonts w:ascii="inherit" w:eastAsia="Times New Roman" w:hAnsi="inherit"/>
                <w:sz w:val="20"/>
                <w:szCs w:val="20"/>
              </w:rPr>
              <w:t>Net loss per share - basic</w:t>
            </w:r>
          </w:p>
        </w:tc>
        <w:tc>
          <w:tcPr>
            <w:tcW w:w="0" w:type="auto"/>
            <w:gridSpan w:val="2"/>
            <w:shd w:val="clear" w:color="auto" w:fill="CCEEFF"/>
            <w:tcMar>
              <w:top w:w="30" w:type="dxa"/>
              <w:left w:w="30" w:type="dxa"/>
              <w:bottom w:w="30" w:type="dxa"/>
              <w:right w:w="0" w:type="dxa"/>
            </w:tcMar>
            <w:vAlign w:val="bottom"/>
            <w:hideMark/>
          </w:tcPr>
          <w:p w14:paraId="43142B71" w14:textId="77777777" w:rsidR="00000000" w:rsidRDefault="00376102">
            <w:pPr>
              <w:jc w:val="right"/>
              <w:rPr>
                <w:rFonts w:eastAsia="Times New Roman"/>
                <w:sz w:val="20"/>
                <w:szCs w:val="20"/>
              </w:rPr>
            </w:pPr>
            <w:r>
              <w:rPr>
                <w:rFonts w:ascii="inherit" w:eastAsia="Times New Roman" w:hAnsi="inherit"/>
                <w:sz w:val="20"/>
                <w:szCs w:val="20"/>
              </w:rPr>
              <w:t>(0.35</w:t>
            </w:r>
          </w:p>
        </w:tc>
        <w:tc>
          <w:tcPr>
            <w:tcW w:w="0" w:type="auto"/>
            <w:shd w:val="clear" w:color="auto" w:fill="CCEEFF"/>
            <w:tcMar>
              <w:top w:w="30" w:type="dxa"/>
              <w:left w:w="0" w:type="dxa"/>
              <w:bottom w:w="30" w:type="dxa"/>
              <w:right w:w="30" w:type="dxa"/>
            </w:tcMar>
            <w:vAlign w:val="bottom"/>
            <w:hideMark/>
          </w:tcPr>
          <w:p w14:paraId="77D37047"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875905" w14:textId="77777777" w:rsidR="00000000" w:rsidRDefault="00376102">
            <w:pPr>
              <w:divId w:val="1245188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6EC6CB" w14:textId="77777777" w:rsidR="00000000" w:rsidRDefault="00376102">
            <w:pPr>
              <w:jc w:val="right"/>
              <w:rPr>
                <w:rFonts w:eastAsia="Times New Roman"/>
                <w:sz w:val="20"/>
                <w:szCs w:val="20"/>
              </w:rPr>
            </w:pPr>
            <w:r>
              <w:rPr>
                <w:rFonts w:ascii="inherit" w:eastAsia="Times New Roman" w:hAnsi="inherit"/>
                <w:sz w:val="20"/>
                <w:szCs w:val="20"/>
              </w:rPr>
              <w:t>(0.23</w:t>
            </w:r>
          </w:p>
        </w:tc>
        <w:tc>
          <w:tcPr>
            <w:tcW w:w="0" w:type="auto"/>
            <w:shd w:val="clear" w:color="auto" w:fill="CCEEFF"/>
            <w:tcMar>
              <w:top w:w="30" w:type="dxa"/>
              <w:left w:w="0" w:type="dxa"/>
              <w:bottom w:w="30" w:type="dxa"/>
              <w:right w:w="30" w:type="dxa"/>
            </w:tcMar>
            <w:vAlign w:val="bottom"/>
            <w:hideMark/>
          </w:tcPr>
          <w:p w14:paraId="18CD3982"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23E8F3" w14:textId="77777777" w:rsidR="00000000" w:rsidRDefault="00376102">
            <w:pPr>
              <w:divId w:val="1281259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AC7903" w14:textId="77777777" w:rsidR="00000000" w:rsidRDefault="00376102">
            <w:pPr>
              <w:jc w:val="right"/>
              <w:rPr>
                <w:rFonts w:eastAsia="Times New Roman"/>
                <w:sz w:val="20"/>
                <w:szCs w:val="20"/>
              </w:rPr>
            </w:pPr>
            <w:r>
              <w:rPr>
                <w:rFonts w:ascii="inherit" w:eastAsia="Times New Roman" w:hAnsi="inherit"/>
                <w:sz w:val="20"/>
                <w:szCs w:val="20"/>
              </w:rPr>
              <w:t>(0.24</w:t>
            </w:r>
          </w:p>
        </w:tc>
        <w:tc>
          <w:tcPr>
            <w:tcW w:w="0" w:type="auto"/>
            <w:shd w:val="clear" w:color="auto" w:fill="CCEEFF"/>
            <w:tcMar>
              <w:top w:w="30" w:type="dxa"/>
              <w:left w:w="0" w:type="dxa"/>
              <w:bottom w:w="30" w:type="dxa"/>
              <w:right w:w="30" w:type="dxa"/>
            </w:tcMar>
            <w:vAlign w:val="bottom"/>
            <w:hideMark/>
          </w:tcPr>
          <w:p w14:paraId="33AB2D8D"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8FF3C4F" w14:textId="77777777" w:rsidR="00000000" w:rsidRDefault="00376102">
            <w:pPr>
              <w:divId w:val="1007946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B9847C" w14:textId="77777777" w:rsidR="00000000" w:rsidRDefault="00376102">
            <w:pPr>
              <w:jc w:val="right"/>
              <w:rPr>
                <w:rFonts w:eastAsia="Times New Roman"/>
                <w:sz w:val="20"/>
                <w:szCs w:val="20"/>
              </w:rPr>
            </w:pPr>
            <w:r>
              <w:rPr>
                <w:rFonts w:ascii="inherit" w:eastAsia="Times New Roman" w:hAnsi="inherit"/>
                <w:sz w:val="20"/>
                <w:szCs w:val="20"/>
              </w:rPr>
              <w:t>(0.07</w:t>
            </w:r>
          </w:p>
        </w:tc>
        <w:tc>
          <w:tcPr>
            <w:tcW w:w="0" w:type="auto"/>
            <w:shd w:val="clear" w:color="auto" w:fill="CCEEFF"/>
            <w:tcMar>
              <w:top w:w="30" w:type="dxa"/>
              <w:left w:w="0" w:type="dxa"/>
              <w:bottom w:w="30" w:type="dxa"/>
              <w:right w:w="30" w:type="dxa"/>
            </w:tcMar>
            <w:vAlign w:val="bottom"/>
            <w:hideMark/>
          </w:tcPr>
          <w:p w14:paraId="221C3E19" w14:textId="77777777" w:rsidR="00000000" w:rsidRDefault="00376102">
            <w:pPr>
              <w:rPr>
                <w:rFonts w:eastAsia="Times New Roman"/>
                <w:sz w:val="20"/>
                <w:szCs w:val="20"/>
              </w:rPr>
            </w:pPr>
            <w:r>
              <w:rPr>
                <w:rFonts w:ascii="inherit" w:eastAsia="Times New Roman" w:hAnsi="inherit"/>
                <w:sz w:val="20"/>
                <w:szCs w:val="20"/>
              </w:rPr>
              <w:t>)</w:t>
            </w:r>
          </w:p>
        </w:tc>
      </w:tr>
      <w:tr w:rsidR="00000000" w14:paraId="3D49CDED" w14:textId="77777777">
        <w:trPr>
          <w:divId w:val="1584144696"/>
        </w:trPr>
        <w:tc>
          <w:tcPr>
            <w:tcW w:w="0" w:type="auto"/>
            <w:tcMar>
              <w:top w:w="30" w:type="dxa"/>
              <w:left w:w="180" w:type="dxa"/>
              <w:bottom w:w="30" w:type="dxa"/>
              <w:right w:w="30" w:type="dxa"/>
            </w:tcMar>
            <w:vAlign w:val="bottom"/>
            <w:hideMark/>
          </w:tcPr>
          <w:p w14:paraId="486FC6CB" w14:textId="77777777" w:rsidR="00000000" w:rsidRDefault="00376102">
            <w:pPr>
              <w:rPr>
                <w:rFonts w:eastAsia="Times New Roman"/>
                <w:sz w:val="20"/>
                <w:szCs w:val="20"/>
              </w:rPr>
            </w:pPr>
            <w:r>
              <w:rPr>
                <w:rFonts w:ascii="inherit" w:eastAsia="Times New Roman" w:hAnsi="inherit"/>
                <w:sz w:val="20"/>
                <w:szCs w:val="20"/>
              </w:rPr>
              <w:t>Net loss per share - diluted</w:t>
            </w:r>
          </w:p>
        </w:tc>
        <w:tc>
          <w:tcPr>
            <w:tcW w:w="0" w:type="auto"/>
            <w:gridSpan w:val="2"/>
            <w:tcMar>
              <w:top w:w="30" w:type="dxa"/>
              <w:left w:w="30" w:type="dxa"/>
              <w:bottom w:w="30" w:type="dxa"/>
              <w:right w:w="0" w:type="dxa"/>
            </w:tcMar>
            <w:vAlign w:val="bottom"/>
            <w:hideMark/>
          </w:tcPr>
          <w:p w14:paraId="032A26C7" w14:textId="77777777" w:rsidR="00000000" w:rsidRDefault="00376102">
            <w:pPr>
              <w:jc w:val="right"/>
              <w:rPr>
                <w:rFonts w:eastAsia="Times New Roman"/>
                <w:sz w:val="20"/>
                <w:szCs w:val="20"/>
              </w:rPr>
            </w:pPr>
            <w:r>
              <w:rPr>
                <w:rFonts w:ascii="inherit" w:eastAsia="Times New Roman" w:hAnsi="inherit"/>
                <w:sz w:val="20"/>
                <w:szCs w:val="20"/>
              </w:rPr>
              <w:t>(0.35</w:t>
            </w:r>
          </w:p>
        </w:tc>
        <w:tc>
          <w:tcPr>
            <w:tcW w:w="0" w:type="auto"/>
            <w:tcMar>
              <w:top w:w="30" w:type="dxa"/>
              <w:left w:w="0" w:type="dxa"/>
              <w:bottom w:w="30" w:type="dxa"/>
              <w:right w:w="30" w:type="dxa"/>
            </w:tcMar>
            <w:vAlign w:val="bottom"/>
            <w:hideMark/>
          </w:tcPr>
          <w:p w14:paraId="031E4948"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BEE1059" w14:textId="77777777" w:rsidR="00000000" w:rsidRDefault="00376102">
            <w:pPr>
              <w:divId w:val="1435663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F5F1DB" w14:textId="77777777" w:rsidR="00000000" w:rsidRDefault="00376102">
            <w:pPr>
              <w:jc w:val="right"/>
              <w:rPr>
                <w:rFonts w:eastAsia="Times New Roman"/>
                <w:sz w:val="20"/>
                <w:szCs w:val="20"/>
              </w:rPr>
            </w:pPr>
            <w:r>
              <w:rPr>
                <w:rFonts w:ascii="inherit" w:eastAsia="Times New Roman" w:hAnsi="inherit"/>
                <w:sz w:val="20"/>
                <w:szCs w:val="20"/>
              </w:rPr>
              <w:t>(0.23</w:t>
            </w:r>
          </w:p>
        </w:tc>
        <w:tc>
          <w:tcPr>
            <w:tcW w:w="0" w:type="auto"/>
            <w:tcMar>
              <w:top w:w="30" w:type="dxa"/>
              <w:left w:w="0" w:type="dxa"/>
              <w:bottom w:w="30" w:type="dxa"/>
              <w:right w:w="30" w:type="dxa"/>
            </w:tcMar>
            <w:vAlign w:val="bottom"/>
            <w:hideMark/>
          </w:tcPr>
          <w:p w14:paraId="144C345B"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A8139B6" w14:textId="77777777" w:rsidR="00000000" w:rsidRDefault="00376102">
            <w:pPr>
              <w:divId w:val="987438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FCCDD" w14:textId="77777777" w:rsidR="00000000" w:rsidRDefault="00376102">
            <w:pPr>
              <w:jc w:val="right"/>
              <w:rPr>
                <w:rFonts w:eastAsia="Times New Roman"/>
                <w:sz w:val="20"/>
                <w:szCs w:val="20"/>
              </w:rPr>
            </w:pPr>
            <w:r>
              <w:rPr>
                <w:rFonts w:ascii="inherit" w:eastAsia="Times New Roman" w:hAnsi="inherit"/>
                <w:sz w:val="20"/>
                <w:szCs w:val="20"/>
              </w:rPr>
              <w:t>(0.24</w:t>
            </w:r>
          </w:p>
        </w:tc>
        <w:tc>
          <w:tcPr>
            <w:tcW w:w="0" w:type="auto"/>
            <w:tcMar>
              <w:top w:w="30" w:type="dxa"/>
              <w:left w:w="0" w:type="dxa"/>
              <w:bottom w:w="30" w:type="dxa"/>
              <w:right w:w="30" w:type="dxa"/>
            </w:tcMar>
            <w:vAlign w:val="bottom"/>
            <w:hideMark/>
          </w:tcPr>
          <w:p w14:paraId="59B31AA4"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711F60C" w14:textId="77777777" w:rsidR="00000000" w:rsidRDefault="00376102">
            <w:pPr>
              <w:divId w:val="1072042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18F67D" w14:textId="77777777" w:rsidR="00000000" w:rsidRDefault="00376102">
            <w:pPr>
              <w:jc w:val="right"/>
              <w:rPr>
                <w:rFonts w:eastAsia="Times New Roman"/>
                <w:sz w:val="20"/>
                <w:szCs w:val="20"/>
              </w:rPr>
            </w:pPr>
            <w:r>
              <w:rPr>
                <w:rFonts w:ascii="inherit" w:eastAsia="Times New Roman" w:hAnsi="inherit"/>
                <w:sz w:val="20"/>
                <w:szCs w:val="20"/>
              </w:rPr>
              <w:t>(0.07</w:t>
            </w:r>
          </w:p>
        </w:tc>
        <w:tc>
          <w:tcPr>
            <w:tcW w:w="0" w:type="auto"/>
            <w:tcMar>
              <w:top w:w="30" w:type="dxa"/>
              <w:left w:w="0" w:type="dxa"/>
              <w:bottom w:w="30" w:type="dxa"/>
              <w:right w:w="30" w:type="dxa"/>
            </w:tcMar>
            <w:vAlign w:val="bottom"/>
            <w:hideMark/>
          </w:tcPr>
          <w:p w14:paraId="33B4E1DE" w14:textId="77777777" w:rsidR="00000000" w:rsidRDefault="00376102">
            <w:pPr>
              <w:rPr>
                <w:rFonts w:eastAsia="Times New Roman"/>
                <w:sz w:val="20"/>
                <w:szCs w:val="20"/>
              </w:rPr>
            </w:pPr>
            <w:r>
              <w:rPr>
                <w:rFonts w:ascii="inherit" w:eastAsia="Times New Roman" w:hAnsi="inherit"/>
                <w:sz w:val="20"/>
                <w:szCs w:val="20"/>
              </w:rPr>
              <w:t>)</w:t>
            </w:r>
          </w:p>
        </w:tc>
      </w:tr>
    </w:tbl>
    <w:tbl>
      <w:tblPr>
        <w:tblW w:w="5000" w:type="pct"/>
        <w:tblCellMar>
          <w:left w:w="0" w:type="dxa"/>
          <w:right w:w="0" w:type="dxa"/>
        </w:tblCellMar>
        <w:tblLook w:val="04A0" w:firstRow="1" w:lastRow="0" w:firstColumn="1" w:lastColumn="0" w:noHBand="0" w:noVBand="1"/>
      </w:tblPr>
      <w:tblGrid>
        <w:gridCol w:w="2824"/>
        <w:gridCol w:w="144"/>
        <w:gridCol w:w="1079"/>
        <w:gridCol w:w="144"/>
        <w:gridCol w:w="144"/>
        <w:gridCol w:w="144"/>
        <w:gridCol w:w="1162"/>
        <w:gridCol w:w="144"/>
        <w:gridCol w:w="144"/>
        <w:gridCol w:w="144"/>
        <w:gridCol w:w="1162"/>
        <w:gridCol w:w="144"/>
        <w:gridCol w:w="144"/>
        <w:gridCol w:w="144"/>
        <w:gridCol w:w="1162"/>
        <w:gridCol w:w="144"/>
      </w:tblGrid>
      <w:tr w:rsidR="00000000" w14:paraId="37574CCF" w14:textId="77777777">
        <w:trPr>
          <w:divId w:val="588466837"/>
        </w:trPr>
        <w:tc>
          <w:tcPr>
            <w:tcW w:w="0" w:type="auto"/>
            <w:gridSpan w:val="16"/>
            <w:vAlign w:val="center"/>
            <w:hideMark/>
          </w:tcPr>
          <w:p w14:paraId="536DD37D" w14:textId="77777777" w:rsidR="00000000" w:rsidRDefault="00376102">
            <w:pPr>
              <w:jc w:val="both"/>
              <w:rPr>
                <w:rFonts w:eastAsia="Times New Roman"/>
                <w:sz w:val="20"/>
                <w:szCs w:val="20"/>
              </w:rPr>
            </w:pPr>
          </w:p>
        </w:tc>
      </w:tr>
      <w:tr w:rsidR="00000000" w14:paraId="025DF4AC" w14:textId="77777777">
        <w:trPr>
          <w:divId w:val="588466837"/>
        </w:trPr>
        <w:tc>
          <w:tcPr>
            <w:tcW w:w="1700" w:type="pct"/>
            <w:vAlign w:val="center"/>
            <w:hideMark/>
          </w:tcPr>
          <w:p w14:paraId="2B2A7858" w14:textId="77777777" w:rsidR="00000000" w:rsidRDefault="00376102">
            <w:pPr>
              <w:rPr>
                <w:rFonts w:eastAsia="Times New Roman"/>
                <w:sz w:val="20"/>
                <w:szCs w:val="20"/>
              </w:rPr>
            </w:pPr>
          </w:p>
        </w:tc>
        <w:tc>
          <w:tcPr>
            <w:tcW w:w="50" w:type="pct"/>
            <w:vAlign w:val="center"/>
            <w:hideMark/>
          </w:tcPr>
          <w:p w14:paraId="175784F7" w14:textId="77777777" w:rsidR="00000000" w:rsidRDefault="00376102">
            <w:pPr>
              <w:rPr>
                <w:rFonts w:eastAsia="Times New Roman"/>
                <w:sz w:val="20"/>
                <w:szCs w:val="20"/>
              </w:rPr>
            </w:pPr>
          </w:p>
        </w:tc>
        <w:tc>
          <w:tcPr>
            <w:tcW w:w="650" w:type="pct"/>
            <w:vAlign w:val="center"/>
            <w:hideMark/>
          </w:tcPr>
          <w:p w14:paraId="1394A5AA" w14:textId="77777777" w:rsidR="00000000" w:rsidRDefault="00376102">
            <w:pPr>
              <w:rPr>
                <w:rFonts w:eastAsia="Times New Roman"/>
                <w:sz w:val="20"/>
                <w:szCs w:val="20"/>
              </w:rPr>
            </w:pPr>
          </w:p>
        </w:tc>
        <w:tc>
          <w:tcPr>
            <w:tcW w:w="50" w:type="pct"/>
            <w:vAlign w:val="center"/>
            <w:hideMark/>
          </w:tcPr>
          <w:p w14:paraId="48A42B7F" w14:textId="77777777" w:rsidR="00000000" w:rsidRDefault="00376102">
            <w:pPr>
              <w:rPr>
                <w:rFonts w:eastAsia="Times New Roman"/>
                <w:sz w:val="20"/>
                <w:szCs w:val="20"/>
              </w:rPr>
            </w:pPr>
          </w:p>
        </w:tc>
        <w:tc>
          <w:tcPr>
            <w:tcW w:w="50" w:type="pct"/>
            <w:vAlign w:val="center"/>
            <w:hideMark/>
          </w:tcPr>
          <w:p w14:paraId="5D257E94" w14:textId="77777777" w:rsidR="00000000" w:rsidRDefault="00376102">
            <w:pPr>
              <w:rPr>
                <w:rFonts w:eastAsia="Times New Roman"/>
                <w:sz w:val="20"/>
                <w:szCs w:val="20"/>
              </w:rPr>
            </w:pPr>
          </w:p>
        </w:tc>
        <w:tc>
          <w:tcPr>
            <w:tcW w:w="50" w:type="pct"/>
            <w:vAlign w:val="center"/>
            <w:hideMark/>
          </w:tcPr>
          <w:p w14:paraId="0275CCA2" w14:textId="77777777" w:rsidR="00000000" w:rsidRDefault="00376102">
            <w:pPr>
              <w:rPr>
                <w:rFonts w:eastAsia="Times New Roman"/>
                <w:sz w:val="20"/>
                <w:szCs w:val="20"/>
              </w:rPr>
            </w:pPr>
          </w:p>
        </w:tc>
        <w:tc>
          <w:tcPr>
            <w:tcW w:w="700" w:type="pct"/>
            <w:vAlign w:val="center"/>
            <w:hideMark/>
          </w:tcPr>
          <w:p w14:paraId="7C3826A9" w14:textId="77777777" w:rsidR="00000000" w:rsidRDefault="00376102">
            <w:pPr>
              <w:rPr>
                <w:rFonts w:eastAsia="Times New Roman"/>
                <w:sz w:val="20"/>
                <w:szCs w:val="20"/>
              </w:rPr>
            </w:pPr>
          </w:p>
        </w:tc>
        <w:tc>
          <w:tcPr>
            <w:tcW w:w="50" w:type="pct"/>
            <w:vAlign w:val="center"/>
            <w:hideMark/>
          </w:tcPr>
          <w:p w14:paraId="11300A00" w14:textId="77777777" w:rsidR="00000000" w:rsidRDefault="00376102">
            <w:pPr>
              <w:rPr>
                <w:rFonts w:eastAsia="Times New Roman"/>
                <w:sz w:val="20"/>
                <w:szCs w:val="20"/>
              </w:rPr>
            </w:pPr>
          </w:p>
        </w:tc>
        <w:tc>
          <w:tcPr>
            <w:tcW w:w="50" w:type="pct"/>
            <w:vAlign w:val="center"/>
            <w:hideMark/>
          </w:tcPr>
          <w:p w14:paraId="7AFC5C11" w14:textId="77777777" w:rsidR="00000000" w:rsidRDefault="00376102">
            <w:pPr>
              <w:rPr>
                <w:rFonts w:eastAsia="Times New Roman"/>
                <w:sz w:val="20"/>
                <w:szCs w:val="20"/>
              </w:rPr>
            </w:pPr>
          </w:p>
        </w:tc>
        <w:tc>
          <w:tcPr>
            <w:tcW w:w="50" w:type="pct"/>
            <w:vAlign w:val="center"/>
            <w:hideMark/>
          </w:tcPr>
          <w:p w14:paraId="3E64EF9D" w14:textId="77777777" w:rsidR="00000000" w:rsidRDefault="00376102">
            <w:pPr>
              <w:rPr>
                <w:rFonts w:eastAsia="Times New Roman"/>
                <w:sz w:val="20"/>
                <w:szCs w:val="20"/>
              </w:rPr>
            </w:pPr>
          </w:p>
        </w:tc>
        <w:tc>
          <w:tcPr>
            <w:tcW w:w="700" w:type="pct"/>
            <w:vAlign w:val="center"/>
            <w:hideMark/>
          </w:tcPr>
          <w:p w14:paraId="41492231" w14:textId="77777777" w:rsidR="00000000" w:rsidRDefault="00376102">
            <w:pPr>
              <w:rPr>
                <w:rFonts w:eastAsia="Times New Roman"/>
                <w:sz w:val="20"/>
                <w:szCs w:val="20"/>
              </w:rPr>
            </w:pPr>
          </w:p>
        </w:tc>
        <w:tc>
          <w:tcPr>
            <w:tcW w:w="50" w:type="pct"/>
            <w:vAlign w:val="center"/>
            <w:hideMark/>
          </w:tcPr>
          <w:p w14:paraId="2DB18892" w14:textId="77777777" w:rsidR="00000000" w:rsidRDefault="00376102">
            <w:pPr>
              <w:rPr>
                <w:rFonts w:eastAsia="Times New Roman"/>
                <w:sz w:val="20"/>
                <w:szCs w:val="20"/>
              </w:rPr>
            </w:pPr>
          </w:p>
        </w:tc>
        <w:tc>
          <w:tcPr>
            <w:tcW w:w="50" w:type="pct"/>
            <w:vAlign w:val="center"/>
            <w:hideMark/>
          </w:tcPr>
          <w:p w14:paraId="0ED1098E" w14:textId="77777777" w:rsidR="00000000" w:rsidRDefault="00376102">
            <w:pPr>
              <w:rPr>
                <w:rFonts w:eastAsia="Times New Roman"/>
                <w:sz w:val="20"/>
                <w:szCs w:val="20"/>
              </w:rPr>
            </w:pPr>
          </w:p>
        </w:tc>
        <w:tc>
          <w:tcPr>
            <w:tcW w:w="50" w:type="pct"/>
            <w:vAlign w:val="center"/>
            <w:hideMark/>
          </w:tcPr>
          <w:p w14:paraId="04684F20" w14:textId="77777777" w:rsidR="00000000" w:rsidRDefault="00376102">
            <w:pPr>
              <w:rPr>
                <w:rFonts w:eastAsia="Times New Roman"/>
                <w:sz w:val="20"/>
                <w:szCs w:val="20"/>
              </w:rPr>
            </w:pPr>
          </w:p>
        </w:tc>
        <w:tc>
          <w:tcPr>
            <w:tcW w:w="700" w:type="pct"/>
            <w:vAlign w:val="center"/>
            <w:hideMark/>
          </w:tcPr>
          <w:p w14:paraId="30B03D7E" w14:textId="77777777" w:rsidR="00000000" w:rsidRDefault="00376102">
            <w:pPr>
              <w:rPr>
                <w:rFonts w:eastAsia="Times New Roman"/>
                <w:sz w:val="20"/>
                <w:szCs w:val="20"/>
              </w:rPr>
            </w:pPr>
          </w:p>
        </w:tc>
        <w:tc>
          <w:tcPr>
            <w:tcW w:w="50" w:type="pct"/>
            <w:vAlign w:val="center"/>
            <w:hideMark/>
          </w:tcPr>
          <w:p w14:paraId="7433CD75" w14:textId="77777777" w:rsidR="00000000" w:rsidRDefault="00376102">
            <w:pPr>
              <w:rPr>
                <w:rFonts w:eastAsia="Times New Roman"/>
                <w:sz w:val="20"/>
                <w:szCs w:val="20"/>
              </w:rPr>
            </w:pPr>
          </w:p>
        </w:tc>
      </w:tr>
      <w:tr w:rsidR="00000000" w14:paraId="38CF22C5" w14:textId="77777777">
        <w:trPr>
          <w:divId w:val="588466837"/>
        </w:trPr>
        <w:tc>
          <w:tcPr>
            <w:tcW w:w="0" w:type="auto"/>
            <w:tcMar>
              <w:top w:w="30" w:type="dxa"/>
              <w:left w:w="30" w:type="dxa"/>
              <w:bottom w:w="30" w:type="dxa"/>
              <w:right w:w="30" w:type="dxa"/>
            </w:tcMar>
            <w:vAlign w:val="bottom"/>
            <w:hideMark/>
          </w:tcPr>
          <w:p w14:paraId="69802500" w14:textId="77777777" w:rsidR="00000000" w:rsidRDefault="00376102">
            <w:pPr>
              <w:rPr>
                <w:rFonts w:eastAsia="Times New Roman"/>
                <w:sz w:val="20"/>
                <w:szCs w:val="20"/>
              </w:rPr>
            </w:pPr>
            <w:r>
              <w:rPr>
                <w:rFonts w:ascii="inherit" w:eastAsia="Times New Roman" w:hAnsi="inherit"/>
                <w:b/>
                <w:bCs/>
                <w:sz w:val="20"/>
                <w:szCs w:val="20"/>
                <w:u w:val="single"/>
              </w:rPr>
              <w:t>2018:</w:t>
            </w:r>
          </w:p>
        </w:tc>
        <w:tc>
          <w:tcPr>
            <w:tcW w:w="0" w:type="auto"/>
            <w:gridSpan w:val="3"/>
            <w:tcBorders>
              <w:bottom w:val="single" w:sz="6" w:space="0" w:color="000000"/>
            </w:tcBorders>
            <w:tcMar>
              <w:top w:w="30" w:type="dxa"/>
              <w:left w:w="30" w:type="dxa"/>
              <w:bottom w:w="30" w:type="dxa"/>
              <w:right w:w="30" w:type="dxa"/>
            </w:tcMar>
            <w:vAlign w:val="bottom"/>
            <w:hideMark/>
          </w:tcPr>
          <w:p w14:paraId="74186BE2" w14:textId="77777777" w:rsidR="00000000" w:rsidRDefault="00376102">
            <w:pPr>
              <w:jc w:val="center"/>
              <w:rPr>
                <w:rFonts w:eastAsia="Times New Roman"/>
                <w:sz w:val="20"/>
                <w:szCs w:val="20"/>
              </w:rPr>
            </w:pPr>
            <w:r>
              <w:rPr>
                <w:rFonts w:ascii="inherit" w:eastAsia="Times New Roman" w:hAnsi="inherit"/>
                <w:b/>
                <w:bCs/>
                <w:sz w:val="20"/>
                <w:szCs w:val="20"/>
              </w:rPr>
              <w:t>March 31</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14:paraId="67EFA9BF" w14:textId="77777777" w:rsidR="00000000" w:rsidRDefault="00376102">
            <w:pPr>
              <w:divId w:val="868477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4FECE9" w14:textId="77777777" w:rsidR="00000000" w:rsidRDefault="00376102">
            <w:pPr>
              <w:jc w:val="center"/>
              <w:rPr>
                <w:rFonts w:eastAsia="Times New Roman"/>
                <w:sz w:val="20"/>
                <w:szCs w:val="20"/>
              </w:rPr>
            </w:pPr>
            <w:r>
              <w:rPr>
                <w:rFonts w:ascii="inherit" w:eastAsia="Times New Roman" w:hAnsi="inherit"/>
                <w:b/>
                <w:bCs/>
                <w:sz w:val="20"/>
                <w:szCs w:val="20"/>
              </w:rPr>
              <w:t>June 30</w:t>
            </w:r>
          </w:p>
        </w:tc>
        <w:tc>
          <w:tcPr>
            <w:tcW w:w="0" w:type="auto"/>
            <w:tcMar>
              <w:top w:w="30" w:type="dxa"/>
              <w:left w:w="30" w:type="dxa"/>
              <w:bottom w:w="30" w:type="dxa"/>
              <w:right w:w="30" w:type="dxa"/>
            </w:tcMar>
            <w:vAlign w:val="bottom"/>
            <w:hideMark/>
          </w:tcPr>
          <w:p w14:paraId="45408F65" w14:textId="77777777" w:rsidR="00000000" w:rsidRDefault="00376102">
            <w:pPr>
              <w:divId w:val="1773669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C9ED22" w14:textId="77777777" w:rsidR="00000000" w:rsidRDefault="00376102">
            <w:pPr>
              <w:jc w:val="center"/>
              <w:rPr>
                <w:rFonts w:eastAsia="Times New Roman"/>
                <w:sz w:val="20"/>
                <w:szCs w:val="20"/>
              </w:rPr>
            </w:pPr>
            <w:r>
              <w:rPr>
                <w:rFonts w:ascii="inherit" w:eastAsia="Times New Roman" w:hAnsi="inherit"/>
                <w:b/>
                <w:bCs/>
                <w:sz w:val="20"/>
                <w:szCs w:val="20"/>
              </w:rPr>
              <w:t>September 30</w:t>
            </w:r>
          </w:p>
        </w:tc>
        <w:tc>
          <w:tcPr>
            <w:tcW w:w="0" w:type="auto"/>
            <w:tcMar>
              <w:top w:w="30" w:type="dxa"/>
              <w:left w:w="30" w:type="dxa"/>
              <w:bottom w:w="30" w:type="dxa"/>
              <w:right w:w="30" w:type="dxa"/>
            </w:tcMar>
            <w:vAlign w:val="bottom"/>
            <w:hideMark/>
          </w:tcPr>
          <w:p w14:paraId="559B0A37" w14:textId="77777777" w:rsidR="00000000" w:rsidRDefault="00376102">
            <w:pPr>
              <w:divId w:val="7540896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E3CA28" w14:textId="77777777" w:rsidR="00000000" w:rsidRDefault="00376102">
            <w:pPr>
              <w:jc w:val="center"/>
              <w:rPr>
                <w:rFonts w:eastAsia="Times New Roman"/>
                <w:sz w:val="20"/>
                <w:szCs w:val="20"/>
              </w:rPr>
            </w:pPr>
            <w:r>
              <w:rPr>
                <w:rFonts w:ascii="inherit" w:eastAsia="Times New Roman" w:hAnsi="inherit"/>
                <w:b/>
                <w:bCs/>
                <w:sz w:val="20"/>
                <w:szCs w:val="20"/>
              </w:rPr>
              <w:t>December 31</w:t>
            </w:r>
          </w:p>
        </w:tc>
      </w:tr>
      <w:tr w:rsidR="00000000" w14:paraId="5EEDE985" w14:textId="77777777">
        <w:trPr>
          <w:divId w:val="588466837"/>
        </w:trPr>
        <w:tc>
          <w:tcPr>
            <w:tcW w:w="0" w:type="auto"/>
            <w:tcMar>
              <w:top w:w="30" w:type="dxa"/>
              <w:left w:w="30" w:type="dxa"/>
              <w:bottom w:w="30" w:type="dxa"/>
              <w:right w:w="30" w:type="dxa"/>
            </w:tcMar>
            <w:vAlign w:val="bottom"/>
            <w:hideMark/>
          </w:tcPr>
          <w:p w14:paraId="7D75A8EB" w14:textId="77777777" w:rsidR="00000000" w:rsidRDefault="00376102">
            <w:pPr>
              <w:divId w:val="1241866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DE38E8"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939E7B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7BEDC4" w14:textId="77777777" w:rsidR="00000000" w:rsidRDefault="00376102">
            <w:pPr>
              <w:divId w:val="1818716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5D4335"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2E81B4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D6B302A" w14:textId="77777777" w:rsidR="00000000" w:rsidRDefault="00376102">
            <w:pPr>
              <w:divId w:val="2053111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2365AA"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3D00239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9633DB6" w14:textId="77777777" w:rsidR="00000000" w:rsidRDefault="00376102">
            <w:pPr>
              <w:divId w:val="668024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35CBC" w14:textId="77777777" w:rsidR="00000000" w:rsidRDefault="00376102">
            <w:pPr>
              <w:jc w:val="right"/>
              <w:rPr>
                <w:rFonts w:eastAsia="Times New Roman"/>
                <w:sz w:val="20"/>
                <w:szCs w:val="20"/>
              </w:rPr>
            </w:pPr>
            <w:r>
              <w:rPr>
                <w:rFonts w:ascii="inherit" w:eastAsia="Times New Roman" w:hAnsi="inherit"/>
                <w:sz w:val="20"/>
                <w:szCs w:val="20"/>
              </w:rPr>
              <w:t> </w:t>
            </w:r>
          </w:p>
        </w:tc>
        <w:tc>
          <w:tcPr>
            <w:tcW w:w="0" w:type="auto"/>
            <w:vAlign w:val="bottom"/>
            <w:hideMark/>
          </w:tcPr>
          <w:p w14:paraId="56498E88" w14:textId="77777777" w:rsidR="00000000" w:rsidRDefault="00376102">
            <w:pPr>
              <w:rPr>
                <w:rFonts w:eastAsia="Times New Roman"/>
                <w:sz w:val="20"/>
                <w:szCs w:val="20"/>
              </w:rPr>
            </w:pPr>
          </w:p>
        </w:tc>
      </w:tr>
      <w:tr w:rsidR="00000000" w14:paraId="2AD41E7C" w14:textId="77777777">
        <w:trPr>
          <w:divId w:val="588466837"/>
        </w:trPr>
        <w:tc>
          <w:tcPr>
            <w:tcW w:w="0" w:type="auto"/>
            <w:shd w:val="clear" w:color="auto" w:fill="CCEEFF"/>
            <w:tcMar>
              <w:top w:w="30" w:type="dxa"/>
              <w:left w:w="180" w:type="dxa"/>
              <w:bottom w:w="30" w:type="dxa"/>
              <w:right w:w="30" w:type="dxa"/>
            </w:tcMar>
            <w:vAlign w:val="bottom"/>
            <w:hideMark/>
          </w:tcPr>
          <w:p w14:paraId="682485A8" w14:textId="77777777" w:rsidR="00000000" w:rsidRDefault="00376102">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0" w:type="dxa"/>
            </w:tcMar>
            <w:vAlign w:val="bottom"/>
            <w:hideMark/>
          </w:tcPr>
          <w:p w14:paraId="5C285EEA"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3CE0B88" w14:textId="77777777" w:rsidR="00000000" w:rsidRDefault="00376102">
            <w:pPr>
              <w:jc w:val="right"/>
              <w:rPr>
                <w:rFonts w:eastAsia="Times New Roman"/>
                <w:sz w:val="20"/>
                <w:szCs w:val="20"/>
              </w:rPr>
            </w:pPr>
            <w:r>
              <w:rPr>
                <w:rFonts w:ascii="inherit" w:eastAsia="Times New Roman" w:hAnsi="inherit"/>
                <w:sz w:val="20"/>
                <w:szCs w:val="20"/>
              </w:rPr>
              <w:t>33,293</w:t>
            </w:r>
          </w:p>
        </w:tc>
        <w:tc>
          <w:tcPr>
            <w:tcW w:w="0" w:type="auto"/>
            <w:shd w:val="clear" w:color="auto" w:fill="CCEEFF"/>
            <w:vAlign w:val="bottom"/>
            <w:hideMark/>
          </w:tcPr>
          <w:p w14:paraId="629D0FA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6F9E04" w14:textId="77777777" w:rsidR="00000000" w:rsidRDefault="00376102">
            <w:pPr>
              <w:divId w:val="1626892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0DD971"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5BA3A9" w14:textId="77777777" w:rsidR="00000000" w:rsidRDefault="00376102">
            <w:pPr>
              <w:jc w:val="right"/>
              <w:rPr>
                <w:rFonts w:eastAsia="Times New Roman"/>
                <w:sz w:val="20"/>
                <w:szCs w:val="20"/>
              </w:rPr>
            </w:pPr>
            <w:r>
              <w:rPr>
                <w:rFonts w:ascii="inherit" w:eastAsia="Times New Roman" w:hAnsi="inherit"/>
                <w:sz w:val="20"/>
                <w:szCs w:val="20"/>
              </w:rPr>
              <w:t>29,230</w:t>
            </w:r>
          </w:p>
        </w:tc>
        <w:tc>
          <w:tcPr>
            <w:tcW w:w="0" w:type="auto"/>
            <w:shd w:val="clear" w:color="auto" w:fill="CCEEFF"/>
            <w:vAlign w:val="bottom"/>
            <w:hideMark/>
          </w:tcPr>
          <w:p w14:paraId="7FA25B8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9EB279" w14:textId="77777777" w:rsidR="00000000" w:rsidRDefault="00376102">
            <w:pPr>
              <w:divId w:val="467167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3190D0"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8D78FF" w14:textId="77777777" w:rsidR="00000000" w:rsidRDefault="00376102">
            <w:pPr>
              <w:jc w:val="right"/>
              <w:rPr>
                <w:rFonts w:eastAsia="Times New Roman"/>
                <w:sz w:val="20"/>
                <w:szCs w:val="20"/>
              </w:rPr>
            </w:pPr>
            <w:r>
              <w:rPr>
                <w:rFonts w:ascii="inherit" w:eastAsia="Times New Roman" w:hAnsi="inherit"/>
                <w:sz w:val="20"/>
                <w:szCs w:val="20"/>
              </w:rPr>
              <w:t>19,826</w:t>
            </w:r>
          </w:p>
        </w:tc>
        <w:tc>
          <w:tcPr>
            <w:tcW w:w="0" w:type="auto"/>
            <w:shd w:val="clear" w:color="auto" w:fill="CCEEFF"/>
            <w:vAlign w:val="bottom"/>
            <w:hideMark/>
          </w:tcPr>
          <w:p w14:paraId="4B6784C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5EDF8D" w14:textId="77777777" w:rsidR="00000000" w:rsidRDefault="00376102">
            <w:pPr>
              <w:divId w:val="851332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B302B6"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D7BB577" w14:textId="77777777" w:rsidR="00000000" w:rsidRDefault="00376102">
            <w:pPr>
              <w:jc w:val="right"/>
              <w:rPr>
                <w:rFonts w:eastAsia="Times New Roman"/>
                <w:sz w:val="20"/>
                <w:szCs w:val="20"/>
              </w:rPr>
            </w:pPr>
            <w:r>
              <w:rPr>
                <w:rFonts w:ascii="inherit" w:eastAsia="Times New Roman" w:hAnsi="inherit"/>
                <w:sz w:val="20"/>
                <w:szCs w:val="20"/>
              </w:rPr>
              <w:t>20,920</w:t>
            </w:r>
          </w:p>
        </w:tc>
        <w:tc>
          <w:tcPr>
            <w:tcW w:w="0" w:type="auto"/>
            <w:shd w:val="clear" w:color="auto" w:fill="CCEEFF"/>
            <w:vAlign w:val="bottom"/>
            <w:hideMark/>
          </w:tcPr>
          <w:p w14:paraId="4DED7CA8" w14:textId="77777777" w:rsidR="00000000" w:rsidRDefault="00376102">
            <w:pPr>
              <w:rPr>
                <w:rFonts w:eastAsia="Times New Roman"/>
                <w:sz w:val="20"/>
                <w:szCs w:val="20"/>
              </w:rPr>
            </w:pPr>
          </w:p>
        </w:tc>
      </w:tr>
      <w:tr w:rsidR="00000000" w14:paraId="42B4A843" w14:textId="77777777">
        <w:trPr>
          <w:divId w:val="588466837"/>
        </w:trPr>
        <w:tc>
          <w:tcPr>
            <w:tcW w:w="0" w:type="auto"/>
            <w:tcMar>
              <w:top w:w="30" w:type="dxa"/>
              <w:left w:w="180" w:type="dxa"/>
              <w:bottom w:w="30" w:type="dxa"/>
              <w:right w:w="30" w:type="dxa"/>
            </w:tcMar>
            <w:vAlign w:val="bottom"/>
            <w:hideMark/>
          </w:tcPr>
          <w:p w14:paraId="26A252A4" w14:textId="77777777" w:rsidR="00000000" w:rsidRDefault="00376102">
            <w:pPr>
              <w:rPr>
                <w:rFonts w:eastAsia="Times New Roman"/>
                <w:sz w:val="20"/>
                <w:szCs w:val="20"/>
              </w:rPr>
            </w:pPr>
            <w:r>
              <w:rPr>
                <w:rFonts w:ascii="inherit" w:eastAsia="Times New Roman" w:hAnsi="inherit"/>
                <w:sz w:val="20"/>
                <w:szCs w:val="20"/>
              </w:rPr>
              <w:t>Gross profit</w:t>
            </w:r>
            <w:r>
              <w:rPr>
                <w:rFonts w:ascii="inherit" w:eastAsia="Times New Roman" w:hAnsi="inherit"/>
                <w:sz w:val="20"/>
                <w:szCs w:val="20"/>
              </w:rPr>
              <w:t xml:space="preserve"> </w:t>
            </w:r>
            <w:r>
              <w:rPr>
                <w:rFonts w:ascii="inherit" w:eastAsia="Times New Roman" w:hAnsi="inherit"/>
                <w:sz w:val="14"/>
                <w:szCs w:val="14"/>
                <w:vertAlign w:val="superscript"/>
              </w:rPr>
              <w:t>(a)</w:t>
            </w:r>
          </w:p>
        </w:tc>
        <w:tc>
          <w:tcPr>
            <w:tcW w:w="0" w:type="auto"/>
            <w:gridSpan w:val="2"/>
            <w:tcMar>
              <w:top w:w="30" w:type="dxa"/>
              <w:left w:w="30" w:type="dxa"/>
              <w:bottom w:w="30" w:type="dxa"/>
              <w:right w:w="0" w:type="dxa"/>
            </w:tcMar>
            <w:vAlign w:val="bottom"/>
            <w:hideMark/>
          </w:tcPr>
          <w:p w14:paraId="3C491E04" w14:textId="77777777" w:rsidR="00000000" w:rsidRDefault="00376102">
            <w:pPr>
              <w:jc w:val="right"/>
              <w:rPr>
                <w:rFonts w:eastAsia="Times New Roman"/>
                <w:sz w:val="20"/>
                <w:szCs w:val="20"/>
              </w:rPr>
            </w:pPr>
            <w:r>
              <w:rPr>
                <w:rFonts w:ascii="inherit" w:eastAsia="Times New Roman" w:hAnsi="inherit"/>
                <w:sz w:val="20"/>
                <w:szCs w:val="20"/>
              </w:rPr>
              <w:t>26,701</w:t>
            </w:r>
          </w:p>
        </w:tc>
        <w:tc>
          <w:tcPr>
            <w:tcW w:w="0" w:type="auto"/>
            <w:vAlign w:val="bottom"/>
            <w:hideMark/>
          </w:tcPr>
          <w:p w14:paraId="5C11616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1D1D5F4" w14:textId="77777777" w:rsidR="00000000" w:rsidRDefault="00376102">
            <w:pPr>
              <w:divId w:val="1819951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09B3F5" w14:textId="77777777" w:rsidR="00000000" w:rsidRDefault="00376102">
            <w:pPr>
              <w:jc w:val="right"/>
              <w:rPr>
                <w:rFonts w:eastAsia="Times New Roman"/>
                <w:sz w:val="20"/>
                <w:szCs w:val="20"/>
              </w:rPr>
            </w:pPr>
            <w:r>
              <w:rPr>
                <w:rFonts w:ascii="inherit" w:eastAsia="Times New Roman" w:hAnsi="inherit"/>
                <w:sz w:val="20"/>
                <w:szCs w:val="20"/>
              </w:rPr>
              <w:t>25,718</w:t>
            </w:r>
          </w:p>
        </w:tc>
        <w:tc>
          <w:tcPr>
            <w:tcW w:w="0" w:type="auto"/>
            <w:vAlign w:val="bottom"/>
            <w:hideMark/>
          </w:tcPr>
          <w:p w14:paraId="314967F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8263DC7" w14:textId="77777777" w:rsidR="00000000" w:rsidRDefault="00376102">
            <w:pPr>
              <w:divId w:val="1151365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1CED56" w14:textId="77777777" w:rsidR="00000000" w:rsidRDefault="00376102">
            <w:pPr>
              <w:jc w:val="right"/>
              <w:rPr>
                <w:rFonts w:eastAsia="Times New Roman"/>
                <w:sz w:val="20"/>
                <w:szCs w:val="20"/>
              </w:rPr>
            </w:pPr>
            <w:r>
              <w:rPr>
                <w:rFonts w:ascii="inherit" w:eastAsia="Times New Roman" w:hAnsi="inherit"/>
                <w:sz w:val="20"/>
                <w:szCs w:val="20"/>
              </w:rPr>
              <w:t>16,706</w:t>
            </w:r>
          </w:p>
        </w:tc>
        <w:tc>
          <w:tcPr>
            <w:tcW w:w="0" w:type="auto"/>
            <w:vAlign w:val="bottom"/>
            <w:hideMark/>
          </w:tcPr>
          <w:p w14:paraId="56C9C14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5079942" w14:textId="77777777" w:rsidR="00000000" w:rsidRDefault="00376102">
            <w:pPr>
              <w:divId w:val="121653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F26C2" w14:textId="77777777" w:rsidR="00000000" w:rsidRDefault="00376102">
            <w:pPr>
              <w:jc w:val="right"/>
              <w:rPr>
                <w:rFonts w:eastAsia="Times New Roman"/>
                <w:sz w:val="20"/>
                <w:szCs w:val="20"/>
              </w:rPr>
            </w:pPr>
            <w:r>
              <w:rPr>
                <w:rFonts w:ascii="inherit" w:eastAsia="Times New Roman" w:hAnsi="inherit"/>
                <w:sz w:val="20"/>
                <w:szCs w:val="20"/>
              </w:rPr>
              <w:t>16,628</w:t>
            </w:r>
          </w:p>
        </w:tc>
        <w:tc>
          <w:tcPr>
            <w:tcW w:w="0" w:type="auto"/>
            <w:vAlign w:val="bottom"/>
            <w:hideMark/>
          </w:tcPr>
          <w:p w14:paraId="11CEB9A5" w14:textId="77777777" w:rsidR="00000000" w:rsidRDefault="00376102">
            <w:pPr>
              <w:rPr>
                <w:rFonts w:eastAsia="Times New Roman"/>
                <w:sz w:val="20"/>
                <w:szCs w:val="20"/>
              </w:rPr>
            </w:pPr>
          </w:p>
        </w:tc>
      </w:tr>
      <w:tr w:rsidR="00000000" w14:paraId="49068492" w14:textId="77777777">
        <w:trPr>
          <w:divId w:val="588466837"/>
        </w:trPr>
        <w:tc>
          <w:tcPr>
            <w:tcW w:w="0" w:type="auto"/>
            <w:shd w:val="clear" w:color="auto" w:fill="CCEEFF"/>
            <w:tcMar>
              <w:top w:w="30" w:type="dxa"/>
              <w:left w:w="180" w:type="dxa"/>
              <w:bottom w:w="30" w:type="dxa"/>
              <w:right w:w="30" w:type="dxa"/>
            </w:tcMar>
            <w:vAlign w:val="bottom"/>
            <w:hideMark/>
          </w:tcPr>
          <w:p w14:paraId="27A7EA75" w14:textId="77777777" w:rsidR="00000000" w:rsidRDefault="00376102">
            <w:pPr>
              <w:rPr>
                <w:rFonts w:eastAsia="Times New Roman"/>
                <w:sz w:val="20"/>
                <w:szCs w:val="20"/>
              </w:rPr>
            </w:pPr>
            <w:r>
              <w:rPr>
                <w:rFonts w:ascii="inherit" w:eastAsia="Times New Roman" w:hAnsi="inherit"/>
                <w:sz w:val="20"/>
                <w:szCs w:val="20"/>
              </w:rPr>
              <w:t>Operating loss</w:t>
            </w:r>
            <w:r>
              <w:rPr>
                <w:rFonts w:ascii="inherit" w:eastAsia="Times New Roman" w:hAnsi="inherit"/>
                <w:sz w:val="20"/>
                <w:szCs w:val="20"/>
              </w:rPr>
              <w:t xml:space="preserve"> </w:t>
            </w:r>
            <w:r>
              <w:rPr>
                <w:rFonts w:ascii="inherit" w:eastAsia="Times New Roman" w:hAnsi="inherit"/>
                <w:sz w:val="14"/>
                <w:szCs w:val="14"/>
                <w:vertAlign w:val="superscript"/>
              </w:rPr>
              <w:t>(b)</w:t>
            </w:r>
          </w:p>
        </w:tc>
        <w:tc>
          <w:tcPr>
            <w:tcW w:w="0" w:type="auto"/>
            <w:gridSpan w:val="2"/>
            <w:shd w:val="clear" w:color="auto" w:fill="CCEEFF"/>
            <w:tcMar>
              <w:top w:w="30" w:type="dxa"/>
              <w:left w:w="30" w:type="dxa"/>
              <w:bottom w:w="30" w:type="dxa"/>
              <w:right w:w="0" w:type="dxa"/>
            </w:tcMar>
            <w:vAlign w:val="bottom"/>
            <w:hideMark/>
          </w:tcPr>
          <w:p w14:paraId="6FDA555B" w14:textId="77777777" w:rsidR="00000000" w:rsidRDefault="00376102">
            <w:pPr>
              <w:jc w:val="right"/>
              <w:rPr>
                <w:rFonts w:eastAsia="Times New Roman"/>
                <w:sz w:val="20"/>
                <w:szCs w:val="20"/>
              </w:rPr>
            </w:pPr>
            <w:r>
              <w:rPr>
                <w:rFonts w:ascii="inherit" w:eastAsia="Times New Roman" w:hAnsi="inherit"/>
                <w:sz w:val="20"/>
                <w:szCs w:val="20"/>
              </w:rPr>
              <w:t>(12,625</w:t>
            </w:r>
          </w:p>
        </w:tc>
        <w:tc>
          <w:tcPr>
            <w:tcW w:w="0" w:type="auto"/>
            <w:shd w:val="clear" w:color="auto" w:fill="CCEEFF"/>
            <w:tcMar>
              <w:top w:w="30" w:type="dxa"/>
              <w:left w:w="0" w:type="dxa"/>
              <w:bottom w:w="30" w:type="dxa"/>
              <w:right w:w="30" w:type="dxa"/>
            </w:tcMar>
            <w:vAlign w:val="bottom"/>
            <w:hideMark/>
          </w:tcPr>
          <w:p w14:paraId="26096F82"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0793FC" w14:textId="77777777" w:rsidR="00000000" w:rsidRDefault="00376102">
            <w:pPr>
              <w:divId w:val="531647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C50881" w14:textId="77777777" w:rsidR="00000000" w:rsidRDefault="00376102">
            <w:pPr>
              <w:jc w:val="right"/>
              <w:rPr>
                <w:rFonts w:eastAsia="Times New Roman"/>
                <w:sz w:val="20"/>
                <w:szCs w:val="20"/>
              </w:rPr>
            </w:pPr>
            <w:r>
              <w:rPr>
                <w:rFonts w:ascii="inherit" w:eastAsia="Times New Roman" w:hAnsi="inherit"/>
                <w:sz w:val="20"/>
                <w:szCs w:val="20"/>
              </w:rPr>
              <w:t>(2,785</w:t>
            </w:r>
          </w:p>
        </w:tc>
        <w:tc>
          <w:tcPr>
            <w:tcW w:w="0" w:type="auto"/>
            <w:shd w:val="clear" w:color="auto" w:fill="CCEEFF"/>
            <w:tcMar>
              <w:top w:w="30" w:type="dxa"/>
              <w:left w:w="0" w:type="dxa"/>
              <w:bottom w:w="30" w:type="dxa"/>
              <w:right w:w="30" w:type="dxa"/>
            </w:tcMar>
            <w:vAlign w:val="bottom"/>
            <w:hideMark/>
          </w:tcPr>
          <w:p w14:paraId="75E4348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EBFD597" w14:textId="77777777" w:rsidR="00000000" w:rsidRDefault="00376102">
            <w:pPr>
              <w:divId w:val="1453130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71E4B0" w14:textId="77777777" w:rsidR="00000000" w:rsidRDefault="00376102">
            <w:pPr>
              <w:jc w:val="right"/>
              <w:rPr>
                <w:rFonts w:eastAsia="Times New Roman"/>
                <w:sz w:val="20"/>
                <w:szCs w:val="20"/>
              </w:rPr>
            </w:pPr>
            <w:r>
              <w:rPr>
                <w:rFonts w:ascii="inherit" w:eastAsia="Times New Roman" w:hAnsi="inherit"/>
                <w:sz w:val="20"/>
                <w:szCs w:val="20"/>
              </w:rPr>
              <w:t>(14,095</w:t>
            </w:r>
          </w:p>
        </w:tc>
        <w:tc>
          <w:tcPr>
            <w:tcW w:w="0" w:type="auto"/>
            <w:shd w:val="clear" w:color="auto" w:fill="CCEEFF"/>
            <w:tcMar>
              <w:top w:w="30" w:type="dxa"/>
              <w:left w:w="0" w:type="dxa"/>
              <w:bottom w:w="30" w:type="dxa"/>
              <w:right w:w="30" w:type="dxa"/>
            </w:tcMar>
            <w:vAlign w:val="bottom"/>
            <w:hideMark/>
          </w:tcPr>
          <w:p w14:paraId="1C5EFDD2"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33C1884" w14:textId="77777777" w:rsidR="00000000" w:rsidRDefault="00376102">
            <w:pPr>
              <w:divId w:val="2742140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852E69" w14:textId="77777777" w:rsidR="00000000" w:rsidRDefault="00376102">
            <w:pPr>
              <w:jc w:val="right"/>
              <w:rPr>
                <w:rFonts w:eastAsia="Times New Roman"/>
                <w:sz w:val="20"/>
                <w:szCs w:val="20"/>
              </w:rPr>
            </w:pPr>
            <w:r>
              <w:rPr>
                <w:rFonts w:ascii="inherit" w:eastAsia="Times New Roman" w:hAnsi="inherit"/>
                <w:sz w:val="20"/>
                <w:szCs w:val="20"/>
              </w:rPr>
              <w:t>(75,421</w:t>
            </w:r>
          </w:p>
        </w:tc>
        <w:tc>
          <w:tcPr>
            <w:tcW w:w="0" w:type="auto"/>
            <w:shd w:val="clear" w:color="auto" w:fill="CCEEFF"/>
            <w:tcMar>
              <w:top w:w="30" w:type="dxa"/>
              <w:left w:w="0" w:type="dxa"/>
              <w:bottom w:w="30" w:type="dxa"/>
              <w:right w:w="30" w:type="dxa"/>
            </w:tcMar>
            <w:vAlign w:val="bottom"/>
            <w:hideMark/>
          </w:tcPr>
          <w:p w14:paraId="17523D4E" w14:textId="77777777" w:rsidR="00000000" w:rsidRDefault="00376102">
            <w:pPr>
              <w:rPr>
                <w:rFonts w:eastAsia="Times New Roman"/>
                <w:sz w:val="20"/>
                <w:szCs w:val="20"/>
              </w:rPr>
            </w:pPr>
            <w:r>
              <w:rPr>
                <w:rFonts w:ascii="inherit" w:eastAsia="Times New Roman" w:hAnsi="inherit"/>
                <w:sz w:val="20"/>
                <w:szCs w:val="20"/>
              </w:rPr>
              <w:t>)</w:t>
            </w:r>
          </w:p>
        </w:tc>
      </w:tr>
      <w:tr w:rsidR="00000000" w14:paraId="78616786" w14:textId="77777777">
        <w:trPr>
          <w:divId w:val="588466837"/>
        </w:trPr>
        <w:tc>
          <w:tcPr>
            <w:tcW w:w="0" w:type="auto"/>
            <w:tcMar>
              <w:top w:w="30" w:type="dxa"/>
              <w:left w:w="180" w:type="dxa"/>
              <w:bottom w:w="30" w:type="dxa"/>
              <w:right w:w="30" w:type="dxa"/>
            </w:tcMar>
            <w:vAlign w:val="bottom"/>
            <w:hideMark/>
          </w:tcPr>
          <w:p w14:paraId="1A18A776" w14:textId="77777777" w:rsidR="00000000" w:rsidRDefault="00376102">
            <w:pPr>
              <w:rPr>
                <w:rFonts w:eastAsia="Times New Roman"/>
                <w:sz w:val="20"/>
                <w:szCs w:val="20"/>
              </w:rPr>
            </w:pPr>
            <w:r>
              <w:rPr>
                <w:rFonts w:ascii="inherit" w:eastAsia="Times New Roman" w:hAnsi="inherit"/>
                <w:sz w:val="20"/>
                <w:szCs w:val="20"/>
              </w:rPr>
              <w:t>Net loss</w:t>
            </w:r>
          </w:p>
        </w:tc>
        <w:tc>
          <w:tcPr>
            <w:tcW w:w="0" w:type="auto"/>
            <w:gridSpan w:val="2"/>
            <w:tcMar>
              <w:top w:w="30" w:type="dxa"/>
              <w:left w:w="30" w:type="dxa"/>
              <w:bottom w:w="30" w:type="dxa"/>
              <w:right w:w="0" w:type="dxa"/>
            </w:tcMar>
            <w:vAlign w:val="bottom"/>
            <w:hideMark/>
          </w:tcPr>
          <w:p w14:paraId="3EDD2C37" w14:textId="77777777" w:rsidR="00000000" w:rsidRDefault="00376102">
            <w:pPr>
              <w:jc w:val="right"/>
              <w:rPr>
                <w:rFonts w:eastAsia="Times New Roman"/>
                <w:sz w:val="20"/>
                <w:szCs w:val="20"/>
              </w:rPr>
            </w:pPr>
            <w:r>
              <w:rPr>
                <w:rFonts w:ascii="inherit" w:eastAsia="Times New Roman" w:hAnsi="inherit"/>
                <w:sz w:val="20"/>
                <w:szCs w:val="20"/>
              </w:rPr>
              <w:t>(12,236</w:t>
            </w:r>
          </w:p>
        </w:tc>
        <w:tc>
          <w:tcPr>
            <w:tcW w:w="0" w:type="auto"/>
            <w:tcMar>
              <w:top w:w="30" w:type="dxa"/>
              <w:left w:w="0" w:type="dxa"/>
              <w:bottom w:w="30" w:type="dxa"/>
              <w:right w:w="30" w:type="dxa"/>
            </w:tcMar>
            <w:vAlign w:val="bottom"/>
            <w:hideMark/>
          </w:tcPr>
          <w:p w14:paraId="45F6055C"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A3869ED" w14:textId="77777777" w:rsidR="00000000" w:rsidRDefault="00376102">
            <w:pPr>
              <w:divId w:val="1472867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4451DC" w14:textId="77777777" w:rsidR="00000000" w:rsidRDefault="00376102">
            <w:pPr>
              <w:jc w:val="right"/>
              <w:rPr>
                <w:rFonts w:eastAsia="Times New Roman"/>
                <w:sz w:val="20"/>
                <w:szCs w:val="20"/>
              </w:rPr>
            </w:pPr>
            <w:r>
              <w:rPr>
                <w:rFonts w:ascii="inherit" w:eastAsia="Times New Roman" w:hAnsi="inherit"/>
                <w:sz w:val="20"/>
                <w:szCs w:val="20"/>
              </w:rPr>
              <w:t>(3,438</w:t>
            </w:r>
          </w:p>
        </w:tc>
        <w:tc>
          <w:tcPr>
            <w:tcW w:w="0" w:type="auto"/>
            <w:tcMar>
              <w:top w:w="30" w:type="dxa"/>
              <w:left w:w="0" w:type="dxa"/>
              <w:bottom w:w="30" w:type="dxa"/>
              <w:right w:w="30" w:type="dxa"/>
            </w:tcMar>
            <w:vAlign w:val="bottom"/>
            <w:hideMark/>
          </w:tcPr>
          <w:p w14:paraId="25053792"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319CED" w14:textId="77777777" w:rsidR="00000000" w:rsidRDefault="00376102">
            <w:pPr>
              <w:divId w:val="1907757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5E157B" w14:textId="77777777" w:rsidR="00000000" w:rsidRDefault="00376102">
            <w:pPr>
              <w:jc w:val="right"/>
              <w:rPr>
                <w:rFonts w:eastAsia="Times New Roman"/>
                <w:sz w:val="20"/>
                <w:szCs w:val="20"/>
              </w:rPr>
            </w:pPr>
            <w:r>
              <w:rPr>
                <w:rFonts w:ascii="inherit" w:eastAsia="Times New Roman" w:hAnsi="inherit"/>
                <w:sz w:val="20"/>
                <w:szCs w:val="20"/>
              </w:rPr>
              <w:t>(15,771</w:t>
            </w:r>
          </w:p>
        </w:tc>
        <w:tc>
          <w:tcPr>
            <w:tcW w:w="0" w:type="auto"/>
            <w:tcMar>
              <w:top w:w="30" w:type="dxa"/>
              <w:left w:w="0" w:type="dxa"/>
              <w:bottom w:w="30" w:type="dxa"/>
              <w:right w:w="30" w:type="dxa"/>
            </w:tcMar>
            <w:vAlign w:val="bottom"/>
            <w:hideMark/>
          </w:tcPr>
          <w:p w14:paraId="4A6AB9F1"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B6C3D78" w14:textId="77777777" w:rsidR="00000000" w:rsidRDefault="00376102">
            <w:pPr>
              <w:divId w:val="20067867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7F2C85" w14:textId="77777777" w:rsidR="00000000" w:rsidRDefault="00376102">
            <w:pPr>
              <w:jc w:val="right"/>
              <w:rPr>
                <w:rFonts w:eastAsia="Times New Roman"/>
                <w:sz w:val="20"/>
                <w:szCs w:val="20"/>
              </w:rPr>
            </w:pPr>
            <w:r>
              <w:rPr>
                <w:rFonts w:ascii="inherit" w:eastAsia="Times New Roman" w:hAnsi="inherit"/>
                <w:sz w:val="20"/>
                <w:szCs w:val="20"/>
              </w:rPr>
              <w:t>(63,859</w:t>
            </w:r>
          </w:p>
        </w:tc>
        <w:tc>
          <w:tcPr>
            <w:tcW w:w="0" w:type="auto"/>
            <w:tcMar>
              <w:top w:w="30" w:type="dxa"/>
              <w:left w:w="0" w:type="dxa"/>
              <w:bottom w:w="30" w:type="dxa"/>
              <w:right w:w="30" w:type="dxa"/>
            </w:tcMar>
            <w:vAlign w:val="bottom"/>
            <w:hideMark/>
          </w:tcPr>
          <w:p w14:paraId="63DB8A9C" w14:textId="77777777" w:rsidR="00000000" w:rsidRDefault="00376102">
            <w:pPr>
              <w:rPr>
                <w:rFonts w:eastAsia="Times New Roman"/>
                <w:sz w:val="20"/>
                <w:szCs w:val="20"/>
              </w:rPr>
            </w:pPr>
            <w:r>
              <w:rPr>
                <w:rFonts w:ascii="inherit" w:eastAsia="Times New Roman" w:hAnsi="inherit"/>
                <w:sz w:val="20"/>
                <w:szCs w:val="20"/>
              </w:rPr>
              <w:t>)</w:t>
            </w:r>
          </w:p>
        </w:tc>
      </w:tr>
      <w:tr w:rsidR="00000000" w14:paraId="1EF58EE9" w14:textId="77777777">
        <w:trPr>
          <w:divId w:val="588466837"/>
        </w:trPr>
        <w:tc>
          <w:tcPr>
            <w:tcW w:w="0" w:type="auto"/>
            <w:shd w:val="clear" w:color="auto" w:fill="CCEEFF"/>
            <w:tcMar>
              <w:top w:w="30" w:type="dxa"/>
              <w:left w:w="180" w:type="dxa"/>
              <w:bottom w:w="30" w:type="dxa"/>
              <w:right w:w="30" w:type="dxa"/>
            </w:tcMar>
            <w:vAlign w:val="bottom"/>
            <w:hideMark/>
          </w:tcPr>
          <w:p w14:paraId="4BCD8341" w14:textId="77777777" w:rsidR="00000000" w:rsidRDefault="00376102">
            <w:pPr>
              <w:rPr>
                <w:rFonts w:eastAsia="Times New Roman"/>
                <w:sz w:val="20"/>
                <w:szCs w:val="20"/>
              </w:rPr>
            </w:pPr>
            <w:r>
              <w:rPr>
                <w:rFonts w:ascii="inherit" w:eastAsia="Times New Roman" w:hAnsi="inherit"/>
                <w:sz w:val="20"/>
                <w:szCs w:val="20"/>
              </w:rPr>
              <w:t>Net loss per share - basic</w:t>
            </w:r>
          </w:p>
        </w:tc>
        <w:tc>
          <w:tcPr>
            <w:tcW w:w="0" w:type="auto"/>
            <w:gridSpan w:val="2"/>
            <w:shd w:val="clear" w:color="auto" w:fill="CCEEFF"/>
            <w:tcMar>
              <w:top w:w="30" w:type="dxa"/>
              <w:left w:w="30" w:type="dxa"/>
              <w:bottom w:w="30" w:type="dxa"/>
              <w:right w:w="0" w:type="dxa"/>
            </w:tcMar>
            <w:vAlign w:val="bottom"/>
            <w:hideMark/>
          </w:tcPr>
          <w:p w14:paraId="26312CF5" w14:textId="77777777" w:rsidR="00000000" w:rsidRDefault="00376102">
            <w:pPr>
              <w:jc w:val="right"/>
              <w:rPr>
                <w:rFonts w:eastAsia="Times New Roman"/>
                <w:sz w:val="20"/>
                <w:szCs w:val="20"/>
              </w:rPr>
            </w:pPr>
            <w:r>
              <w:rPr>
                <w:rFonts w:ascii="inherit" w:eastAsia="Times New Roman" w:hAnsi="inherit"/>
                <w:sz w:val="20"/>
                <w:szCs w:val="20"/>
              </w:rPr>
              <w:t>(0.32</w:t>
            </w:r>
          </w:p>
        </w:tc>
        <w:tc>
          <w:tcPr>
            <w:tcW w:w="0" w:type="auto"/>
            <w:shd w:val="clear" w:color="auto" w:fill="CCEEFF"/>
            <w:tcMar>
              <w:top w:w="30" w:type="dxa"/>
              <w:left w:w="0" w:type="dxa"/>
              <w:bottom w:w="30" w:type="dxa"/>
              <w:right w:w="30" w:type="dxa"/>
            </w:tcMar>
            <w:vAlign w:val="bottom"/>
            <w:hideMark/>
          </w:tcPr>
          <w:p w14:paraId="47966C66"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C96423" w14:textId="77777777" w:rsidR="00000000" w:rsidRDefault="00376102">
            <w:pPr>
              <w:divId w:val="660276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137FCF" w14:textId="77777777" w:rsidR="00000000" w:rsidRDefault="00376102">
            <w:pPr>
              <w:jc w:val="right"/>
              <w:rPr>
                <w:rFonts w:eastAsia="Times New Roman"/>
                <w:sz w:val="20"/>
                <w:szCs w:val="20"/>
              </w:rPr>
            </w:pPr>
            <w:r>
              <w:rPr>
                <w:rFonts w:ascii="inherit" w:eastAsia="Times New Roman" w:hAnsi="inherit"/>
                <w:sz w:val="20"/>
                <w:szCs w:val="20"/>
              </w:rPr>
              <w:t>(0.09</w:t>
            </w:r>
          </w:p>
        </w:tc>
        <w:tc>
          <w:tcPr>
            <w:tcW w:w="0" w:type="auto"/>
            <w:shd w:val="clear" w:color="auto" w:fill="CCEEFF"/>
            <w:tcMar>
              <w:top w:w="30" w:type="dxa"/>
              <w:left w:w="0" w:type="dxa"/>
              <w:bottom w:w="30" w:type="dxa"/>
              <w:right w:w="30" w:type="dxa"/>
            </w:tcMar>
            <w:vAlign w:val="bottom"/>
            <w:hideMark/>
          </w:tcPr>
          <w:p w14:paraId="7C1B140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DBEC58" w14:textId="77777777" w:rsidR="00000000" w:rsidRDefault="00376102">
            <w:pPr>
              <w:divId w:val="1439060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06AE6E" w14:textId="77777777" w:rsidR="00000000" w:rsidRDefault="00376102">
            <w:pPr>
              <w:jc w:val="right"/>
              <w:rPr>
                <w:rFonts w:eastAsia="Times New Roman"/>
                <w:sz w:val="20"/>
                <w:szCs w:val="20"/>
              </w:rPr>
            </w:pPr>
            <w:r>
              <w:rPr>
                <w:rFonts w:ascii="inherit" w:eastAsia="Times New Roman" w:hAnsi="inherit"/>
                <w:sz w:val="20"/>
                <w:szCs w:val="20"/>
              </w:rPr>
              <w:t>(0.43</w:t>
            </w:r>
          </w:p>
        </w:tc>
        <w:tc>
          <w:tcPr>
            <w:tcW w:w="0" w:type="auto"/>
            <w:shd w:val="clear" w:color="auto" w:fill="CCEEFF"/>
            <w:tcMar>
              <w:top w:w="30" w:type="dxa"/>
              <w:left w:w="0" w:type="dxa"/>
              <w:bottom w:w="30" w:type="dxa"/>
              <w:right w:w="30" w:type="dxa"/>
            </w:tcMar>
            <w:vAlign w:val="bottom"/>
            <w:hideMark/>
          </w:tcPr>
          <w:p w14:paraId="085E9039"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ECFA184" w14:textId="77777777" w:rsidR="00000000" w:rsidRDefault="00376102">
            <w:pPr>
              <w:divId w:val="7576767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741161" w14:textId="77777777" w:rsidR="00000000" w:rsidRDefault="00376102">
            <w:pPr>
              <w:jc w:val="right"/>
              <w:rPr>
                <w:rFonts w:eastAsia="Times New Roman"/>
                <w:sz w:val="20"/>
                <w:szCs w:val="20"/>
              </w:rPr>
            </w:pPr>
            <w:r>
              <w:rPr>
                <w:rFonts w:ascii="inherit" w:eastAsia="Times New Roman" w:hAnsi="inherit"/>
                <w:sz w:val="20"/>
                <w:szCs w:val="20"/>
              </w:rPr>
              <w:t>(1.72</w:t>
            </w:r>
          </w:p>
        </w:tc>
        <w:tc>
          <w:tcPr>
            <w:tcW w:w="0" w:type="auto"/>
            <w:shd w:val="clear" w:color="auto" w:fill="CCEEFF"/>
            <w:tcMar>
              <w:top w:w="30" w:type="dxa"/>
              <w:left w:w="0" w:type="dxa"/>
              <w:bottom w:w="30" w:type="dxa"/>
              <w:right w:w="30" w:type="dxa"/>
            </w:tcMar>
            <w:vAlign w:val="bottom"/>
            <w:hideMark/>
          </w:tcPr>
          <w:p w14:paraId="75CB9A90" w14:textId="77777777" w:rsidR="00000000" w:rsidRDefault="00376102">
            <w:pPr>
              <w:rPr>
                <w:rFonts w:eastAsia="Times New Roman"/>
                <w:sz w:val="20"/>
                <w:szCs w:val="20"/>
              </w:rPr>
            </w:pPr>
            <w:r>
              <w:rPr>
                <w:rFonts w:ascii="inherit" w:eastAsia="Times New Roman" w:hAnsi="inherit"/>
                <w:sz w:val="20"/>
                <w:szCs w:val="20"/>
              </w:rPr>
              <w:t>)</w:t>
            </w:r>
          </w:p>
        </w:tc>
      </w:tr>
      <w:tr w:rsidR="00000000" w14:paraId="7492B189" w14:textId="77777777">
        <w:trPr>
          <w:divId w:val="588466837"/>
        </w:trPr>
        <w:tc>
          <w:tcPr>
            <w:tcW w:w="0" w:type="auto"/>
            <w:tcMar>
              <w:top w:w="30" w:type="dxa"/>
              <w:left w:w="180" w:type="dxa"/>
              <w:bottom w:w="30" w:type="dxa"/>
              <w:right w:w="30" w:type="dxa"/>
            </w:tcMar>
            <w:vAlign w:val="bottom"/>
            <w:hideMark/>
          </w:tcPr>
          <w:p w14:paraId="4D783937" w14:textId="77777777" w:rsidR="00000000" w:rsidRDefault="00376102">
            <w:pPr>
              <w:rPr>
                <w:rFonts w:eastAsia="Times New Roman"/>
                <w:sz w:val="20"/>
                <w:szCs w:val="20"/>
              </w:rPr>
            </w:pPr>
            <w:r>
              <w:rPr>
                <w:rFonts w:ascii="inherit" w:eastAsia="Times New Roman" w:hAnsi="inherit"/>
                <w:sz w:val="20"/>
                <w:szCs w:val="20"/>
              </w:rPr>
              <w:t>Net loss per share - diluted</w:t>
            </w:r>
          </w:p>
        </w:tc>
        <w:tc>
          <w:tcPr>
            <w:tcW w:w="0" w:type="auto"/>
            <w:gridSpan w:val="2"/>
            <w:tcMar>
              <w:top w:w="30" w:type="dxa"/>
              <w:left w:w="30" w:type="dxa"/>
              <w:bottom w:w="30" w:type="dxa"/>
              <w:right w:w="0" w:type="dxa"/>
            </w:tcMar>
            <w:vAlign w:val="bottom"/>
            <w:hideMark/>
          </w:tcPr>
          <w:p w14:paraId="1837D224" w14:textId="77777777" w:rsidR="00000000" w:rsidRDefault="00376102">
            <w:pPr>
              <w:jc w:val="right"/>
              <w:rPr>
                <w:rFonts w:eastAsia="Times New Roman"/>
                <w:sz w:val="20"/>
                <w:szCs w:val="20"/>
              </w:rPr>
            </w:pPr>
            <w:r>
              <w:rPr>
                <w:rFonts w:ascii="inherit" w:eastAsia="Times New Roman" w:hAnsi="inherit"/>
                <w:sz w:val="20"/>
                <w:szCs w:val="20"/>
              </w:rPr>
              <w:t>(0.32</w:t>
            </w:r>
          </w:p>
        </w:tc>
        <w:tc>
          <w:tcPr>
            <w:tcW w:w="0" w:type="auto"/>
            <w:tcMar>
              <w:top w:w="30" w:type="dxa"/>
              <w:left w:w="0" w:type="dxa"/>
              <w:bottom w:w="30" w:type="dxa"/>
              <w:right w:w="30" w:type="dxa"/>
            </w:tcMar>
            <w:vAlign w:val="bottom"/>
            <w:hideMark/>
          </w:tcPr>
          <w:p w14:paraId="30857CC8"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C10C5FF" w14:textId="77777777" w:rsidR="00000000" w:rsidRDefault="00376102">
            <w:pPr>
              <w:divId w:val="899707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888A18" w14:textId="77777777" w:rsidR="00000000" w:rsidRDefault="00376102">
            <w:pPr>
              <w:jc w:val="right"/>
              <w:rPr>
                <w:rFonts w:eastAsia="Times New Roman"/>
                <w:sz w:val="20"/>
                <w:szCs w:val="20"/>
              </w:rPr>
            </w:pPr>
            <w:r>
              <w:rPr>
                <w:rFonts w:ascii="inherit" w:eastAsia="Times New Roman" w:hAnsi="inherit"/>
                <w:sz w:val="20"/>
                <w:szCs w:val="20"/>
              </w:rPr>
              <w:t>(0.09</w:t>
            </w:r>
          </w:p>
        </w:tc>
        <w:tc>
          <w:tcPr>
            <w:tcW w:w="0" w:type="auto"/>
            <w:tcMar>
              <w:top w:w="30" w:type="dxa"/>
              <w:left w:w="0" w:type="dxa"/>
              <w:bottom w:w="30" w:type="dxa"/>
              <w:right w:w="30" w:type="dxa"/>
            </w:tcMar>
            <w:vAlign w:val="bottom"/>
            <w:hideMark/>
          </w:tcPr>
          <w:p w14:paraId="6326BF57"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08759ED" w14:textId="77777777" w:rsidR="00000000" w:rsidRDefault="00376102">
            <w:pPr>
              <w:divId w:val="3914623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91B376" w14:textId="77777777" w:rsidR="00000000" w:rsidRDefault="00376102">
            <w:pPr>
              <w:jc w:val="right"/>
              <w:rPr>
                <w:rFonts w:eastAsia="Times New Roman"/>
                <w:sz w:val="20"/>
                <w:szCs w:val="20"/>
              </w:rPr>
            </w:pPr>
            <w:r>
              <w:rPr>
                <w:rFonts w:ascii="inherit" w:eastAsia="Times New Roman" w:hAnsi="inherit"/>
                <w:sz w:val="20"/>
                <w:szCs w:val="20"/>
              </w:rPr>
              <w:t>(0.43</w:t>
            </w:r>
          </w:p>
        </w:tc>
        <w:tc>
          <w:tcPr>
            <w:tcW w:w="0" w:type="auto"/>
            <w:tcMar>
              <w:top w:w="30" w:type="dxa"/>
              <w:left w:w="0" w:type="dxa"/>
              <w:bottom w:w="30" w:type="dxa"/>
              <w:right w:w="30" w:type="dxa"/>
            </w:tcMar>
            <w:vAlign w:val="bottom"/>
            <w:hideMark/>
          </w:tcPr>
          <w:p w14:paraId="479E91F4" w14:textId="77777777" w:rsidR="00000000" w:rsidRDefault="00376102">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952208C" w14:textId="77777777" w:rsidR="00000000" w:rsidRDefault="00376102">
            <w:pPr>
              <w:divId w:val="749279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B76BB5" w14:textId="77777777" w:rsidR="00000000" w:rsidRDefault="00376102">
            <w:pPr>
              <w:jc w:val="right"/>
              <w:rPr>
                <w:rFonts w:eastAsia="Times New Roman"/>
                <w:sz w:val="20"/>
                <w:szCs w:val="20"/>
              </w:rPr>
            </w:pPr>
            <w:r>
              <w:rPr>
                <w:rFonts w:ascii="inherit" w:eastAsia="Times New Roman" w:hAnsi="inherit"/>
                <w:sz w:val="20"/>
                <w:szCs w:val="20"/>
              </w:rPr>
              <w:t>(1.72</w:t>
            </w:r>
          </w:p>
        </w:tc>
        <w:tc>
          <w:tcPr>
            <w:tcW w:w="0" w:type="auto"/>
            <w:tcMar>
              <w:top w:w="30" w:type="dxa"/>
              <w:left w:w="0" w:type="dxa"/>
              <w:bottom w:w="30" w:type="dxa"/>
              <w:right w:w="30" w:type="dxa"/>
            </w:tcMar>
            <w:vAlign w:val="bottom"/>
            <w:hideMark/>
          </w:tcPr>
          <w:p w14:paraId="6DABD837" w14:textId="77777777" w:rsidR="00000000" w:rsidRDefault="00376102">
            <w:pPr>
              <w:rPr>
                <w:rFonts w:eastAsia="Times New Roman"/>
                <w:sz w:val="20"/>
                <w:szCs w:val="20"/>
              </w:rPr>
            </w:pPr>
            <w:r>
              <w:rPr>
                <w:rFonts w:ascii="inherit" w:eastAsia="Times New Roman" w:hAnsi="inherit"/>
                <w:sz w:val="20"/>
                <w:szCs w:val="20"/>
              </w:rPr>
              <w:t>)</w:t>
            </w:r>
          </w:p>
        </w:tc>
      </w:tr>
    </w:tbl>
    <w:p w14:paraId="3AB1C2D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08C8580" w14:textId="77777777" w:rsidR="00000000" w:rsidRDefault="00376102">
      <w:pPr>
        <w:spacing w:line="288" w:lineRule="auto"/>
        <w:jc w:val="both"/>
        <w:divId w:val="588466837"/>
        <w:rPr>
          <w:rFonts w:eastAsia="Times New Roman"/>
          <w:sz w:val="20"/>
          <w:szCs w:val="20"/>
        </w:rPr>
      </w:pPr>
      <w:r>
        <w:rPr>
          <w:rFonts w:ascii="inherit" w:eastAsia="Times New Roman" w:hAnsi="inherit"/>
          <w:sz w:val="14"/>
          <w:szCs w:val="14"/>
          <w:vertAlign w:val="superscript"/>
        </w:rPr>
        <w:t>(a)</w:t>
      </w:r>
      <w:r>
        <w:rPr>
          <w:rFonts w:ascii="inherit" w:eastAsia="Times New Roman" w:hAnsi="inherit"/>
          <w:sz w:val="20"/>
          <w:szCs w:val="20"/>
        </w:rPr>
        <w:t xml:space="preserve"> </w:t>
      </w:r>
      <w:r>
        <w:rPr>
          <w:rFonts w:ascii="inherit" w:eastAsia="Times New Roman" w:hAnsi="inherit"/>
          <w:sz w:val="20"/>
          <w:szCs w:val="20"/>
        </w:rPr>
        <w:t>Gross profit is computed by subtracting cost of products from total revenues.</w:t>
      </w:r>
    </w:p>
    <w:p w14:paraId="39EA5FB5" w14:textId="77777777" w:rsidR="00000000" w:rsidRDefault="00376102">
      <w:pPr>
        <w:spacing w:line="288" w:lineRule="auto"/>
        <w:jc w:val="both"/>
        <w:divId w:val="588466837"/>
        <w:rPr>
          <w:rFonts w:eastAsia="Times New Roman"/>
          <w:sz w:val="20"/>
          <w:szCs w:val="20"/>
        </w:rPr>
      </w:pPr>
      <w:r>
        <w:rPr>
          <w:rFonts w:ascii="inherit" w:eastAsia="Times New Roman" w:hAnsi="inherit"/>
          <w:sz w:val="14"/>
          <w:szCs w:val="14"/>
          <w:vertAlign w:val="superscript"/>
        </w:rPr>
        <w:t>(b)</w:t>
      </w:r>
      <w:r>
        <w:rPr>
          <w:rFonts w:ascii="inherit" w:eastAsia="Times New Roman" w:hAnsi="inherit"/>
          <w:sz w:val="20"/>
          <w:szCs w:val="20"/>
        </w:rPr>
        <w:t xml:space="preserve"> We recorded an impairment charge of</w:t>
      </w:r>
      <w:r>
        <w:rPr>
          <w:rFonts w:ascii="inherit" w:eastAsia="Times New Roman" w:hAnsi="inherit"/>
          <w:sz w:val="20"/>
          <w:szCs w:val="20"/>
        </w:rPr>
        <w:t xml:space="preserve"> </w:t>
      </w:r>
      <w:r>
        <w:rPr>
          <w:rFonts w:ascii="inherit" w:eastAsia="Times New Roman" w:hAnsi="inherit"/>
          <w:sz w:val="20"/>
          <w:szCs w:val="20"/>
        </w:rPr>
        <w:t>$66,087 during the three months ended December 31, 2018.</w:t>
      </w:r>
    </w:p>
    <w:p w14:paraId="6F668548" w14:textId="77777777" w:rsidR="00000000" w:rsidRDefault="00376102">
      <w:pPr>
        <w:spacing w:line="288" w:lineRule="auto"/>
        <w:ind w:hanging="180"/>
        <w:jc w:val="both"/>
        <w:divId w:val="588466837"/>
        <w:rPr>
          <w:rFonts w:eastAsia="Times New Roman"/>
          <w:sz w:val="20"/>
          <w:szCs w:val="20"/>
        </w:rPr>
      </w:pPr>
    </w:p>
    <w:p w14:paraId="4B1415E3" w14:textId="77777777" w:rsidR="00000000" w:rsidRDefault="00376102">
      <w:pPr>
        <w:spacing w:line="288" w:lineRule="auto"/>
        <w:jc w:val="both"/>
        <w:divId w:val="588466837"/>
        <w:rPr>
          <w:rFonts w:eastAsia="Times New Roman"/>
          <w:sz w:val="20"/>
          <w:szCs w:val="20"/>
        </w:rPr>
      </w:pPr>
    </w:p>
    <w:p w14:paraId="5C9893A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46681D4" w14:textId="77777777" w:rsidR="00000000" w:rsidRDefault="00376102">
      <w:pPr>
        <w:spacing w:line="288" w:lineRule="auto"/>
        <w:jc w:val="both"/>
        <w:divId w:val="588466837"/>
        <w:rPr>
          <w:rFonts w:eastAsia="Times New Roman"/>
          <w:sz w:val="20"/>
          <w:szCs w:val="20"/>
        </w:rPr>
      </w:pPr>
    </w:p>
    <w:p w14:paraId="4B8F9960" w14:textId="77777777" w:rsidR="00000000" w:rsidRDefault="00376102">
      <w:pPr>
        <w:divId w:val="1828551933"/>
        <w:rPr>
          <w:rFonts w:eastAsia="Times New Roman"/>
          <w:sz w:val="20"/>
          <w:szCs w:val="20"/>
        </w:rPr>
      </w:pPr>
    </w:p>
    <w:p w14:paraId="5EFBDF46" w14:textId="77777777" w:rsidR="00000000" w:rsidRDefault="00376102">
      <w:pPr>
        <w:spacing w:line="288" w:lineRule="auto"/>
        <w:jc w:val="center"/>
        <w:divId w:val="309216402"/>
        <w:rPr>
          <w:rFonts w:eastAsia="Times New Roman"/>
          <w:sz w:val="20"/>
          <w:szCs w:val="20"/>
        </w:rPr>
      </w:pPr>
      <w:r>
        <w:rPr>
          <w:rFonts w:ascii="inherit" w:eastAsia="Times New Roman" w:hAnsi="inherit"/>
          <w:sz w:val="20"/>
          <w:szCs w:val="20"/>
        </w:rPr>
        <w:t>-41-</w:t>
      </w:r>
    </w:p>
    <w:p w14:paraId="7FB173BE" w14:textId="77777777" w:rsidR="00000000" w:rsidRDefault="00376102">
      <w:pPr>
        <w:divId w:val="588466837"/>
        <w:rPr>
          <w:rFonts w:eastAsia="Times New Roman"/>
          <w:sz w:val="20"/>
          <w:szCs w:val="20"/>
        </w:rPr>
      </w:pPr>
      <w:r>
        <w:rPr>
          <w:rFonts w:eastAsia="Times New Roman"/>
          <w:sz w:val="20"/>
          <w:szCs w:val="20"/>
        </w:rPr>
        <w:pict w14:anchorId="3EF387EE">
          <v:rect id="_x0000_i1066" style="width:0;height:1.5pt" o:hralign="center" o:hrstd="t" o:hr="t" fillcolor="#a0a0a0" stroked="f"/>
        </w:pict>
      </w:r>
    </w:p>
    <w:p w14:paraId="55B22EC4" w14:textId="77777777" w:rsidR="00000000" w:rsidRDefault="00376102">
      <w:pPr>
        <w:spacing w:line="288" w:lineRule="auto"/>
        <w:divId w:val="992834481"/>
        <w:rPr>
          <w:rFonts w:eastAsia="Times New Roman"/>
          <w:sz w:val="20"/>
          <w:szCs w:val="20"/>
        </w:rPr>
      </w:pPr>
      <w:bookmarkStart w:id="12" w:name="s3EE1EADA5719559B805DBEA6DFD3C46D"/>
      <w:bookmarkEnd w:id="12"/>
    </w:p>
    <w:p w14:paraId="2FB90107" w14:textId="77777777" w:rsidR="00000000" w:rsidRDefault="00376102">
      <w:pPr>
        <w:divId w:val="1395810098"/>
        <w:rPr>
          <w:rFonts w:eastAsia="Times New Roman"/>
          <w:sz w:val="20"/>
          <w:szCs w:val="20"/>
        </w:rPr>
      </w:pPr>
    </w:p>
    <w:p w14:paraId="67692BA1" w14:textId="77777777" w:rsidR="00000000" w:rsidRDefault="00376102">
      <w:pPr>
        <w:spacing w:line="288" w:lineRule="auto"/>
        <w:jc w:val="both"/>
        <w:divId w:val="588466837"/>
        <w:rPr>
          <w:rFonts w:eastAsia="Times New Roman"/>
          <w:sz w:val="20"/>
          <w:szCs w:val="20"/>
        </w:rPr>
      </w:pPr>
    </w:p>
    <w:p w14:paraId="48BBA145"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Item 7.        Management’s Discussion and Analysis of Financial Condition and Results of Operations.</w:t>
      </w:r>
    </w:p>
    <w:p w14:paraId="6126AF7A" w14:textId="77777777" w:rsidR="00000000" w:rsidRDefault="00376102">
      <w:pPr>
        <w:spacing w:line="288" w:lineRule="auto"/>
        <w:jc w:val="both"/>
        <w:divId w:val="588466837"/>
        <w:rPr>
          <w:rFonts w:eastAsia="Times New Roman"/>
          <w:sz w:val="20"/>
          <w:szCs w:val="20"/>
        </w:rPr>
      </w:pPr>
    </w:p>
    <w:p w14:paraId="2426CC3D" w14:textId="77777777" w:rsidR="00000000" w:rsidRDefault="00376102">
      <w:pPr>
        <w:spacing w:line="288" w:lineRule="auto"/>
        <w:jc w:val="center"/>
        <w:divId w:val="588466837"/>
        <w:rPr>
          <w:rFonts w:eastAsia="Times New Roman"/>
          <w:sz w:val="20"/>
          <w:szCs w:val="20"/>
        </w:rPr>
      </w:pPr>
      <w:bookmarkStart w:id="13" w:name="sABA6F09367415BEC9EF373B50191D5E2"/>
      <w:bookmarkEnd w:id="13"/>
      <w:r>
        <w:rPr>
          <w:rFonts w:ascii="inherit" w:eastAsia="Times New Roman" w:hAnsi="inherit"/>
          <w:b/>
          <w:bCs/>
          <w:sz w:val="20"/>
          <w:szCs w:val="20"/>
        </w:rPr>
        <w:t>MANAGEMENT’S DISCUSSION AND ANALYSIS</w:t>
      </w:r>
    </w:p>
    <w:p w14:paraId="7F760FBB"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 except per share data) </w:t>
      </w:r>
    </w:p>
    <w:p w14:paraId="6F46756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You should read the discussion and</w:t>
      </w:r>
      <w:r>
        <w:rPr>
          <w:rFonts w:ascii="inherit" w:eastAsia="Times New Roman" w:hAnsi="inherit"/>
          <w:b/>
          <w:bCs/>
          <w:i/>
          <w:iCs/>
          <w:sz w:val="20"/>
          <w:szCs w:val="20"/>
        </w:rPr>
        <w:t xml:space="preserve"> analysis of our financial condition and results of operations set forth in this Item 7 together with our consolidated financial statements and the related notes appearing elsewhere in this Annual Report on Form 10-K. Some of the information contained in t</w:t>
      </w:r>
      <w:r>
        <w:rPr>
          <w:rFonts w:ascii="inherit" w:eastAsia="Times New Roman" w:hAnsi="inherit"/>
          <w:b/>
          <w:bCs/>
          <w:i/>
          <w:iCs/>
          <w:sz w:val="20"/>
          <w:szCs w:val="20"/>
        </w:rPr>
        <w:t>his discussion and analysis or set forth elsewhere in this Annual Report on Form 10-K, including information with respect to our plans and strategy for our business and related financing, includes forward-looking statements that involve risks and uncertain</w:t>
      </w:r>
      <w:r>
        <w:rPr>
          <w:rFonts w:ascii="inherit" w:eastAsia="Times New Roman" w:hAnsi="inherit"/>
          <w:b/>
          <w:bCs/>
          <w:i/>
          <w:iCs/>
          <w:sz w:val="20"/>
          <w:szCs w:val="20"/>
        </w:rPr>
        <w:t>ties, and reference is made to the</w:t>
      </w:r>
      <w:r>
        <w:rPr>
          <w:rFonts w:ascii="inherit" w:eastAsia="Times New Roman" w:hAnsi="inherit"/>
          <w:b/>
          <w:bCs/>
          <w:i/>
          <w:iCs/>
          <w:sz w:val="20"/>
          <w:szCs w:val="20"/>
        </w:rPr>
        <w:t xml:space="preserve"> </w:t>
      </w:r>
      <w:r>
        <w:rPr>
          <w:rFonts w:ascii="inherit" w:eastAsia="Times New Roman" w:hAnsi="inherit"/>
          <w:b/>
          <w:bCs/>
          <w:i/>
          <w:iCs/>
          <w:sz w:val="20"/>
          <w:szCs w:val="20"/>
        </w:rPr>
        <w:t>“Cautionary Disclosure Regarding Forward-Looking Statements”</w:t>
      </w:r>
      <w:r>
        <w:rPr>
          <w:rFonts w:ascii="inherit" w:eastAsia="Times New Roman" w:hAnsi="inherit"/>
          <w:b/>
          <w:bCs/>
          <w:i/>
          <w:iCs/>
          <w:sz w:val="20"/>
          <w:szCs w:val="20"/>
        </w:rPr>
        <w:t xml:space="preserve"> </w:t>
      </w:r>
      <w:r>
        <w:rPr>
          <w:rFonts w:ascii="inherit" w:eastAsia="Times New Roman" w:hAnsi="inherit"/>
          <w:b/>
          <w:bCs/>
          <w:i/>
          <w:iCs/>
          <w:sz w:val="20"/>
          <w:szCs w:val="20"/>
        </w:rPr>
        <w:t>set forth immediately following the Table of Content of this Annual Report on Form 10-K for further information on the forward looking statements herein. In add</w:t>
      </w:r>
      <w:r>
        <w:rPr>
          <w:rFonts w:ascii="inherit" w:eastAsia="Times New Roman" w:hAnsi="inherit"/>
          <w:b/>
          <w:bCs/>
          <w:i/>
          <w:iCs/>
          <w:sz w:val="20"/>
          <w:szCs w:val="20"/>
        </w:rPr>
        <w:t>ition, you should read the</w:t>
      </w:r>
      <w:r>
        <w:rPr>
          <w:rFonts w:ascii="inherit" w:eastAsia="Times New Roman" w:hAnsi="inherit"/>
          <w:b/>
          <w:bCs/>
          <w:i/>
          <w:iCs/>
          <w:sz w:val="20"/>
          <w:szCs w:val="20"/>
        </w:rPr>
        <w:t xml:space="preserve"> </w:t>
      </w:r>
      <w:r>
        <w:rPr>
          <w:rFonts w:ascii="inherit" w:eastAsia="Times New Roman" w:hAnsi="inherit"/>
          <w:b/>
          <w:bCs/>
          <w:i/>
          <w:iCs/>
          <w:sz w:val="20"/>
          <w:szCs w:val="20"/>
        </w:rPr>
        <w:t>“Risk Factors”</w:t>
      </w:r>
      <w:r>
        <w:rPr>
          <w:rFonts w:ascii="inherit" w:eastAsia="Times New Roman" w:hAnsi="inherit"/>
          <w:b/>
          <w:bCs/>
          <w:i/>
          <w:iCs/>
          <w:sz w:val="20"/>
          <w:szCs w:val="20"/>
        </w:rPr>
        <w:t xml:space="preserve"> </w:t>
      </w:r>
      <w:r>
        <w:rPr>
          <w:rFonts w:ascii="inherit" w:eastAsia="Times New Roman" w:hAnsi="inherit"/>
          <w:b/>
          <w:bCs/>
          <w:i/>
          <w:iCs/>
          <w:sz w:val="20"/>
          <w:szCs w:val="20"/>
        </w:rPr>
        <w:t>section of this Annual Report on Form 10-K for a discussion of important factors that could cause actual results to differ materially from the results described in or implied by the forward-looking statements conta</w:t>
      </w:r>
      <w:r>
        <w:rPr>
          <w:rFonts w:ascii="inherit" w:eastAsia="Times New Roman" w:hAnsi="inherit"/>
          <w:b/>
          <w:bCs/>
          <w:i/>
          <w:iCs/>
          <w:sz w:val="20"/>
          <w:szCs w:val="20"/>
        </w:rPr>
        <w:t>ined in the following discussion and analysis and elsewhere in this Annual Report on Form 10-K.</w:t>
      </w:r>
      <w:r>
        <w:rPr>
          <w:rFonts w:ascii="inherit" w:eastAsia="Times New Roman" w:hAnsi="inherit"/>
          <w:b/>
          <w:bCs/>
          <w:i/>
          <w:iCs/>
          <w:sz w:val="20"/>
          <w:szCs w:val="20"/>
        </w:rPr>
        <w:t xml:space="preserve"> </w:t>
      </w:r>
    </w:p>
    <w:p w14:paraId="7D124BED" w14:textId="77777777" w:rsidR="00000000" w:rsidRDefault="00376102">
      <w:pPr>
        <w:spacing w:line="288" w:lineRule="auto"/>
        <w:jc w:val="both"/>
        <w:divId w:val="588466837"/>
        <w:rPr>
          <w:rFonts w:eastAsia="Times New Roman"/>
          <w:sz w:val="20"/>
          <w:szCs w:val="20"/>
        </w:rPr>
      </w:pPr>
    </w:p>
    <w:p w14:paraId="41F7B1C4" w14:textId="77777777" w:rsidR="00000000" w:rsidRDefault="00376102">
      <w:pPr>
        <w:spacing w:line="288" w:lineRule="auto"/>
        <w:jc w:val="both"/>
        <w:divId w:val="588466837"/>
        <w:rPr>
          <w:rFonts w:eastAsia="Times New Roman"/>
          <w:sz w:val="20"/>
          <w:szCs w:val="20"/>
        </w:rPr>
      </w:pPr>
      <w:r>
        <w:rPr>
          <w:rFonts w:ascii="inherit" w:eastAsia="Times New Roman" w:hAnsi="inherit"/>
          <w:i/>
          <w:iCs/>
          <w:color w:val="212529"/>
          <w:sz w:val="20"/>
          <w:szCs w:val="20"/>
        </w:rPr>
        <w:t>Information pertaining to fiscal year 2017 was included in the Company’s Annual Report on Form 10-K for the year-ended December 31, 2018, on pages 42 through</w:t>
      </w:r>
      <w:r>
        <w:rPr>
          <w:rFonts w:ascii="inherit" w:eastAsia="Times New Roman" w:hAnsi="inherit"/>
          <w:i/>
          <w:iCs/>
          <w:color w:val="212529"/>
          <w:sz w:val="20"/>
          <w:szCs w:val="20"/>
        </w:rPr>
        <w:t xml:space="preserve"> 58, under Part II, Item 7,</w:t>
      </w:r>
      <w:r>
        <w:rPr>
          <w:rFonts w:ascii="inherit" w:eastAsia="Times New Roman" w:hAnsi="inherit"/>
          <w:i/>
          <w:iCs/>
          <w:color w:val="212529"/>
          <w:sz w:val="20"/>
          <w:szCs w:val="20"/>
        </w:rPr>
        <w:t xml:space="preserve"> </w:t>
      </w:r>
      <w:r>
        <w:rPr>
          <w:rFonts w:ascii="inherit" w:eastAsia="Times New Roman" w:hAnsi="inherit"/>
          <w:i/>
          <w:iCs/>
          <w:color w:val="212529"/>
          <w:sz w:val="20"/>
          <w:szCs w:val="20"/>
        </w:rPr>
        <w:t>“Management’s Discussion and Analysis of Financial Condition and Results of Operations,”</w:t>
      </w:r>
      <w:r>
        <w:rPr>
          <w:rFonts w:ascii="inherit" w:eastAsia="Times New Roman" w:hAnsi="inherit"/>
          <w:i/>
          <w:iCs/>
          <w:color w:val="212529"/>
          <w:sz w:val="20"/>
          <w:szCs w:val="20"/>
        </w:rPr>
        <w:t xml:space="preserve"> </w:t>
      </w:r>
      <w:r>
        <w:rPr>
          <w:rFonts w:ascii="inherit" w:eastAsia="Times New Roman" w:hAnsi="inherit"/>
          <w:i/>
          <w:iCs/>
          <w:color w:val="212529"/>
          <w:sz w:val="20"/>
          <w:szCs w:val="20"/>
        </w:rPr>
        <w:t>which was filed with the SEC on March 15, 2019.</w:t>
      </w:r>
    </w:p>
    <w:p w14:paraId="566B90FB" w14:textId="77777777" w:rsidR="00000000" w:rsidRDefault="00376102">
      <w:pPr>
        <w:spacing w:line="288" w:lineRule="auto"/>
        <w:jc w:val="both"/>
        <w:divId w:val="588466837"/>
        <w:rPr>
          <w:rFonts w:eastAsia="Times New Roman"/>
          <w:sz w:val="20"/>
          <w:szCs w:val="20"/>
        </w:rPr>
      </w:pPr>
    </w:p>
    <w:p w14:paraId="77A5D2C9" w14:textId="77777777" w:rsidR="00000000" w:rsidRDefault="00376102">
      <w:pPr>
        <w:spacing w:line="288" w:lineRule="auto"/>
        <w:jc w:val="both"/>
        <w:divId w:val="588466837"/>
        <w:rPr>
          <w:rFonts w:eastAsia="Times New Roman"/>
          <w:sz w:val="20"/>
          <w:szCs w:val="20"/>
        </w:rPr>
      </w:pPr>
      <w:bookmarkStart w:id="14" w:name="sE643B705737B5D7C89E9A0F46B44930F"/>
      <w:bookmarkEnd w:id="14"/>
      <w:r>
        <w:rPr>
          <w:rFonts w:ascii="inherit" w:eastAsia="Times New Roman" w:hAnsi="inherit"/>
          <w:b/>
          <w:bCs/>
          <w:sz w:val="20"/>
          <w:szCs w:val="20"/>
          <w:u w:val="single"/>
        </w:rPr>
        <w:t>Overview</w:t>
      </w:r>
      <w:r>
        <w:rPr>
          <w:rFonts w:ascii="inherit" w:eastAsia="Times New Roman" w:hAnsi="inherit"/>
          <w:sz w:val="20"/>
          <w:szCs w:val="20"/>
        </w:rPr>
        <w:t> </w:t>
      </w:r>
    </w:p>
    <w:p w14:paraId="2F944E8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xml:space="preserve">  </w:t>
      </w:r>
    </w:p>
    <w:p w14:paraId="67962F7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Avadel Pharmaceuticals plc </w:t>
      </w:r>
      <w:r>
        <w:rPr>
          <w:rFonts w:ascii="inherit" w:eastAsia="Times New Roman" w:hAnsi="inherit"/>
          <w:sz w:val="20"/>
          <w:szCs w:val="20"/>
        </w:rPr>
        <w:t>(Nasdaq: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 is an emerging biopharmaceutical company. Our lead product candidate, FT218, is an investigational once-nightly formulation of sodium oxybate for the treatment of excessive daytime sleepiness (</w:t>
      </w:r>
      <w:r>
        <w:rPr>
          <w:rFonts w:ascii="inherit" w:eastAsia="Times New Roman" w:hAnsi="inherit"/>
          <w:sz w:val="20"/>
          <w:szCs w:val="20"/>
        </w:rPr>
        <w:t>“EDS”), and cataplexy in narcolepsy patients. FT218, which uses our Micropump drug-delivery technology, is in a Phase 3 clinical trial for the treatment of narcolepsy patients suffering from EDS and cataplexy. In addition, we have three approved commercial</w:t>
      </w:r>
      <w:r>
        <w:rPr>
          <w:rFonts w:ascii="inherit" w:eastAsia="Times New Roman" w:hAnsi="inherit"/>
          <w:sz w:val="20"/>
          <w:szCs w:val="20"/>
        </w:rPr>
        <w:t xml:space="preserve"> products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or UMD, program, Akovaz, Bloxiverz and Vazculep, and a fourth approved product, Nouress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 xml:space="preserve">which are sterile injectable drugs used in the hospital setting.   </w:t>
      </w:r>
    </w:p>
    <w:p w14:paraId="07A8DE6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primarily focused on the developme</w:t>
      </w:r>
      <w:r>
        <w:rPr>
          <w:rFonts w:ascii="inherit" w:eastAsia="Times New Roman" w:hAnsi="inherit"/>
          <w:sz w:val="20"/>
          <w:szCs w:val="20"/>
        </w:rPr>
        <w:t>nt and potential U.S. Food and Drug Administration (“FDA”) approval of FT218. In addition, we continue to market and distribute our current approved hospital products portfolio and, pending resolution of the existing patent infringement claim (as described</w:t>
      </w:r>
      <w:r>
        <w:rPr>
          <w:rFonts w:ascii="inherit" w:eastAsia="Times New Roman" w:hAnsi="inherit"/>
          <w:sz w:val="20"/>
          <w:szCs w:val="20"/>
        </w:rPr>
        <w:t xml:space="preserve"> below), we plan to commercialize Nouress. Outside of our product candidate and our existing commercial products, we continue to evaluate opportunities to expand our product portfolio. </w:t>
      </w:r>
    </w:p>
    <w:p w14:paraId="7469B36B" w14:textId="77777777" w:rsidR="00000000" w:rsidRDefault="00376102">
      <w:pPr>
        <w:spacing w:line="288" w:lineRule="auto"/>
        <w:jc w:val="both"/>
        <w:divId w:val="588466837"/>
        <w:rPr>
          <w:rFonts w:eastAsia="Times New Roman"/>
          <w:sz w:val="20"/>
          <w:szCs w:val="20"/>
        </w:rPr>
      </w:pPr>
    </w:p>
    <w:p w14:paraId="1614F61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FT218 (Micropump sodium oxybate)</w:t>
      </w:r>
    </w:p>
    <w:p w14:paraId="3D310773" w14:textId="77777777" w:rsidR="00000000" w:rsidRDefault="00376102">
      <w:pPr>
        <w:spacing w:line="288" w:lineRule="auto"/>
        <w:divId w:val="620722501"/>
        <w:rPr>
          <w:rFonts w:eastAsia="Times New Roman"/>
          <w:sz w:val="20"/>
          <w:szCs w:val="20"/>
        </w:rPr>
      </w:pPr>
    </w:p>
    <w:p w14:paraId="1CF7AAB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FT218 is a once-nightly formulati</w:t>
      </w:r>
      <w:r>
        <w:rPr>
          <w:rFonts w:ascii="inherit" w:eastAsia="Times New Roman" w:hAnsi="inherit"/>
          <w:sz w:val="20"/>
          <w:szCs w:val="20"/>
        </w:rPr>
        <w:t>on of sodium oxybate that uses our Micropump controlled release drug-delivery technology for the treatment of EDS and cataplexy in patients suffering from narcolepsy. Sodium oxybate is the sodium salt of gamma hydroxybutyrate, an endogenous compound and me</w:t>
      </w:r>
      <w:r>
        <w:rPr>
          <w:rFonts w:ascii="inherit" w:eastAsia="Times New Roman" w:hAnsi="inherit"/>
          <w:sz w:val="20"/>
          <w:szCs w:val="20"/>
        </w:rPr>
        <w:t>tabolite of the neurotransmitter gamma-aminobutyric acid. Sodium oxybate is approved in Europe and the United States (“U.S.”) as a twice-nightly formulation indicated for the treatment of EDS and cataplexy in patients with narcolepsy.</w:t>
      </w:r>
    </w:p>
    <w:p w14:paraId="645DAD9C" w14:textId="77777777" w:rsidR="00000000" w:rsidRDefault="00376102">
      <w:pPr>
        <w:spacing w:line="288" w:lineRule="auto"/>
        <w:divId w:val="1935476592"/>
        <w:rPr>
          <w:rFonts w:eastAsia="Times New Roman"/>
          <w:sz w:val="20"/>
          <w:szCs w:val="20"/>
        </w:rPr>
      </w:pPr>
    </w:p>
    <w:p w14:paraId="78DA262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December 2019, w</w:t>
      </w:r>
      <w:r>
        <w:rPr>
          <w:rFonts w:ascii="inherit" w:eastAsia="Times New Roman" w:hAnsi="inherit"/>
          <w:sz w:val="20"/>
          <w:szCs w:val="20"/>
        </w:rPr>
        <w:t>e completed patient enrollment of our Phase 3 REST-ON clinical trial of FT218 to assess the safety and efficacy of a once-nightly formulation of FT218 for the treatment of EDS and cataplexy in patients suffering from narcolepsy. The REST-ON trial is a rand</w:t>
      </w:r>
      <w:r>
        <w:rPr>
          <w:rFonts w:ascii="inherit" w:eastAsia="Times New Roman" w:hAnsi="inherit"/>
          <w:sz w:val="20"/>
          <w:szCs w:val="20"/>
        </w:rPr>
        <w:t>omized, double-blind, placebo-controlled study that has enrolled 212 patients and is being conducted in clinical sites in the U.S., Canada, Western Europe and Australia. Top line data from the REST-ON trial is currently expected in the second quarter of 20</w:t>
      </w:r>
      <w:r>
        <w:rPr>
          <w:rFonts w:ascii="inherit" w:eastAsia="Times New Roman" w:hAnsi="inherit"/>
          <w:sz w:val="20"/>
          <w:szCs w:val="20"/>
        </w:rPr>
        <w:t>20.</w:t>
      </w:r>
    </w:p>
    <w:p w14:paraId="63F71A0F" w14:textId="77777777" w:rsidR="00000000" w:rsidRDefault="00376102">
      <w:pPr>
        <w:spacing w:line="288" w:lineRule="auto"/>
        <w:divId w:val="1588156098"/>
        <w:rPr>
          <w:rFonts w:eastAsia="Times New Roman"/>
          <w:sz w:val="20"/>
          <w:szCs w:val="20"/>
        </w:rPr>
      </w:pPr>
    </w:p>
    <w:p w14:paraId="19AF949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January 2018, the FDA granted FT218 Orphan Drug Designation, which makes the drug eligible for certain development and commercial incentives, including a potential U.S. market exclusivity for up to seven years. Additionally, in April 2019, our fir</w:t>
      </w:r>
      <w:r>
        <w:rPr>
          <w:rFonts w:ascii="inherit" w:eastAsia="Times New Roman" w:hAnsi="inherit"/>
          <w:sz w:val="20"/>
          <w:szCs w:val="20"/>
        </w:rPr>
        <w:t>st FT218 patent was issued, providing intellectual property protection into 2037. There are additional patent applications currently in development and/or pending at the USPTO, as well as foreign patent offices.</w:t>
      </w:r>
    </w:p>
    <w:p w14:paraId="7FE3D784" w14:textId="77777777" w:rsidR="00000000" w:rsidRDefault="00376102">
      <w:pPr>
        <w:spacing w:line="288" w:lineRule="auto"/>
        <w:divId w:val="1692100751"/>
        <w:rPr>
          <w:rFonts w:eastAsia="Times New Roman"/>
          <w:sz w:val="20"/>
          <w:szCs w:val="20"/>
        </w:rPr>
      </w:pPr>
    </w:p>
    <w:p w14:paraId="62CFD66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believe FT218 has the potential to demo</w:t>
      </w:r>
      <w:r>
        <w:rPr>
          <w:rFonts w:ascii="inherit" w:eastAsia="Times New Roman" w:hAnsi="inherit"/>
          <w:sz w:val="20"/>
          <w:szCs w:val="20"/>
        </w:rPr>
        <w:t>nstrate improved dosing compliance, safety and patient satisfaction over the current standard of care for EDS and cataplexy in patients with narcolepsy, which is a twice-nightly sodium oxybate formulation. If</w:t>
      </w:r>
      <w:r>
        <w:rPr>
          <w:rFonts w:ascii="inherit" w:eastAsia="Times New Roman" w:hAnsi="inherit"/>
          <w:sz w:val="20"/>
          <w:szCs w:val="20"/>
        </w:rPr>
        <w:t xml:space="preserve"> </w:t>
      </w:r>
    </w:p>
    <w:p w14:paraId="5A619D43" w14:textId="77777777" w:rsidR="00000000" w:rsidRDefault="00376102">
      <w:pPr>
        <w:divId w:val="1722825022"/>
        <w:rPr>
          <w:rFonts w:eastAsia="Times New Roman"/>
          <w:sz w:val="20"/>
          <w:szCs w:val="20"/>
        </w:rPr>
      </w:pPr>
    </w:p>
    <w:p w14:paraId="6DDAFDBC" w14:textId="77777777" w:rsidR="00000000" w:rsidRDefault="00376102">
      <w:pPr>
        <w:spacing w:line="288" w:lineRule="auto"/>
        <w:jc w:val="center"/>
        <w:divId w:val="584731693"/>
        <w:rPr>
          <w:rFonts w:eastAsia="Times New Roman"/>
          <w:sz w:val="20"/>
          <w:szCs w:val="20"/>
        </w:rPr>
      </w:pPr>
      <w:r>
        <w:rPr>
          <w:rFonts w:ascii="inherit" w:eastAsia="Times New Roman" w:hAnsi="inherit"/>
          <w:sz w:val="20"/>
          <w:szCs w:val="20"/>
        </w:rPr>
        <w:t>-42-</w:t>
      </w:r>
    </w:p>
    <w:p w14:paraId="054512CE" w14:textId="77777777" w:rsidR="00000000" w:rsidRDefault="00376102">
      <w:pPr>
        <w:divId w:val="588466837"/>
        <w:rPr>
          <w:rFonts w:eastAsia="Times New Roman"/>
          <w:sz w:val="20"/>
          <w:szCs w:val="20"/>
        </w:rPr>
      </w:pPr>
      <w:r>
        <w:rPr>
          <w:rFonts w:eastAsia="Times New Roman"/>
          <w:sz w:val="20"/>
          <w:szCs w:val="20"/>
        </w:rPr>
        <w:pict w14:anchorId="1FB286C3">
          <v:rect id="_x0000_i1067" style="width:0;height:1.5pt" o:hralign="center" o:hrstd="t" o:hr="t" fillcolor="#a0a0a0" stroked="f"/>
        </w:pict>
      </w:r>
    </w:p>
    <w:p w14:paraId="45EF25E7" w14:textId="77777777" w:rsidR="00000000" w:rsidRDefault="00376102">
      <w:pPr>
        <w:spacing w:line="288" w:lineRule="auto"/>
        <w:divId w:val="145434150"/>
        <w:rPr>
          <w:rFonts w:eastAsia="Times New Roman"/>
          <w:sz w:val="20"/>
          <w:szCs w:val="20"/>
        </w:rPr>
      </w:pPr>
    </w:p>
    <w:p w14:paraId="028DEA2F" w14:textId="77777777" w:rsidR="00000000" w:rsidRDefault="00376102">
      <w:pPr>
        <w:divId w:val="287510773"/>
        <w:rPr>
          <w:rFonts w:eastAsia="Times New Roman"/>
          <w:sz w:val="20"/>
          <w:szCs w:val="20"/>
        </w:rPr>
      </w:pPr>
    </w:p>
    <w:p w14:paraId="195DC9B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approved, we believe FT218 has the potential to take a significant share of the sodium oxybate market. The current market size for the twice-nightly administration of sodium oxybate is estimated at an annualized reve</w:t>
      </w:r>
      <w:r>
        <w:rPr>
          <w:rFonts w:ascii="inherit" w:eastAsia="Times New Roman" w:hAnsi="inherit"/>
          <w:sz w:val="20"/>
          <w:szCs w:val="20"/>
        </w:rPr>
        <w:t>nue run rate of $1.7 billion.</w:t>
      </w:r>
    </w:p>
    <w:p w14:paraId="3E0F631F" w14:textId="77777777" w:rsidR="00000000" w:rsidRDefault="00376102">
      <w:pPr>
        <w:spacing w:line="288" w:lineRule="auto"/>
        <w:divId w:val="300692199"/>
        <w:rPr>
          <w:rFonts w:eastAsia="Times New Roman"/>
          <w:sz w:val="20"/>
          <w:szCs w:val="20"/>
        </w:rPr>
      </w:pPr>
    </w:p>
    <w:p w14:paraId="6F5A623E"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Micropump Drug-Delivery Technology</w:t>
      </w:r>
      <w:r>
        <w:rPr>
          <w:rFonts w:ascii="inherit" w:eastAsia="Times New Roman" w:hAnsi="inherit"/>
          <w:b/>
          <w:bCs/>
          <w:i/>
          <w:iCs/>
          <w:sz w:val="20"/>
          <w:szCs w:val="20"/>
        </w:rPr>
        <w:t xml:space="preserve"> </w:t>
      </w:r>
      <w:r>
        <w:rPr>
          <w:rFonts w:ascii="inherit" w:eastAsia="Times New Roman" w:hAnsi="inherit"/>
          <w:b/>
          <w:bCs/>
          <w:i/>
          <w:iCs/>
          <w:sz w:val="20"/>
          <w:szCs w:val="20"/>
        </w:rPr>
        <w:t xml:space="preserve"> </w:t>
      </w:r>
    </w:p>
    <w:p w14:paraId="7977D763" w14:textId="77777777" w:rsidR="00000000" w:rsidRDefault="00376102">
      <w:pPr>
        <w:spacing w:line="288" w:lineRule="auto"/>
        <w:divId w:val="1424452630"/>
        <w:rPr>
          <w:rFonts w:eastAsia="Times New Roman"/>
          <w:sz w:val="20"/>
          <w:szCs w:val="20"/>
        </w:rPr>
      </w:pPr>
    </w:p>
    <w:p w14:paraId="058EDC5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Micropump drug-delivery technology allows for the delayed delivery of small molecule drugs taken orally, which has the potential to improve dosing compliance, reduce toxicity and im</w:t>
      </w:r>
      <w:r>
        <w:rPr>
          <w:rFonts w:ascii="inherit" w:eastAsia="Times New Roman" w:hAnsi="inherit"/>
          <w:sz w:val="20"/>
          <w:szCs w:val="20"/>
        </w:rPr>
        <w:t>prove patient compliance. Beyond FT218, we believe there could be other product development opportunities for our Micropump drug delivery technology, representing either</w:t>
      </w:r>
      <w:r>
        <w:rPr>
          <w:rFonts w:ascii="inherit" w:eastAsia="Times New Roman" w:hAnsi="inherit"/>
          <w:sz w:val="20"/>
          <w:szCs w:val="20"/>
        </w:rPr>
        <w:t xml:space="preserve"> </w:t>
      </w:r>
      <w:r>
        <w:rPr>
          <w:rFonts w:ascii="inherit" w:eastAsia="Times New Roman" w:hAnsi="inherit"/>
          <w:sz w:val="20"/>
          <w:szCs w:val="20"/>
        </w:rPr>
        <w:t>“life cycle”</w:t>
      </w:r>
      <w:r>
        <w:rPr>
          <w:rFonts w:ascii="inherit" w:eastAsia="Times New Roman" w:hAnsi="inherit"/>
          <w:sz w:val="20"/>
          <w:szCs w:val="20"/>
        </w:rPr>
        <w:t xml:space="preserve"> </w:t>
      </w:r>
      <w:r>
        <w:rPr>
          <w:rFonts w:ascii="inherit" w:eastAsia="Times New Roman" w:hAnsi="inherit"/>
          <w:sz w:val="20"/>
          <w:szCs w:val="20"/>
        </w:rPr>
        <w:t>opportunities, whereby additional intellectual property can be added to a</w:t>
      </w:r>
      <w:r>
        <w:rPr>
          <w:rFonts w:ascii="inherit" w:eastAsia="Times New Roman" w:hAnsi="inherit"/>
          <w:sz w:val="20"/>
          <w:szCs w:val="20"/>
        </w:rPr>
        <w:t xml:space="preserve"> pharmaceutical product to extend the commercial viability of a currently marketed product, or innovative formulation opportunities for new chemical entities.</w:t>
      </w:r>
    </w:p>
    <w:p w14:paraId="54A7B452" w14:textId="77777777" w:rsidR="00000000" w:rsidRDefault="00376102">
      <w:pPr>
        <w:spacing w:line="288" w:lineRule="auto"/>
        <w:divId w:val="1104109492"/>
        <w:rPr>
          <w:rFonts w:eastAsia="Times New Roman"/>
          <w:sz w:val="20"/>
          <w:szCs w:val="20"/>
        </w:rPr>
      </w:pPr>
    </w:p>
    <w:p w14:paraId="40BD88E7" w14:textId="77777777" w:rsidR="00000000" w:rsidRDefault="00376102">
      <w:pPr>
        <w:spacing w:line="288" w:lineRule="auto"/>
        <w:divId w:val="312180252"/>
        <w:rPr>
          <w:rFonts w:eastAsia="Times New Roman"/>
          <w:sz w:val="20"/>
          <w:szCs w:val="20"/>
        </w:rPr>
      </w:pPr>
      <w:r>
        <w:rPr>
          <w:rFonts w:ascii="inherit" w:eastAsia="Times New Roman" w:hAnsi="inherit"/>
          <w:b/>
          <w:bCs/>
          <w:i/>
          <w:iCs/>
          <w:sz w:val="20"/>
          <w:szCs w:val="20"/>
        </w:rPr>
        <w:t>Unapproved Marketed Drugs Program</w:t>
      </w:r>
    </w:p>
    <w:p w14:paraId="4239DAF6" w14:textId="77777777" w:rsidR="00000000" w:rsidRDefault="00376102">
      <w:pPr>
        <w:spacing w:line="288" w:lineRule="auto"/>
        <w:divId w:val="893007185"/>
        <w:rPr>
          <w:rFonts w:eastAsia="Times New Roman"/>
          <w:sz w:val="20"/>
          <w:szCs w:val="20"/>
        </w:rPr>
      </w:pPr>
    </w:p>
    <w:p w14:paraId="4091EF6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The FDA allows certain unapproved prescription drugs to be </w:t>
      </w:r>
      <w:r>
        <w:rPr>
          <w:rFonts w:ascii="inherit" w:eastAsia="Times New Roman" w:hAnsi="inherit"/>
          <w:sz w:val="20"/>
          <w:szCs w:val="20"/>
        </w:rPr>
        <w:t>marketed if (i) they are relied on by health care professionals to treat serious medical conditions, and (ii) there is no FDA-approved drug to treat such condition or insufficient supply of FDA-approved drugs. In most cases, these prescription drugs pre-da</w:t>
      </w:r>
      <w:r>
        <w:rPr>
          <w:rFonts w:ascii="inherit" w:eastAsia="Times New Roman" w:hAnsi="inherit"/>
          <w:sz w:val="20"/>
          <w:szCs w:val="20"/>
        </w:rPr>
        <w:t xml:space="preserve">te the establishment of the FDA. Although these products are typically not protected by patents or similar intellectual property, FDA guidance states that, if it approves an NDA for any such products via a 505(b)(2) process, the FDA is more likely to seek </w:t>
      </w:r>
      <w:r>
        <w:rPr>
          <w:rFonts w:ascii="inherit" w:eastAsia="Times New Roman" w:hAnsi="inherit"/>
          <w:sz w:val="20"/>
          <w:szCs w:val="20"/>
        </w:rPr>
        <w:t>enforcement action, such as seizure or injunction, against remaining unapproved drugs of the same type, potentially after a grace period provided by the FDA.</w:t>
      </w:r>
    </w:p>
    <w:p w14:paraId="399AFD31" w14:textId="77777777" w:rsidR="00000000" w:rsidRDefault="00376102">
      <w:pPr>
        <w:spacing w:line="288" w:lineRule="auto"/>
        <w:divId w:val="1907491922"/>
        <w:rPr>
          <w:rFonts w:eastAsia="Times New Roman"/>
          <w:sz w:val="20"/>
          <w:szCs w:val="20"/>
        </w:rPr>
      </w:pPr>
    </w:p>
    <w:p w14:paraId="09F01D6A"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 xml:space="preserve">Existing Commercial Products </w:t>
      </w:r>
    </w:p>
    <w:p w14:paraId="5BA53277" w14:textId="77777777" w:rsidR="00000000" w:rsidRDefault="00376102">
      <w:pPr>
        <w:spacing w:line="288" w:lineRule="auto"/>
        <w:divId w:val="1430930813"/>
        <w:rPr>
          <w:rFonts w:eastAsia="Times New Roman"/>
          <w:sz w:val="20"/>
          <w:szCs w:val="20"/>
        </w:rPr>
      </w:pPr>
    </w:p>
    <w:p w14:paraId="6B8DD997" w14:textId="77777777" w:rsidR="00000000" w:rsidRDefault="00376102">
      <w:pPr>
        <w:spacing w:line="288" w:lineRule="auto"/>
        <w:divId w:val="1747412578"/>
        <w:rPr>
          <w:rFonts w:eastAsia="Times New Roman"/>
          <w:sz w:val="20"/>
          <w:szCs w:val="20"/>
        </w:rPr>
      </w:pPr>
      <w:r>
        <w:rPr>
          <w:rFonts w:ascii="inherit" w:eastAsia="Times New Roman" w:hAnsi="inherit"/>
          <w:sz w:val="20"/>
          <w:szCs w:val="20"/>
        </w:rPr>
        <w:t>To date, we have received FDA approvals for three previously unapproved prescription drugs:</w:t>
      </w:r>
    </w:p>
    <w:p w14:paraId="3BE1784E"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96511DD" w14:textId="77777777">
        <w:trPr>
          <w:divId w:val="588466837"/>
          <w:tblCellSpacing w:w="0" w:type="dxa"/>
        </w:trPr>
        <w:tc>
          <w:tcPr>
            <w:tcW w:w="720" w:type="dxa"/>
            <w:vAlign w:val="center"/>
            <w:hideMark/>
          </w:tcPr>
          <w:p w14:paraId="53D12B51" w14:textId="77777777" w:rsidR="00000000" w:rsidRDefault="00376102">
            <w:pPr>
              <w:spacing w:line="288" w:lineRule="auto"/>
              <w:jc w:val="both"/>
              <w:rPr>
                <w:rFonts w:eastAsia="Times New Roman"/>
                <w:sz w:val="20"/>
                <w:szCs w:val="20"/>
              </w:rPr>
            </w:pPr>
          </w:p>
        </w:tc>
        <w:tc>
          <w:tcPr>
            <w:tcW w:w="0" w:type="auto"/>
            <w:vAlign w:val="center"/>
            <w:hideMark/>
          </w:tcPr>
          <w:p w14:paraId="1A779A3F" w14:textId="77777777" w:rsidR="00000000" w:rsidRDefault="00376102">
            <w:pPr>
              <w:rPr>
                <w:rFonts w:eastAsia="Times New Roman"/>
                <w:sz w:val="20"/>
                <w:szCs w:val="20"/>
              </w:rPr>
            </w:pPr>
          </w:p>
        </w:tc>
      </w:tr>
      <w:tr w:rsidR="00000000" w14:paraId="336946FE" w14:textId="77777777">
        <w:trPr>
          <w:divId w:val="588466837"/>
          <w:tblCellSpacing w:w="0" w:type="dxa"/>
        </w:trPr>
        <w:tc>
          <w:tcPr>
            <w:tcW w:w="0" w:type="auto"/>
            <w:hideMark/>
          </w:tcPr>
          <w:p w14:paraId="356B4738" w14:textId="77777777" w:rsidR="00000000" w:rsidRDefault="00376102">
            <w:pPr>
              <w:spacing w:line="288" w:lineRule="auto"/>
              <w:divId w:val="1918245751"/>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6F97F39A" w14:textId="77777777" w:rsidR="00000000" w:rsidRDefault="00376102">
            <w:pPr>
              <w:spacing w:line="288" w:lineRule="auto"/>
              <w:ind w:hanging="540"/>
              <w:jc w:val="both"/>
              <w:rPr>
                <w:rFonts w:eastAsia="Times New Roman"/>
                <w:sz w:val="20"/>
                <w:szCs w:val="20"/>
              </w:rPr>
            </w:pPr>
            <w:r>
              <w:rPr>
                <w:rFonts w:eastAsia="Times New Roman"/>
                <w:b/>
                <w:bCs/>
                <w:sz w:val="20"/>
                <w:szCs w:val="20"/>
              </w:rPr>
              <w:t xml:space="preserve">Bloxiverz (neostigmine methylsulfate injection) - </w:t>
            </w:r>
            <w:r>
              <w:rPr>
                <w:rFonts w:eastAsia="Times New Roman"/>
                <w:sz w:val="20"/>
                <w:szCs w:val="20"/>
              </w:rPr>
              <w:t>Bloxiverz was approved by the FDA in May 2013 and was launched in July 2013. Bloxiverz is a drug used intravenously in the operating room to reverse the effects of non-depolarizing neuromuscular blocking agents after surgery. Bloxiverz was the first FDA-ap</w:t>
            </w:r>
            <w:r>
              <w:rPr>
                <w:rFonts w:eastAsia="Times New Roman"/>
                <w:sz w:val="20"/>
                <w:szCs w:val="20"/>
              </w:rPr>
              <w:t>proved version of neostigmine methylsulfate. Today, neostigmine is one of the two most frequently used products for the reversal of the effects of other agents used for neuromuscular blocks.</w:t>
            </w:r>
            <w:r>
              <w:rPr>
                <w:rFonts w:ascii="inherit" w:eastAsia="Times New Roman" w:hAnsi="inherit"/>
                <w:sz w:val="22"/>
                <w:szCs w:val="22"/>
              </w:rPr>
              <w:t xml:space="preserve"> </w:t>
            </w:r>
          </w:p>
        </w:tc>
      </w:tr>
    </w:tbl>
    <w:p w14:paraId="68D5556A"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145A54DF" w14:textId="77777777">
        <w:trPr>
          <w:divId w:val="588466837"/>
          <w:tblCellSpacing w:w="0" w:type="dxa"/>
        </w:trPr>
        <w:tc>
          <w:tcPr>
            <w:tcW w:w="720" w:type="dxa"/>
            <w:vAlign w:val="center"/>
            <w:hideMark/>
          </w:tcPr>
          <w:p w14:paraId="5B3AA6DD" w14:textId="77777777" w:rsidR="00000000" w:rsidRDefault="00376102">
            <w:pPr>
              <w:spacing w:line="288" w:lineRule="auto"/>
              <w:jc w:val="both"/>
              <w:rPr>
                <w:rFonts w:eastAsia="Times New Roman"/>
                <w:sz w:val="20"/>
                <w:szCs w:val="20"/>
              </w:rPr>
            </w:pPr>
          </w:p>
        </w:tc>
        <w:tc>
          <w:tcPr>
            <w:tcW w:w="0" w:type="auto"/>
            <w:vAlign w:val="center"/>
            <w:hideMark/>
          </w:tcPr>
          <w:p w14:paraId="74204094" w14:textId="77777777" w:rsidR="00000000" w:rsidRDefault="00376102">
            <w:pPr>
              <w:rPr>
                <w:rFonts w:eastAsia="Times New Roman"/>
                <w:sz w:val="20"/>
                <w:szCs w:val="20"/>
              </w:rPr>
            </w:pPr>
          </w:p>
        </w:tc>
      </w:tr>
      <w:tr w:rsidR="00000000" w14:paraId="54662D84" w14:textId="77777777">
        <w:trPr>
          <w:divId w:val="588466837"/>
          <w:tblCellSpacing w:w="0" w:type="dxa"/>
        </w:trPr>
        <w:tc>
          <w:tcPr>
            <w:tcW w:w="0" w:type="auto"/>
            <w:hideMark/>
          </w:tcPr>
          <w:p w14:paraId="6876A016" w14:textId="77777777" w:rsidR="00000000" w:rsidRDefault="00376102">
            <w:pPr>
              <w:spacing w:line="288" w:lineRule="auto"/>
              <w:divId w:val="255404919"/>
              <w:rPr>
                <w:rFonts w:eastAsia="Times New Roman"/>
                <w:sz w:val="20"/>
                <w:szCs w:val="20"/>
              </w:rPr>
            </w:pPr>
            <w:r>
              <w:rPr>
                <w:rFonts w:ascii="inherit" w:eastAsia="Times New Roman" w:hAnsi="inherit"/>
                <w:i/>
                <w:iCs/>
                <w:sz w:val="20"/>
                <w:szCs w:val="20"/>
              </w:rPr>
              <w:t>•</w:t>
            </w:r>
          </w:p>
        </w:tc>
        <w:tc>
          <w:tcPr>
            <w:tcW w:w="0" w:type="auto"/>
            <w:hideMark/>
          </w:tcPr>
          <w:p w14:paraId="29E86B39" w14:textId="77777777" w:rsidR="00000000" w:rsidRDefault="00376102">
            <w:pPr>
              <w:spacing w:line="288" w:lineRule="auto"/>
              <w:jc w:val="both"/>
              <w:rPr>
                <w:rFonts w:eastAsia="Times New Roman"/>
                <w:sz w:val="20"/>
                <w:szCs w:val="20"/>
              </w:rPr>
            </w:pPr>
            <w:r>
              <w:rPr>
                <w:rFonts w:eastAsia="Times New Roman"/>
                <w:b/>
                <w:bCs/>
                <w:sz w:val="20"/>
                <w:szCs w:val="20"/>
              </w:rPr>
              <w:t xml:space="preserve">Vazculep (phenylephrine hydrochloride injection) - </w:t>
            </w:r>
            <w:r>
              <w:rPr>
                <w:rFonts w:eastAsia="Times New Roman"/>
                <w:sz w:val="20"/>
                <w:szCs w:val="20"/>
              </w:rPr>
              <w:t>Vazcu</w:t>
            </w:r>
            <w:r>
              <w:rPr>
                <w:rFonts w:eastAsia="Times New Roman"/>
                <w:sz w:val="20"/>
                <w:szCs w:val="20"/>
              </w:rPr>
              <w:t>lep was approved by the FDA in June 2014 and was launched in October 2014. Vazculep is indicated for the treatment of clinically important hypotension occurring in the setting of anesthesia.</w:t>
            </w:r>
          </w:p>
        </w:tc>
      </w:tr>
    </w:tbl>
    <w:p w14:paraId="6EED098D"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7CA5161" w14:textId="77777777">
        <w:trPr>
          <w:divId w:val="588466837"/>
          <w:tblCellSpacing w:w="0" w:type="dxa"/>
        </w:trPr>
        <w:tc>
          <w:tcPr>
            <w:tcW w:w="720" w:type="dxa"/>
            <w:vAlign w:val="center"/>
            <w:hideMark/>
          </w:tcPr>
          <w:p w14:paraId="169455F2" w14:textId="77777777" w:rsidR="00000000" w:rsidRDefault="00376102">
            <w:pPr>
              <w:spacing w:line="288" w:lineRule="auto"/>
              <w:jc w:val="both"/>
              <w:rPr>
                <w:rFonts w:eastAsia="Times New Roman"/>
                <w:sz w:val="20"/>
                <w:szCs w:val="20"/>
              </w:rPr>
            </w:pPr>
          </w:p>
        </w:tc>
        <w:tc>
          <w:tcPr>
            <w:tcW w:w="0" w:type="auto"/>
            <w:vAlign w:val="center"/>
            <w:hideMark/>
          </w:tcPr>
          <w:p w14:paraId="53B1D1CC" w14:textId="77777777" w:rsidR="00000000" w:rsidRDefault="00376102">
            <w:pPr>
              <w:rPr>
                <w:rFonts w:eastAsia="Times New Roman"/>
                <w:sz w:val="20"/>
                <w:szCs w:val="20"/>
              </w:rPr>
            </w:pPr>
          </w:p>
        </w:tc>
      </w:tr>
      <w:tr w:rsidR="00000000" w14:paraId="59CC2BDE" w14:textId="77777777">
        <w:trPr>
          <w:divId w:val="588466837"/>
          <w:tblCellSpacing w:w="0" w:type="dxa"/>
        </w:trPr>
        <w:tc>
          <w:tcPr>
            <w:tcW w:w="0" w:type="auto"/>
            <w:hideMark/>
          </w:tcPr>
          <w:p w14:paraId="57A0E103" w14:textId="77777777" w:rsidR="00000000" w:rsidRDefault="00376102">
            <w:pPr>
              <w:spacing w:line="288" w:lineRule="auto"/>
              <w:divId w:val="1210918621"/>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51E503B6" w14:textId="77777777" w:rsidR="00000000" w:rsidRDefault="00376102">
            <w:pPr>
              <w:spacing w:line="288" w:lineRule="auto"/>
              <w:ind w:hanging="540"/>
              <w:jc w:val="both"/>
              <w:rPr>
                <w:rFonts w:eastAsia="Times New Roman"/>
                <w:sz w:val="20"/>
                <w:szCs w:val="20"/>
              </w:rPr>
            </w:pPr>
            <w:r>
              <w:rPr>
                <w:rFonts w:eastAsia="Times New Roman"/>
                <w:b/>
                <w:bCs/>
                <w:sz w:val="20"/>
                <w:szCs w:val="20"/>
              </w:rPr>
              <w:t>Akovaz (ephedrine sulfate injection)</w:t>
            </w:r>
            <w:r>
              <w:rPr>
                <w:rFonts w:eastAsia="Times New Roman"/>
                <w:sz w:val="20"/>
                <w:szCs w:val="20"/>
              </w:rPr>
              <w:t>. Akovaz, was approve</w:t>
            </w:r>
            <w:r>
              <w:rPr>
                <w:rFonts w:eastAsia="Times New Roman"/>
                <w:sz w:val="20"/>
                <w:szCs w:val="20"/>
              </w:rPr>
              <w:t>d by the FDA in April 2016 and was launched in August 2016. Akovaz was the first FDA approved formulation of ephedrine sulfate, an alpha- and beta- adrenergic agonist and a norepinephrine-releasing agent that is indicated for the treatment of clinically im</w:t>
            </w:r>
            <w:r>
              <w:rPr>
                <w:rFonts w:eastAsia="Times New Roman"/>
                <w:sz w:val="20"/>
                <w:szCs w:val="20"/>
              </w:rPr>
              <w:t xml:space="preserve">portant hypotension occurring in the setting of anesthesia. </w:t>
            </w:r>
          </w:p>
        </w:tc>
      </w:tr>
    </w:tbl>
    <w:p w14:paraId="08BBB9D2" w14:textId="77777777" w:rsidR="00000000" w:rsidRDefault="00376102">
      <w:pPr>
        <w:spacing w:line="288" w:lineRule="auto"/>
        <w:divId w:val="1814642718"/>
        <w:rPr>
          <w:rFonts w:eastAsia="Times New Roman"/>
          <w:sz w:val="20"/>
          <w:szCs w:val="20"/>
        </w:rPr>
      </w:pPr>
    </w:p>
    <w:p w14:paraId="24D45C6C" w14:textId="77777777" w:rsidR="00000000" w:rsidRDefault="00376102">
      <w:pPr>
        <w:spacing w:line="288" w:lineRule="auto"/>
        <w:divId w:val="1799251640"/>
        <w:rPr>
          <w:rFonts w:eastAsia="Times New Roman"/>
          <w:sz w:val="20"/>
          <w:szCs w:val="20"/>
        </w:rPr>
      </w:pPr>
      <w:r>
        <w:rPr>
          <w:rFonts w:ascii="inherit" w:eastAsia="Times New Roman" w:hAnsi="inherit"/>
          <w:i/>
          <w:iCs/>
          <w:sz w:val="20"/>
          <w:szCs w:val="20"/>
        </w:rPr>
        <w:t>Nouress</w:t>
      </w:r>
    </w:p>
    <w:p w14:paraId="01EA5861" w14:textId="77777777" w:rsidR="00000000" w:rsidRDefault="00376102">
      <w:pPr>
        <w:spacing w:line="288" w:lineRule="auto"/>
        <w:divId w:val="1066224472"/>
        <w:rPr>
          <w:rFonts w:eastAsia="Times New Roman"/>
          <w:sz w:val="20"/>
          <w:szCs w:val="20"/>
        </w:rPr>
      </w:pPr>
    </w:p>
    <w:p w14:paraId="164D3D1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December 2019, we received FDA approval for Nouress (cysteine hydrochloride injection), a sterile injectable product for use in the hospital setting, and currently have two patents covering that product. Several additional patent applications for Noures</w:t>
      </w:r>
      <w:r>
        <w:rPr>
          <w:rFonts w:ascii="inherit" w:eastAsia="Times New Roman" w:hAnsi="inherit"/>
          <w:sz w:val="20"/>
          <w:szCs w:val="20"/>
        </w:rPr>
        <w:t>s are pending with the USPTO.</w:t>
      </w:r>
      <w:r>
        <w:rPr>
          <w:rFonts w:ascii="inherit" w:eastAsia="Times New Roman" w:hAnsi="inherit"/>
          <w:sz w:val="20"/>
          <w:szCs w:val="20"/>
        </w:rPr>
        <w:t xml:space="preserve"> </w:t>
      </w:r>
      <w:r>
        <w:rPr>
          <w:rFonts w:ascii="inherit" w:eastAsia="Times New Roman" w:hAnsi="inherit"/>
          <w:sz w:val="20"/>
          <w:szCs w:val="20"/>
        </w:rPr>
        <w:t>In light of the recently filed patent suit by Exela Pharma Sciences, LLC, (“Exela”) we are currently evaluating the timing and process for a commercial launch of Nouress in the U.S.  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16: Contingent Liabilities and Com</w:t>
      </w:r>
      <w:r>
        <w:rPr>
          <w:rFonts w:ascii="inherit" w:eastAsia="Times New Roman" w:hAnsi="inherit"/>
          <w:i/>
          <w:iCs/>
          <w:sz w:val="20"/>
          <w:szCs w:val="20"/>
        </w:rPr>
        <w:t>mitments</w:t>
      </w:r>
      <w:r>
        <w:rPr>
          <w:rFonts w:ascii="inherit" w:eastAsia="Times New Roman" w:hAnsi="inherit"/>
          <w:i/>
          <w:iCs/>
          <w:sz w:val="20"/>
          <w:szCs w:val="20"/>
        </w:rPr>
        <w:t xml:space="preserve"> </w:t>
      </w:r>
      <w:r>
        <w:rPr>
          <w:rFonts w:ascii="inherit" w:eastAsia="Times New Roman" w:hAnsi="inherit"/>
          <w:sz w:val="20"/>
          <w:szCs w:val="20"/>
        </w:rPr>
        <w:t>for a discussion on the filed patent suit by Exela Pharma Sciences, LLC.</w:t>
      </w:r>
    </w:p>
    <w:p w14:paraId="2C2E13AC" w14:textId="77777777" w:rsidR="00000000" w:rsidRDefault="00376102">
      <w:pPr>
        <w:spacing w:line="288" w:lineRule="auto"/>
        <w:divId w:val="2057123656"/>
        <w:rPr>
          <w:rFonts w:eastAsia="Times New Roman"/>
          <w:sz w:val="20"/>
          <w:szCs w:val="20"/>
        </w:rPr>
      </w:pPr>
    </w:p>
    <w:p w14:paraId="7EB5765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use the revenue from our UMD products to fund the research and development of FT218. In addition, we believe evaluating opportunities to commercialize other unapproved d</w:t>
      </w:r>
      <w:r>
        <w:rPr>
          <w:rFonts w:ascii="inherit" w:eastAsia="Times New Roman" w:hAnsi="inherit"/>
          <w:sz w:val="20"/>
          <w:szCs w:val="20"/>
        </w:rPr>
        <w:t>rugs in markets with a limited number of competitors may provide us with near-term revenue growth and potentially provide cash flows that can also be used to fund research and development initiatives for the development of FT218 and other potential product</w:t>
      </w:r>
      <w:r>
        <w:rPr>
          <w:rFonts w:ascii="inherit" w:eastAsia="Times New Roman" w:hAnsi="inherit"/>
          <w:sz w:val="20"/>
          <w:szCs w:val="20"/>
        </w:rPr>
        <w:t xml:space="preserve"> candidates.</w:t>
      </w:r>
    </w:p>
    <w:p w14:paraId="1288CA2F" w14:textId="77777777" w:rsidR="00000000" w:rsidRDefault="00376102">
      <w:pPr>
        <w:spacing w:line="288" w:lineRule="auto"/>
        <w:divId w:val="1720325572"/>
        <w:rPr>
          <w:rFonts w:eastAsia="Times New Roman"/>
          <w:sz w:val="22"/>
          <w:szCs w:val="22"/>
        </w:rPr>
      </w:pPr>
    </w:p>
    <w:p w14:paraId="24C12EF0" w14:textId="77777777" w:rsidR="00000000" w:rsidRDefault="00376102">
      <w:pPr>
        <w:spacing w:line="288" w:lineRule="auto"/>
        <w:divId w:val="430711345"/>
        <w:rPr>
          <w:rFonts w:eastAsia="Times New Roman"/>
          <w:sz w:val="20"/>
          <w:szCs w:val="20"/>
        </w:rPr>
      </w:pPr>
      <w:r>
        <w:rPr>
          <w:rFonts w:ascii="inherit" w:eastAsia="Times New Roman" w:hAnsi="inherit"/>
          <w:b/>
          <w:bCs/>
          <w:i/>
          <w:iCs/>
          <w:sz w:val="20"/>
          <w:szCs w:val="20"/>
        </w:rPr>
        <w:t>Corporate Information</w:t>
      </w:r>
    </w:p>
    <w:p w14:paraId="22327A11" w14:textId="77777777" w:rsidR="00000000" w:rsidRDefault="00376102">
      <w:pPr>
        <w:spacing w:line="288" w:lineRule="auto"/>
        <w:divId w:val="920455019"/>
        <w:rPr>
          <w:rFonts w:eastAsia="Times New Roman"/>
          <w:sz w:val="20"/>
          <w:szCs w:val="20"/>
        </w:rPr>
      </w:pPr>
    </w:p>
    <w:p w14:paraId="05819F9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were incorporated on December 1, 2015 as an Irish private limited company, and re-registered as an Irish public limited company (“plc”), on November 21, 2016.</w:t>
      </w:r>
      <w:r>
        <w:rPr>
          <w:rFonts w:ascii="inherit" w:eastAsia="Times New Roman" w:hAnsi="inherit"/>
          <w:sz w:val="20"/>
          <w:szCs w:val="20"/>
        </w:rPr>
        <w:t xml:space="preserve"> </w:t>
      </w:r>
      <w:r>
        <w:rPr>
          <w:rFonts w:ascii="inherit" w:eastAsia="Times New Roman" w:hAnsi="inherit"/>
          <w:sz w:val="20"/>
          <w:szCs w:val="20"/>
        </w:rPr>
        <w:t>Our principal place of business is located at 10 Earlsf</w:t>
      </w:r>
      <w:r>
        <w:rPr>
          <w:rFonts w:ascii="inherit" w:eastAsia="Times New Roman" w:hAnsi="inherit"/>
          <w:sz w:val="20"/>
          <w:szCs w:val="20"/>
        </w:rPr>
        <w:t>ort Terrace, Dublin 2, Ireland and our phone number is 00 353 1 920 1000. We file annual, quarterly and current reports, proxy statements and other documents with the U.S. Securities and Exchange Commission (“SEC”) under the Securities Exchange Act of 1934</w:t>
      </w:r>
      <w:r>
        <w:rPr>
          <w:rFonts w:ascii="inherit" w:eastAsia="Times New Roman" w:hAnsi="inherit"/>
          <w:sz w:val="20"/>
          <w:szCs w:val="20"/>
        </w:rPr>
        <w:t>, as amended (the</w:t>
      </w:r>
      <w:r>
        <w:rPr>
          <w:rFonts w:ascii="inherit" w:eastAsia="Times New Roman" w:hAnsi="inherit"/>
          <w:sz w:val="20"/>
          <w:szCs w:val="20"/>
        </w:rPr>
        <w:t xml:space="preserve"> </w:t>
      </w:r>
      <w:r>
        <w:rPr>
          <w:rFonts w:ascii="inherit" w:eastAsia="Times New Roman" w:hAnsi="inherit"/>
          <w:sz w:val="20"/>
          <w:szCs w:val="20"/>
        </w:rPr>
        <w:t>“Exchange</w:t>
      </w:r>
      <w:r>
        <w:rPr>
          <w:rFonts w:ascii="inherit" w:eastAsia="Times New Roman" w:hAnsi="inherit"/>
          <w:sz w:val="20"/>
          <w:szCs w:val="20"/>
        </w:rPr>
        <w:t xml:space="preserve"> </w:t>
      </w:r>
    </w:p>
    <w:p w14:paraId="58D42D49" w14:textId="77777777" w:rsidR="00000000" w:rsidRDefault="00376102">
      <w:pPr>
        <w:divId w:val="515123234"/>
        <w:rPr>
          <w:rFonts w:eastAsia="Times New Roman"/>
          <w:sz w:val="20"/>
          <w:szCs w:val="20"/>
        </w:rPr>
      </w:pPr>
    </w:p>
    <w:p w14:paraId="5EDA23A8" w14:textId="77777777" w:rsidR="00000000" w:rsidRDefault="00376102">
      <w:pPr>
        <w:spacing w:line="288" w:lineRule="auto"/>
        <w:jc w:val="center"/>
        <w:divId w:val="1086463645"/>
        <w:rPr>
          <w:rFonts w:eastAsia="Times New Roman"/>
          <w:sz w:val="20"/>
          <w:szCs w:val="20"/>
        </w:rPr>
      </w:pPr>
      <w:r>
        <w:rPr>
          <w:rFonts w:ascii="inherit" w:eastAsia="Times New Roman" w:hAnsi="inherit"/>
          <w:sz w:val="20"/>
          <w:szCs w:val="20"/>
        </w:rPr>
        <w:t>-43-</w:t>
      </w:r>
    </w:p>
    <w:p w14:paraId="7196D193" w14:textId="77777777" w:rsidR="00000000" w:rsidRDefault="00376102">
      <w:pPr>
        <w:divId w:val="588466837"/>
        <w:rPr>
          <w:rFonts w:eastAsia="Times New Roman"/>
          <w:sz w:val="20"/>
          <w:szCs w:val="20"/>
        </w:rPr>
      </w:pPr>
      <w:r>
        <w:rPr>
          <w:rFonts w:eastAsia="Times New Roman"/>
          <w:sz w:val="20"/>
          <w:szCs w:val="20"/>
        </w:rPr>
        <w:pict w14:anchorId="1EE89D64">
          <v:rect id="_x0000_i1068" style="width:0;height:1.5pt" o:hralign="center" o:hrstd="t" o:hr="t" fillcolor="#a0a0a0" stroked="f"/>
        </w:pict>
      </w:r>
    </w:p>
    <w:p w14:paraId="41F2E3AC" w14:textId="77777777" w:rsidR="00000000" w:rsidRDefault="00376102">
      <w:pPr>
        <w:spacing w:line="288" w:lineRule="auto"/>
        <w:divId w:val="177426115"/>
        <w:rPr>
          <w:rFonts w:eastAsia="Times New Roman"/>
          <w:sz w:val="20"/>
          <w:szCs w:val="20"/>
        </w:rPr>
      </w:pPr>
    </w:p>
    <w:p w14:paraId="1E150D49" w14:textId="77777777" w:rsidR="00000000" w:rsidRDefault="00376102">
      <w:pPr>
        <w:divId w:val="1783108103"/>
        <w:rPr>
          <w:rFonts w:eastAsia="Times New Roman"/>
          <w:sz w:val="20"/>
          <w:szCs w:val="20"/>
        </w:rPr>
      </w:pPr>
    </w:p>
    <w:p w14:paraId="28AB6E2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Act”).</w:t>
      </w:r>
      <w:r>
        <w:rPr>
          <w:rFonts w:ascii="inherit" w:eastAsia="Times New Roman" w:hAnsi="inherit"/>
          <w:sz w:val="20"/>
          <w:szCs w:val="20"/>
        </w:rPr>
        <w:t xml:space="preserve"> </w:t>
      </w:r>
      <w:r>
        <w:rPr>
          <w:rFonts w:ascii="inherit" w:eastAsia="Times New Roman" w:hAnsi="inherit"/>
          <w:sz w:val="20"/>
          <w:szCs w:val="20"/>
        </w:rPr>
        <w:t xml:space="preserve">Our website is www.avadel.com, where we make available free of charge our reports (and any amendments thereto) on Forms 10-K, 10-Q and 8-K as soon as reasonably practicable </w:t>
      </w:r>
      <w:r>
        <w:rPr>
          <w:rFonts w:ascii="inherit" w:eastAsia="Times New Roman" w:hAnsi="inherit"/>
          <w:sz w:val="20"/>
          <w:szCs w:val="20"/>
        </w:rPr>
        <w:t xml:space="preserve">after they are electronically filed with or furnished to the SEC. These filings are also available to the public at www.sec.gov. </w:t>
      </w:r>
    </w:p>
    <w:p w14:paraId="53ADB6B1" w14:textId="77777777" w:rsidR="00000000" w:rsidRDefault="00376102">
      <w:pPr>
        <w:spacing w:line="288" w:lineRule="auto"/>
        <w:jc w:val="both"/>
        <w:divId w:val="588466837"/>
        <w:rPr>
          <w:rFonts w:eastAsia="Times New Roman"/>
          <w:sz w:val="20"/>
          <w:szCs w:val="20"/>
        </w:rPr>
      </w:pPr>
    </w:p>
    <w:p w14:paraId="4A468D0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currently have five direct wholly-owned subsidiaries: (a) Avadel US Holdings, Inc., (b) Flamel Ireland Limited, which con</w:t>
      </w:r>
      <w:r>
        <w:rPr>
          <w:rFonts w:ascii="inherit" w:eastAsia="Times New Roman" w:hAnsi="inherit"/>
          <w:sz w:val="20"/>
          <w:szCs w:val="20"/>
        </w:rPr>
        <w:t>ducts business under the name Avadel Ireland, (c) Avadel Investment Company Limited, (d) Avadel Finance Ireland Designated Activity Company and (e) Avadel France Holding SAS.</w:t>
      </w:r>
      <w:r>
        <w:rPr>
          <w:rFonts w:ascii="inherit" w:eastAsia="Times New Roman" w:hAnsi="inherit"/>
          <w:sz w:val="20"/>
          <w:szCs w:val="20"/>
        </w:rPr>
        <w:t xml:space="preserve"> </w:t>
      </w:r>
      <w:r>
        <w:rPr>
          <w:rFonts w:ascii="inherit" w:eastAsia="Times New Roman" w:hAnsi="inherit"/>
          <w:sz w:val="20"/>
          <w:szCs w:val="20"/>
        </w:rPr>
        <w:t>Avadel US Holdings, Inc., a Delaware corporation, is the holding entity of (i) Av</w:t>
      </w:r>
      <w:r>
        <w:rPr>
          <w:rFonts w:ascii="inherit" w:eastAsia="Times New Roman" w:hAnsi="inherit"/>
          <w:sz w:val="20"/>
          <w:szCs w:val="20"/>
        </w:rPr>
        <w:t>adel Specialty Pharmaceuticals, LLC (currently the subject of a voluntary Chapter 11 bankruptcy proceeding), (ii) Avadel Legacy Pharmaceuticals, LLC, (iii) Avadel Management Corporation, (iv) FSC Holding Company,</w:t>
      </w:r>
      <w:r>
        <w:rPr>
          <w:rFonts w:ascii="inherit" w:eastAsia="Times New Roman" w:hAnsi="inherit"/>
          <w:sz w:val="20"/>
          <w:szCs w:val="20"/>
        </w:rPr>
        <w:t xml:space="preserve"> </w:t>
      </w:r>
      <w:r>
        <w:rPr>
          <w:rFonts w:ascii="inherit" w:eastAsia="Times New Roman" w:hAnsi="inherit"/>
          <w:sz w:val="20"/>
          <w:szCs w:val="20"/>
        </w:rPr>
        <w:t>(v) Avadel Operations Company, Inc. and (vi</w:t>
      </w:r>
      <w:r>
        <w:rPr>
          <w:rFonts w:ascii="inherit" w:eastAsia="Times New Roman" w:hAnsi="inherit"/>
          <w:sz w:val="20"/>
          <w:szCs w:val="20"/>
        </w:rPr>
        <w:t>) Avadel CNS Pharmaceuticals LLC.</w:t>
      </w:r>
      <w:r>
        <w:rPr>
          <w:rFonts w:ascii="inherit" w:eastAsia="Times New Roman" w:hAnsi="inherit"/>
          <w:sz w:val="20"/>
          <w:szCs w:val="20"/>
        </w:rPr>
        <w:t xml:space="preserve"> </w:t>
      </w:r>
      <w:r>
        <w:rPr>
          <w:rFonts w:ascii="inherit" w:eastAsia="Times New Roman" w:hAnsi="inherit"/>
          <w:sz w:val="20"/>
          <w:szCs w:val="20"/>
        </w:rPr>
        <w:t>Avadel Finance Ireland Designated Activity Company is the holding entity of Avadel Finance Cayman Limited. Flamel Ireland Limited (operating under the trade name Avadel Ireland) is an Irish corporation.</w:t>
      </w:r>
      <w:r>
        <w:rPr>
          <w:rFonts w:ascii="inherit" w:eastAsia="Times New Roman" w:hAnsi="inherit"/>
          <w:sz w:val="20"/>
          <w:szCs w:val="20"/>
        </w:rPr>
        <w:t xml:space="preserve"> </w:t>
      </w:r>
      <w:r>
        <w:rPr>
          <w:rFonts w:ascii="inherit" w:eastAsia="Times New Roman" w:hAnsi="inherit"/>
          <w:sz w:val="20"/>
          <w:szCs w:val="20"/>
        </w:rPr>
        <w:t>Avadel France Holdi</w:t>
      </w:r>
      <w:r>
        <w:rPr>
          <w:rFonts w:ascii="inherit" w:eastAsia="Times New Roman" w:hAnsi="inherit"/>
          <w:sz w:val="20"/>
          <w:szCs w:val="20"/>
        </w:rPr>
        <w:t>ng SAS, a French</w:t>
      </w:r>
      <w:r>
        <w:rPr>
          <w:rFonts w:ascii="inherit" w:eastAsia="Times New Roman" w:hAnsi="inherit"/>
          <w:sz w:val="20"/>
          <w:szCs w:val="20"/>
        </w:rPr>
        <w:t xml:space="preserve"> </w:t>
      </w:r>
      <w:r>
        <w:rPr>
          <w:rFonts w:ascii="inherit" w:eastAsia="Times New Roman" w:hAnsi="inherit"/>
          <w:i/>
          <w:iCs/>
          <w:sz w:val="20"/>
          <w:szCs w:val="20"/>
        </w:rPr>
        <w:t>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is the holding entity of Avadel Research SAS through which Avadel conducts substantially all of its R&amp;D activities.</w:t>
      </w:r>
      <w:r>
        <w:rPr>
          <w:rFonts w:ascii="inherit" w:eastAsia="Times New Roman" w:hAnsi="inherit"/>
          <w:sz w:val="20"/>
          <w:szCs w:val="20"/>
        </w:rPr>
        <w:t xml:space="preserve"> </w:t>
      </w:r>
      <w:r>
        <w:rPr>
          <w:rFonts w:ascii="inherit" w:eastAsia="Times New Roman" w:hAnsi="inherit"/>
          <w:sz w:val="20"/>
          <w:szCs w:val="20"/>
        </w:rPr>
        <w:t>A complete list of our subsidiaries can be found in Exhibit 21.1 to this Annual Report on F</w:t>
      </w:r>
      <w:r>
        <w:rPr>
          <w:rFonts w:ascii="inherit" w:eastAsia="Times New Roman" w:hAnsi="inherit"/>
          <w:sz w:val="20"/>
          <w:szCs w:val="20"/>
        </w:rPr>
        <w:t>orm 10-K.</w:t>
      </w:r>
    </w:p>
    <w:p w14:paraId="0F9E0304" w14:textId="77777777" w:rsidR="00000000" w:rsidRDefault="00376102">
      <w:pPr>
        <w:spacing w:line="288" w:lineRule="auto"/>
        <w:divId w:val="332952162"/>
        <w:rPr>
          <w:rFonts w:eastAsia="Times New Roman"/>
          <w:sz w:val="20"/>
          <w:szCs w:val="20"/>
        </w:rPr>
      </w:pPr>
    </w:p>
    <w:p w14:paraId="3BE67B6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References in these consolidated financial statements and the notes thereto to</w:t>
      </w:r>
      <w:r>
        <w:rPr>
          <w:rFonts w:ascii="inherit" w:eastAsia="Times New Roman" w:hAnsi="inherit"/>
          <w:sz w:val="20"/>
          <w:szCs w:val="20"/>
        </w:rPr>
        <w:t xml:space="preserve"> </w:t>
      </w:r>
      <w:r>
        <w:rPr>
          <w:rFonts w:ascii="inherit" w:eastAsia="Times New Roman" w:hAnsi="inherit"/>
          <w:sz w:val="20"/>
          <w:szCs w:val="20"/>
        </w:rPr>
        <w:t>“Avadel,”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and similar terms shall be deemed to be references to Flamel prior to the completion of the Merger, unless the context ot</w:t>
      </w:r>
      <w:r>
        <w:rPr>
          <w:rFonts w:ascii="inherit" w:eastAsia="Times New Roman" w:hAnsi="inherit"/>
          <w:sz w:val="20"/>
          <w:szCs w:val="20"/>
        </w:rPr>
        <w:t>herwise requires.</w:t>
      </w:r>
      <w:r>
        <w:rPr>
          <w:rFonts w:ascii="inherit" w:eastAsia="Times New Roman" w:hAnsi="inherit"/>
          <w:sz w:val="20"/>
          <w:szCs w:val="20"/>
        </w:rPr>
        <w:t xml:space="preserve"> </w:t>
      </w:r>
    </w:p>
    <w:p w14:paraId="14182AA8" w14:textId="77777777" w:rsidR="00000000" w:rsidRDefault="00376102">
      <w:pPr>
        <w:spacing w:line="288" w:lineRule="auto"/>
        <w:jc w:val="both"/>
        <w:divId w:val="588466837"/>
        <w:rPr>
          <w:rFonts w:eastAsia="Times New Roman"/>
          <w:sz w:val="20"/>
          <w:szCs w:val="20"/>
        </w:rPr>
      </w:pPr>
    </w:p>
    <w:p w14:paraId="7E29308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Key Business Trends and Highlights</w:t>
      </w:r>
      <w:r>
        <w:rPr>
          <w:rFonts w:ascii="inherit" w:eastAsia="Times New Roman" w:hAnsi="inherit"/>
          <w:sz w:val="20"/>
          <w:szCs w:val="20"/>
        </w:rPr>
        <w:t> </w:t>
      </w:r>
    </w:p>
    <w:p w14:paraId="0D372EB8" w14:textId="77777777" w:rsidR="00000000" w:rsidRDefault="00376102">
      <w:pPr>
        <w:spacing w:line="288" w:lineRule="auto"/>
        <w:jc w:val="both"/>
        <w:divId w:val="588466837"/>
        <w:rPr>
          <w:rFonts w:eastAsia="Times New Roman"/>
          <w:sz w:val="20"/>
          <w:szCs w:val="20"/>
        </w:rPr>
      </w:pPr>
    </w:p>
    <w:p w14:paraId="1907F89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operating our business and monitoring our performance, we consider a number of performance measures, as well as trends affecting our industry as a whole, which include the following: </w:t>
      </w:r>
    </w:p>
    <w:p w14:paraId="61D7EDED"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5E343B31" w14:textId="77777777">
        <w:trPr>
          <w:divId w:val="588466837"/>
          <w:tblCellSpacing w:w="0" w:type="dxa"/>
        </w:trPr>
        <w:tc>
          <w:tcPr>
            <w:tcW w:w="675" w:type="dxa"/>
            <w:vAlign w:val="center"/>
            <w:hideMark/>
          </w:tcPr>
          <w:p w14:paraId="33CF84B9" w14:textId="77777777" w:rsidR="00000000" w:rsidRDefault="00376102">
            <w:pPr>
              <w:spacing w:line="288" w:lineRule="auto"/>
              <w:jc w:val="both"/>
              <w:rPr>
                <w:rFonts w:eastAsia="Times New Roman"/>
                <w:sz w:val="20"/>
                <w:szCs w:val="20"/>
              </w:rPr>
            </w:pPr>
          </w:p>
        </w:tc>
        <w:tc>
          <w:tcPr>
            <w:tcW w:w="0" w:type="auto"/>
            <w:vAlign w:val="center"/>
            <w:hideMark/>
          </w:tcPr>
          <w:p w14:paraId="3B238F10" w14:textId="77777777" w:rsidR="00000000" w:rsidRDefault="00376102">
            <w:pPr>
              <w:rPr>
                <w:rFonts w:eastAsia="Times New Roman"/>
                <w:sz w:val="20"/>
                <w:szCs w:val="20"/>
              </w:rPr>
            </w:pPr>
          </w:p>
        </w:tc>
      </w:tr>
      <w:tr w:rsidR="00000000" w14:paraId="006567FB" w14:textId="77777777">
        <w:trPr>
          <w:divId w:val="588466837"/>
          <w:tblCellSpacing w:w="0" w:type="dxa"/>
        </w:trPr>
        <w:tc>
          <w:tcPr>
            <w:tcW w:w="0" w:type="auto"/>
            <w:hideMark/>
          </w:tcPr>
          <w:p w14:paraId="14CFB39A" w14:textId="77777777" w:rsidR="00000000" w:rsidRDefault="00376102">
            <w:pPr>
              <w:spacing w:line="288" w:lineRule="auto"/>
              <w:divId w:val="876552453"/>
              <w:rPr>
                <w:rFonts w:eastAsia="Times New Roman"/>
                <w:sz w:val="20"/>
                <w:szCs w:val="20"/>
              </w:rPr>
            </w:pPr>
            <w:r>
              <w:rPr>
                <w:rFonts w:ascii="inherit" w:eastAsia="Times New Roman" w:hAnsi="inherit"/>
                <w:sz w:val="20"/>
                <w:szCs w:val="20"/>
              </w:rPr>
              <w:t>•</w:t>
            </w:r>
          </w:p>
        </w:tc>
        <w:tc>
          <w:tcPr>
            <w:tcW w:w="0" w:type="auto"/>
            <w:hideMark/>
          </w:tcPr>
          <w:p w14:paraId="7F29C487"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Healthcare and Regulatory Reform</w:t>
            </w:r>
            <w:r>
              <w:rPr>
                <w:rFonts w:ascii="inherit" w:eastAsia="Times New Roman" w:hAnsi="inherit"/>
                <w:sz w:val="20"/>
                <w:szCs w:val="20"/>
              </w:rPr>
              <w:t xml:space="preserve">: Various health care reform laws in the U.S. may impact our ability to successfully commercialize our products and technologies. The success of our commercialization efforts may depend on the extent to which the government </w:t>
            </w:r>
            <w:r>
              <w:rPr>
                <w:rFonts w:ascii="inherit" w:eastAsia="Times New Roman" w:hAnsi="inherit"/>
                <w:sz w:val="20"/>
                <w:szCs w:val="20"/>
              </w:rPr>
              <w:t>health administration authorities, the health insurance funds in the E.U. Member States, private health insurers and other third-party payers in the U.S. will reimburse consumers for the cost of healthcare products and services.</w:t>
            </w:r>
          </w:p>
        </w:tc>
      </w:tr>
    </w:tbl>
    <w:p w14:paraId="4D52C241"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381566FD" w14:textId="77777777">
        <w:trPr>
          <w:divId w:val="588466837"/>
          <w:tblCellSpacing w:w="0" w:type="dxa"/>
        </w:trPr>
        <w:tc>
          <w:tcPr>
            <w:tcW w:w="675" w:type="dxa"/>
            <w:vAlign w:val="center"/>
            <w:hideMark/>
          </w:tcPr>
          <w:p w14:paraId="7AF308AF" w14:textId="77777777" w:rsidR="00000000" w:rsidRDefault="00376102">
            <w:pPr>
              <w:spacing w:line="288" w:lineRule="auto"/>
              <w:jc w:val="both"/>
              <w:rPr>
                <w:rFonts w:eastAsia="Times New Roman"/>
                <w:sz w:val="20"/>
                <w:szCs w:val="20"/>
              </w:rPr>
            </w:pPr>
          </w:p>
        </w:tc>
        <w:tc>
          <w:tcPr>
            <w:tcW w:w="0" w:type="auto"/>
            <w:vAlign w:val="center"/>
            <w:hideMark/>
          </w:tcPr>
          <w:p w14:paraId="58A11E54" w14:textId="77777777" w:rsidR="00000000" w:rsidRDefault="00376102">
            <w:pPr>
              <w:rPr>
                <w:rFonts w:eastAsia="Times New Roman"/>
                <w:sz w:val="20"/>
                <w:szCs w:val="20"/>
              </w:rPr>
            </w:pPr>
          </w:p>
        </w:tc>
      </w:tr>
      <w:tr w:rsidR="00000000" w14:paraId="673D9064" w14:textId="77777777">
        <w:trPr>
          <w:divId w:val="588466837"/>
          <w:tblCellSpacing w:w="0" w:type="dxa"/>
        </w:trPr>
        <w:tc>
          <w:tcPr>
            <w:tcW w:w="0" w:type="auto"/>
            <w:hideMark/>
          </w:tcPr>
          <w:p w14:paraId="281CD606" w14:textId="77777777" w:rsidR="00000000" w:rsidRDefault="00376102">
            <w:pPr>
              <w:spacing w:line="288" w:lineRule="auto"/>
              <w:divId w:val="1735658743"/>
              <w:rPr>
                <w:rFonts w:eastAsia="Times New Roman"/>
                <w:sz w:val="20"/>
                <w:szCs w:val="20"/>
              </w:rPr>
            </w:pPr>
            <w:r>
              <w:rPr>
                <w:rFonts w:ascii="inherit" w:eastAsia="Times New Roman" w:hAnsi="inherit"/>
                <w:b/>
                <w:bCs/>
                <w:sz w:val="20"/>
                <w:szCs w:val="20"/>
              </w:rPr>
              <w:t>•</w:t>
            </w:r>
          </w:p>
        </w:tc>
        <w:tc>
          <w:tcPr>
            <w:tcW w:w="0" w:type="auto"/>
            <w:hideMark/>
          </w:tcPr>
          <w:p w14:paraId="754B5D0C"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Competition and Tec</w:t>
            </w:r>
            <w:r>
              <w:rPr>
                <w:rFonts w:ascii="inherit" w:eastAsia="Times New Roman" w:hAnsi="inherit"/>
                <w:b/>
                <w:bCs/>
                <w:sz w:val="20"/>
                <w:szCs w:val="20"/>
              </w:rPr>
              <w:t>hnological Change:</w:t>
            </w:r>
            <w:r>
              <w:rPr>
                <w:rFonts w:ascii="inherit" w:eastAsia="Times New Roman" w:hAnsi="inherit"/>
                <w:b/>
                <w:bCs/>
                <w:sz w:val="20"/>
                <w:szCs w:val="20"/>
              </w:rPr>
              <w:t xml:space="preserve"> </w:t>
            </w:r>
            <w:r>
              <w:rPr>
                <w:rFonts w:ascii="inherit" w:eastAsia="Times New Roman" w:hAnsi="inherit"/>
                <w:sz w:val="20"/>
                <w:szCs w:val="20"/>
              </w:rPr>
              <w:t>Competition in the pharmaceutical and biotechnology industry continues to be intense and is expected to increase. We compete with academic laboratories, research institutions, universities, joint ventures, and other pharmaceutical and bi</w:t>
            </w:r>
            <w:r>
              <w:rPr>
                <w:rFonts w:ascii="inherit" w:eastAsia="Times New Roman" w:hAnsi="inherit"/>
                <w:sz w:val="20"/>
                <w:szCs w:val="20"/>
              </w:rPr>
              <w:t>otechnology companies, including other companies developing niche branded or generic specialty pharmaceutical products or drug delivery platforms. Furthermore, major technological changes can happen quickly in the pharmaceutical and biotechnology industrie</w:t>
            </w:r>
            <w:r>
              <w:rPr>
                <w:rFonts w:ascii="inherit" w:eastAsia="Times New Roman" w:hAnsi="inherit"/>
                <w:sz w:val="20"/>
                <w:szCs w:val="20"/>
              </w:rPr>
              <w:t>s. Such rapid technological change, or the development by our competitors of technologically improved or differentiated products, could render our drug delivery platforms obsolete or noncompetitive.</w:t>
            </w:r>
          </w:p>
        </w:tc>
      </w:tr>
    </w:tbl>
    <w:p w14:paraId="3FD9300F"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6806ED34" w14:textId="77777777">
        <w:trPr>
          <w:divId w:val="588466837"/>
          <w:tblCellSpacing w:w="0" w:type="dxa"/>
        </w:trPr>
        <w:tc>
          <w:tcPr>
            <w:tcW w:w="675" w:type="dxa"/>
            <w:vAlign w:val="center"/>
            <w:hideMark/>
          </w:tcPr>
          <w:p w14:paraId="0A15803A" w14:textId="77777777" w:rsidR="00000000" w:rsidRDefault="00376102">
            <w:pPr>
              <w:spacing w:line="288" w:lineRule="auto"/>
              <w:jc w:val="both"/>
              <w:rPr>
                <w:rFonts w:eastAsia="Times New Roman"/>
                <w:sz w:val="20"/>
                <w:szCs w:val="20"/>
              </w:rPr>
            </w:pPr>
          </w:p>
        </w:tc>
        <w:tc>
          <w:tcPr>
            <w:tcW w:w="0" w:type="auto"/>
            <w:vAlign w:val="center"/>
            <w:hideMark/>
          </w:tcPr>
          <w:p w14:paraId="75E4DD33" w14:textId="77777777" w:rsidR="00000000" w:rsidRDefault="00376102">
            <w:pPr>
              <w:rPr>
                <w:rFonts w:eastAsia="Times New Roman"/>
                <w:sz w:val="20"/>
                <w:szCs w:val="20"/>
              </w:rPr>
            </w:pPr>
          </w:p>
        </w:tc>
      </w:tr>
      <w:tr w:rsidR="00000000" w14:paraId="6614C6FB" w14:textId="77777777">
        <w:trPr>
          <w:divId w:val="588466837"/>
          <w:tblCellSpacing w:w="0" w:type="dxa"/>
        </w:trPr>
        <w:tc>
          <w:tcPr>
            <w:tcW w:w="0" w:type="auto"/>
            <w:hideMark/>
          </w:tcPr>
          <w:p w14:paraId="6CC6D182" w14:textId="77777777" w:rsidR="00000000" w:rsidRDefault="00376102">
            <w:pPr>
              <w:spacing w:line="288" w:lineRule="auto"/>
              <w:divId w:val="1346127558"/>
              <w:rPr>
                <w:rFonts w:eastAsia="Times New Roman"/>
                <w:sz w:val="20"/>
                <w:szCs w:val="20"/>
              </w:rPr>
            </w:pPr>
            <w:r>
              <w:rPr>
                <w:rFonts w:ascii="inherit" w:eastAsia="Times New Roman" w:hAnsi="inherit"/>
                <w:b/>
                <w:bCs/>
                <w:sz w:val="20"/>
                <w:szCs w:val="20"/>
              </w:rPr>
              <w:t>•</w:t>
            </w:r>
          </w:p>
        </w:tc>
        <w:tc>
          <w:tcPr>
            <w:tcW w:w="0" w:type="auto"/>
            <w:hideMark/>
          </w:tcPr>
          <w:p w14:paraId="22605E77"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Pricing Environment for Pharmaceuticals</w:t>
            </w:r>
            <w:r>
              <w:rPr>
                <w:rFonts w:ascii="inherit" w:eastAsia="Times New Roman" w:hAnsi="inherit"/>
                <w:sz w:val="20"/>
                <w:szCs w:val="20"/>
              </w:rPr>
              <w:t>: The pric</w:t>
            </w:r>
            <w:r>
              <w:rPr>
                <w:rFonts w:ascii="inherit" w:eastAsia="Times New Roman" w:hAnsi="inherit"/>
                <w:sz w:val="20"/>
                <w:szCs w:val="20"/>
              </w:rPr>
              <w:t>ing environment continues to be in the political spotlight in the U.S. As a result, the need to obtain and maintain appropriate pricing for our products may become more challenging due to, among other things, the attention being paid to healthcare cost con</w:t>
            </w:r>
            <w:r>
              <w:rPr>
                <w:rFonts w:ascii="inherit" w:eastAsia="Times New Roman" w:hAnsi="inherit"/>
                <w:sz w:val="20"/>
                <w:szCs w:val="20"/>
              </w:rPr>
              <w:t>tainment and other austerity measures in the U.S. and worldwide.</w:t>
            </w:r>
          </w:p>
        </w:tc>
      </w:tr>
    </w:tbl>
    <w:p w14:paraId="46227D86"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56325705" w14:textId="77777777">
        <w:trPr>
          <w:divId w:val="588466837"/>
          <w:tblCellSpacing w:w="0" w:type="dxa"/>
        </w:trPr>
        <w:tc>
          <w:tcPr>
            <w:tcW w:w="675" w:type="dxa"/>
            <w:vAlign w:val="center"/>
            <w:hideMark/>
          </w:tcPr>
          <w:p w14:paraId="34365E90" w14:textId="77777777" w:rsidR="00000000" w:rsidRDefault="00376102">
            <w:pPr>
              <w:spacing w:line="288" w:lineRule="auto"/>
              <w:jc w:val="both"/>
              <w:rPr>
                <w:rFonts w:eastAsia="Times New Roman"/>
                <w:sz w:val="20"/>
                <w:szCs w:val="20"/>
              </w:rPr>
            </w:pPr>
          </w:p>
        </w:tc>
        <w:tc>
          <w:tcPr>
            <w:tcW w:w="0" w:type="auto"/>
            <w:vAlign w:val="center"/>
            <w:hideMark/>
          </w:tcPr>
          <w:p w14:paraId="24D68ED5" w14:textId="77777777" w:rsidR="00000000" w:rsidRDefault="00376102">
            <w:pPr>
              <w:rPr>
                <w:rFonts w:eastAsia="Times New Roman"/>
                <w:sz w:val="20"/>
                <w:szCs w:val="20"/>
              </w:rPr>
            </w:pPr>
          </w:p>
        </w:tc>
      </w:tr>
      <w:tr w:rsidR="00000000" w14:paraId="72E33856" w14:textId="77777777">
        <w:trPr>
          <w:divId w:val="588466837"/>
          <w:tblCellSpacing w:w="0" w:type="dxa"/>
        </w:trPr>
        <w:tc>
          <w:tcPr>
            <w:tcW w:w="0" w:type="auto"/>
            <w:hideMark/>
          </w:tcPr>
          <w:p w14:paraId="64414C42" w14:textId="77777777" w:rsidR="00000000" w:rsidRDefault="00376102">
            <w:pPr>
              <w:spacing w:line="288" w:lineRule="auto"/>
              <w:divId w:val="1523400821"/>
              <w:rPr>
                <w:rFonts w:eastAsia="Times New Roman"/>
                <w:sz w:val="20"/>
                <w:szCs w:val="20"/>
              </w:rPr>
            </w:pPr>
            <w:r>
              <w:rPr>
                <w:rFonts w:ascii="inherit" w:eastAsia="Times New Roman" w:hAnsi="inherit"/>
                <w:b/>
                <w:bCs/>
                <w:sz w:val="20"/>
                <w:szCs w:val="20"/>
              </w:rPr>
              <w:t>•</w:t>
            </w:r>
          </w:p>
        </w:tc>
        <w:tc>
          <w:tcPr>
            <w:tcW w:w="0" w:type="auto"/>
            <w:hideMark/>
          </w:tcPr>
          <w:p w14:paraId="381759F7"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Generics Playing a Larger Role in Healthcare</w:t>
            </w:r>
            <w:r>
              <w:rPr>
                <w:rFonts w:ascii="inherit" w:eastAsia="Times New Roman" w:hAnsi="inherit"/>
                <w:sz w:val="20"/>
                <w:szCs w:val="20"/>
              </w:rPr>
              <w:t>: Generic pharmaceutical products will continue to play a large role in the U.S. healthcare system. Specifically, we have seen, or likely will see, additional generic competition to our current and future products and we continue to expect generic competit</w:t>
            </w:r>
            <w:r>
              <w:rPr>
                <w:rFonts w:ascii="inherit" w:eastAsia="Times New Roman" w:hAnsi="inherit"/>
                <w:sz w:val="20"/>
                <w:szCs w:val="20"/>
              </w:rPr>
              <w:t>ion in the future.</w:t>
            </w:r>
          </w:p>
        </w:tc>
      </w:tr>
    </w:tbl>
    <w:p w14:paraId="11F532C2"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0D108733" w14:textId="77777777">
        <w:trPr>
          <w:divId w:val="588466837"/>
          <w:tblCellSpacing w:w="0" w:type="dxa"/>
        </w:trPr>
        <w:tc>
          <w:tcPr>
            <w:tcW w:w="675" w:type="dxa"/>
            <w:vAlign w:val="center"/>
            <w:hideMark/>
          </w:tcPr>
          <w:p w14:paraId="06A8E52B" w14:textId="77777777" w:rsidR="00000000" w:rsidRDefault="00376102">
            <w:pPr>
              <w:spacing w:line="288" w:lineRule="auto"/>
              <w:jc w:val="both"/>
              <w:rPr>
                <w:rFonts w:eastAsia="Times New Roman"/>
                <w:sz w:val="20"/>
                <w:szCs w:val="20"/>
              </w:rPr>
            </w:pPr>
          </w:p>
        </w:tc>
        <w:tc>
          <w:tcPr>
            <w:tcW w:w="0" w:type="auto"/>
            <w:vAlign w:val="center"/>
            <w:hideMark/>
          </w:tcPr>
          <w:p w14:paraId="186C47F0" w14:textId="77777777" w:rsidR="00000000" w:rsidRDefault="00376102">
            <w:pPr>
              <w:rPr>
                <w:rFonts w:eastAsia="Times New Roman"/>
                <w:sz w:val="20"/>
                <w:szCs w:val="20"/>
              </w:rPr>
            </w:pPr>
          </w:p>
        </w:tc>
      </w:tr>
      <w:tr w:rsidR="00000000" w14:paraId="6A4BA75E" w14:textId="77777777">
        <w:trPr>
          <w:divId w:val="588466837"/>
          <w:tblCellSpacing w:w="0" w:type="dxa"/>
        </w:trPr>
        <w:tc>
          <w:tcPr>
            <w:tcW w:w="0" w:type="auto"/>
            <w:hideMark/>
          </w:tcPr>
          <w:p w14:paraId="4E1F6E2B" w14:textId="77777777" w:rsidR="00000000" w:rsidRDefault="00376102">
            <w:pPr>
              <w:spacing w:line="288" w:lineRule="auto"/>
              <w:divId w:val="1340960293"/>
              <w:rPr>
                <w:rFonts w:eastAsia="Times New Roman"/>
                <w:sz w:val="20"/>
                <w:szCs w:val="20"/>
              </w:rPr>
            </w:pPr>
            <w:r>
              <w:rPr>
                <w:rFonts w:ascii="inherit" w:eastAsia="Times New Roman" w:hAnsi="inherit"/>
                <w:b/>
                <w:bCs/>
                <w:sz w:val="20"/>
                <w:szCs w:val="20"/>
              </w:rPr>
              <w:t>•</w:t>
            </w:r>
          </w:p>
        </w:tc>
        <w:tc>
          <w:tcPr>
            <w:tcW w:w="0" w:type="auto"/>
            <w:hideMark/>
          </w:tcPr>
          <w:p w14:paraId="26D23BC4"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Access to and Cost of Capital</w:t>
            </w:r>
            <w:r>
              <w:rPr>
                <w:rFonts w:ascii="inherit" w:eastAsia="Times New Roman" w:hAnsi="inherit"/>
                <w:sz w:val="20"/>
                <w:szCs w:val="20"/>
              </w:rPr>
              <w:t>: The process of raising capital and associated cost of such capital for a company of our financial profile can be difficult and potentially expensive. If the need were to arise to raise additional ca</w:t>
            </w:r>
            <w:r>
              <w:rPr>
                <w:rFonts w:ascii="inherit" w:eastAsia="Times New Roman" w:hAnsi="inherit"/>
                <w:sz w:val="20"/>
                <w:szCs w:val="20"/>
              </w:rPr>
              <w:t>pital, access to that capital may be difficult and/or expensive and, as a result, could create liquidity challenges for us.</w:t>
            </w:r>
          </w:p>
        </w:tc>
      </w:tr>
    </w:tbl>
    <w:p w14:paraId="7360A0D4"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2BED5A5C" w14:textId="77777777">
        <w:trPr>
          <w:divId w:val="588466837"/>
          <w:tblCellSpacing w:w="0" w:type="dxa"/>
        </w:trPr>
        <w:tc>
          <w:tcPr>
            <w:tcW w:w="675" w:type="dxa"/>
            <w:vAlign w:val="center"/>
            <w:hideMark/>
          </w:tcPr>
          <w:p w14:paraId="5D06E37E" w14:textId="77777777" w:rsidR="00000000" w:rsidRDefault="00376102">
            <w:pPr>
              <w:spacing w:line="288" w:lineRule="auto"/>
              <w:jc w:val="both"/>
              <w:rPr>
                <w:rFonts w:eastAsia="Times New Roman"/>
                <w:sz w:val="20"/>
                <w:szCs w:val="20"/>
              </w:rPr>
            </w:pPr>
          </w:p>
        </w:tc>
        <w:tc>
          <w:tcPr>
            <w:tcW w:w="0" w:type="auto"/>
            <w:vAlign w:val="center"/>
            <w:hideMark/>
          </w:tcPr>
          <w:p w14:paraId="6C5249FD" w14:textId="77777777" w:rsidR="00000000" w:rsidRDefault="00376102">
            <w:pPr>
              <w:rPr>
                <w:rFonts w:eastAsia="Times New Roman"/>
                <w:sz w:val="20"/>
                <w:szCs w:val="20"/>
              </w:rPr>
            </w:pPr>
          </w:p>
        </w:tc>
      </w:tr>
      <w:tr w:rsidR="00000000" w14:paraId="6C801AC7" w14:textId="77777777">
        <w:trPr>
          <w:divId w:val="588466837"/>
          <w:tblCellSpacing w:w="0" w:type="dxa"/>
        </w:trPr>
        <w:tc>
          <w:tcPr>
            <w:tcW w:w="0" w:type="auto"/>
            <w:hideMark/>
          </w:tcPr>
          <w:p w14:paraId="4BB0412E" w14:textId="77777777" w:rsidR="00000000" w:rsidRDefault="00376102">
            <w:pPr>
              <w:spacing w:line="288" w:lineRule="auto"/>
              <w:divId w:val="934367564"/>
              <w:rPr>
                <w:rFonts w:eastAsia="Times New Roman"/>
                <w:sz w:val="20"/>
                <w:szCs w:val="20"/>
              </w:rPr>
            </w:pPr>
            <w:r>
              <w:rPr>
                <w:rFonts w:ascii="inherit" w:eastAsia="Times New Roman" w:hAnsi="inherit"/>
                <w:sz w:val="20"/>
                <w:szCs w:val="20"/>
              </w:rPr>
              <w:t>•</w:t>
            </w:r>
          </w:p>
        </w:tc>
        <w:tc>
          <w:tcPr>
            <w:tcW w:w="0" w:type="auto"/>
            <w:hideMark/>
          </w:tcPr>
          <w:p w14:paraId="43C15FAC"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Possible Net Loss from Operations in 2020:</w:t>
            </w:r>
            <w:r>
              <w:rPr>
                <w:rFonts w:ascii="inherit" w:eastAsia="Times New Roman" w:hAnsi="inherit"/>
                <w:sz w:val="20"/>
                <w:szCs w:val="20"/>
              </w:rPr>
              <w:t xml:space="preserve">  In part because we expect sales of our hospital products to significantly declin</w:t>
            </w:r>
            <w:r>
              <w:rPr>
                <w:rFonts w:ascii="inherit" w:eastAsia="Times New Roman" w:hAnsi="inherit"/>
                <w:sz w:val="20"/>
                <w:szCs w:val="20"/>
              </w:rPr>
              <w:t>e from 2019 and we will incur substantial expenses to further the clinical development of FT218, we likely will incur a net loss in 2020.</w:t>
            </w:r>
          </w:p>
        </w:tc>
      </w:tr>
    </w:tbl>
    <w:p w14:paraId="09904792" w14:textId="77777777" w:rsidR="00000000" w:rsidRDefault="00376102">
      <w:pPr>
        <w:spacing w:line="288" w:lineRule="auto"/>
        <w:divId w:val="588466837"/>
        <w:rPr>
          <w:rFonts w:eastAsia="Times New Roman"/>
          <w:sz w:val="20"/>
          <w:szCs w:val="20"/>
        </w:rPr>
      </w:pPr>
    </w:p>
    <w:p w14:paraId="7F166881"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Recent Developments</w:t>
      </w:r>
    </w:p>
    <w:p w14:paraId="19B40D1C" w14:textId="77777777" w:rsidR="00000000" w:rsidRDefault="00376102">
      <w:pPr>
        <w:spacing w:line="288" w:lineRule="auto"/>
        <w:divId w:val="1099109190"/>
        <w:rPr>
          <w:rFonts w:eastAsia="Times New Roman"/>
          <w:sz w:val="20"/>
          <w:szCs w:val="20"/>
        </w:rPr>
      </w:pPr>
    </w:p>
    <w:p w14:paraId="2B67A28C"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Shelf Registration Statement on Form S-3</w:t>
      </w:r>
    </w:p>
    <w:p w14:paraId="41D39140" w14:textId="77777777" w:rsidR="00000000" w:rsidRDefault="00376102">
      <w:pPr>
        <w:spacing w:line="288" w:lineRule="auto"/>
        <w:divId w:val="2085250579"/>
        <w:rPr>
          <w:rFonts w:eastAsia="Times New Roman"/>
          <w:sz w:val="20"/>
          <w:szCs w:val="20"/>
        </w:rPr>
      </w:pPr>
    </w:p>
    <w:p w14:paraId="6C782D86" w14:textId="77777777" w:rsidR="00000000" w:rsidRDefault="00376102">
      <w:pPr>
        <w:divId w:val="480075712"/>
        <w:rPr>
          <w:rFonts w:eastAsia="Times New Roman"/>
          <w:sz w:val="20"/>
          <w:szCs w:val="20"/>
        </w:rPr>
      </w:pPr>
    </w:p>
    <w:p w14:paraId="59774F63" w14:textId="77777777" w:rsidR="00000000" w:rsidRDefault="00376102">
      <w:pPr>
        <w:spacing w:line="288" w:lineRule="auto"/>
        <w:jc w:val="center"/>
        <w:divId w:val="1931810704"/>
        <w:rPr>
          <w:rFonts w:eastAsia="Times New Roman"/>
          <w:sz w:val="20"/>
          <w:szCs w:val="20"/>
        </w:rPr>
      </w:pPr>
      <w:r>
        <w:rPr>
          <w:rFonts w:ascii="inherit" w:eastAsia="Times New Roman" w:hAnsi="inherit"/>
          <w:sz w:val="20"/>
          <w:szCs w:val="20"/>
        </w:rPr>
        <w:t>-44-</w:t>
      </w:r>
    </w:p>
    <w:p w14:paraId="512D5D69" w14:textId="77777777" w:rsidR="00000000" w:rsidRDefault="00376102">
      <w:pPr>
        <w:divId w:val="588466837"/>
        <w:rPr>
          <w:rFonts w:eastAsia="Times New Roman"/>
          <w:sz w:val="20"/>
          <w:szCs w:val="20"/>
        </w:rPr>
      </w:pPr>
      <w:r>
        <w:rPr>
          <w:rFonts w:eastAsia="Times New Roman"/>
          <w:sz w:val="20"/>
          <w:szCs w:val="20"/>
        </w:rPr>
        <w:pict w14:anchorId="5CEAC1CB">
          <v:rect id="_x0000_i1069" style="width:0;height:1.5pt" o:hralign="center" o:hrstd="t" o:hr="t" fillcolor="#a0a0a0" stroked="f"/>
        </w:pict>
      </w:r>
    </w:p>
    <w:p w14:paraId="546553D1" w14:textId="77777777" w:rsidR="00000000" w:rsidRDefault="00376102">
      <w:pPr>
        <w:spacing w:line="288" w:lineRule="auto"/>
        <w:divId w:val="1845365035"/>
        <w:rPr>
          <w:rFonts w:eastAsia="Times New Roman"/>
          <w:sz w:val="20"/>
          <w:szCs w:val="20"/>
        </w:rPr>
      </w:pPr>
    </w:p>
    <w:p w14:paraId="4E4D6E7D" w14:textId="77777777" w:rsidR="00000000" w:rsidRDefault="00376102">
      <w:pPr>
        <w:divId w:val="1853758369"/>
        <w:rPr>
          <w:rFonts w:eastAsia="Times New Roman"/>
          <w:sz w:val="20"/>
          <w:szCs w:val="20"/>
        </w:rPr>
      </w:pPr>
    </w:p>
    <w:p w14:paraId="0B948B07" w14:textId="77777777" w:rsidR="00000000" w:rsidRDefault="00376102">
      <w:pPr>
        <w:spacing w:line="288" w:lineRule="auto"/>
        <w:divId w:val="1951281708"/>
        <w:rPr>
          <w:rFonts w:eastAsia="Times New Roman"/>
          <w:sz w:val="20"/>
          <w:szCs w:val="20"/>
        </w:rPr>
      </w:pPr>
      <w:r>
        <w:rPr>
          <w:rFonts w:ascii="inherit" w:eastAsia="Times New Roman" w:hAnsi="inherit"/>
          <w:sz w:val="20"/>
          <w:szCs w:val="20"/>
        </w:rPr>
        <w:t>In February 2020, we filed with the SEC a new shelf registration statement on Form S-3 (the 2020 Shelf Registration Statement) (File No. 333-236258) that allows issuance and sale by us, from time to time, of:</w:t>
      </w:r>
    </w:p>
    <w:p w14:paraId="5CA6484F" w14:textId="77777777" w:rsidR="00000000" w:rsidRDefault="00376102">
      <w:pPr>
        <w:spacing w:line="288" w:lineRule="auto"/>
        <w:divId w:val="154378359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CBE37EA" w14:textId="77777777">
        <w:trPr>
          <w:divId w:val="588466837"/>
          <w:tblCellSpacing w:w="0" w:type="dxa"/>
        </w:trPr>
        <w:tc>
          <w:tcPr>
            <w:tcW w:w="720" w:type="dxa"/>
            <w:vAlign w:val="center"/>
            <w:hideMark/>
          </w:tcPr>
          <w:p w14:paraId="7230E473" w14:textId="77777777" w:rsidR="00000000" w:rsidRDefault="00376102">
            <w:pPr>
              <w:spacing w:line="288" w:lineRule="auto"/>
              <w:rPr>
                <w:rFonts w:eastAsia="Times New Roman"/>
                <w:sz w:val="20"/>
                <w:szCs w:val="20"/>
              </w:rPr>
            </w:pPr>
          </w:p>
        </w:tc>
        <w:tc>
          <w:tcPr>
            <w:tcW w:w="0" w:type="auto"/>
            <w:vAlign w:val="center"/>
            <w:hideMark/>
          </w:tcPr>
          <w:p w14:paraId="58B9033E" w14:textId="77777777" w:rsidR="00000000" w:rsidRDefault="00376102">
            <w:pPr>
              <w:rPr>
                <w:rFonts w:eastAsia="Times New Roman"/>
                <w:sz w:val="20"/>
                <w:szCs w:val="20"/>
              </w:rPr>
            </w:pPr>
          </w:p>
        </w:tc>
      </w:tr>
      <w:tr w:rsidR="00000000" w14:paraId="2635A317" w14:textId="77777777">
        <w:trPr>
          <w:divId w:val="588466837"/>
          <w:tblCellSpacing w:w="0" w:type="dxa"/>
        </w:trPr>
        <w:tc>
          <w:tcPr>
            <w:tcW w:w="0" w:type="auto"/>
            <w:hideMark/>
          </w:tcPr>
          <w:p w14:paraId="3873F668" w14:textId="77777777" w:rsidR="00000000" w:rsidRDefault="00376102">
            <w:pPr>
              <w:spacing w:line="288" w:lineRule="auto"/>
              <w:divId w:val="1419599058"/>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w:t>
            </w:r>
          </w:p>
        </w:tc>
        <w:tc>
          <w:tcPr>
            <w:tcW w:w="0" w:type="auto"/>
            <w:hideMark/>
          </w:tcPr>
          <w:p w14:paraId="53C0CAEC" w14:textId="77777777" w:rsidR="00000000" w:rsidRDefault="00376102">
            <w:pPr>
              <w:spacing w:line="288" w:lineRule="auto"/>
              <w:jc w:val="both"/>
              <w:rPr>
                <w:rFonts w:eastAsia="Times New Roman"/>
                <w:sz w:val="20"/>
                <w:szCs w:val="20"/>
              </w:rPr>
            </w:pPr>
            <w:r>
              <w:rPr>
                <w:rFonts w:ascii="inherit" w:eastAsia="Times New Roman" w:hAnsi="inherit"/>
                <w:sz w:val="20"/>
                <w:szCs w:val="20"/>
              </w:rPr>
              <w:t>up to $250,000 in aggregate of ordinary shares, nominal value US$0.01 per share (the</w:t>
            </w:r>
            <w:r>
              <w:rPr>
                <w:rFonts w:ascii="inherit" w:eastAsia="Times New Roman" w:hAnsi="inherit"/>
                <w:sz w:val="20"/>
                <w:szCs w:val="20"/>
              </w:rPr>
              <w:t xml:space="preserve"> </w:t>
            </w:r>
            <w:r>
              <w:rPr>
                <w:rFonts w:ascii="inherit" w:eastAsia="Times New Roman" w:hAnsi="inherit"/>
                <w:sz w:val="20"/>
                <w:szCs w:val="20"/>
              </w:rPr>
              <w:t>“Ordinary Shares”), each of which may be represented by ADSs, preferred shares, nominal value US$0.01 per share (the</w:t>
            </w:r>
            <w:r>
              <w:rPr>
                <w:rFonts w:ascii="inherit" w:eastAsia="Times New Roman" w:hAnsi="inherit"/>
                <w:sz w:val="20"/>
                <w:szCs w:val="20"/>
              </w:rPr>
              <w:t xml:space="preserve"> </w:t>
            </w:r>
            <w:r>
              <w:rPr>
                <w:rFonts w:ascii="inherit" w:eastAsia="Times New Roman" w:hAnsi="inherit"/>
                <w:sz w:val="20"/>
                <w:szCs w:val="20"/>
              </w:rPr>
              <w:t>“Preferred Shares”), debt securities (the</w:t>
            </w:r>
            <w:r>
              <w:rPr>
                <w:rFonts w:ascii="inherit" w:eastAsia="Times New Roman" w:hAnsi="inherit"/>
                <w:sz w:val="20"/>
                <w:szCs w:val="20"/>
              </w:rPr>
              <w:t xml:space="preserve"> </w:t>
            </w:r>
            <w:r>
              <w:rPr>
                <w:rFonts w:ascii="inherit" w:eastAsia="Times New Roman" w:hAnsi="inherit"/>
                <w:sz w:val="20"/>
                <w:szCs w:val="20"/>
              </w:rPr>
              <w:t>“Debt Secu</w:t>
            </w:r>
            <w:r>
              <w:rPr>
                <w:rFonts w:ascii="inherit" w:eastAsia="Times New Roman" w:hAnsi="inherit"/>
                <w:sz w:val="20"/>
                <w:szCs w:val="20"/>
              </w:rPr>
              <w:t>rities”), warrants to purchase Ordinary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“Warrants”), and/or units consisting of Ordinary Shares, ADSs, Preferred Shares, one or more Debt Securities or Warrants in one or more series, in any combin</w:t>
            </w:r>
            <w:r>
              <w:rPr>
                <w:rFonts w:ascii="inherit" w:eastAsia="Times New Roman" w:hAnsi="inherit"/>
                <w:sz w:val="20"/>
                <w:szCs w:val="20"/>
              </w:rPr>
              <w:t>ation, pursuant to the terms of the 2020 Shelf Registration Statement, the base prospectus contained in 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the</w:t>
            </w:r>
            <w:r>
              <w:rPr>
                <w:rFonts w:ascii="inherit" w:eastAsia="Times New Roman" w:hAnsi="inherit"/>
                <w:sz w:val="20"/>
                <w:szCs w:val="20"/>
              </w:rPr>
              <w:t xml:space="preserve"> </w:t>
            </w:r>
            <w:r>
              <w:rPr>
                <w:rFonts w:ascii="inherit" w:eastAsia="Times New Roman" w:hAnsi="inherit"/>
                <w:sz w:val="20"/>
                <w:szCs w:val="20"/>
              </w:rPr>
              <w:t xml:space="preserve">“Securities”); including </w:t>
            </w:r>
          </w:p>
        </w:tc>
      </w:tr>
    </w:tbl>
    <w:p w14:paraId="72BE7DA6"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08BAC92" w14:textId="77777777">
        <w:trPr>
          <w:divId w:val="588466837"/>
          <w:tblCellSpacing w:w="0" w:type="dxa"/>
        </w:trPr>
        <w:tc>
          <w:tcPr>
            <w:tcW w:w="720" w:type="dxa"/>
            <w:vAlign w:val="center"/>
            <w:hideMark/>
          </w:tcPr>
          <w:p w14:paraId="10E73069" w14:textId="77777777" w:rsidR="00000000" w:rsidRDefault="00376102">
            <w:pPr>
              <w:spacing w:line="288" w:lineRule="auto"/>
              <w:jc w:val="both"/>
              <w:rPr>
                <w:rFonts w:eastAsia="Times New Roman"/>
                <w:sz w:val="20"/>
                <w:szCs w:val="20"/>
              </w:rPr>
            </w:pPr>
          </w:p>
        </w:tc>
        <w:tc>
          <w:tcPr>
            <w:tcW w:w="0" w:type="auto"/>
            <w:vAlign w:val="center"/>
            <w:hideMark/>
          </w:tcPr>
          <w:p w14:paraId="1038DD3A" w14:textId="77777777" w:rsidR="00000000" w:rsidRDefault="00376102">
            <w:pPr>
              <w:rPr>
                <w:rFonts w:eastAsia="Times New Roman"/>
                <w:sz w:val="20"/>
                <w:szCs w:val="20"/>
              </w:rPr>
            </w:pPr>
          </w:p>
        </w:tc>
      </w:tr>
      <w:tr w:rsidR="00000000" w14:paraId="1803CC92" w14:textId="77777777">
        <w:trPr>
          <w:divId w:val="588466837"/>
          <w:tblCellSpacing w:w="0" w:type="dxa"/>
        </w:trPr>
        <w:tc>
          <w:tcPr>
            <w:tcW w:w="0" w:type="auto"/>
            <w:hideMark/>
          </w:tcPr>
          <w:p w14:paraId="39684737" w14:textId="77777777" w:rsidR="00000000" w:rsidRDefault="00376102">
            <w:pPr>
              <w:spacing w:line="288" w:lineRule="auto"/>
              <w:divId w:val="476462807"/>
              <w:rPr>
                <w:rFonts w:eastAsia="Times New Roman"/>
                <w:sz w:val="20"/>
                <w:szCs w:val="20"/>
              </w:rPr>
            </w:pPr>
            <w:r>
              <w:rPr>
                <w:rFonts w:ascii="inherit" w:eastAsia="Times New Roman" w:hAnsi="inherit"/>
                <w:sz w:val="20"/>
                <w:szCs w:val="20"/>
              </w:rPr>
              <w:t>(b)</w:t>
            </w:r>
          </w:p>
        </w:tc>
        <w:tc>
          <w:tcPr>
            <w:tcW w:w="0" w:type="auto"/>
            <w:hideMark/>
          </w:tcPr>
          <w:p w14:paraId="7080CB4A" w14:textId="77777777" w:rsidR="00000000" w:rsidRDefault="00376102">
            <w:pPr>
              <w:spacing w:line="288" w:lineRule="auto"/>
              <w:jc w:val="both"/>
              <w:rPr>
                <w:rFonts w:eastAsia="Times New Roman"/>
                <w:sz w:val="20"/>
                <w:szCs w:val="20"/>
              </w:rPr>
            </w:pPr>
            <w:r>
              <w:rPr>
                <w:rFonts w:eastAsia="Times New Roman"/>
                <w:sz w:val="20"/>
                <w:szCs w:val="20"/>
              </w:rPr>
              <w:t>up to $50,000 of ADSs that may be issued and sold from time to time pursuant to the terms of an Open Market Sale Agreement</w:t>
            </w:r>
            <w:r>
              <w:rPr>
                <w:rFonts w:eastAsia="Times New Roman"/>
                <w:sz w:val="14"/>
                <w:szCs w:val="14"/>
                <w:vertAlign w:val="superscript"/>
              </w:rPr>
              <w:t xml:space="preserve">SM </w:t>
            </w:r>
            <w:r>
              <w:rPr>
                <w:rFonts w:eastAsia="Times New Roman"/>
                <w:sz w:val="20"/>
                <w:szCs w:val="20"/>
              </w:rPr>
              <w:t>(“the Sales Agreement”), entered into with Jefferies LLC on February 4, 2020 (the “Sales Agreement”), the 2020 Shelf Registrat</w:t>
            </w:r>
            <w:r>
              <w:rPr>
                <w:rFonts w:eastAsia="Times New Roman"/>
                <w:sz w:val="20"/>
                <w:szCs w:val="20"/>
              </w:rPr>
              <w:t>ion Statement, the Base Prospectus and the terms of the sales agreement prospectus contained in the 2020 Shelf Registration Statement.</w:t>
            </w:r>
            <w:r>
              <w:rPr>
                <w:rFonts w:ascii="inherit" w:eastAsia="Times New Roman" w:hAnsi="inherit"/>
                <w:sz w:val="20"/>
                <w:szCs w:val="20"/>
              </w:rPr>
              <w:t xml:space="preserve"> </w:t>
            </w:r>
          </w:p>
        </w:tc>
      </w:tr>
    </w:tbl>
    <w:p w14:paraId="64CBCC16" w14:textId="77777777" w:rsidR="00000000" w:rsidRDefault="00376102">
      <w:pPr>
        <w:spacing w:line="288" w:lineRule="auto"/>
        <w:jc w:val="both"/>
        <w:divId w:val="588466837"/>
        <w:rPr>
          <w:rFonts w:eastAsia="Times New Roman"/>
          <w:sz w:val="20"/>
          <w:szCs w:val="20"/>
        </w:rPr>
      </w:pPr>
    </w:p>
    <w:p w14:paraId="79615A08"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Securities Purchase Agreement</w:t>
      </w:r>
    </w:p>
    <w:p w14:paraId="26C7D048" w14:textId="77777777" w:rsidR="00000000" w:rsidRDefault="00376102">
      <w:pPr>
        <w:spacing w:line="288" w:lineRule="auto"/>
        <w:divId w:val="1692604511"/>
        <w:rPr>
          <w:rFonts w:eastAsia="Times New Roman"/>
          <w:sz w:val="20"/>
          <w:szCs w:val="20"/>
        </w:rPr>
      </w:pPr>
    </w:p>
    <w:p w14:paraId="5A8E18D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21, 2020, we announced that we have entered into a definitive agreement f</w:t>
      </w:r>
      <w:r>
        <w:rPr>
          <w:rFonts w:ascii="inherit" w:eastAsia="Times New Roman" w:hAnsi="inherit"/>
          <w:sz w:val="20"/>
          <w:szCs w:val="20"/>
        </w:rPr>
        <w:t>or the sale of our ADSs and Series A Non-Voting Convertible Preferred Shares (“Series A Preferred”) in a private placement to a group of institutional accredited investors.</w:t>
      </w:r>
      <w:r>
        <w:rPr>
          <w:rFonts w:ascii="inherit" w:eastAsia="Times New Roman" w:hAnsi="inherit"/>
          <w:sz w:val="20"/>
          <w:szCs w:val="20"/>
        </w:rPr>
        <w:t xml:space="preserve"> </w:t>
      </w:r>
      <w:r>
        <w:rPr>
          <w:rFonts w:ascii="inherit" w:eastAsia="Times New Roman" w:hAnsi="inherit"/>
          <w:sz w:val="20"/>
          <w:szCs w:val="20"/>
        </w:rPr>
        <w:t>The private placement has resulted in gross proceeds of approximately $65,000 befor</w:t>
      </w:r>
      <w:r>
        <w:rPr>
          <w:rFonts w:ascii="inherit" w:eastAsia="Times New Roman" w:hAnsi="inherit"/>
          <w:sz w:val="20"/>
          <w:szCs w:val="20"/>
        </w:rPr>
        <w:t>e deducting placement agent and other offering expenses, and resulting in net proceeds of approximately $61,000.</w:t>
      </w:r>
    </w:p>
    <w:p w14:paraId="185CFE21" w14:textId="77777777" w:rsidR="00000000" w:rsidRDefault="00376102">
      <w:pPr>
        <w:spacing w:line="288" w:lineRule="auto"/>
        <w:divId w:val="137190261"/>
        <w:rPr>
          <w:rFonts w:eastAsia="Times New Roman"/>
          <w:sz w:val="20"/>
          <w:szCs w:val="20"/>
        </w:rPr>
      </w:pPr>
    </w:p>
    <w:p w14:paraId="428DE6A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Pursuant to the terms of the private placement, we issued 8,680 ADSs and 488 shares of Series A Preferred at a price of $7.09 per share, pric</w:t>
      </w:r>
      <w:r>
        <w:rPr>
          <w:rFonts w:ascii="inherit" w:eastAsia="Times New Roman" w:hAnsi="inherit"/>
          <w:sz w:val="20"/>
          <w:szCs w:val="20"/>
        </w:rPr>
        <w:t>ed at-the-market under Nasdaq rules. Each share of non-voting Series A Preferred is convertible into one ADS, provided that conversion will be prohibited if, as a result, the holder and its affiliates would own more than 9.99% of the total number of Avadel</w:t>
      </w:r>
      <w:r>
        <w:rPr>
          <w:rFonts w:ascii="inherit" w:eastAsia="Times New Roman" w:hAnsi="inherit"/>
          <w:sz w:val="20"/>
          <w:szCs w:val="20"/>
        </w:rPr>
        <w:t xml:space="preserve"> ADSs outstanding. The closing of the private placement occurred on February 25, 2020. Proceeds from the private placement will be used to fund continued clinical and program development of FT218, including an open-label extension study for REST-ON, a swit</w:t>
      </w:r>
      <w:r>
        <w:rPr>
          <w:rFonts w:ascii="inherit" w:eastAsia="Times New Roman" w:hAnsi="inherit"/>
          <w:sz w:val="20"/>
          <w:szCs w:val="20"/>
        </w:rPr>
        <w:t>ch study to evaluate patients switching from twice-nightly sodium oxybate to once-nightly FT218, as well as for general corporate purposes.</w:t>
      </w:r>
    </w:p>
    <w:p w14:paraId="58D70E2E" w14:textId="77777777" w:rsidR="00000000" w:rsidRDefault="00376102">
      <w:pPr>
        <w:spacing w:line="288" w:lineRule="auto"/>
        <w:jc w:val="both"/>
        <w:divId w:val="588466837"/>
        <w:rPr>
          <w:rFonts w:eastAsia="Times New Roman"/>
          <w:sz w:val="20"/>
          <w:szCs w:val="20"/>
        </w:rPr>
      </w:pPr>
    </w:p>
    <w:p w14:paraId="4D47CF4E"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Financial Highlights</w:t>
      </w:r>
    </w:p>
    <w:p w14:paraId="56E8BFF2" w14:textId="77777777" w:rsidR="00000000" w:rsidRDefault="00376102">
      <w:pPr>
        <w:spacing w:line="288" w:lineRule="auto"/>
        <w:jc w:val="both"/>
        <w:divId w:val="588466837"/>
        <w:rPr>
          <w:rFonts w:eastAsia="Times New Roman"/>
          <w:sz w:val="20"/>
          <w:szCs w:val="20"/>
        </w:rPr>
      </w:pPr>
    </w:p>
    <w:p w14:paraId="3A18943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Highlights of our consolidated results for the year ended</w:t>
      </w:r>
      <w:r>
        <w:rPr>
          <w:rFonts w:ascii="inherit" w:eastAsia="Times New Roman" w:hAnsi="inherit"/>
          <w:sz w:val="20"/>
          <w:szCs w:val="20"/>
        </w:rPr>
        <w:t xml:space="preserve"> </w:t>
      </w:r>
      <w:r>
        <w:rPr>
          <w:rFonts w:ascii="inherit" w:eastAsia="Times New Roman" w:hAnsi="inherit"/>
          <w:sz w:val="20"/>
          <w:szCs w:val="20"/>
        </w:rPr>
        <w:t>December 31, 2019 are as follows:</w:t>
      </w:r>
      <w:r>
        <w:rPr>
          <w:rFonts w:ascii="inherit" w:eastAsia="Times New Roman" w:hAnsi="inherit"/>
          <w:sz w:val="20"/>
          <w:szCs w:val="20"/>
        </w:rPr>
        <w:t> </w:t>
      </w:r>
    </w:p>
    <w:p w14:paraId="5BFB9C29"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361DCF34" w14:textId="77777777">
        <w:trPr>
          <w:divId w:val="588466837"/>
          <w:tblCellSpacing w:w="0" w:type="dxa"/>
        </w:trPr>
        <w:tc>
          <w:tcPr>
            <w:tcW w:w="675" w:type="dxa"/>
            <w:vAlign w:val="center"/>
            <w:hideMark/>
          </w:tcPr>
          <w:p w14:paraId="5EA2ACFB" w14:textId="77777777" w:rsidR="00000000" w:rsidRDefault="00376102">
            <w:pPr>
              <w:spacing w:line="288" w:lineRule="auto"/>
              <w:jc w:val="both"/>
              <w:rPr>
                <w:rFonts w:eastAsia="Times New Roman"/>
                <w:sz w:val="20"/>
                <w:szCs w:val="20"/>
              </w:rPr>
            </w:pPr>
          </w:p>
        </w:tc>
        <w:tc>
          <w:tcPr>
            <w:tcW w:w="0" w:type="auto"/>
            <w:vAlign w:val="center"/>
            <w:hideMark/>
          </w:tcPr>
          <w:p w14:paraId="21D2FC17" w14:textId="77777777" w:rsidR="00000000" w:rsidRDefault="00376102">
            <w:pPr>
              <w:rPr>
                <w:rFonts w:eastAsia="Times New Roman"/>
                <w:sz w:val="20"/>
                <w:szCs w:val="20"/>
              </w:rPr>
            </w:pPr>
          </w:p>
        </w:tc>
      </w:tr>
      <w:tr w:rsidR="00000000" w14:paraId="3319EC3F" w14:textId="77777777">
        <w:trPr>
          <w:divId w:val="588466837"/>
          <w:tblCellSpacing w:w="0" w:type="dxa"/>
        </w:trPr>
        <w:tc>
          <w:tcPr>
            <w:tcW w:w="0" w:type="auto"/>
            <w:hideMark/>
          </w:tcPr>
          <w:p w14:paraId="30A2D75B" w14:textId="77777777" w:rsidR="00000000" w:rsidRDefault="00376102">
            <w:pPr>
              <w:spacing w:line="288" w:lineRule="auto"/>
              <w:divId w:val="1120105721"/>
              <w:rPr>
                <w:rFonts w:eastAsia="Times New Roman"/>
                <w:sz w:val="20"/>
                <w:szCs w:val="20"/>
              </w:rPr>
            </w:pPr>
            <w:r>
              <w:rPr>
                <w:rFonts w:ascii="inherit" w:eastAsia="Times New Roman" w:hAnsi="inherit"/>
                <w:sz w:val="20"/>
                <w:szCs w:val="20"/>
              </w:rPr>
              <w:t>•</w:t>
            </w:r>
          </w:p>
        </w:tc>
        <w:tc>
          <w:tcPr>
            <w:tcW w:w="0" w:type="auto"/>
            <w:hideMark/>
          </w:tcPr>
          <w:p w14:paraId="722C9340" w14:textId="77777777" w:rsidR="00000000" w:rsidRDefault="00376102">
            <w:pPr>
              <w:spacing w:line="288" w:lineRule="auto"/>
              <w:jc w:val="both"/>
              <w:rPr>
                <w:rFonts w:eastAsia="Times New Roman"/>
                <w:sz w:val="20"/>
                <w:szCs w:val="20"/>
              </w:rPr>
            </w:pPr>
            <w:r>
              <w:rPr>
                <w:rFonts w:ascii="inherit" w:eastAsia="Times New Roman" w:hAnsi="inherit"/>
                <w:sz w:val="20"/>
                <w:szCs w:val="20"/>
              </w:rPr>
              <w:t>Revenue was</w:t>
            </w:r>
            <w:r>
              <w:rPr>
                <w:rFonts w:ascii="inherit" w:eastAsia="Times New Roman" w:hAnsi="inherit"/>
                <w:sz w:val="20"/>
                <w:szCs w:val="20"/>
              </w:rPr>
              <w:t xml:space="preserve"> </w:t>
            </w:r>
            <w:r>
              <w:rPr>
                <w:rFonts w:ascii="inherit" w:eastAsia="Times New Roman" w:hAnsi="inherit"/>
                <w:sz w:val="20"/>
                <w:szCs w:val="20"/>
              </w:rPr>
              <w:t>$59,215 for the year ended</w:t>
            </w:r>
            <w:r>
              <w:rPr>
                <w:rFonts w:ascii="inherit" w:eastAsia="Times New Roman" w:hAnsi="inherit"/>
                <w:sz w:val="20"/>
                <w:szCs w:val="20"/>
              </w:rPr>
              <w:t xml:space="preserve"> </w:t>
            </w:r>
            <w:r>
              <w:rPr>
                <w:rFonts w:ascii="inherit" w:eastAsia="Times New Roman" w:hAnsi="inherit"/>
                <w:sz w:val="20"/>
                <w:szCs w:val="20"/>
              </w:rPr>
              <w:t>December 31, 2019 compared to</w:t>
            </w:r>
            <w:r>
              <w:rPr>
                <w:rFonts w:ascii="inherit" w:eastAsia="Times New Roman" w:hAnsi="inherit"/>
                <w:sz w:val="20"/>
                <w:szCs w:val="20"/>
              </w:rPr>
              <w:t xml:space="preserve"> </w:t>
            </w:r>
            <w:r>
              <w:rPr>
                <w:rFonts w:ascii="inherit" w:eastAsia="Times New Roman" w:hAnsi="inherit"/>
                <w:sz w:val="20"/>
                <w:szCs w:val="20"/>
              </w:rPr>
              <w:t xml:space="preserve">$103,269 </w:t>
            </w:r>
            <w:r>
              <w:rPr>
                <w:rFonts w:ascii="inherit" w:eastAsia="Times New Roman" w:hAnsi="inherit"/>
                <w:sz w:val="20"/>
                <w:szCs w:val="20"/>
              </w:rPr>
              <w:t>in the same period last year. This year over year decrease was primarily the result of increased competition driving lower prices as noted above in our discussion of </w:t>
            </w:r>
            <w:r>
              <w:rPr>
                <w:rFonts w:ascii="inherit" w:eastAsia="Times New Roman" w:hAnsi="inherit"/>
                <w:i/>
                <w:iCs/>
                <w:sz w:val="20"/>
                <w:szCs w:val="20"/>
              </w:rPr>
              <w:t>Key Business Trends and Highlights</w:t>
            </w:r>
            <w:r>
              <w:rPr>
                <w:rFonts w:ascii="inherit" w:eastAsia="Times New Roman" w:hAnsi="inherit"/>
                <w:sz w:val="20"/>
                <w:szCs w:val="20"/>
              </w:rPr>
              <w:t>. We experienced price and unit volume declines across a</w:t>
            </w:r>
            <w:r>
              <w:rPr>
                <w:rFonts w:ascii="inherit" w:eastAsia="Times New Roman" w:hAnsi="inherit"/>
                <w:sz w:val="20"/>
                <w:szCs w:val="20"/>
              </w:rPr>
              <w:t>ll our hospital products due to additional competition.</w:t>
            </w:r>
          </w:p>
        </w:tc>
      </w:tr>
    </w:tbl>
    <w:p w14:paraId="0488F93E"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6BC148BC" w14:textId="77777777">
        <w:trPr>
          <w:divId w:val="588466837"/>
          <w:tblCellSpacing w:w="0" w:type="dxa"/>
        </w:trPr>
        <w:tc>
          <w:tcPr>
            <w:tcW w:w="675" w:type="dxa"/>
            <w:vAlign w:val="center"/>
            <w:hideMark/>
          </w:tcPr>
          <w:p w14:paraId="15CE7686" w14:textId="77777777" w:rsidR="00000000" w:rsidRDefault="00376102">
            <w:pPr>
              <w:spacing w:line="288" w:lineRule="auto"/>
              <w:jc w:val="both"/>
              <w:rPr>
                <w:rFonts w:eastAsia="Times New Roman"/>
                <w:sz w:val="20"/>
                <w:szCs w:val="20"/>
              </w:rPr>
            </w:pPr>
          </w:p>
        </w:tc>
        <w:tc>
          <w:tcPr>
            <w:tcW w:w="0" w:type="auto"/>
            <w:vAlign w:val="center"/>
            <w:hideMark/>
          </w:tcPr>
          <w:p w14:paraId="2CA5B298" w14:textId="77777777" w:rsidR="00000000" w:rsidRDefault="00376102">
            <w:pPr>
              <w:rPr>
                <w:rFonts w:eastAsia="Times New Roman"/>
                <w:sz w:val="20"/>
                <w:szCs w:val="20"/>
              </w:rPr>
            </w:pPr>
          </w:p>
        </w:tc>
      </w:tr>
      <w:tr w:rsidR="00000000" w14:paraId="1EB9948E" w14:textId="77777777">
        <w:trPr>
          <w:divId w:val="588466837"/>
          <w:tblCellSpacing w:w="0" w:type="dxa"/>
        </w:trPr>
        <w:tc>
          <w:tcPr>
            <w:tcW w:w="0" w:type="auto"/>
            <w:hideMark/>
          </w:tcPr>
          <w:p w14:paraId="71103421" w14:textId="77777777" w:rsidR="00000000" w:rsidRDefault="00376102">
            <w:pPr>
              <w:spacing w:line="288" w:lineRule="auto"/>
              <w:divId w:val="1482312935"/>
              <w:rPr>
                <w:rFonts w:eastAsia="Times New Roman"/>
                <w:sz w:val="20"/>
                <w:szCs w:val="20"/>
              </w:rPr>
            </w:pPr>
            <w:r>
              <w:rPr>
                <w:rFonts w:ascii="inherit" w:eastAsia="Times New Roman" w:hAnsi="inherit"/>
                <w:sz w:val="20"/>
                <w:szCs w:val="20"/>
              </w:rPr>
              <w:t>•</w:t>
            </w:r>
          </w:p>
        </w:tc>
        <w:tc>
          <w:tcPr>
            <w:tcW w:w="0" w:type="auto"/>
            <w:hideMark/>
          </w:tcPr>
          <w:p w14:paraId="15ACBC1E" w14:textId="77777777" w:rsidR="00000000" w:rsidRDefault="00376102">
            <w:pPr>
              <w:spacing w:line="288" w:lineRule="auto"/>
              <w:jc w:val="both"/>
              <w:rPr>
                <w:rFonts w:eastAsia="Times New Roman"/>
                <w:sz w:val="20"/>
                <w:szCs w:val="20"/>
              </w:rPr>
            </w:pPr>
            <w:r>
              <w:rPr>
                <w:rFonts w:ascii="inherit" w:eastAsia="Times New Roman" w:hAnsi="inherit"/>
                <w:sz w:val="20"/>
                <w:szCs w:val="20"/>
              </w:rPr>
              <w:t>Operating loss was</w:t>
            </w:r>
            <w:r>
              <w:rPr>
                <w:rFonts w:ascii="inherit" w:eastAsia="Times New Roman" w:hAnsi="inherit"/>
                <w:sz w:val="20"/>
                <w:szCs w:val="20"/>
              </w:rPr>
              <w:t xml:space="preserve"> </w:t>
            </w:r>
            <w:r>
              <w:rPr>
                <w:rFonts w:ascii="inherit" w:eastAsia="Times New Roman" w:hAnsi="inherit"/>
                <w:sz w:val="20"/>
                <w:szCs w:val="20"/>
              </w:rPr>
              <w:t>$24,112 for the year ended</w:t>
            </w:r>
            <w:r>
              <w:rPr>
                <w:rFonts w:ascii="inherit" w:eastAsia="Times New Roman" w:hAnsi="inherit"/>
                <w:sz w:val="20"/>
                <w:szCs w:val="20"/>
              </w:rPr>
              <w:t xml:space="preserve"> </w:t>
            </w:r>
            <w:r>
              <w:rPr>
                <w:rFonts w:ascii="inherit" w:eastAsia="Times New Roman" w:hAnsi="inherit"/>
                <w:sz w:val="20"/>
                <w:szCs w:val="20"/>
              </w:rPr>
              <w:t>December 31, 2019 compared to an operating loss of</w:t>
            </w:r>
            <w:r>
              <w:rPr>
                <w:rFonts w:ascii="inherit" w:eastAsia="Times New Roman" w:hAnsi="inherit"/>
                <w:sz w:val="20"/>
                <w:szCs w:val="20"/>
              </w:rPr>
              <w:t xml:space="preserve"> </w:t>
            </w:r>
            <w:r>
              <w:rPr>
                <w:rFonts w:ascii="inherit" w:eastAsia="Times New Roman" w:hAnsi="inherit"/>
                <w:sz w:val="20"/>
                <w:szCs w:val="20"/>
              </w:rPr>
              <w:t>$104,926 for the year ended</w:t>
            </w:r>
            <w:r>
              <w:rPr>
                <w:rFonts w:ascii="inherit" w:eastAsia="Times New Roman" w:hAnsi="inherit"/>
                <w:sz w:val="20"/>
                <w:szCs w:val="20"/>
              </w:rPr>
              <w:t xml:space="preserve"> </w:t>
            </w:r>
            <w:r>
              <w:rPr>
                <w:rFonts w:ascii="inherit" w:eastAsia="Times New Roman" w:hAnsi="inherit"/>
                <w:sz w:val="20"/>
                <w:szCs w:val="20"/>
              </w:rPr>
              <w:t>December 31, 2018. The primary reasons for the decrease in operatin</w:t>
            </w:r>
            <w:r>
              <w:rPr>
                <w:rFonts w:ascii="inherit" w:eastAsia="Times New Roman" w:hAnsi="inherit"/>
                <w:sz w:val="20"/>
                <w:szCs w:val="20"/>
              </w:rPr>
              <w:t>g loss was due to the 2018 impairment of the Noctiva intangible asset of</w:t>
            </w:r>
            <w:r>
              <w:rPr>
                <w:rFonts w:ascii="inherit" w:eastAsia="Times New Roman" w:hAnsi="inherit"/>
                <w:sz w:val="20"/>
                <w:szCs w:val="20"/>
              </w:rPr>
              <w:t xml:space="preserve"> </w:t>
            </w:r>
            <w:r>
              <w:rPr>
                <w:rFonts w:ascii="inherit" w:eastAsia="Times New Roman" w:hAnsi="inherit"/>
                <w:sz w:val="20"/>
                <w:szCs w:val="20"/>
              </w:rPr>
              <w:t>$66,087 and lower SG&amp;A and R&amp;D expenses in the current period of</w:t>
            </w:r>
            <w:r>
              <w:rPr>
                <w:rFonts w:ascii="inherit" w:eastAsia="Times New Roman" w:hAnsi="inherit"/>
                <w:sz w:val="20"/>
                <w:szCs w:val="20"/>
              </w:rPr>
              <w:t xml:space="preserve"> </w:t>
            </w:r>
            <w:r>
              <w:rPr>
                <w:rFonts w:ascii="inherit" w:eastAsia="Times New Roman" w:hAnsi="inherit"/>
                <w:sz w:val="20"/>
                <w:szCs w:val="20"/>
              </w:rPr>
              <w:t>$70,176 and</w:t>
            </w:r>
            <w:r>
              <w:rPr>
                <w:rFonts w:ascii="inherit" w:eastAsia="Times New Roman" w:hAnsi="inherit"/>
                <w:sz w:val="20"/>
                <w:szCs w:val="20"/>
              </w:rPr>
              <w:t xml:space="preserve"> </w:t>
            </w:r>
            <w:r>
              <w:rPr>
                <w:rFonts w:ascii="inherit" w:eastAsia="Times New Roman" w:hAnsi="inherit"/>
                <w:sz w:val="20"/>
                <w:szCs w:val="20"/>
              </w:rPr>
              <w:t>$6,412, respectively, primarily driven by the exit of Noctiva.</w:t>
            </w:r>
            <w:r>
              <w:rPr>
                <w:rFonts w:ascii="inherit" w:eastAsia="Times New Roman" w:hAnsi="inherit"/>
                <w:sz w:val="20"/>
                <w:szCs w:val="20"/>
              </w:rPr>
              <w:t xml:space="preserve"> </w:t>
            </w:r>
            <w:r>
              <w:rPr>
                <w:rFonts w:ascii="inherit" w:eastAsia="Times New Roman" w:hAnsi="inherit"/>
                <w:sz w:val="20"/>
                <w:szCs w:val="20"/>
              </w:rPr>
              <w:t>These decreases were partially offset by lo</w:t>
            </w:r>
            <w:r>
              <w:rPr>
                <w:rFonts w:ascii="inherit" w:eastAsia="Times New Roman" w:hAnsi="inherit"/>
                <w:sz w:val="20"/>
                <w:szCs w:val="20"/>
              </w:rPr>
              <w:t>wer total revenues of</w:t>
            </w:r>
            <w:r>
              <w:rPr>
                <w:rFonts w:ascii="inherit" w:eastAsia="Times New Roman" w:hAnsi="inherit"/>
                <w:sz w:val="20"/>
                <w:szCs w:val="20"/>
              </w:rPr>
              <w:t xml:space="preserve"> </w:t>
            </w:r>
            <w:r>
              <w:rPr>
                <w:rFonts w:ascii="inherit" w:eastAsia="Times New Roman" w:hAnsi="inherit"/>
                <w:sz w:val="20"/>
                <w:szCs w:val="20"/>
              </w:rPr>
              <w:t>$44,054 as discussed above and a decrease of</w:t>
            </w:r>
            <w:r>
              <w:rPr>
                <w:rFonts w:ascii="inherit" w:eastAsia="Times New Roman" w:hAnsi="inherit"/>
                <w:sz w:val="20"/>
                <w:szCs w:val="20"/>
              </w:rPr>
              <w:t xml:space="preserve"> </w:t>
            </w:r>
            <w:r>
              <w:rPr>
                <w:rFonts w:ascii="inherit" w:eastAsia="Times New Roman" w:hAnsi="inherit"/>
                <w:sz w:val="20"/>
                <w:szCs w:val="20"/>
              </w:rPr>
              <w:t>$23,576 in the gain in fair value of related party contingent consideration recognized during the year ended December 31, 2018 of</w:t>
            </w:r>
            <w:r>
              <w:rPr>
                <w:rFonts w:ascii="inherit" w:eastAsia="Times New Roman" w:hAnsi="inherit"/>
                <w:sz w:val="20"/>
                <w:szCs w:val="20"/>
              </w:rPr>
              <w:t xml:space="preserve"> </w:t>
            </w:r>
            <w:r>
              <w:rPr>
                <w:rFonts w:ascii="inherit" w:eastAsia="Times New Roman" w:hAnsi="inherit"/>
                <w:sz w:val="20"/>
                <w:szCs w:val="20"/>
              </w:rPr>
              <w:t>$22,731 compared to expense of</w:t>
            </w:r>
            <w:r>
              <w:rPr>
                <w:rFonts w:ascii="inherit" w:eastAsia="Times New Roman" w:hAnsi="inherit"/>
                <w:sz w:val="20"/>
                <w:szCs w:val="20"/>
              </w:rPr>
              <w:t xml:space="preserve"> </w:t>
            </w:r>
            <w:r>
              <w:rPr>
                <w:rFonts w:ascii="inherit" w:eastAsia="Times New Roman" w:hAnsi="inherit"/>
                <w:sz w:val="20"/>
                <w:szCs w:val="20"/>
              </w:rPr>
              <w:t>$845 recognized during the c</w:t>
            </w:r>
            <w:r>
              <w:rPr>
                <w:rFonts w:ascii="inherit" w:eastAsia="Times New Roman" w:hAnsi="inherit"/>
                <w:sz w:val="20"/>
                <w:szCs w:val="20"/>
              </w:rPr>
              <w:t>urrent year.</w:t>
            </w:r>
          </w:p>
        </w:tc>
      </w:tr>
    </w:tbl>
    <w:p w14:paraId="5084D444"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7D96204B" w14:textId="77777777">
        <w:trPr>
          <w:divId w:val="588466837"/>
          <w:tblCellSpacing w:w="0" w:type="dxa"/>
        </w:trPr>
        <w:tc>
          <w:tcPr>
            <w:tcW w:w="675" w:type="dxa"/>
            <w:vAlign w:val="center"/>
            <w:hideMark/>
          </w:tcPr>
          <w:p w14:paraId="12D015E3" w14:textId="77777777" w:rsidR="00000000" w:rsidRDefault="00376102">
            <w:pPr>
              <w:spacing w:line="288" w:lineRule="auto"/>
              <w:jc w:val="both"/>
              <w:rPr>
                <w:rFonts w:eastAsia="Times New Roman"/>
                <w:sz w:val="20"/>
                <w:szCs w:val="20"/>
              </w:rPr>
            </w:pPr>
          </w:p>
        </w:tc>
        <w:tc>
          <w:tcPr>
            <w:tcW w:w="0" w:type="auto"/>
            <w:vAlign w:val="center"/>
            <w:hideMark/>
          </w:tcPr>
          <w:p w14:paraId="53E46F7E" w14:textId="77777777" w:rsidR="00000000" w:rsidRDefault="00376102">
            <w:pPr>
              <w:rPr>
                <w:rFonts w:eastAsia="Times New Roman"/>
                <w:sz w:val="20"/>
                <w:szCs w:val="20"/>
              </w:rPr>
            </w:pPr>
          </w:p>
        </w:tc>
      </w:tr>
      <w:tr w:rsidR="00000000" w14:paraId="774CDC42" w14:textId="77777777">
        <w:trPr>
          <w:divId w:val="588466837"/>
          <w:tblCellSpacing w:w="0" w:type="dxa"/>
        </w:trPr>
        <w:tc>
          <w:tcPr>
            <w:tcW w:w="0" w:type="auto"/>
            <w:hideMark/>
          </w:tcPr>
          <w:p w14:paraId="0361D031" w14:textId="77777777" w:rsidR="00000000" w:rsidRDefault="00376102">
            <w:pPr>
              <w:spacing w:line="288" w:lineRule="auto"/>
              <w:divId w:val="255483436"/>
              <w:rPr>
                <w:rFonts w:eastAsia="Times New Roman"/>
                <w:sz w:val="20"/>
                <w:szCs w:val="20"/>
              </w:rPr>
            </w:pPr>
            <w:r>
              <w:rPr>
                <w:rFonts w:ascii="inherit" w:eastAsia="Times New Roman" w:hAnsi="inherit"/>
                <w:sz w:val="20"/>
                <w:szCs w:val="20"/>
              </w:rPr>
              <w:t>•</w:t>
            </w:r>
          </w:p>
        </w:tc>
        <w:tc>
          <w:tcPr>
            <w:tcW w:w="0" w:type="auto"/>
            <w:hideMark/>
          </w:tcPr>
          <w:p w14:paraId="5A7C8D7D" w14:textId="77777777" w:rsidR="00000000" w:rsidRDefault="00376102">
            <w:pPr>
              <w:spacing w:line="288" w:lineRule="auto"/>
              <w:jc w:val="both"/>
              <w:rPr>
                <w:rFonts w:eastAsia="Times New Roman"/>
                <w:sz w:val="20"/>
                <w:szCs w:val="20"/>
              </w:rPr>
            </w:pPr>
            <w:r>
              <w:rPr>
                <w:rFonts w:ascii="inherit" w:eastAsia="Times New Roman" w:hAnsi="inherit"/>
                <w:sz w:val="20"/>
                <w:szCs w:val="20"/>
              </w:rPr>
              <w:t>Net loss was</w:t>
            </w:r>
            <w:r>
              <w:rPr>
                <w:rFonts w:ascii="inherit" w:eastAsia="Times New Roman" w:hAnsi="inherit"/>
                <w:sz w:val="20"/>
                <w:szCs w:val="20"/>
              </w:rPr>
              <w:t xml:space="preserve"> </w:t>
            </w:r>
            <w:r>
              <w:rPr>
                <w:rFonts w:ascii="inherit" w:eastAsia="Times New Roman" w:hAnsi="inherit"/>
                <w:sz w:val="20"/>
                <w:szCs w:val="20"/>
              </w:rPr>
              <w:t>$33,226 for the year ended</w:t>
            </w:r>
            <w:r>
              <w:rPr>
                <w:rFonts w:ascii="inherit" w:eastAsia="Times New Roman" w:hAnsi="inherit"/>
                <w:sz w:val="20"/>
                <w:szCs w:val="20"/>
              </w:rPr>
              <w:t xml:space="preserve"> </w:t>
            </w:r>
            <w:r>
              <w:rPr>
                <w:rFonts w:ascii="inherit" w:eastAsia="Times New Roman" w:hAnsi="inherit"/>
                <w:sz w:val="20"/>
                <w:szCs w:val="20"/>
              </w:rPr>
              <w:t>December 31, 2019 compared to net loss of</w:t>
            </w:r>
            <w:r>
              <w:rPr>
                <w:rFonts w:ascii="inherit" w:eastAsia="Times New Roman" w:hAnsi="inherit"/>
                <w:sz w:val="20"/>
                <w:szCs w:val="20"/>
              </w:rPr>
              <w:t xml:space="preserve"> </w:t>
            </w:r>
            <w:r>
              <w:rPr>
                <w:rFonts w:ascii="inherit" w:eastAsia="Times New Roman" w:hAnsi="inherit"/>
                <w:sz w:val="20"/>
                <w:szCs w:val="20"/>
              </w:rPr>
              <w:t>$95,304 in the same period last year.</w:t>
            </w:r>
            <w:r>
              <w:rPr>
                <w:rFonts w:ascii="inherit" w:eastAsia="Times New Roman" w:hAnsi="inherit"/>
                <w:sz w:val="20"/>
                <w:szCs w:val="20"/>
              </w:rPr>
              <w:t xml:space="preserve"> </w:t>
            </w:r>
          </w:p>
        </w:tc>
      </w:tr>
    </w:tbl>
    <w:p w14:paraId="5AAAC6BD"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1AC82CD8" w14:textId="77777777">
        <w:trPr>
          <w:divId w:val="588466837"/>
          <w:tblCellSpacing w:w="0" w:type="dxa"/>
        </w:trPr>
        <w:tc>
          <w:tcPr>
            <w:tcW w:w="675" w:type="dxa"/>
            <w:vAlign w:val="center"/>
            <w:hideMark/>
          </w:tcPr>
          <w:p w14:paraId="649716C0" w14:textId="77777777" w:rsidR="00000000" w:rsidRDefault="00376102">
            <w:pPr>
              <w:spacing w:line="288" w:lineRule="auto"/>
              <w:jc w:val="both"/>
              <w:rPr>
                <w:rFonts w:eastAsia="Times New Roman"/>
                <w:sz w:val="20"/>
                <w:szCs w:val="20"/>
              </w:rPr>
            </w:pPr>
          </w:p>
        </w:tc>
        <w:tc>
          <w:tcPr>
            <w:tcW w:w="0" w:type="auto"/>
            <w:vAlign w:val="center"/>
            <w:hideMark/>
          </w:tcPr>
          <w:p w14:paraId="1350B8A4" w14:textId="77777777" w:rsidR="00000000" w:rsidRDefault="00376102">
            <w:pPr>
              <w:rPr>
                <w:rFonts w:eastAsia="Times New Roman"/>
                <w:sz w:val="20"/>
                <w:szCs w:val="20"/>
              </w:rPr>
            </w:pPr>
          </w:p>
        </w:tc>
      </w:tr>
      <w:tr w:rsidR="00000000" w14:paraId="53BC6C2F" w14:textId="77777777">
        <w:trPr>
          <w:divId w:val="588466837"/>
          <w:tblCellSpacing w:w="0" w:type="dxa"/>
        </w:trPr>
        <w:tc>
          <w:tcPr>
            <w:tcW w:w="0" w:type="auto"/>
            <w:hideMark/>
          </w:tcPr>
          <w:p w14:paraId="0C6D15F7" w14:textId="77777777" w:rsidR="00000000" w:rsidRDefault="00376102">
            <w:pPr>
              <w:spacing w:line="288" w:lineRule="auto"/>
              <w:divId w:val="1493526365"/>
              <w:rPr>
                <w:rFonts w:eastAsia="Times New Roman"/>
                <w:sz w:val="20"/>
                <w:szCs w:val="20"/>
              </w:rPr>
            </w:pPr>
            <w:r>
              <w:rPr>
                <w:rFonts w:ascii="inherit" w:eastAsia="Times New Roman" w:hAnsi="inherit"/>
                <w:sz w:val="20"/>
                <w:szCs w:val="20"/>
              </w:rPr>
              <w:t>•</w:t>
            </w:r>
          </w:p>
        </w:tc>
        <w:tc>
          <w:tcPr>
            <w:tcW w:w="0" w:type="auto"/>
            <w:hideMark/>
          </w:tcPr>
          <w:p w14:paraId="4FF060BF" w14:textId="77777777" w:rsidR="00000000" w:rsidRDefault="00376102">
            <w:pPr>
              <w:spacing w:line="288" w:lineRule="auto"/>
              <w:jc w:val="both"/>
              <w:rPr>
                <w:rFonts w:eastAsia="Times New Roman"/>
                <w:sz w:val="20"/>
                <w:szCs w:val="20"/>
              </w:rPr>
            </w:pPr>
            <w:r>
              <w:rPr>
                <w:rFonts w:ascii="inherit" w:eastAsia="Times New Roman" w:hAnsi="inherit"/>
                <w:sz w:val="20"/>
                <w:szCs w:val="20"/>
              </w:rPr>
              <w:t>Diluted net loss per share was</w:t>
            </w:r>
            <w:r>
              <w:rPr>
                <w:rFonts w:ascii="inherit" w:eastAsia="Times New Roman" w:hAnsi="inherit"/>
                <w:sz w:val="20"/>
                <w:szCs w:val="20"/>
              </w:rPr>
              <w:t xml:space="preserve"> </w:t>
            </w:r>
            <w:r>
              <w:rPr>
                <w:rFonts w:ascii="inherit" w:eastAsia="Times New Roman" w:hAnsi="inherit"/>
                <w:sz w:val="20"/>
                <w:szCs w:val="20"/>
              </w:rPr>
              <w:t>$0.89 for the year ended</w:t>
            </w:r>
            <w:r>
              <w:rPr>
                <w:rFonts w:ascii="inherit" w:eastAsia="Times New Roman" w:hAnsi="inherit"/>
                <w:sz w:val="20"/>
                <w:szCs w:val="20"/>
              </w:rPr>
              <w:t xml:space="preserve"> </w:t>
            </w:r>
            <w:r>
              <w:rPr>
                <w:rFonts w:ascii="inherit" w:eastAsia="Times New Roman" w:hAnsi="inherit"/>
                <w:sz w:val="20"/>
                <w:szCs w:val="20"/>
              </w:rPr>
              <w:t xml:space="preserve">December 31, 2019 </w:t>
            </w:r>
            <w:r>
              <w:rPr>
                <w:rFonts w:ascii="inherit" w:eastAsia="Times New Roman" w:hAnsi="inherit"/>
                <w:sz w:val="20"/>
                <w:szCs w:val="20"/>
              </w:rPr>
              <w:t>compared to diluted net loss per share of</w:t>
            </w:r>
            <w:r>
              <w:rPr>
                <w:rFonts w:ascii="inherit" w:eastAsia="Times New Roman" w:hAnsi="inherit"/>
                <w:sz w:val="20"/>
                <w:szCs w:val="20"/>
              </w:rPr>
              <w:t xml:space="preserve"> </w:t>
            </w:r>
            <w:r>
              <w:rPr>
                <w:rFonts w:ascii="inherit" w:eastAsia="Times New Roman" w:hAnsi="inherit"/>
                <w:sz w:val="20"/>
                <w:szCs w:val="20"/>
              </w:rPr>
              <w:t>$2.55 in the same period last year.</w:t>
            </w:r>
          </w:p>
        </w:tc>
      </w:tr>
    </w:tbl>
    <w:p w14:paraId="7E8F1705"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675"/>
        <w:gridCol w:w="7631"/>
      </w:tblGrid>
      <w:tr w:rsidR="00000000" w14:paraId="063A1527" w14:textId="77777777">
        <w:trPr>
          <w:divId w:val="588466837"/>
          <w:tblCellSpacing w:w="0" w:type="dxa"/>
        </w:trPr>
        <w:tc>
          <w:tcPr>
            <w:tcW w:w="675" w:type="dxa"/>
            <w:vAlign w:val="center"/>
            <w:hideMark/>
          </w:tcPr>
          <w:p w14:paraId="527313C0" w14:textId="77777777" w:rsidR="00000000" w:rsidRDefault="00376102">
            <w:pPr>
              <w:spacing w:line="288" w:lineRule="auto"/>
              <w:jc w:val="both"/>
              <w:rPr>
                <w:rFonts w:eastAsia="Times New Roman"/>
                <w:sz w:val="20"/>
                <w:szCs w:val="20"/>
              </w:rPr>
            </w:pPr>
          </w:p>
        </w:tc>
        <w:tc>
          <w:tcPr>
            <w:tcW w:w="0" w:type="auto"/>
            <w:vAlign w:val="center"/>
            <w:hideMark/>
          </w:tcPr>
          <w:p w14:paraId="23C98D2F" w14:textId="77777777" w:rsidR="00000000" w:rsidRDefault="00376102">
            <w:pPr>
              <w:rPr>
                <w:rFonts w:eastAsia="Times New Roman"/>
                <w:sz w:val="20"/>
                <w:szCs w:val="20"/>
              </w:rPr>
            </w:pPr>
          </w:p>
        </w:tc>
      </w:tr>
      <w:tr w:rsidR="00000000" w14:paraId="7AABF972" w14:textId="77777777">
        <w:trPr>
          <w:divId w:val="588466837"/>
          <w:tblCellSpacing w:w="0" w:type="dxa"/>
        </w:trPr>
        <w:tc>
          <w:tcPr>
            <w:tcW w:w="0" w:type="auto"/>
            <w:hideMark/>
          </w:tcPr>
          <w:p w14:paraId="7D4A1ACF" w14:textId="77777777" w:rsidR="00000000" w:rsidRDefault="00376102">
            <w:pPr>
              <w:spacing w:line="288" w:lineRule="auto"/>
              <w:divId w:val="1420641741"/>
              <w:rPr>
                <w:rFonts w:eastAsia="Times New Roman"/>
                <w:sz w:val="20"/>
                <w:szCs w:val="20"/>
              </w:rPr>
            </w:pPr>
            <w:r>
              <w:rPr>
                <w:rFonts w:ascii="inherit" w:eastAsia="Times New Roman" w:hAnsi="inherit"/>
                <w:sz w:val="20"/>
                <w:szCs w:val="20"/>
              </w:rPr>
              <w:t>•</w:t>
            </w:r>
          </w:p>
        </w:tc>
        <w:tc>
          <w:tcPr>
            <w:tcW w:w="0" w:type="auto"/>
            <w:hideMark/>
          </w:tcPr>
          <w:p w14:paraId="1EF36665" w14:textId="77777777" w:rsidR="00000000" w:rsidRDefault="00376102">
            <w:pPr>
              <w:spacing w:line="288" w:lineRule="auto"/>
              <w:jc w:val="both"/>
              <w:rPr>
                <w:rFonts w:eastAsia="Times New Roman"/>
                <w:sz w:val="20"/>
                <w:szCs w:val="20"/>
              </w:rPr>
            </w:pPr>
            <w:r>
              <w:rPr>
                <w:rFonts w:ascii="inherit" w:eastAsia="Times New Roman" w:hAnsi="inherit"/>
                <w:sz w:val="20"/>
                <w:szCs w:val="20"/>
              </w:rPr>
              <w:t>Cash and marketable securities decreased</w:t>
            </w:r>
            <w:r>
              <w:rPr>
                <w:rFonts w:ascii="inherit" w:eastAsia="Times New Roman" w:hAnsi="inherit"/>
                <w:sz w:val="20"/>
                <w:szCs w:val="20"/>
              </w:rPr>
              <w:t xml:space="preserve"> </w:t>
            </w:r>
            <w:r>
              <w:rPr>
                <w:rFonts w:ascii="inherit" w:eastAsia="Times New Roman" w:hAnsi="inherit"/>
                <w:sz w:val="20"/>
                <w:szCs w:val="20"/>
              </w:rPr>
              <w:t>$35,757 to</w:t>
            </w:r>
            <w:r>
              <w:rPr>
                <w:rFonts w:ascii="inherit" w:eastAsia="Times New Roman" w:hAnsi="inherit"/>
                <w:sz w:val="20"/>
                <w:szCs w:val="20"/>
              </w:rPr>
              <w:t xml:space="preserve"> </w:t>
            </w:r>
            <w:r>
              <w:rPr>
                <w:rFonts w:ascii="inherit" w:eastAsia="Times New Roman" w:hAnsi="inherit"/>
                <w:sz w:val="20"/>
                <w:szCs w:val="20"/>
              </w:rPr>
              <w:t>$64,158 at</w:t>
            </w:r>
            <w:r>
              <w:rPr>
                <w:rFonts w:ascii="inherit" w:eastAsia="Times New Roman" w:hAnsi="inherit"/>
                <w:sz w:val="20"/>
                <w:szCs w:val="20"/>
              </w:rPr>
              <w:t xml:space="preserve"> </w:t>
            </w:r>
            <w:r>
              <w:rPr>
                <w:rFonts w:ascii="inherit" w:eastAsia="Times New Roman" w:hAnsi="inherit"/>
                <w:sz w:val="20"/>
                <w:szCs w:val="20"/>
              </w:rPr>
              <w:t>December 31, 2019 from</w:t>
            </w:r>
            <w:r>
              <w:rPr>
                <w:rFonts w:ascii="inherit" w:eastAsia="Times New Roman" w:hAnsi="inherit"/>
                <w:sz w:val="20"/>
                <w:szCs w:val="20"/>
              </w:rPr>
              <w:t xml:space="preserve"> </w:t>
            </w:r>
            <w:r>
              <w:rPr>
                <w:rFonts w:ascii="inherit" w:eastAsia="Times New Roman" w:hAnsi="inherit"/>
                <w:sz w:val="20"/>
                <w:szCs w:val="20"/>
              </w:rPr>
              <w:t>$99,915 at</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This decrease was largely driven from</w:t>
            </w:r>
            <w:r>
              <w:rPr>
                <w:rFonts w:ascii="inherit" w:eastAsia="Times New Roman" w:hAnsi="inherit"/>
                <w:sz w:val="20"/>
                <w:szCs w:val="20"/>
              </w:rPr>
              <w:t xml:space="preserve"> </w:t>
            </w:r>
            <w:r>
              <w:rPr>
                <w:rFonts w:ascii="inherit" w:eastAsia="Times New Roman" w:hAnsi="inherit"/>
                <w:sz w:val="20"/>
                <w:szCs w:val="20"/>
              </w:rPr>
              <w:t>$38,325 use of c</w:t>
            </w:r>
            <w:r>
              <w:rPr>
                <w:rFonts w:ascii="inherit" w:eastAsia="Times New Roman" w:hAnsi="inherit"/>
                <w:sz w:val="20"/>
                <w:szCs w:val="20"/>
              </w:rPr>
              <w:t>ash in operations.</w:t>
            </w:r>
            <w:r>
              <w:rPr>
                <w:rFonts w:ascii="inherit" w:eastAsia="Times New Roman" w:hAnsi="inherit"/>
                <w:sz w:val="20"/>
                <w:szCs w:val="20"/>
              </w:rPr>
              <w:t xml:space="preserve"> </w:t>
            </w:r>
          </w:p>
        </w:tc>
      </w:tr>
    </w:tbl>
    <w:p w14:paraId="328D7291" w14:textId="77777777" w:rsidR="00000000" w:rsidRDefault="00376102">
      <w:pPr>
        <w:spacing w:line="288" w:lineRule="auto"/>
        <w:jc w:val="both"/>
        <w:divId w:val="588466837"/>
        <w:rPr>
          <w:rFonts w:eastAsia="Times New Roman"/>
          <w:sz w:val="20"/>
          <w:szCs w:val="20"/>
        </w:rPr>
      </w:pPr>
    </w:p>
    <w:p w14:paraId="7770EABB" w14:textId="77777777" w:rsidR="00000000" w:rsidRDefault="00376102">
      <w:pPr>
        <w:divId w:val="464201971"/>
        <w:rPr>
          <w:rFonts w:eastAsia="Times New Roman"/>
          <w:sz w:val="20"/>
          <w:szCs w:val="20"/>
        </w:rPr>
      </w:pPr>
    </w:p>
    <w:p w14:paraId="41EA01C4" w14:textId="77777777" w:rsidR="00000000" w:rsidRDefault="00376102">
      <w:pPr>
        <w:spacing w:line="288" w:lineRule="auto"/>
        <w:jc w:val="center"/>
        <w:divId w:val="1935746635"/>
        <w:rPr>
          <w:rFonts w:eastAsia="Times New Roman"/>
          <w:sz w:val="20"/>
          <w:szCs w:val="20"/>
        </w:rPr>
      </w:pPr>
      <w:r>
        <w:rPr>
          <w:rFonts w:ascii="inherit" w:eastAsia="Times New Roman" w:hAnsi="inherit"/>
          <w:sz w:val="20"/>
          <w:szCs w:val="20"/>
        </w:rPr>
        <w:t>-45-</w:t>
      </w:r>
    </w:p>
    <w:p w14:paraId="4952A387" w14:textId="77777777" w:rsidR="00000000" w:rsidRDefault="00376102">
      <w:pPr>
        <w:divId w:val="588466837"/>
        <w:rPr>
          <w:rFonts w:eastAsia="Times New Roman"/>
          <w:sz w:val="20"/>
          <w:szCs w:val="20"/>
        </w:rPr>
      </w:pPr>
      <w:r>
        <w:rPr>
          <w:rFonts w:eastAsia="Times New Roman"/>
          <w:sz w:val="20"/>
          <w:szCs w:val="20"/>
        </w:rPr>
        <w:pict w14:anchorId="351978FD">
          <v:rect id="_x0000_i1070" style="width:0;height:1.5pt" o:hralign="center" o:hrstd="t" o:hr="t" fillcolor="#a0a0a0" stroked="f"/>
        </w:pict>
      </w:r>
    </w:p>
    <w:p w14:paraId="02585E65" w14:textId="77777777" w:rsidR="00000000" w:rsidRDefault="00376102">
      <w:pPr>
        <w:spacing w:line="288" w:lineRule="auto"/>
        <w:divId w:val="478497095"/>
        <w:rPr>
          <w:rFonts w:eastAsia="Times New Roman"/>
          <w:sz w:val="20"/>
          <w:szCs w:val="20"/>
        </w:rPr>
      </w:pPr>
      <w:bookmarkStart w:id="15" w:name="sABEA5ACB4F345C76891478244E126393"/>
      <w:bookmarkEnd w:id="15"/>
    </w:p>
    <w:p w14:paraId="1329EED5" w14:textId="77777777" w:rsidR="00000000" w:rsidRDefault="00376102">
      <w:pPr>
        <w:divId w:val="367679433"/>
        <w:rPr>
          <w:rFonts w:eastAsia="Times New Roman"/>
          <w:sz w:val="20"/>
          <w:szCs w:val="20"/>
        </w:rPr>
      </w:pPr>
    </w:p>
    <w:p w14:paraId="4ABC265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Critical Accounting Estimates</w:t>
      </w:r>
    </w:p>
    <w:p w14:paraId="2F16C01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preparation of consolidated financial statements in conformity with U.S. GAAP requires management to use judgment in making estimates and assumptions that affect the reported amounts of assets and liabilities, disclosures of contingent assets and liabi</w:t>
      </w:r>
      <w:r>
        <w:rPr>
          <w:rFonts w:ascii="inherit" w:eastAsia="Times New Roman" w:hAnsi="inherit"/>
          <w:sz w:val="20"/>
          <w:szCs w:val="20"/>
        </w:rPr>
        <w:t>lities at the date of the consolidated financial statements and the reported amounts of revenues and expenses during the periods presented. Actual results could differ from those estimates under different assumptions or conditions. </w:t>
      </w:r>
    </w:p>
    <w:p w14:paraId="16D474A6" w14:textId="77777777" w:rsidR="00000000" w:rsidRDefault="00376102">
      <w:pPr>
        <w:spacing w:line="288" w:lineRule="auto"/>
        <w:jc w:val="both"/>
        <w:divId w:val="588466837"/>
        <w:rPr>
          <w:rFonts w:eastAsia="Times New Roman"/>
          <w:sz w:val="20"/>
          <w:szCs w:val="20"/>
        </w:rPr>
      </w:pPr>
    </w:p>
    <w:p w14:paraId="6F8BB78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account</w:t>
      </w:r>
      <w:r>
        <w:rPr>
          <w:rFonts w:ascii="inherit" w:eastAsia="Times New Roman" w:hAnsi="inherit"/>
          <w:sz w:val="20"/>
          <w:szCs w:val="20"/>
        </w:rPr>
        <w:t>ing policies are based on, among other things, judgments and assumptions made by management that include inherent risks and uncertainties. Management’s estimates are based on the relevant information available at the end of each period.</w:t>
      </w:r>
    </w:p>
    <w:p w14:paraId="5E0DA5B7" w14:textId="77777777" w:rsidR="00000000" w:rsidRDefault="00376102">
      <w:pPr>
        <w:spacing w:line="288" w:lineRule="auto"/>
        <w:jc w:val="both"/>
        <w:divId w:val="588466837"/>
        <w:rPr>
          <w:rFonts w:eastAsia="Times New Roman"/>
          <w:sz w:val="20"/>
          <w:szCs w:val="20"/>
        </w:rPr>
      </w:pPr>
    </w:p>
    <w:p w14:paraId="4C9B434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Revenue.</w:t>
      </w:r>
      <w:r>
        <w:rPr>
          <w:rFonts w:ascii="inherit" w:eastAsia="Times New Roman" w:hAnsi="inherit"/>
          <w:b/>
          <w:bCs/>
          <w:i/>
          <w:iCs/>
          <w:sz w:val="20"/>
          <w:szCs w:val="20"/>
        </w:rPr>
        <w:t xml:space="preserve"> </w:t>
      </w:r>
      <w:r>
        <w:rPr>
          <w:rFonts w:ascii="inherit" w:eastAsia="Times New Roman" w:hAnsi="inherit"/>
          <w:sz w:val="20"/>
          <w:szCs w:val="20"/>
        </w:rPr>
        <w:t xml:space="preserve">Revenue </w:t>
      </w:r>
      <w:r>
        <w:rPr>
          <w:rFonts w:ascii="inherit" w:eastAsia="Times New Roman" w:hAnsi="inherit"/>
          <w:sz w:val="20"/>
          <w:szCs w:val="20"/>
        </w:rPr>
        <w:t>includes sales of pharmaceutical products, licensing fees, and, if any, milestone payments for research and development (“R&amp;D”) achievements.</w:t>
      </w:r>
      <w:r>
        <w:rPr>
          <w:rFonts w:ascii="inherit" w:eastAsia="Times New Roman" w:hAnsi="inherit"/>
          <w:sz w:val="20"/>
          <w:szCs w:val="20"/>
        </w:rPr>
        <w:t xml:space="preserve"> </w:t>
      </w:r>
      <w:r>
        <w:rPr>
          <w:rFonts w:ascii="inherit" w:eastAsia="Times New Roman" w:hAnsi="inherit"/>
          <w:sz w:val="20"/>
          <w:szCs w:val="20"/>
        </w:rPr>
        <w:t xml:space="preserve"> </w:t>
      </w:r>
    </w:p>
    <w:p w14:paraId="7B7201C4" w14:textId="77777777" w:rsidR="00000000" w:rsidRDefault="00376102">
      <w:pPr>
        <w:spacing w:line="288" w:lineRule="auto"/>
        <w:divId w:val="1414744875"/>
        <w:rPr>
          <w:rFonts w:eastAsia="Times New Roman"/>
          <w:sz w:val="20"/>
          <w:szCs w:val="20"/>
        </w:rPr>
      </w:pPr>
    </w:p>
    <w:p w14:paraId="5FBAB4C3"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Product Sales  </w:t>
      </w:r>
    </w:p>
    <w:p w14:paraId="18B580B9" w14:textId="77777777" w:rsidR="00000000" w:rsidRDefault="00376102">
      <w:pPr>
        <w:spacing w:line="288" w:lineRule="auto"/>
        <w:divId w:val="1079786539"/>
        <w:rPr>
          <w:rFonts w:eastAsia="Times New Roman"/>
          <w:sz w:val="20"/>
          <w:szCs w:val="20"/>
        </w:rPr>
      </w:pPr>
    </w:p>
    <w:p w14:paraId="0617F18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sell products primarily through wholesalers and considers these wholesalers to be its cus</w:t>
      </w:r>
      <w:r>
        <w:rPr>
          <w:rFonts w:ascii="inherit" w:eastAsia="Times New Roman" w:hAnsi="inherit"/>
          <w:sz w:val="20"/>
          <w:szCs w:val="20"/>
        </w:rPr>
        <w:t>tomers. Under ASC 606, revenue from product sales is recognized when the customer obtains control of our product, which occurs typically upon receipt by the customer.</w:t>
      </w:r>
      <w:r>
        <w:rPr>
          <w:rFonts w:ascii="inherit" w:eastAsia="Times New Roman" w:hAnsi="inherit"/>
          <w:sz w:val="20"/>
          <w:szCs w:val="20"/>
        </w:rPr>
        <w:t xml:space="preserve"> </w:t>
      </w:r>
      <w:r>
        <w:rPr>
          <w:rFonts w:ascii="inherit" w:eastAsia="Times New Roman" w:hAnsi="inherit"/>
          <w:sz w:val="20"/>
          <w:szCs w:val="20"/>
        </w:rPr>
        <w:t>Our gross product sales are subject to a variety of price adjustments in arriving at repo</w:t>
      </w:r>
      <w:r>
        <w:rPr>
          <w:rFonts w:ascii="inherit" w:eastAsia="Times New Roman" w:hAnsi="inherit"/>
          <w:sz w:val="20"/>
          <w:szCs w:val="20"/>
        </w:rPr>
        <w:t>rted net product sales. These adjustments include estimates of product returns, chargebacks, payment discounts, rebates, and other sales allowances and are estimated based on analysis of historical data for the product or comparable products, future expect</w:t>
      </w:r>
      <w:r>
        <w:rPr>
          <w:rFonts w:ascii="inherit" w:eastAsia="Times New Roman" w:hAnsi="inherit"/>
          <w:sz w:val="20"/>
          <w:szCs w:val="20"/>
        </w:rPr>
        <w:t>ations for such products and other judgments and analysis.</w:t>
      </w:r>
      <w:r>
        <w:rPr>
          <w:rFonts w:ascii="inherit" w:eastAsia="Times New Roman" w:hAnsi="inherit"/>
          <w:sz w:val="20"/>
          <w:szCs w:val="20"/>
        </w:rPr>
        <w:t xml:space="preserve"> </w:t>
      </w:r>
      <w:r>
        <w:rPr>
          <w:rFonts w:ascii="inherit" w:eastAsia="Times New Roman" w:hAnsi="inherit"/>
          <w:sz w:val="20"/>
          <w:szCs w:val="20"/>
        </w:rPr>
        <w:t xml:space="preserve">  </w:t>
      </w:r>
    </w:p>
    <w:p w14:paraId="5F9A9ED7" w14:textId="77777777" w:rsidR="00000000" w:rsidRDefault="00376102">
      <w:pPr>
        <w:spacing w:line="288" w:lineRule="auto"/>
        <w:jc w:val="both"/>
        <w:divId w:val="588466837"/>
        <w:rPr>
          <w:rFonts w:eastAsia="Times New Roman"/>
          <w:sz w:val="20"/>
          <w:szCs w:val="20"/>
        </w:rPr>
      </w:pPr>
    </w:p>
    <w:p w14:paraId="49CC782B"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License Revenue  </w:t>
      </w:r>
    </w:p>
    <w:p w14:paraId="442AF033" w14:textId="77777777" w:rsidR="00000000" w:rsidRDefault="00376102">
      <w:pPr>
        <w:spacing w:line="288" w:lineRule="auto"/>
        <w:jc w:val="both"/>
        <w:divId w:val="588466837"/>
        <w:rPr>
          <w:rFonts w:eastAsia="Times New Roman"/>
          <w:sz w:val="20"/>
          <w:szCs w:val="20"/>
        </w:rPr>
      </w:pPr>
    </w:p>
    <w:p w14:paraId="3E4DA18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From time to time we may enter into out-licensing agreements which are within the scope of ASC 606 under which it licenses to third parties certain rights to its products o</w:t>
      </w:r>
      <w:r>
        <w:rPr>
          <w:rFonts w:ascii="inherit" w:eastAsia="Times New Roman" w:hAnsi="inherit"/>
          <w:sz w:val="20"/>
          <w:szCs w:val="20"/>
        </w:rPr>
        <w:t>r intellectual property. The terms of these arrangements typically include payment to us of one or more of the following: non-refundable, upfront license fees; development, regulatory, and commercial milestone payments; and sales-based royalty payments. Ea</w:t>
      </w:r>
      <w:r>
        <w:rPr>
          <w:rFonts w:ascii="inherit" w:eastAsia="Times New Roman" w:hAnsi="inherit"/>
          <w:sz w:val="20"/>
          <w:szCs w:val="20"/>
        </w:rPr>
        <w:t>ch of these payments results in license revenue.</w:t>
      </w:r>
      <w:r>
        <w:rPr>
          <w:rFonts w:ascii="inherit" w:eastAsia="Times New Roman" w:hAnsi="inherit"/>
          <w:sz w:val="20"/>
          <w:szCs w:val="20"/>
        </w:rPr>
        <w:t xml:space="preserve"> </w:t>
      </w:r>
      <w:r>
        <w:rPr>
          <w:rFonts w:ascii="inherit" w:eastAsia="Times New Roman" w:hAnsi="inherit"/>
          <w:sz w:val="20"/>
          <w:szCs w:val="20"/>
        </w:rPr>
        <w:t xml:space="preserve">  During the years ended December 31, 2019 and 2018, we recognized $0 and $1,846 of revenue from license agreements, respectively.</w:t>
      </w:r>
      <w:r>
        <w:rPr>
          <w:rFonts w:ascii="inherit" w:eastAsia="Times New Roman" w:hAnsi="inherit"/>
          <w:sz w:val="20"/>
          <w:szCs w:val="20"/>
        </w:rPr>
        <w:t xml:space="preserve"> </w:t>
      </w:r>
    </w:p>
    <w:p w14:paraId="433B93E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w:t>
      </w:r>
      <w:r>
        <w:rPr>
          <w:rFonts w:ascii="inherit" w:eastAsia="Times New Roman" w:hAnsi="inherit"/>
          <w:sz w:val="20"/>
          <w:szCs w:val="20"/>
        </w:rPr>
        <w:t xml:space="preserve"> </w:t>
      </w:r>
      <w:r>
        <w:rPr>
          <w:rFonts w:ascii="inherit" w:eastAsia="Times New Roman" w:hAnsi="inherit"/>
          <w:b/>
          <w:bCs/>
          <w:i/>
          <w:iCs/>
          <w:sz w:val="20"/>
          <w:szCs w:val="20"/>
        </w:rPr>
        <w:t> </w:t>
      </w:r>
    </w:p>
    <w:p w14:paraId="5FA71F6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Research and Development (“R&amp;D”).</w:t>
      </w:r>
      <w:r>
        <w:rPr>
          <w:rFonts w:ascii="inherit" w:eastAsia="Times New Roman" w:hAnsi="inherit"/>
          <w:sz w:val="20"/>
          <w:szCs w:val="20"/>
        </w:rPr>
        <w:t xml:space="preserve">  R&amp;D expenses consist primarily of co</w:t>
      </w:r>
      <w:r>
        <w:rPr>
          <w:rFonts w:ascii="inherit" w:eastAsia="Times New Roman" w:hAnsi="inherit"/>
          <w:sz w:val="20"/>
          <w:szCs w:val="20"/>
        </w:rPr>
        <w:t>sts related to clinical studies and outside services, personnel expenses, and other R&amp;D expenses. Clinical studies and outside services costs relate primarily to services performed by clinical research organizations and related clinical or development manu</w:t>
      </w:r>
      <w:r>
        <w:rPr>
          <w:rFonts w:ascii="inherit" w:eastAsia="Times New Roman" w:hAnsi="inherit"/>
          <w:sz w:val="20"/>
          <w:szCs w:val="20"/>
        </w:rPr>
        <w:t>facturing costs, materials and supplies, filing fees, regulatory support, and other third-party fees. Personnel expenses relate primarily to salaries, benefits and share-based compensation. Other R&amp;D expenses primarily include overhead allocations consisti</w:t>
      </w:r>
      <w:r>
        <w:rPr>
          <w:rFonts w:ascii="inherit" w:eastAsia="Times New Roman" w:hAnsi="inherit"/>
          <w:sz w:val="20"/>
          <w:szCs w:val="20"/>
        </w:rPr>
        <w:t>ng of various support and facilities-related costs. R&amp;D expenditures are charged to operations as incurred.</w:t>
      </w:r>
      <w:r>
        <w:rPr>
          <w:rFonts w:ascii="inherit" w:eastAsia="Times New Roman" w:hAnsi="inherit"/>
          <w:sz w:val="20"/>
          <w:szCs w:val="20"/>
        </w:rPr>
        <w:t xml:space="preserve"> </w:t>
      </w:r>
      <w:r>
        <w:rPr>
          <w:rFonts w:ascii="inherit" w:eastAsia="Times New Roman" w:hAnsi="inherit"/>
          <w:sz w:val="20"/>
          <w:szCs w:val="20"/>
        </w:rPr>
        <w:t xml:space="preserve"> </w:t>
      </w:r>
    </w:p>
    <w:p w14:paraId="296B80C4" w14:textId="77777777" w:rsidR="00000000" w:rsidRDefault="00376102">
      <w:pPr>
        <w:spacing w:line="288" w:lineRule="auto"/>
        <w:jc w:val="both"/>
        <w:divId w:val="588466837"/>
        <w:rPr>
          <w:rFonts w:eastAsia="Times New Roman"/>
          <w:sz w:val="20"/>
          <w:szCs w:val="20"/>
        </w:rPr>
      </w:pPr>
    </w:p>
    <w:p w14:paraId="1C379F5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We recognize R&amp;D tax credits received from the French and Irish government for spending on innovative R&amp;D as an offset of R&amp;D expenses. </w:t>
      </w:r>
      <w:r>
        <w:rPr>
          <w:rFonts w:ascii="inherit" w:eastAsia="Times New Roman" w:hAnsi="inherit"/>
          <w:b/>
          <w:bCs/>
          <w:i/>
          <w:iCs/>
          <w:sz w:val="20"/>
          <w:szCs w:val="20"/>
        </w:rPr>
        <w:t> </w:t>
      </w:r>
    </w:p>
    <w:p w14:paraId="1CE8B907" w14:textId="77777777" w:rsidR="00000000" w:rsidRDefault="00376102">
      <w:pPr>
        <w:spacing w:line="288" w:lineRule="auto"/>
        <w:jc w:val="both"/>
        <w:divId w:val="588466837"/>
        <w:rPr>
          <w:rFonts w:eastAsia="Times New Roman"/>
          <w:sz w:val="20"/>
          <w:szCs w:val="20"/>
        </w:rPr>
      </w:pPr>
    </w:p>
    <w:p w14:paraId="270F150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Shar</w:t>
      </w:r>
      <w:r>
        <w:rPr>
          <w:rFonts w:ascii="inherit" w:eastAsia="Times New Roman" w:hAnsi="inherit"/>
          <w:b/>
          <w:bCs/>
          <w:i/>
          <w:iCs/>
          <w:sz w:val="20"/>
          <w:szCs w:val="20"/>
        </w:rPr>
        <w:t xml:space="preserve">e-based Compensation. </w:t>
      </w:r>
      <w:r>
        <w:rPr>
          <w:rFonts w:ascii="inherit" w:eastAsia="Times New Roman" w:hAnsi="inherit"/>
          <w:sz w:val="20"/>
          <w:szCs w:val="20"/>
        </w:rPr>
        <w:t>We account for share-based compensation based on the estimated grant-date fair value. The fair value of stock options and warrants is estimated using Black-Scholes option-pricing valuation models (“Black-Scholes model”). As required b</w:t>
      </w:r>
      <w:r>
        <w:rPr>
          <w:rFonts w:ascii="inherit" w:eastAsia="Times New Roman" w:hAnsi="inherit"/>
          <w:sz w:val="20"/>
          <w:szCs w:val="20"/>
        </w:rPr>
        <w:t>y the Black-Sholes model, estimates are made of the underlying volatility of AVDL stock, a risk-free rate and an expected term of the option or warrant.</w:t>
      </w:r>
      <w:r>
        <w:rPr>
          <w:rFonts w:ascii="inherit" w:eastAsia="Times New Roman" w:hAnsi="inherit"/>
          <w:sz w:val="20"/>
          <w:szCs w:val="20"/>
        </w:rPr>
        <w:t xml:space="preserve"> </w:t>
      </w:r>
      <w:r>
        <w:rPr>
          <w:rFonts w:ascii="inherit" w:eastAsia="Times New Roman" w:hAnsi="inherit"/>
          <w:sz w:val="20"/>
          <w:szCs w:val="20"/>
        </w:rPr>
        <w:t xml:space="preserve">We estimated the expected term using a simplified method, as we do not have enough historical exercise </w:t>
      </w:r>
      <w:r>
        <w:rPr>
          <w:rFonts w:ascii="inherit" w:eastAsia="Times New Roman" w:hAnsi="inherit"/>
          <w:sz w:val="20"/>
          <w:szCs w:val="20"/>
        </w:rPr>
        <w:t>data for a majority of such options and warrants upon which to estimate an expected term. We recognize compensation cost, net of an estimated forfeiture rate, using the accelerated method over the requisite service period of the award.</w:t>
      </w:r>
      <w:r>
        <w:rPr>
          <w:rFonts w:ascii="inherit" w:eastAsia="Times New Roman" w:hAnsi="inherit"/>
          <w:sz w:val="20"/>
          <w:szCs w:val="20"/>
        </w:rPr>
        <w:t xml:space="preserve"> </w:t>
      </w:r>
      <w:r>
        <w:rPr>
          <w:rFonts w:ascii="inherit" w:eastAsia="Times New Roman" w:hAnsi="inherit"/>
          <w:sz w:val="20"/>
          <w:szCs w:val="20"/>
        </w:rPr>
        <w:t xml:space="preserve"> </w:t>
      </w:r>
    </w:p>
    <w:p w14:paraId="08A5FB45" w14:textId="77777777" w:rsidR="00000000" w:rsidRDefault="00376102">
      <w:pPr>
        <w:spacing w:line="288" w:lineRule="auto"/>
        <w:jc w:val="both"/>
        <w:divId w:val="588466837"/>
        <w:rPr>
          <w:rFonts w:eastAsia="Times New Roman"/>
          <w:sz w:val="20"/>
          <w:szCs w:val="20"/>
        </w:rPr>
      </w:pPr>
    </w:p>
    <w:p w14:paraId="62A53E1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Ou</w:t>
      </w:r>
      <w:r>
        <w:rPr>
          <w:rFonts w:ascii="inherit" w:eastAsia="Times New Roman" w:hAnsi="inherit"/>
          <w:sz w:val="20"/>
          <w:szCs w:val="20"/>
        </w:rPr>
        <w:t>r income tax (benefit) provision, deferred tax assets and liabilities, and liabilities for unrecognized tax benefits reflect management’s best estimate of current and future taxes to be paid. We are subject to income taxes in Ireland, France and the U.S. S</w:t>
      </w:r>
      <w:r>
        <w:rPr>
          <w:rFonts w:ascii="inherit" w:eastAsia="Times New Roman" w:hAnsi="inherit"/>
          <w:sz w:val="20"/>
          <w:szCs w:val="20"/>
        </w:rPr>
        <w:t>ignificant judgments and estimates are required in the determination of the consolidated income tax (benefit) provision.</w:t>
      </w:r>
    </w:p>
    <w:p w14:paraId="784CB347" w14:textId="77777777" w:rsidR="00000000" w:rsidRDefault="00376102">
      <w:pPr>
        <w:spacing w:line="288" w:lineRule="auto"/>
        <w:jc w:val="both"/>
        <w:divId w:val="588466837"/>
        <w:rPr>
          <w:rFonts w:eastAsia="Times New Roman"/>
          <w:sz w:val="20"/>
          <w:szCs w:val="20"/>
        </w:rPr>
      </w:pPr>
    </w:p>
    <w:p w14:paraId="3186955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Deferred income taxes arise from temporary differences between the tax basis of assets and liabilities and their reported amounts in </w:t>
      </w:r>
      <w:r>
        <w:rPr>
          <w:rFonts w:ascii="inherit" w:eastAsia="Times New Roman" w:hAnsi="inherit"/>
          <w:sz w:val="20"/>
          <w:szCs w:val="20"/>
        </w:rPr>
        <w:t>the financial statements, which will result in taxable or deductible amounts in the future. In evaluating our ability to recover our deferred tax assets in the jurisdiction from which they arise, we consider all available positive and negative evidence, in</w:t>
      </w:r>
      <w:r>
        <w:rPr>
          <w:rFonts w:ascii="inherit" w:eastAsia="Times New Roman" w:hAnsi="inherit"/>
          <w:sz w:val="20"/>
          <w:szCs w:val="20"/>
        </w:rPr>
        <w:t>cluding scheduled reversals of deferred tax liabilities, projected future taxable income or loss, tax-planning strategies, and results of recent operations.</w:t>
      </w:r>
      <w:r>
        <w:rPr>
          <w:rFonts w:ascii="inherit" w:eastAsia="Times New Roman" w:hAnsi="inherit"/>
          <w:sz w:val="20"/>
          <w:szCs w:val="20"/>
        </w:rPr>
        <w:t xml:space="preserve"> </w:t>
      </w:r>
      <w:r>
        <w:rPr>
          <w:rFonts w:ascii="inherit" w:eastAsia="Times New Roman" w:hAnsi="inherit"/>
          <w:sz w:val="20"/>
          <w:szCs w:val="20"/>
        </w:rPr>
        <w:t>The assumptions about future taxable income or loss require the use of significant judgment and are</w:t>
      </w:r>
      <w:r>
        <w:rPr>
          <w:rFonts w:ascii="inherit" w:eastAsia="Times New Roman" w:hAnsi="inherit"/>
          <w:sz w:val="20"/>
          <w:szCs w:val="20"/>
        </w:rPr>
        <w:t xml:space="preserve"> consistent with the plans and estimates we are using to manage the underlying businesses.</w:t>
      </w:r>
      <w:r>
        <w:rPr>
          <w:rFonts w:ascii="inherit" w:eastAsia="Times New Roman" w:hAnsi="inherit"/>
          <w:sz w:val="20"/>
          <w:szCs w:val="20"/>
        </w:rPr>
        <w:t xml:space="preserve"> </w:t>
      </w:r>
    </w:p>
    <w:p w14:paraId="131C0FD6" w14:textId="77777777" w:rsidR="00000000" w:rsidRDefault="00376102">
      <w:pPr>
        <w:spacing w:line="288" w:lineRule="auto"/>
        <w:jc w:val="both"/>
        <w:divId w:val="588466837"/>
        <w:rPr>
          <w:rFonts w:eastAsia="Times New Roman"/>
          <w:sz w:val="20"/>
          <w:szCs w:val="20"/>
        </w:rPr>
      </w:pPr>
    </w:p>
    <w:p w14:paraId="3698476E" w14:textId="77777777" w:rsidR="00000000" w:rsidRDefault="00376102">
      <w:pPr>
        <w:divId w:val="1426028505"/>
        <w:rPr>
          <w:rFonts w:eastAsia="Times New Roman"/>
          <w:sz w:val="20"/>
          <w:szCs w:val="20"/>
        </w:rPr>
      </w:pPr>
    </w:p>
    <w:p w14:paraId="0AF913C4" w14:textId="77777777" w:rsidR="00000000" w:rsidRDefault="00376102">
      <w:pPr>
        <w:spacing w:line="288" w:lineRule="auto"/>
        <w:jc w:val="center"/>
        <w:divId w:val="2079815137"/>
        <w:rPr>
          <w:rFonts w:eastAsia="Times New Roman"/>
          <w:sz w:val="20"/>
          <w:szCs w:val="20"/>
        </w:rPr>
      </w:pPr>
      <w:r>
        <w:rPr>
          <w:rFonts w:ascii="inherit" w:eastAsia="Times New Roman" w:hAnsi="inherit"/>
          <w:sz w:val="20"/>
          <w:szCs w:val="20"/>
        </w:rPr>
        <w:t>-46-</w:t>
      </w:r>
    </w:p>
    <w:p w14:paraId="107800A7" w14:textId="77777777" w:rsidR="00000000" w:rsidRDefault="00376102">
      <w:pPr>
        <w:divId w:val="588466837"/>
        <w:rPr>
          <w:rFonts w:eastAsia="Times New Roman"/>
          <w:sz w:val="20"/>
          <w:szCs w:val="20"/>
        </w:rPr>
      </w:pPr>
      <w:r>
        <w:rPr>
          <w:rFonts w:eastAsia="Times New Roman"/>
          <w:sz w:val="20"/>
          <w:szCs w:val="20"/>
        </w:rPr>
        <w:pict w14:anchorId="2D435F7F">
          <v:rect id="_x0000_i1071" style="width:0;height:1.5pt" o:hralign="center" o:hrstd="t" o:hr="t" fillcolor="#a0a0a0" stroked="f"/>
        </w:pict>
      </w:r>
    </w:p>
    <w:p w14:paraId="66BDADDA" w14:textId="77777777" w:rsidR="00000000" w:rsidRDefault="00376102">
      <w:pPr>
        <w:spacing w:line="288" w:lineRule="auto"/>
        <w:divId w:val="1875117894"/>
        <w:rPr>
          <w:rFonts w:eastAsia="Times New Roman"/>
          <w:sz w:val="20"/>
          <w:szCs w:val="20"/>
        </w:rPr>
      </w:pPr>
    </w:p>
    <w:p w14:paraId="15C38453" w14:textId="77777777" w:rsidR="00000000" w:rsidRDefault="00376102">
      <w:pPr>
        <w:divId w:val="1885411298"/>
        <w:rPr>
          <w:rFonts w:eastAsia="Times New Roman"/>
          <w:sz w:val="20"/>
          <w:szCs w:val="20"/>
        </w:rPr>
      </w:pPr>
    </w:p>
    <w:p w14:paraId="08B82ED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calculation of our tax liabilities involves dealing with uncertainties in the application of complex tax laws and regulations in a multitude of jurisdictions across our global operations. A tax benefit from an un</w:t>
      </w:r>
      <w:r>
        <w:rPr>
          <w:rFonts w:ascii="inherit" w:eastAsia="Times New Roman" w:hAnsi="inherit"/>
          <w:sz w:val="20"/>
          <w:szCs w:val="20"/>
        </w:rPr>
        <w:t>certain tax position may be recognized when it is more likely than not that the position will be sustained upon examination, including resolutions of any related appeals or litigation processes, on the basis of the technical merits.</w:t>
      </w:r>
    </w:p>
    <w:p w14:paraId="1CEA6512" w14:textId="77777777" w:rsidR="00000000" w:rsidRDefault="00376102">
      <w:pPr>
        <w:spacing w:line="288" w:lineRule="auto"/>
        <w:jc w:val="both"/>
        <w:divId w:val="588466837"/>
        <w:rPr>
          <w:rFonts w:eastAsia="Times New Roman"/>
          <w:sz w:val="20"/>
          <w:szCs w:val="20"/>
        </w:rPr>
      </w:pPr>
    </w:p>
    <w:p w14:paraId="6734316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record unrecognize</w:t>
      </w:r>
      <w:r>
        <w:rPr>
          <w:rFonts w:ascii="inherit" w:eastAsia="Times New Roman" w:hAnsi="inherit"/>
          <w:sz w:val="20"/>
          <w:szCs w:val="20"/>
        </w:rPr>
        <w:t xml:space="preserve">d tax benefits as liabilities and adjust these liabilities when our judgment changes as a result of the evaluation of new information not previously available. Because of the complexity of some of these uncertainties, the ultimate resolution may result in </w:t>
      </w:r>
      <w:r>
        <w:rPr>
          <w:rFonts w:ascii="inherit" w:eastAsia="Times New Roman" w:hAnsi="inherit"/>
          <w:sz w:val="20"/>
          <w:szCs w:val="20"/>
        </w:rPr>
        <w:t>a payment that is materially different from our current estimate of the unrecognized tax benefit liabilities. These differences will be reflected as increases or decreases to income tax expense in the period in which new information is available.</w:t>
      </w:r>
    </w:p>
    <w:p w14:paraId="5857989A" w14:textId="77777777" w:rsidR="00000000" w:rsidRDefault="00376102">
      <w:pPr>
        <w:spacing w:line="288" w:lineRule="auto"/>
        <w:jc w:val="both"/>
        <w:divId w:val="588466837"/>
        <w:rPr>
          <w:rFonts w:eastAsia="Times New Roman"/>
          <w:sz w:val="20"/>
          <w:szCs w:val="20"/>
        </w:rPr>
      </w:pPr>
    </w:p>
    <w:p w14:paraId="33862C8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w:t>
      </w:r>
      <w:r>
        <w:rPr>
          <w:rFonts w:ascii="inherit" w:eastAsia="Times New Roman" w:hAnsi="inherit"/>
          <w:sz w:val="20"/>
          <w:szCs w:val="20"/>
        </w:rPr>
        <w:t xml:space="preserve"> not recorded a deferred tax liability for any income or withholding taxes that may arise as the result of the distribution of unremitted earnings within our Company.</w:t>
      </w:r>
      <w:r>
        <w:rPr>
          <w:rFonts w:ascii="inherit" w:eastAsia="Times New Roman" w:hAnsi="inherit"/>
          <w:sz w:val="20"/>
          <w:szCs w:val="20"/>
        </w:rPr>
        <w:t xml:space="preserve"> </w:t>
      </w:r>
      <w:r>
        <w:rPr>
          <w:rFonts w:ascii="inherit" w:eastAsia="Times New Roman" w:hAnsi="inherit"/>
          <w:sz w:val="20"/>
          <w:szCs w:val="20"/>
        </w:rPr>
        <w:t>At December 31, 2019, we had unremitted earnings of</w:t>
      </w:r>
      <w:r>
        <w:rPr>
          <w:rFonts w:ascii="inherit" w:eastAsia="Times New Roman" w:hAnsi="inherit"/>
          <w:sz w:val="20"/>
          <w:szCs w:val="20"/>
        </w:rPr>
        <w:t xml:space="preserve"> </w:t>
      </w:r>
      <w:r>
        <w:rPr>
          <w:rFonts w:ascii="inherit" w:eastAsia="Times New Roman" w:hAnsi="inherit"/>
          <w:sz w:val="20"/>
          <w:szCs w:val="20"/>
        </w:rPr>
        <w:t>$3,961 outside of Ireland as measured</w:t>
      </w:r>
      <w:r>
        <w:rPr>
          <w:rFonts w:ascii="inherit" w:eastAsia="Times New Roman" w:hAnsi="inherit"/>
          <w:sz w:val="20"/>
          <w:szCs w:val="20"/>
        </w:rPr>
        <w:t xml:space="preserve"> on a U.S. GAAP basis.</w:t>
      </w:r>
      <w:r>
        <w:rPr>
          <w:rFonts w:ascii="inherit" w:eastAsia="Times New Roman" w:hAnsi="inherit"/>
          <w:sz w:val="20"/>
          <w:szCs w:val="20"/>
        </w:rPr>
        <w:t xml:space="preserve"> </w:t>
      </w:r>
      <w:r>
        <w:rPr>
          <w:rFonts w:ascii="inherit" w:eastAsia="Times New Roman" w:hAnsi="inherit"/>
          <w:sz w:val="20"/>
          <w:szCs w:val="20"/>
        </w:rPr>
        <w:t>Based on our estimates that future domestic cash generation will be sufficient to meet future domestic cash needs along with our specific plans for reinvestment, we have not recorded a deferred tax liability for any income or withhol</w:t>
      </w:r>
      <w:r>
        <w:rPr>
          <w:rFonts w:ascii="inherit" w:eastAsia="Times New Roman" w:hAnsi="inherit"/>
          <w:sz w:val="20"/>
          <w:szCs w:val="20"/>
        </w:rPr>
        <w:t>ding taxes that may arise from a distribution that would qualify as a dividend</w:t>
      </w:r>
      <w:r>
        <w:rPr>
          <w:rFonts w:ascii="inherit" w:eastAsia="Times New Roman" w:hAnsi="inherit"/>
          <w:sz w:val="20"/>
          <w:szCs w:val="20"/>
        </w:rPr>
        <w:t xml:space="preserve"> </w:t>
      </w:r>
      <w:r>
        <w:rPr>
          <w:rFonts w:ascii="inherit" w:eastAsia="Times New Roman" w:hAnsi="inherit"/>
          <w:sz w:val="20"/>
          <w:szCs w:val="20"/>
        </w:rPr>
        <w:t>for tax purposes.</w:t>
      </w:r>
      <w:r>
        <w:rPr>
          <w:rFonts w:ascii="inherit" w:eastAsia="Times New Roman" w:hAnsi="inherit"/>
          <w:sz w:val="20"/>
          <w:szCs w:val="20"/>
        </w:rPr>
        <w:t xml:space="preserve"> </w:t>
      </w:r>
      <w:r>
        <w:rPr>
          <w:rFonts w:ascii="inherit" w:eastAsia="Times New Roman" w:hAnsi="inherit"/>
          <w:sz w:val="20"/>
          <w:szCs w:val="20"/>
        </w:rPr>
        <w:t>It is not practicable to estimate the amount of deferred tax liability on such remittances, if any.</w:t>
      </w:r>
    </w:p>
    <w:p w14:paraId="3D67160D" w14:textId="77777777" w:rsidR="00000000" w:rsidRDefault="00376102">
      <w:pPr>
        <w:spacing w:line="288" w:lineRule="auto"/>
        <w:jc w:val="both"/>
        <w:divId w:val="588466837"/>
        <w:rPr>
          <w:rFonts w:eastAsia="Times New Roman"/>
          <w:sz w:val="20"/>
          <w:szCs w:val="20"/>
        </w:rPr>
      </w:pPr>
    </w:p>
    <w:p w14:paraId="36C5D6D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Goodwill.</w:t>
      </w:r>
      <w:r>
        <w:rPr>
          <w:rFonts w:ascii="inherit" w:eastAsia="Times New Roman" w:hAnsi="inherit"/>
          <w:sz w:val="20"/>
          <w:szCs w:val="20"/>
        </w:rPr>
        <w:t xml:space="preserve"> </w:t>
      </w:r>
      <w:r>
        <w:rPr>
          <w:rFonts w:ascii="inherit" w:eastAsia="Times New Roman" w:hAnsi="inherit"/>
          <w:sz w:val="20"/>
          <w:szCs w:val="20"/>
        </w:rPr>
        <w:t>Goodwill represents the excess of the acquisition consideration over the fair value of assets acquired and liabilities assumed. We have determined that we operate in a single segment and has a single reporting unit associated with the development and comme</w:t>
      </w:r>
      <w:r>
        <w:rPr>
          <w:rFonts w:ascii="inherit" w:eastAsia="Times New Roman" w:hAnsi="inherit"/>
          <w:sz w:val="20"/>
          <w:szCs w:val="20"/>
        </w:rPr>
        <w:t>rcialization of pharmaceutical products.</w:t>
      </w:r>
      <w:r>
        <w:rPr>
          <w:rFonts w:ascii="inherit" w:eastAsia="Times New Roman" w:hAnsi="inherit"/>
          <w:sz w:val="20"/>
          <w:szCs w:val="20"/>
        </w:rPr>
        <w:t xml:space="preserve"> </w:t>
      </w:r>
      <w:r>
        <w:rPr>
          <w:rFonts w:ascii="inherit" w:eastAsia="Times New Roman" w:hAnsi="inherit"/>
          <w:sz w:val="20"/>
          <w:szCs w:val="20"/>
        </w:rPr>
        <w:t>Prior to November 2019, we tested for goodwill impairment using a two-step process. The first step is a comparison of the fair value of the reporting unit with its carrying amount, including goodwill. If this step i</w:t>
      </w:r>
      <w:r>
        <w:rPr>
          <w:rFonts w:ascii="inherit" w:eastAsia="Times New Roman" w:hAnsi="inherit"/>
          <w:sz w:val="20"/>
          <w:szCs w:val="20"/>
        </w:rPr>
        <w:t>ndicates impairment, then, in the second step, the loss is measured as the excess of recorded goodwill over the implied fair value of the goodwill. Implied fair value of goodwill is the excess of the fair value of the reporting unit as a whole over the fai</w:t>
      </w:r>
      <w:r>
        <w:rPr>
          <w:rFonts w:ascii="inherit" w:eastAsia="Times New Roman" w:hAnsi="inherit"/>
          <w:sz w:val="20"/>
          <w:szCs w:val="20"/>
        </w:rPr>
        <w:t>r value of all separately identified assets and liabilities within the reporting unit. As discussed in</w:t>
      </w:r>
      <w:r>
        <w:rPr>
          <w:rFonts w:ascii="inherit" w:eastAsia="Times New Roman" w:hAnsi="inherit"/>
          <w:sz w:val="20"/>
          <w:szCs w:val="20"/>
        </w:rPr>
        <w:t xml:space="preserve"> </w:t>
      </w:r>
      <w:r>
        <w:rPr>
          <w:rFonts w:ascii="inherit" w:eastAsia="Times New Roman" w:hAnsi="inherit"/>
          <w:i/>
          <w:iCs/>
          <w:sz w:val="20"/>
          <w:szCs w:val="20"/>
        </w:rPr>
        <w:t>Note 2: Effect of New Accounting Standards</w:t>
      </w:r>
      <w:r>
        <w:rPr>
          <w:rFonts w:ascii="inherit" w:eastAsia="Times New Roman" w:hAnsi="inherit"/>
          <w:sz w:val="20"/>
          <w:szCs w:val="20"/>
        </w:rPr>
        <w:t>, we elected to early adopt Accounting Standards Update (“ASU”) 2017-04 in November 2019, which eliminated step</w:t>
      </w:r>
      <w:r>
        <w:rPr>
          <w:rFonts w:ascii="inherit" w:eastAsia="Times New Roman" w:hAnsi="inherit"/>
          <w:sz w:val="20"/>
          <w:szCs w:val="20"/>
        </w:rPr>
        <w:t xml:space="preserve"> 2 from the goodwill impairment test.</w:t>
      </w:r>
      <w:r>
        <w:rPr>
          <w:rFonts w:ascii="inherit" w:eastAsia="Times New Roman" w:hAnsi="inherit"/>
          <w:sz w:val="20"/>
          <w:szCs w:val="20"/>
        </w:rPr>
        <w:t xml:space="preserve"> </w:t>
      </w:r>
      <w:r>
        <w:rPr>
          <w:rFonts w:ascii="inherit" w:eastAsia="Times New Roman" w:hAnsi="inherit"/>
          <w:sz w:val="20"/>
          <w:szCs w:val="20"/>
        </w:rPr>
        <w:t>We test goodwill for impairment annually and when events or changes in circumstances indicate that the carrying value may not be recoverable. We performed our required</w:t>
      </w:r>
      <w:r>
        <w:rPr>
          <w:rFonts w:ascii="inherit" w:eastAsia="Times New Roman" w:hAnsi="inherit"/>
          <w:sz w:val="20"/>
          <w:szCs w:val="20"/>
        </w:rPr>
        <w:t xml:space="preserve"> </w:t>
      </w:r>
      <w:r>
        <w:rPr>
          <w:rFonts w:ascii="inherit" w:eastAsia="Times New Roman" w:hAnsi="inherit"/>
          <w:sz w:val="20"/>
          <w:szCs w:val="20"/>
        </w:rPr>
        <w:t>impairment test of goodwill and have determined th</w:t>
      </w:r>
      <w:r>
        <w:rPr>
          <w:rFonts w:ascii="inherit" w:eastAsia="Times New Roman" w:hAnsi="inherit"/>
          <w:sz w:val="20"/>
          <w:szCs w:val="20"/>
        </w:rPr>
        <w:t xml:space="preserve">at no impairment of goodwill existed at December 31, 2019 and 2018. </w:t>
      </w:r>
      <w:r>
        <w:rPr>
          <w:rFonts w:ascii="inherit" w:eastAsia="Times New Roman" w:hAnsi="inherit"/>
          <w:b/>
          <w:bCs/>
          <w:i/>
          <w:iCs/>
          <w:sz w:val="20"/>
          <w:szCs w:val="20"/>
        </w:rPr>
        <w:t> </w:t>
      </w:r>
    </w:p>
    <w:p w14:paraId="5ED032C6" w14:textId="77777777" w:rsidR="00000000" w:rsidRDefault="00376102">
      <w:pPr>
        <w:spacing w:line="288" w:lineRule="auto"/>
        <w:jc w:val="both"/>
        <w:divId w:val="588466837"/>
        <w:rPr>
          <w:rFonts w:eastAsia="Times New Roman"/>
          <w:sz w:val="20"/>
          <w:szCs w:val="20"/>
        </w:rPr>
      </w:pPr>
    </w:p>
    <w:p w14:paraId="7438BE01"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Long-Lived Assets. </w:t>
      </w:r>
      <w:r>
        <w:rPr>
          <w:rFonts w:ascii="inherit" w:eastAsia="Times New Roman" w:hAnsi="inherit"/>
          <w:sz w:val="20"/>
          <w:szCs w:val="20"/>
        </w:rPr>
        <w:t>Long-lived assets include fixed assets and intangible assets. Intangible assets consist primarily of purchased licenses and intangible assets recognized as part of t</w:t>
      </w:r>
      <w:r>
        <w:rPr>
          <w:rFonts w:ascii="inherit" w:eastAsia="Times New Roman" w:hAnsi="inherit"/>
          <w:sz w:val="20"/>
          <w:szCs w:val="20"/>
        </w:rPr>
        <w:t>he</w:t>
      </w:r>
      <w:r>
        <w:rPr>
          <w:rFonts w:ascii="inherit" w:eastAsia="Times New Roman" w:hAnsi="inherit"/>
          <w:sz w:val="20"/>
          <w:szCs w:val="20"/>
        </w:rPr>
        <w:t xml:space="preserve"> </w:t>
      </w:r>
      <w:r>
        <w:rPr>
          <w:rFonts w:ascii="inherit" w:eastAsia="Times New Roman" w:hAnsi="inherit"/>
          <w:sz w:val="20"/>
          <w:szCs w:val="20"/>
        </w:rPr>
        <w:t>Éclat Pharmaceuticals acquisition. Acquired IPR&amp;D has an indefinite life and is not amortized until completion and development of the project, at which time the IPR&amp;D becomes an amortizable asset, for which amortization of such intangible assets is comp</w:t>
      </w:r>
      <w:r>
        <w:rPr>
          <w:rFonts w:ascii="inherit" w:eastAsia="Times New Roman" w:hAnsi="inherit"/>
          <w:sz w:val="20"/>
          <w:szCs w:val="20"/>
        </w:rPr>
        <w:t>uted using the straight-line method over the estimated useful life of the assets.</w:t>
      </w:r>
      <w:r>
        <w:rPr>
          <w:rFonts w:ascii="inherit" w:eastAsia="Times New Roman" w:hAnsi="inherit"/>
          <w:sz w:val="20"/>
          <w:szCs w:val="20"/>
        </w:rPr>
        <w:t xml:space="preserve"> </w:t>
      </w:r>
      <w:r>
        <w:rPr>
          <w:rFonts w:ascii="inherit" w:eastAsia="Times New Roman" w:hAnsi="inherit"/>
          <w:sz w:val="20"/>
          <w:szCs w:val="20"/>
        </w:rPr>
        <w:t xml:space="preserve">  </w:t>
      </w:r>
    </w:p>
    <w:p w14:paraId="3FDE11AB" w14:textId="77777777" w:rsidR="00000000" w:rsidRDefault="00376102">
      <w:pPr>
        <w:spacing w:line="288" w:lineRule="auto"/>
        <w:jc w:val="both"/>
        <w:divId w:val="588466837"/>
        <w:rPr>
          <w:rFonts w:eastAsia="Times New Roman"/>
          <w:sz w:val="20"/>
          <w:szCs w:val="20"/>
        </w:rPr>
      </w:pPr>
    </w:p>
    <w:p w14:paraId="455896C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Long-lived assets are reviewed for impairment whenever conditions indicate that the carrying value of the assets may not be fully recoverable. Such impairment tests are </w:t>
      </w:r>
      <w:r>
        <w:rPr>
          <w:rFonts w:ascii="inherit" w:eastAsia="Times New Roman" w:hAnsi="inherit"/>
          <w:sz w:val="20"/>
          <w:szCs w:val="20"/>
        </w:rPr>
        <w:t xml:space="preserve">based on a comparison of the pretax undiscounted cash flows expected to be generated by the asset to the recorded value of the asset or other market based value approaches. If impairment is indicated, the asset value is written down to its market value if </w:t>
      </w:r>
      <w:r>
        <w:rPr>
          <w:rFonts w:ascii="inherit" w:eastAsia="Times New Roman" w:hAnsi="inherit"/>
          <w:sz w:val="20"/>
          <w:szCs w:val="20"/>
        </w:rPr>
        <w:t>readily determinable or its estimated fair value based on discounted cash flows. Any significant changes in business or market conditions that vary from current expectations could have an impact on the fair value of these assets and any potential associate</w:t>
      </w:r>
      <w:r>
        <w:rPr>
          <w:rFonts w:ascii="inherit" w:eastAsia="Times New Roman" w:hAnsi="inherit"/>
          <w:sz w:val="20"/>
          <w:szCs w:val="20"/>
        </w:rPr>
        <w:t>d impairment. During the fourth quarter of 2018, we recorded a $66,087 impairment charge to the entire acquired developed technology related to Noctiva</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9: 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determined that no impairment existed at December 31, 2</w:t>
      </w:r>
      <w:r>
        <w:rPr>
          <w:rFonts w:ascii="inherit" w:eastAsia="Times New Roman" w:hAnsi="inherit"/>
          <w:sz w:val="20"/>
          <w:szCs w:val="20"/>
        </w:rPr>
        <w:t xml:space="preserve">019. </w:t>
      </w:r>
    </w:p>
    <w:p w14:paraId="729D18F8" w14:textId="77777777" w:rsidR="00000000" w:rsidRDefault="00376102">
      <w:pPr>
        <w:spacing w:line="288" w:lineRule="auto"/>
        <w:jc w:val="both"/>
        <w:divId w:val="588466837"/>
        <w:rPr>
          <w:rFonts w:eastAsia="Times New Roman"/>
          <w:sz w:val="20"/>
          <w:szCs w:val="20"/>
        </w:rPr>
      </w:pPr>
    </w:p>
    <w:p w14:paraId="0FD3E9A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Acquisition-related Contingent Consideration.</w:t>
      </w:r>
      <w:r>
        <w:rPr>
          <w:rFonts w:ascii="inherit" w:eastAsia="Times New Roman" w:hAnsi="inherit"/>
          <w:sz w:val="20"/>
          <w:szCs w:val="20"/>
        </w:rPr>
        <w:t xml:space="preserve"> The acquisition-related contingent consideration payables arising from the acquisition of</w:t>
      </w:r>
      <w:r>
        <w:rPr>
          <w:rFonts w:ascii="inherit" w:eastAsia="Times New Roman" w:hAnsi="inherit"/>
          <w:sz w:val="20"/>
          <w:szCs w:val="20"/>
        </w:rPr>
        <w:t xml:space="preserve"> </w:t>
      </w:r>
      <w:r>
        <w:rPr>
          <w:rFonts w:ascii="inherit" w:eastAsia="Times New Roman" w:hAnsi="inherit"/>
          <w:sz w:val="20"/>
          <w:szCs w:val="20"/>
        </w:rPr>
        <w:t xml:space="preserve">Éclat Pharmaceuticals (i.e., our hospital products) and FSC (our pediatrics products), which was assumed by the </w:t>
      </w:r>
      <w:r>
        <w:rPr>
          <w:rFonts w:ascii="inherit" w:eastAsia="Times New Roman" w:hAnsi="inherit"/>
          <w:sz w:val="20"/>
          <w:szCs w:val="20"/>
        </w:rPr>
        <w:t>buyer as part of the disposition of the pediatrics products on February 16, 2018, are accounted for at fair-value (see</w:t>
      </w:r>
      <w:r>
        <w:rPr>
          <w:rFonts w:ascii="inherit" w:eastAsia="Times New Roman" w:hAnsi="inherit"/>
          <w:sz w:val="20"/>
          <w:szCs w:val="20"/>
        </w:rPr>
        <w:t xml:space="preserve"> </w:t>
      </w:r>
      <w:r>
        <w:rPr>
          <w:rFonts w:ascii="inherit" w:eastAsia="Times New Roman" w:hAnsi="inherit"/>
          <w:i/>
          <w:iCs/>
          <w:sz w:val="20"/>
          <w:szCs w:val="20"/>
        </w:rPr>
        <w:t>Note 12: Long-Term Related Party Payable</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Note 17: Divestiture of the Pediatric Assets</w:t>
      </w:r>
      <w:r>
        <w:rPr>
          <w:rFonts w:ascii="inherit" w:eastAsia="Times New Roman" w:hAnsi="inherit"/>
          <w:sz w:val="20"/>
          <w:szCs w:val="20"/>
        </w:rPr>
        <w:t>). The fair value of the warrants issued in conn</w:t>
      </w:r>
      <w:r>
        <w:rPr>
          <w:rFonts w:ascii="inherit" w:eastAsia="Times New Roman" w:hAnsi="inherit"/>
          <w:sz w:val="20"/>
          <w:szCs w:val="20"/>
        </w:rPr>
        <w:t>ection with the</w:t>
      </w:r>
      <w:r>
        <w:rPr>
          <w:rFonts w:ascii="inherit" w:eastAsia="Times New Roman" w:hAnsi="inherit"/>
          <w:sz w:val="20"/>
          <w:szCs w:val="20"/>
        </w:rPr>
        <w:t xml:space="preserve"> </w:t>
      </w:r>
      <w:r>
        <w:rPr>
          <w:rFonts w:ascii="inherit" w:eastAsia="Times New Roman" w:hAnsi="inherit"/>
          <w:sz w:val="20"/>
          <w:szCs w:val="20"/>
        </w:rPr>
        <w:t>Éclat acquisition were estimated using a Black-Scholes model. A portion of these warrants were exercised on February 23, 2018 and the remaining warrants expired on March 12, 2018.</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12: Long-Term Related Party Payable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fair value</w:t>
      </w:r>
      <w:r>
        <w:rPr>
          <w:rFonts w:ascii="inherit" w:eastAsia="Times New Roman" w:hAnsi="inherit"/>
          <w:sz w:val="20"/>
          <w:szCs w:val="20"/>
        </w:rPr>
        <w:t xml:space="preserve"> of acquisition-related contingent consideration payable is estimated using a discounted cash flow model based on the long-term sales or gross profit forecasts of the specified hospital or pediatric products using an appropriate discount rate. There are a </w:t>
      </w:r>
      <w:r>
        <w:rPr>
          <w:rFonts w:ascii="inherit" w:eastAsia="Times New Roman" w:hAnsi="inherit"/>
          <w:sz w:val="20"/>
          <w:szCs w:val="20"/>
        </w:rPr>
        <w:t>number of estimates used when determining the fair value of these earn-out payments.</w:t>
      </w:r>
      <w:r>
        <w:rPr>
          <w:rFonts w:ascii="inherit" w:eastAsia="Times New Roman" w:hAnsi="inherit"/>
          <w:sz w:val="20"/>
          <w:szCs w:val="20"/>
        </w:rPr>
        <w:t xml:space="preserve"> </w:t>
      </w:r>
      <w:r>
        <w:rPr>
          <w:rFonts w:ascii="inherit" w:eastAsia="Times New Roman" w:hAnsi="inherit"/>
          <w:sz w:val="20"/>
          <w:szCs w:val="20"/>
        </w:rPr>
        <w:t>These estimates include, but are not limited to, the long-term pricing environment, market size, market share the related products are forecast to achieve, the cost of goo</w:t>
      </w:r>
      <w:r>
        <w:rPr>
          <w:rFonts w:ascii="inherit" w:eastAsia="Times New Roman" w:hAnsi="inherit"/>
          <w:sz w:val="20"/>
          <w:szCs w:val="20"/>
        </w:rPr>
        <w:t>ds related to such products and an appropriate discount rate to use when present valuing the related cash flows.</w:t>
      </w:r>
      <w:r>
        <w:rPr>
          <w:rFonts w:ascii="inherit" w:eastAsia="Times New Roman" w:hAnsi="inherit"/>
          <w:sz w:val="20"/>
          <w:szCs w:val="20"/>
        </w:rPr>
        <w:t xml:space="preserve"> </w:t>
      </w:r>
      <w:r>
        <w:rPr>
          <w:rFonts w:ascii="inherit" w:eastAsia="Times New Roman" w:hAnsi="inherit"/>
          <w:sz w:val="20"/>
          <w:szCs w:val="20"/>
        </w:rPr>
        <w:t>These estimates can and often do change based on changes in current market conditions, competition, management judgment and other factors.</w:t>
      </w:r>
      <w:r>
        <w:rPr>
          <w:rFonts w:ascii="inherit" w:eastAsia="Times New Roman" w:hAnsi="inherit"/>
          <w:sz w:val="20"/>
          <w:szCs w:val="20"/>
        </w:rPr>
        <w:t xml:space="preserve"> </w:t>
      </w:r>
      <w:r>
        <w:rPr>
          <w:rFonts w:ascii="inherit" w:eastAsia="Times New Roman" w:hAnsi="inherit"/>
          <w:sz w:val="20"/>
          <w:szCs w:val="20"/>
        </w:rPr>
        <w:t>Chan</w:t>
      </w:r>
      <w:r>
        <w:rPr>
          <w:rFonts w:ascii="inherit" w:eastAsia="Times New Roman" w:hAnsi="inherit"/>
          <w:sz w:val="20"/>
          <w:szCs w:val="20"/>
        </w:rPr>
        <w:t>ges to these estimates can have and have had a material impact on our consolidated statements of (loss) income and balance sheets.</w:t>
      </w:r>
      <w:r>
        <w:rPr>
          <w:rFonts w:ascii="inherit" w:eastAsia="Times New Roman" w:hAnsi="inherit"/>
          <w:sz w:val="20"/>
          <w:szCs w:val="20"/>
        </w:rPr>
        <w:t xml:space="preserve"> </w:t>
      </w:r>
      <w:r>
        <w:rPr>
          <w:rFonts w:ascii="inherit" w:eastAsia="Times New Roman" w:hAnsi="inherit"/>
          <w:sz w:val="20"/>
          <w:szCs w:val="20"/>
        </w:rPr>
        <w:t>Changes in fair value of these liabilities are recorded in the consolidated statements of (loss) income within operating expe</w:t>
      </w:r>
      <w:r>
        <w:rPr>
          <w:rFonts w:ascii="inherit" w:eastAsia="Times New Roman" w:hAnsi="inherit"/>
          <w:sz w:val="20"/>
          <w:szCs w:val="20"/>
        </w:rPr>
        <w:t>nses as 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 xml:space="preserve"> </w:t>
      </w:r>
    </w:p>
    <w:p w14:paraId="4FB702AE" w14:textId="77777777" w:rsidR="00000000" w:rsidRDefault="00376102">
      <w:pPr>
        <w:divId w:val="1077827054"/>
        <w:rPr>
          <w:rFonts w:eastAsia="Times New Roman"/>
          <w:sz w:val="20"/>
          <w:szCs w:val="20"/>
        </w:rPr>
      </w:pPr>
    </w:p>
    <w:p w14:paraId="3AEEBFB4" w14:textId="77777777" w:rsidR="00000000" w:rsidRDefault="00376102">
      <w:pPr>
        <w:spacing w:line="288" w:lineRule="auto"/>
        <w:jc w:val="center"/>
        <w:divId w:val="861941172"/>
        <w:rPr>
          <w:rFonts w:eastAsia="Times New Roman"/>
          <w:sz w:val="20"/>
          <w:szCs w:val="20"/>
        </w:rPr>
      </w:pPr>
      <w:r>
        <w:rPr>
          <w:rFonts w:ascii="inherit" w:eastAsia="Times New Roman" w:hAnsi="inherit"/>
          <w:sz w:val="20"/>
          <w:szCs w:val="20"/>
        </w:rPr>
        <w:t>-47-</w:t>
      </w:r>
    </w:p>
    <w:p w14:paraId="743D24D8" w14:textId="77777777" w:rsidR="00000000" w:rsidRDefault="00376102">
      <w:pPr>
        <w:divId w:val="588466837"/>
        <w:rPr>
          <w:rFonts w:eastAsia="Times New Roman"/>
          <w:sz w:val="20"/>
          <w:szCs w:val="20"/>
        </w:rPr>
      </w:pPr>
      <w:r>
        <w:rPr>
          <w:rFonts w:eastAsia="Times New Roman"/>
          <w:sz w:val="20"/>
          <w:szCs w:val="20"/>
        </w:rPr>
        <w:pict w14:anchorId="0CB35FF6">
          <v:rect id="_x0000_i1072" style="width:0;height:1.5pt" o:hralign="center" o:hrstd="t" o:hr="t" fillcolor="#a0a0a0" stroked="f"/>
        </w:pict>
      </w:r>
    </w:p>
    <w:p w14:paraId="68BB651B" w14:textId="77777777" w:rsidR="00000000" w:rsidRDefault="00376102">
      <w:pPr>
        <w:spacing w:line="288" w:lineRule="auto"/>
        <w:divId w:val="2045668064"/>
        <w:rPr>
          <w:rFonts w:eastAsia="Times New Roman"/>
          <w:sz w:val="20"/>
          <w:szCs w:val="20"/>
        </w:rPr>
      </w:pPr>
    </w:p>
    <w:p w14:paraId="7822B9B6" w14:textId="77777777" w:rsidR="00000000" w:rsidRDefault="00376102">
      <w:pPr>
        <w:divId w:val="1885360052"/>
        <w:rPr>
          <w:rFonts w:eastAsia="Times New Roman"/>
          <w:sz w:val="20"/>
          <w:szCs w:val="20"/>
        </w:rPr>
      </w:pPr>
    </w:p>
    <w:p w14:paraId="673B7373" w14:textId="77777777" w:rsidR="00000000" w:rsidRDefault="00376102">
      <w:pPr>
        <w:spacing w:line="288" w:lineRule="auto"/>
        <w:jc w:val="both"/>
        <w:divId w:val="588466837"/>
        <w:rPr>
          <w:rFonts w:eastAsia="Times New Roman"/>
          <w:sz w:val="20"/>
          <w:szCs w:val="20"/>
        </w:rPr>
      </w:pPr>
    </w:p>
    <w:p w14:paraId="6EC8F83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Financing-related Royalty Agreements.</w:t>
      </w:r>
      <w:r>
        <w:rPr>
          <w:rFonts w:ascii="inherit" w:eastAsia="Times New Roman" w:hAnsi="inherit"/>
          <w:sz w:val="20"/>
          <w:szCs w:val="20"/>
        </w:rPr>
        <w:t xml:space="preserve"> We also entered into two royalty agreements with related parties in connection with certain fi</w:t>
      </w:r>
      <w:r>
        <w:rPr>
          <w:rFonts w:ascii="inherit" w:eastAsia="Times New Roman" w:hAnsi="inherit"/>
          <w:sz w:val="20"/>
          <w:szCs w:val="20"/>
        </w:rPr>
        <w:t>nancing arrangements.</w:t>
      </w:r>
      <w:r>
        <w:rPr>
          <w:rFonts w:ascii="inherit" w:eastAsia="Times New Roman" w:hAnsi="inherit"/>
          <w:sz w:val="20"/>
          <w:szCs w:val="20"/>
        </w:rPr>
        <w:t xml:space="preserve"> </w:t>
      </w:r>
      <w:r>
        <w:rPr>
          <w:rFonts w:ascii="inherit" w:eastAsia="Times New Roman" w:hAnsi="inherit"/>
          <w:sz w:val="20"/>
          <w:szCs w:val="20"/>
        </w:rPr>
        <w:t>We elected the fair value option for the measurement of the financing-related contingent consideration payable associated with the royalty agreements with certain Deerfield and Broadfin entities, both of whom are related parties (see</w:t>
      </w:r>
      <w:r>
        <w:rPr>
          <w:rFonts w:ascii="inherit" w:eastAsia="Times New Roman" w:hAnsi="inherit"/>
          <w:sz w:val="20"/>
          <w:szCs w:val="20"/>
        </w:rPr>
        <w:t xml:space="preserve"> </w:t>
      </w:r>
      <w:r>
        <w:rPr>
          <w:rFonts w:ascii="inherit" w:eastAsia="Times New Roman" w:hAnsi="inherit"/>
          <w:i/>
          <w:iCs/>
          <w:sz w:val="20"/>
          <w:szCs w:val="20"/>
        </w:rPr>
        <w:t>Note 12: Long-Term Related Party Payable</w:t>
      </w:r>
      <w:r>
        <w:rPr>
          <w:rFonts w:ascii="inherit" w:eastAsia="Times New Roman" w:hAnsi="inherit"/>
          <w:sz w:val="20"/>
          <w:szCs w:val="20"/>
        </w:rPr>
        <w:t>). The fair value of financing-related royalty agreements is estimated using the same components used to determine the fair value of the acquisition-related contingent consideration noted above, with the exception of</w:t>
      </w:r>
      <w:r>
        <w:rPr>
          <w:rFonts w:ascii="inherit" w:eastAsia="Times New Roman" w:hAnsi="inherit"/>
          <w:sz w:val="20"/>
          <w:szCs w:val="20"/>
        </w:rPr>
        <w:t xml:space="preserve"> cost of products sold.</w:t>
      </w:r>
      <w:r>
        <w:rPr>
          <w:rFonts w:ascii="inherit" w:eastAsia="Times New Roman" w:hAnsi="inherit"/>
          <w:sz w:val="20"/>
          <w:szCs w:val="20"/>
        </w:rPr>
        <w:t xml:space="preserve"> </w:t>
      </w:r>
      <w:r>
        <w:rPr>
          <w:rFonts w:ascii="inherit" w:eastAsia="Times New Roman" w:hAnsi="inherit"/>
          <w:sz w:val="20"/>
          <w:szCs w:val="20"/>
        </w:rPr>
        <w:t>Changes to these components can also have a material impact on our consolidated statements of (loss) income and balance sheets.</w:t>
      </w:r>
      <w:r>
        <w:rPr>
          <w:rFonts w:ascii="inherit" w:eastAsia="Times New Roman" w:hAnsi="inherit"/>
          <w:sz w:val="20"/>
          <w:szCs w:val="20"/>
        </w:rPr>
        <w:t xml:space="preserve"> </w:t>
      </w:r>
      <w:r>
        <w:rPr>
          <w:rFonts w:ascii="inherit" w:eastAsia="Times New Roman" w:hAnsi="inherit"/>
          <w:sz w:val="20"/>
          <w:szCs w:val="20"/>
        </w:rPr>
        <w:t>Changes in the fair value of this liability are recorded in the consolidated statements of (loss)</w:t>
      </w:r>
      <w:r>
        <w:rPr>
          <w:rFonts w:ascii="inherit" w:eastAsia="Times New Roman" w:hAnsi="inherit"/>
          <w:sz w:val="20"/>
          <w:szCs w:val="20"/>
        </w:rPr>
        <w:t xml:space="preserve"> </w:t>
      </w:r>
      <w:r>
        <w:rPr>
          <w:rFonts w:ascii="inherit" w:eastAsia="Times New Roman" w:hAnsi="inherit"/>
          <w:sz w:val="20"/>
          <w:szCs w:val="20"/>
        </w:rPr>
        <w:t>income</w:t>
      </w:r>
      <w:r>
        <w:rPr>
          <w:rFonts w:ascii="inherit" w:eastAsia="Times New Roman" w:hAnsi="inherit"/>
          <w:sz w:val="20"/>
          <w:szCs w:val="20"/>
        </w:rPr>
        <w:t xml:space="preserve"> as other (expense) income - changes in fair value of related party payable.</w:t>
      </w:r>
      <w:r>
        <w:rPr>
          <w:rFonts w:ascii="inherit" w:eastAsia="Times New Roman" w:hAnsi="inherit"/>
          <w:sz w:val="20"/>
          <w:szCs w:val="20"/>
        </w:rPr>
        <w:t xml:space="preserve"> </w:t>
      </w:r>
      <w:r>
        <w:rPr>
          <w:rFonts w:ascii="inherit" w:eastAsia="Times New Roman" w:hAnsi="inherit"/>
          <w:sz w:val="20"/>
          <w:szCs w:val="20"/>
        </w:rPr>
        <w:t xml:space="preserve"> </w:t>
      </w:r>
    </w:p>
    <w:p w14:paraId="2EE63B7B" w14:textId="77777777" w:rsidR="00000000" w:rsidRDefault="00376102">
      <w:pPr>
        <w:spacing w:line="288" w:lineRule="auto"/>
        <w:jc w:val="both"/>
        <w:divId w:val="588466837"/>
        <w:rPr>
          <w:rFonts w:eastAsia="Times New Roman"/>
          <w:sz w:val="20"/>
          <w:szCs w:val="20"/>
        </w:rPr>
      </w:pPr>
    </w:p>
    <w:p w14:paraId="5184A2D7" w14:textId="77777777" w:rsidR="00000000" w:rsidRDefault="00376102">
      <w:pPr>
        <w:spacing w:line="288" w:lineRule="auto"/>
        <w:jc w:val="both"/>
        <w:divId w:val="588466837"/>
        <w:rPr>
          <w:rFonts w:eastAsia="Times New Roman"/>
          <w:sz w:val="20"/>
          <w:szCs w:val="20"/>
        </w:rPr>
      </w:pPr>
      <w:bookmarkStart w:id="16" w:name="sFD2DBFB7D40D51D4B078998281C55F6C"/>
      <w:bookmarkEnd w:id="16"/>
      <w:r>
        <w:rPr>
          <w:rFonts w:ascii="inherit" w:eastAsia="Times New Roman" w:hAnsi="inherit"/>
          <w:b/>
          <w:bCs/>
          <w:sz w:val="20"/>
          <w:szCs w:val="20"/>
          <w:u w:val="single"/>
        </w:rPr>
        <w:t>Results of Operations</w:t>
      </w:r>
    </w:p>
    <w:p w14:paraId="6868050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is a summary of our financial results (in thousands, except per share amounts): </w:t>
      </w:r>
    </w:p>
    <w:tbl>
      <w:tblPr>
        <w:tblW w:w="5000" w:type="pct"/>
        <w:tblCellMar>
          <w:left w:w="0" w:type="dxa"/>
          <w:right w:w="0" w:type="dxa"/>
        </w:tblCellMar>
        <w:tblLook w:val="04A0" w:firstRow="1" w:lastRow="0" w:firstColumn="1" w:lastColumn="0" w:noHBand="0" w:noVBand="1"/>
      </w:tblPr>
      <w:tblGrid>
        <w:gridCol w:w="3900"/>
        <w:gridCol w:w="105"/>
        <w:gridCol w:w="122"/>
        <w:gridCol w:w="745"/>
        <w:gridCol w:w="99"/>
        <w:gridCol w:w="105"/>
        <w:gridCol w:w="122"/>
        <w:gridCol w:w="745"/>
        <w:gridCol w:w="99"/>
        <w:gridCol w:w="105"/>
        <w:gridCol w:w="123"/>
        <w:gridCol w:w="745"/>
        <w:gridCol w:w="99"/>
        <w:gridCol w:w="105"/>
        <w:gridCol w:w="828"/>
        <w:gridCol w:w="259"/>
      </w:tblGrid>
      <w:tr w:rsidR="00000000" w14:paraId="1A510942" w14:textId="77777777">
        <w:trPr>
          <w:divId w:val="1317801084"/>
        </w:trPr>
        <w:tc>
          <w:tcPr>
            <w:tcW w:w="0" w:type="auto"/>
            <w:gridSpan w:val="16"/>
            <w:vAlign w:val="center"/>
            <w:hideMark/>
          </w:tcPr>
          <w:p w14:paraId="79966942" w14:textId="77777777" w:rsidR="00000000" w:rsidRDefault="00376102">
            <w:pPr>
              <w:spacing w:line="288" w:lineRule="auto"/>
              <w:jc w:val="both"/>
              <w:rPr>
                <w:rFonts w:eastAsia="Times New Roman"/>
                <w:sz w:val="20"/>
                <w:szCs w:val="20"/>
              </w:rPr>
            </w:pPr>
          </w:p>
        </w:tc>
      </w:tr>
      <w:tr w:rsidR="00000000" w14:paraId="5606A3AB" w14:textId="77777777">
        <w:trPr>
          <w:divId w:val="1317801084"/>
        </w:trPr>
        <w:tc>
          <w:tcPr>
            <w:tcW w:w="2400" w:type="pct"/>
            <w:vAlign w:val="center"/>
            <w:hideMark/>
          </w:tcPr>
          <w:p w14:paraId="31DCDB41" w14:textId="77777777" w:rsidR="00000000" w:rsidRDefault="00376102">
            <w:pPr>
              <w:rPr>
                <w:rFonts w:eastAsia="Times New Roman"/>
                <w:sz w:val="20"/>
                <w:szCs w:val="20"/>
              </w:rPr>
            </w:pPr>
          </w:p>
        </w:tc>
        <w:tc>
          <w:tcPr>
            <w:tcW w:w="50" w:type="pct"/>
            <w:vAlign w:val="center"/>
            <w:hideMark/>
          </w:tcPr>
          <w:p w14:paraId="00D421E3" w14:textId="77777777" w:rsidR="00000000" w:rsidRDefault="00376102">
            <w:pPr>
              <w:rPr>
                <w:rFonts w:eastAsia="Times New Roman"/>
                <w:sz w:val="20"/>
                <w:szCs w:val="20"/>
              </w:rPr>
            </w:pPr>
          </w:p>
        </w:tc>
        <w:tc>
          <w:tcPr>
            <w:tcW w:w="50" w:type="pct"/>
            <w:vAlign w:val="center"/>
            <w:hideMark/>
          </w:tcPr>
          <w:p w14:paraId="6524A9B3" w14:textId="77777777" w:rsidR="00000000" w:rsidRDefault="00376102">
            <w:pPr>
              <w:rPr>
                <w:rFonts w:eastAsia="Times New Roman"/>
                <w:sz w:val="20"/>
                <w:szCs w:val="20"/>
              </w:rPr>
            </w:pPr>
          </w:p>
        </w:tc>
        <w:tc>
          <w:tcPr>
            <w:tcW w:w="500" w:type="pct"/>
            <w:vAlign w:val="center"/>
            <w:hideMark/>
          </w:tcPr>
          <w:p w14:paraId="4A8F269F" w14:textId="77777777" w:rsidR="00000000" w:rsidRDefault="00376102">
            <w:pPr>
              <w:rPr>
                <w:rFonts w:eastAsia="Times New Roman"/>
                <w:sz w:val="20"/>
                <w:szCs w:val="20"/>
              </w:rPr>
            </w:pPr>
          </w:p>
        </w:tc>
        <w:tc>
          <w:tcPr>
            <w:tcW w:w="50" w:type="pct"/>
            <w:vAlign w:val="center"/>
            <w:hideMark/>
          </w:tcPr>
          <w:p w14:paraId="70C98AF5" w14:textId="77777777" w:rsidR="00000000" w:rsidRDefault="00376102">
            <w:pPr>
              <w:rPr>
                <w:rFonts w:eastAsia="Times New Roman"/>
                <w:sz w:val="20"/>
                <w:szCs w:val="20"/>
              </w:rPr>
            </w:pPr>
          </w:p>
        </w:tc>
        <w:tc>
          <w:tcPr>
            <w:tcW w:w="50" w:type="pct"/>
            <w:vAlign w:val="center"/>
            <w:hideMark/>
          </w:tcPr>
          <w:p w14:paraId="7EE4DA1A" w14:textId="77777777" w:rsidR="00000000" w:rsidRDefault="00376102">
            <w:pPr>
              <w:rPr>
                <w:rFonts w:eastAsia="Times New Roman"/>
                <w:sz w:val="20"/>
                <w:szCs w:val="20"/>
              </w:rPr>
            </w:pPr>
          </w:p>
        </w:tc>
        <w:tc>
          <w:tcPr>
            <w:tcW w:w="50" w:type="pct"/>
            <w:vAlign w:val="center"/>
            <w:hideMark/>
          </w:tcPr>
          <w:p w14:paraId="2C901673" w14:textId="77777777" w:rsidR="00000000" w:rsidRDefault="00376102">
            <w:pPr>
              <w:rPr>
                <w:rFonts w:eastAsia="Times New Roman"/>
                <w:sz w:val="20"/>
                <w:szCs w:val="20"/>
              </w:rPr>
            </w:pPr>
          </w:p>
        </w:tc>
        <w:tc>
          <w:tcPr>
            <w:tcW w:w="500" w:type="pct"/>
            <w:vAlign w:val="center"/>
            <w:hideMark/>
          </w:tcPr>
          <w:p w14:paraId="2EBA0F1F" w14:textId="77777777" w:rsidR="00000000" w:rsidRDefault="00376102">
            <w:pPr>
              <w:rPr>
                <w:rFonts w:eastAsia="Times New Roman"/>
                <w:sz w:val="20"/>
                <w:szCs w:val="20"/>
              </w:rPr>
            </w:pPr>
          </w:p>
        </w:tc>
        <w:tc>
          <w:tcPr>
            <w:tcW w:w="50" w:type="pct"/>
            <w:vAlign w:val="center"/>
            <w:hideMark/>
          </w:tcPr>
          <w:p w14:paraId="32E2EDD5" w14:textId="77777777" w:rsidR="00000000" w:rsidRDefault="00376102">
            <w:pPr>
              <w:rPr>
                <w:rFonts w:eastAsia="Times New Roman"/>
                <w:sz w:val="20"/>
                <w:szCs w:val="20"/>
              </w:rPr>
            </w:pPr>
          </w:p>
        </w:tc>
        <w:tc>
          <w:tcPr>
            <w:tcW w:w="50" w:type="pct"/>
            <w:vAlign w:val="center"/>
            <w:hideMark/>
          </w:tcPr>
          <w:p w14:paraId="46CAC87D" w14:textId="77777777" w:rsidR="00000000" w:rsidRDefault="00376102">
            <w:pPr>
              <w:rPr>
                <w:rFonts w:eastAsia="Times New Roman"/>
                <w:sz w:val="20"/>
                <w:szCs w:val="20"/>
              </w:rPr>
            </w:pPr>
          </w:p>
        </w:tc>
        <w:tc>
          <w:tcPr>
            <w:tcW w:w="50" w:type="pct"/>
            <w:vAlign w:val="center"/>
            <w:hideMark/>
          </w:tcPr>
          <w:p w14:paraId="6C7A4185" w14:textId="77777777" w:rsidR="00000000" w:rsidRDefault="00376102">
            <w:pPr>
              <w:rPr>
                <w:rFonts w:eastAsia="Times New Roman"/>
                <w:sz w:val="20"/>
                <w:szCs w:val="20"/>
              </w:rPr>
            </w:pPr>
          </w:p>
        </w:tc>
        <w:tc>
          <w:tcPr>
            <w:tcW w:w="500" w:type="pct"/>
            <w:vAlign w:val="center"/>
            <w:hideMark/>
          </w:tcPr>
          <w:p w14:paraId="29306A8D" w14:textId="77777777" w:rsidR="00000000" w:rsidRDefault="00376102">
            <w:pPr>
              <w:rPr>
                <w:rFonts w:eastAsia="Times New Roman"/>
                <w:sz w:val="20"/>
                <w:szCs w:val="20"/>
              </w:rPr>
            </w:pPr>
          </w:p>
        </w:tc>
        <w:tc>
          <w:tcPr>
            <w:tcW w:w="50" w:type="pct"/>
            <w:vAlign w:val="center"/>
            <w:hideMark/>
          </w:tcPr>
          <w:p w14:paraId="417477F7" w14:textId="77777777" w:rsidR="00000000" w:rsidRDefault="00376102">
            <w:pPr>
              <w:rPr>
                <w:rFonts w:eastAsia="Times New Roman"/>
                <w:sz w:val="20"/>
                <w:szCs w:val="20"/>
              </w:rPr>
            </w:pPr>
          </w:p>
        </w:tc>
        <w:tc>
          <w:tcPr>
            <w:tcW w:w="50" w:type="pct"/>
            <w:vAlign w:val="center"/>
            <w:hideMark/>
          </w:tcPr>
          <w:p w14:paraId="2C2B2948" w14:textId="77777777" w:rsidR="00000000" w:rsidRDefault="00376102">
            <w:pPr>
              <w:rPr>
                <w:rFonts w:eastAsia="Times New Roman"/>
                <w:sz w:val="20"/>
                <w:szCs w:val="20"/>
              </w:rPr>
            </w:pPr>
          </w:p>
        </w:tc>
        <w:tc>
          <w:tcPr>
            <w:tcW w:w="550" w:type="pct"/>
            <w:vAlign w:val="center"/>
            <w:hideMark/>
          </w:tcPr>
          <w:p w14:paraId="0EDB6DE0" w14:textId="77777777" w:rsidR="00000000" w:rsidRDefault="00376102">
            <w:pPr>
              <w:rPr>
                <w:rFonts w:eastAsia="Times New Roman"/>
                <w:sz w:val="20"/>
                <w:szCs w:val="20"/>
              </w:rPr>
            </w:pPr>
          </w:p>
        </w:tc>
        <w:tc>
          <w:tcPr>
            <w:tcW w:w="50" w:type="pct"/>
            <w:vAlign w:val="center"/>
            <w:hideMark/>
          </w:tcPr>
          <w:p w14:paraId="1312DF21" w14:textId="77777777" w:rsidR="00000000" w:rsidRDefault="00376102">
            <w:pPr>
              <w:rPr>
                <w:rFonts w:eastAsia="Times New Roman"/>
                <w:sz w:val="20"/>
                <w:szCs w:val="20"/>
              </w:rPr>
            </w:pPr>
          </w:p>
        </w:tc>
      </w:tr>
      <w:tr w:rsidR="00000000" w14:paraId="0FFD21FC" w14:textId="77777777">
        <w:trPr>
          <w:divId w:val="1317801084"/>
        </w:trPr>
        <w:tc>
          <w:tcPr>
            <w:tcW w:w="0" w:type="auto"/>
            <w:tcMar>
              <w:top w:w="30" w:type="dxa"/>
              <w:left w:w="30" w:type="dxa"/>
              <w:bottom w:w="30" w:type="dxa"/>
              <w:right w:w="30" w:type="dxa"/>
            </w:tcMar>
            <w:vAlign w:val="bottom"/>
            <w:hideMark/>
          </w:tcPr>
          <w:p w14:paraId="57C1B72E"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D9D344E" w14:textId="77777777" w:rsidR="00000000" w:rsidRDefault="00376102">
            <w:pPr>
              <w:divId w:val="10096786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2EC70F2"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53B5E13C" w14:textId="77777777" w:rsidR="00000000" w:rsidRDefault="00376102">
            <w:pPr>
              <w:divId w:val="9817372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38E952A"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4F48DE21" w14:textId="77777777">
        <w:trPr>
          <w:divId w:val="1317801084"/>
        </w:trPr>
        <w:tc>
          <w:tcPr>
            <w:tcW w:w="0" w:type="auto"/>
            <w:tcBorders>
              <w:bottom w:val="single" w:sz="6" w:space="0" w:color="000000"/>
            </w:tcBorders>
            <w:tcMar>
              <w:top w:w="30" w:type="dxa"/>
              <w:left w:w="30" w:type="dxa"/>
              <w:bottom w:w="30" w:type="dxa"/>
              <w:right w:w="30" w:type="dxa"/>
            </w:tcMar>
            <w:vAlign w:val="bottom"/>
            <w:hideMark/>
          </w:tcPr>
          <w:p w14:paraId="7D0D7D16" w14:textId="77777777" w:rsidR="00000000" w:rsidRDefault="00376102">
            <w:pPr>
              <w:rPr>
                <w:rFonts w:eastAsia="Times New Roman"/>
                <w:sz w:val="18"/>
                <w:szCs w:val="18"/>
              </w:rPr>
            </w:pPr>
            <w:r>
              <w:rPr>
                <w:rFonts w:ascii="inherit" w:eastAsia="Times New Roman" w:hAnsi="inherit"/>
                <w:b/>
                <w:bCs/>
                <w:sz w:val="18"/>
                <w:szCs w:val="18"/>
              </w:rPr>
              <w:t>Comparative Statements of (Loss) Income:</w:t>
            </w:r>
          </w:p>
        </w:tc>
        <w:tc>
          <w:tcPr>
            <w:tcW w:w="0" w:type="auto"/>
            <w:tcMar>
              <w:top w:w="30" w:type="dxa"/>
              <w:left w:w="30" w:type="dxa"/>
              <w:bottom w:w="30" w:type="dxa"/>
              <w:right w:w="30" w:type="dxa"/>
            </w:tcMar>
            <w:vAlign w:val="bottom"/>
            <w:hideMark/>
          </w:tcPr>
          <w:p w14:paraId="0984AC35" w14:textId="77777777" w:rsidR="00000000" w:rsidRDefault="00376102">
            <w:pPr>
              <w:divId w:val="112912958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1CF206E"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21BF81F" w14:textId="77777777" w:rsidR="00000000" w:rsidRDefault="00376102">
            <w:pPr>
              <w:divId w:val="9146260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0AA723"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1BAB672" w14:textId="77777777" w:rsidR="00000000" w:rsidRDefault="00376102">
            <w:pPr>
              <w:divId w:val="17348136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F5E6E5"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EA78A7F" w14:textId="77777777" w:rsidR="00000000" w:rsidRDefault="00376102">
            <w:pPr>
              <w:divId w:val="1154104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C7929E3"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20D8B481" w14:textId="77777777">
        <w:trPr>
          <w:divId w:val="1317801084"/>
        </w:trPr>
        <w:tc>
          <w:tcPr>
            <w:tcW w:w="0" w:type="auto"/>
            <w:tcMar>
              <w:top w:w="30" w:type="dxa"/>
              <w:left w:w="30" w:type="dxa"/>
              <w:bottom w:w="30" w:type="dxa"/>
              <w:right w:w="30" w:type="dxa"/>
            </w:tcMar>
            <w:vAlign w:val="bottom"/>
            <w:hideMark/>
          </w:tcPr>
          <w:p w14:paraId="397E6AC9" w14:textId="77777777" w:rsidR="00000000" w:rsidRDefault="00376102">
            <w:pPr>
              <w:divId w:val="1008219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D36FD8" w14:textId="77777777" w:rsidR="00000000" w:rsidRDefault="00376102">
            <w:pPr>
              <w:divId w:val="12090742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7768E9A" w14:textId="77777777" w:rsidR="00000000" w:rsidRDefault="00376102">
            <w:pPr>
              <w:divId w:val="1928417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49A1AE" w14:textId="77777777" w:rsidR="00000000" w:rsidRDefault="00376102">
            <w:pPr>
              <w:divId w:val="15443639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5CC7418" w14:textId="77777777" w:rsidR="00000000" w:rsidRDefault="00376102">
            <w:pPr>
              <w:divId w:val="1836451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8E7511" w14:textId="77777777" w:rsidR="00000000" w:rsidRDefault="00376102">
            <w:pPr>
              <w:divId w:val="20775851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72DD76D" w14:textId="77777777" w:rsidR="00000000" w:rsidRDefault="00376102">
            <w:pPr>
              <w:divId w:val="831604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AE7106" w14:textId="77777777" w:rsidR="00000000" w:rsidRDefault="00376102">
            <w:pPr>
              <w:divId w:val="1461219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332D9C2" w14:textId="77777777" w:rsidR="00000000" w:rsidRDefault="00376102">
            <w:pPr>
              <w:divId w:val="163010873"/>
              <w:rPr>
                <w:rFonts w:eastAsia="Times New Roman"/>
                <w:sz w:val="20"/>
                <w:szCs w:val="20"/>
              </w:rPr>
            </w:pPr>
            <w:r>
              <w:rPr>
                <w:rFonts w:ascii="inherit" w:eastAsia="Times New Roman" w:hAnsi="inherit"/>
                <w:sz w:val="20"/>
                <w:szCs w:val="20"/>
              </w:rPr>
              <w:t> </w:t>
            </w:r>
          </w:p>
        </w:tc>
      </w:tr>
      <w:tr w:rsidR="00000000" w14:paraId="73B98792" w14:textId="77777777">
        <w:trPr>
          <w:divId w:val="1317801084"/>
        </w:trPr>
        <w:tc>
          <w:tcPr>
            <w:tcW w:w="0" w:type="auto"/>
            <w:tcMar>
              <w:top w:w="30" w:type="dxa"/>
              <w:left w:w="180" w:type="dxa"/>
              <w:bottom w:w="30" w:type="dxa"/>
              <w:right w:w="30" w:type="dxa"/>
            </w:tcMar>
            <w:vAlign w:val="bottom"/>
            <w:hideMark/>
          </w:tcPr>
          <w:p w14:paraId="34918837" w14:textId="77777777" w:rsidR="00000000" w:rsidRDefault="00376102">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14:paraId="4E23672B" w14:textId="77777777" w:rsidR="00000000" w:rsidRDefault="00376102">
            <w:pPr>
              <w:divId w:val="211163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39B78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441DCBB"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vAlign w:val="bottom"/>
            <w:hideMark/>
          </w:tcPr>
          <w:p w14:paraId="0DBDB7F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2485EBE" w14:textId="77777777" w:rsidR="00000000" w:rsidRDefault="00376102">
            <w:pPr>
              <w:divId w:val="7803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67863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9430F0" w14:textId="77777777" w:rsidR="00000000" w:rsidRDefault="00376102">
            <w:pPr>
              <w:jc w:val="right"/>
              <w:rPr>
                <w:rFonts w:eastAsia="Times New Roman"/>
                <w:sz w:val="18"/>
                <w:szCs w:val="18"/>
              </w:rPr>
            </w:pPr>
            <w:r>
              <w:rPr>
                <w:rFonts w:ascii="inherit" w:eastAsia="Times New Roman" w:hAnsi="inherit"/>
                <w:sz w:val="18"/>
                <w:szCs w:val="18"/>
              </w:rPr>
              <w:t>101,423</w:t>
            </w:r>
          </w:p>
        </w:tc>
        <w:tc>
          <w:tcPr>
            <w:tcW w:w="0" w:type="auto"/>
            <w:vAlign w:val="bottom"/>
            <w:hideMark/>
          </w:tcPr>
          <w:p w14:paraId="4B263BE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4D60403" w14:textId="77777777" w:rsidR="00000000" w:rsidRDefault="00376102">
            <w:pPr>
              <w:divId w:val="1106848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64A5C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D39AAF3" w14:textId="77777777" w:rsidR="00000000" w:rsidRDefault="00376102">
            <w:pPr>
              <w:jc w:val="right"/>
              <w:rPr>
                <w:rFonts w:eastAsia="Times New Roman"/>
                <w:sz w:val="18"/>
                <w:szCs w:val="18"/>
              </w:rPr>
            </w:pPr>
            <w:r>
              <w:rPr>
                <w:rFonts w:ascii="inherit" w:eastAsia="Times New Roman" w:hAnsi="inherit"/>
                <w:sz w:val="18"/>
                <w:szCs w:val="18"/>
              </w:rPr>
              <w:t>(42,208</w:t>
            </w:r>
          </w:p>
        </w:tc>
        <w:tc>
          <w:tcPr>
            <w:tcW w:w="0" w:type="auto"/>
            <w:tcMar>
              <w:top w:w="30" w:type="dxa"/>
              <w:left w:w="0" w:type="dxa"/>
              <w:bottom w:w="30" w:type="dxa"/>
              <w:right w:w="30" w:type="dxa"/>
            </w:tcMar>
            <w:vAlign w:val="bottom"/>
            <w:hideMark/>
          </w:tcPr>
          <w:p w14:paraId="6860015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1F86D9" w14:textId="77777777" w:rsidR="00000000" w:rsidRDefault="00376102">
            <w:pPr>
              <w:divId w:val="1102995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85076D" w14:textId="77777777" w:rsidR="00000000" w:rsidRDefault="00376102">
            <w:pPr>
              <w:jc w:val="right"/>
              <w:rPr>
                <w:rFonts w:eastAsia="Times New Roman"/>
                <w:sz w:val="18"/>
                <w:szCs w:val="18"/>
              </w:rPr>
            </w:pPr>
            <w:r>
              <w:rPr>
                <w:rFonts w:ascii="inherit" w:eastAsia="Times New Roman" w:hAnsi="inherit"/>
                <w:sz w:val="18"/>
                <w:szCs w:val="18"/>
              </w:rPr>
              <w:t>(41.6</w:t>
            </w:r>
          </w:p>
        </w:tc>
        <w:tc>
          <w:tcPr>
            <w:tcW w:w="0" w:type="auto"/>
            <w:tcMar>
              <w:top w:w="30" w:type="dxa"/>
              <w:left w:w="0" w:type="dxa"/>
              <w:bottom w:w="30" w:type="dxa"/>
              <w:right w:w="30" w:type="dxa"/>
            </w:tcMar>
            <w:vAlign w:val="bottom"/>
            <w:hideMark/>
          </w:tcPr>
          <w:p w14:paraId="047ABD37" w14:textId="77777777" w:rsidR="00000000" w:rsidRDefault="00376102">
            <w:pPr>
              <w:rPr>
                <w:rFonts w:eastAsia="Times New Roman"/>
                <w:sz w:val="18"/>
                <w:szCs w:val="18"/>
              </w:rPr>
            </w:pPr>
            <w:r>
              <w:rPr>
                <w:rFonts w:ascii="inherit" w:eastAsia="Times New Roman" w:hAnsi="inherit"/>
                <w:sz w:val="18"/>
                <w:szCs w:val="18"/>
              </w:rPr>
              <w:t>)%</w:t>
            </w:r>
          </w:p>
        </w:tc>
      </w:tr>
      <w:tr w:rsidR="00000000" w14:paraId="4887050C" w14:textId="77777777">
        <w:trPr>
          <w:divId w:val="1317801084"/>
        </w:trPr>
        <w:tc>
          <w:tcPr>
            <w:tcW w:w="0" w:type="auto"/>
            <w:shd w:val="clear" w:color="auto" w:fill="CCEEFF"/>
            <w:tcMar>
              <w:top w:w="30" w:type="dxa"/>
              <w:left w:w="180" w:type="dxa"/>
              <w:bottom w:w="30" w:type="dxa"/>
              <w:right w:w="30" w:type="dxa"/>
            </w:tcMar>
            <w:vAlign w:val="bottom"/>
            <w:hideMark/>
          </w:tcPr>
          <w:p w14:paraId="2F92ECC4" w14:textId="77777777" w:rsidR="00000000" w:rsidRDefault="00376102">
            <w:pPr>
              <w:rPr>
                <w:rFonts w:eastAsia="Times New Roman"/>
                <w:sz w:val="18"/>
                <w:szCs w:val="18"/>
              </w:rPr>
            </w:pPr>
            <w:r>
              <w:rPr>
                <w:rFonts w:ascii="inherit" w:eastAsia="Times New Roman" w:hAnsi="inherit"/>
                <w:sz w:val="18"/>
                <w:szCs w:val="18"/>
              </w:rPr>
              <w:t>License revenue</w:t>
            </w:r>
          </w:p>
        </w:tc>
        <w:tc>
          <w:tcPr>
            <w:tcW w:w="0" w:type="auto"/>
            <w:shd w:val="clear" w:color="auto" w:fill="CCEEFF"/>
            <w:tcMar>
              <w:top w:w="30" w:type="dxa"/>
              <w:left w:w="30" w:type="dxa"/>
              <w:bottom w:w="30" w:type="dxa"/>
              <w:right w:w="30" w:type="dxa"/>
            </w:tcMar>
            <w:vAlign w:val="bottom"/>
            <w:hideMark/>
          </w:tcPr>
          <w:p w14:paraId="3291F771" w14:textId="77777777" w:rsidR="00000000" w:rsidRDefault="00376102">
            <w:pPr>
              <w:divId w:val="18644344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CE748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F594E0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2A34E" w14:textId="77777777" w:rsidR="00000000" w:rsidRDefault="00376102">
            <w:pPr>
              <w:divId w:val="19698185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0FB57D"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tcBorders>
              <w:bottom w:val="single" w:sz="6" w:space="0" w:color="000000"/>
            </w:tcBorders>
            <w:shd w:val="clear" w:color="auto" w:fill="CCEEFF"/>
            <w:vAlign w:val="bottom"/>
            <w:hideMark/>
          </w:tcPr>
          <w:p w14:paraId="43B2413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BEB44" w14:textId="77777777" w:rsidR="00000000" w:rsidRDefault="00376102">
            <w:pPr>
              <w:divId w:val="1760448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FD49D9"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406E1D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7141243" w14:textId="77777777" w:rsidR="00000000" w:rsidRDefault="00376102">
            <w:pPr>
              <w:divId w:val="1611085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0D5DB1"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63D048D5" w14:textId="77777777" w:rsidR="00000000" w:rsidRDefault="00376102">
            <w:pPr>
              <w:rPr>
                <w:rFonts w:eastAsia="Times New Roman"/>
                <w:sz w:val="18"/>
                <w:szCs w:val="18"/>
              </w:rPr>
            </w:pPr>
            <w:r>
              <w:rPr>
                <w:rFonts w:ascii="inherit" w:eastAsia="Times New Roman" w:hAnsi="inherit"/>
                <w:sz w:val="18"/>
                <w:szCs w:val="18"/>
              </w:rPr>
              <w:t>)%</w:t>
            </w:r>
          </w:p>
        </w:tc>
      </w:tr>
      <w:tr w:rsidR="00000000" w14:paraId="636BB717" w14:textId="77777777">
        <w:trPr>
          <w:divId w:val="1317801084"/>
        </w:trPr>
        <w:tc>
          <w:tcPr>
            <w:tcW w:w="0" w:type="auto"/>
            <w:tcMar>
              <w:top w:w="30" w:type="dxa"/>
              <w:left w:w="300" w:type="dxa"/>
              <w:bottom w:w="30" w:type="dxa"/>
              <w:right w:w="30" w:type="dxa"/>
            </w:tcMar>
            <w:vAlign w:val="bottom"/>
            <w:hideMark/>
          </w:tcPr>
          <w:p w14:paraId="7ED965E3" w14:textId="77777777" w:rsidR="00000000" w:rsidRDefault="00376102">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14:paraId="7526AF12" w14:textId="77777777" w:rsidR="00000000" w:rsidRDefault="00376102">
            <w:pPr>
              <w:divId w:val="1687950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173E3F"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vAlign w:val="bottom"/>
            <w:hideMark/>
          </w:tcPr>
          <w:p w14:paraId="5EBBE8B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9DB17DB" w14:textId="77777777" w:rsidR="00000000" w:rsidRDefault="00376102">
            <w:pPr>
              <w:divId w:val="1889562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2F1DEE" w14:textId="77777777" w:rsidR="00000000" w:rsidRDefault="00376102">
            <w:pPr>
              <w:jc w:val="right"/>
              <w:rPr>
                <w:rFonts w:eastAsia="Times New Roman"/>
                <w:sz w:val="18"/>
                <w:szCs w:val="18"/>
              </w:rPr>
            </w:pPr>
            <w:r>
              <w:rPr>
                <w:rFonts w:ascii="inherit" w:eastAsia="Times New Roman" w:hAnsi="inherit"/>
                <w:sz w:val="18"/>
                <w:szCs w:val="18"/>
              </w:rPr>
              <w:t>103,269</w:t>
            </w:r>
          </w:p>
        </w:tc>
        <w:tc>
          <w:tcPr>
            <w:tcW w:w="0" w:type="auto"/>
            <w:vAlign w:val="bottom"/>
            <w:hideMark/>
          </w:tcPr>
          <w:p w14:paraId="4B9BE01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5F1C2A1" w14:textId="77777777" w:rsidR="00000000" w:rsidRDefault="00376102">
            <w:pPr>
              <w:divId w:val="1841043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C46B44" w14:textId="77777777" w:rsidR="00000000" w:rsidRDefault="00376102">
            <w:pPr>
              <w:jc w:val="right"/>
              <w:rPr>
                <w:rFonts w:eastAsia="Times New Roman"/>
                <w:sz w:val="18"/>
                <w:szCs w:val="18"/>
              </w:rPr>
            </w:pPr>
            <w:r>
              <w:rPr>
                <w:rFonts w:ascii="inherit" w:eastAsia="Times New Roman" w:hAnsi="inherit"/>
                <w:sz w:val="18"/>
                <w:szCs w:val="18"/>
              </w:rPr>
              <w:t>(44,054</w:t>
            </w:r>
          </w:p>
        </w:tc>
        <w:tc>
          <w:tcPr>
            <w:tcW w:w="0" w:type="auto"/>
            <w:tcMar>
              <w:top w:w="30" w:type="dxa"/>
              <w:left w:w="0" w:type="dxa"/>
              <w:bottom w:w="30" w:type="dxa"/>
              <w:right w:w="30" w:type="dxa"/>
            </w:tcMar>
            <w:vAlign w:val="bottom"/>
            <w:hideMark/>
          </w:tcPr>
          <w:p w14:paraId="0853BBD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59DA0F" w14:textId="77777777" w:rsidR="00000000" w:rsidRDefault="00376102">
            <w:pPr>
              <w:divId w:val="1999649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0F38B6" w14:textId="77777777" w:rsidR="00000000" w:rsidRDefault="00376102">
            <w:pPr>
              <w:jc w:val="right"/>
              <w:rPr>
                <w:rFonts w:eastAsia="Times New Roman"/>
                <w:sz w:val="18"/>
                <w:szCs w:val="18"/>
              </w:rPr>
            </w:pPr>
            <w:r>
              <w:rPr>
                <w:rFonts w:ascii="inherit" w:eastAsia="Times New Roman" w:hAnsi="inherit"/>
                <w:sz w:val="18"/>
                <w:szCs w:val="18"/>
              </w:rPr>
              <w:t>(42.7</w:t>
            </w:r>
          </w:p>
        </w:tc>
        <w:tc>
          <w:tcPr>
            <w:tcW w:w="0" w:type="auto"/>
            <w:tcMar>
              <w:top w:w="30" w:type="dxa"/>
              <w:left w:w="0" w:type="dxa"/>
              <w:bottom w:w="30" w:type="dxa"/>
              <w:right w:w="30" w:type="dxa"/>
            </w:tcMar>
            <w:vAlign w:val="bottom"/>
            <w:hideMark/>
          </w:tcPr>
          <w:p w14:paraId="33FF47A1" w14:textId="77777777" w:rsidR="00000000" w:rsidRDefault="00376102">
            <w:pPr>
              <w:rPr>
                <w:rFonts w:eastAsia="Times New Roman"/>
                <w:sz w:val="18"/>
                <w:szCs w:val="18"/>
              </w:rPr>
            </w:pPr>
            <w:r>
              <w:rPr>
                <w:rFonts w:ascii="inherit" w:eastAsia="Times New Roman" w:hAnsi="inherit"/>
                <w:sz w:val="18"/>
                <w:szCs w:val="18"/>
              </w:rPr>
              <w:t>)%</w:t>
            </w:r>
          </w:p>
        </w:tc>
      </w:tr>
      <w:tr w:rsidR="00000000" w14:paraId="1155162C" w14:textId="77777777">
        <w:trPr>
          <w:divId w:val="1317801084"/>
        </w:trPr>
        <w:tc>
          <w:tcPr>
            <w:tcW w:w="0" w:type="auto"/>
            <w:shd w:val="clear" w:color="auto" w:fill="CCEEFF"/>
            <w:tcMar>
              <w:top w:w="30" w:type="dxa"/>
              <w:left w:w="30" w:type="dxa"/>
              <w:bottom w:w="30" w:type="dxa"/>
              <w:right w:w="30" w:type="dxa"/>
            </w:tcMar>
            <w:vAlign w:val="bottom"/>
            <w:hideMark/>
          </w:tcPr>
          <w:p w14:paraId="365BD1C3" w14:textId="77777777" w:rsidR="00000000" w:rsidRDefault="00376102">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7B8AE899" w14:textId="77777777" w:rsidR="00000000" w:rsidRDefault="00376102">
            <w:pPr>
              <w:divId w:val="1247770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0A2FB8" w14:textId="77777777" w:rsidR="00000000" w:rsidRDefault="00376102">
            <w:pPr>
              <w:divId w:val="250969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D55C50" w14:textId="77777777" w:rsidR="00000000" w:rsidRDefault="00376102">
            <w:pPr>
              <w:divId w:val="14056428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436B4A" w14:textId="77777777" w:rsidR="00000000" w:rsidRDefault="00376102">
            <w:pPr>
              <w:divId w:val="565996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77C408" w14:textId="77777777" w:rsidR="00000000" w:rsidRDefault="00376102">
            <w:pPr>
              <w:divId w:val="22440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A8520E" w14:textId="77777777" w:rsidR="00000000" w:rsidRDefault="00376102">
            <w:pPr>
              <w:divId w:val="851332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60B32E" w14:textId="77777777" w:rsidR="00000000" w:rsidRDefault="00376102">
            <w:pPr>
              <w:divId w:val="1829250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EC6F295" w14:textId="77777777" w:rsidR="00000000" w:rsidRDefault="00376102">
            <w:pPr>
              <w:divId w:val="1198927195"/>
              <w:rPr>
                <w:rFonts w:eastAsia="Times New Roman"/>
                <w:sz w:val="20"/>
                <w:szCs w:val="20"/>
              </w:rPr>
            </w:pPr>
            <w:r>
              <w:rPr>
                <w:rFonts w:ascii="inherit" w:eastAsia="Times New Roman" w:hAnsi="inherit"/>
                <w:sz w:val="20"/>
                <w:szCs w:val="20"/>
              </w:rPr>
              <w:t> </w:t>
            </w:r>
          </w:p>
        </w:tc>
      </w:tr>
      <w:tr w:rsidR="00000000" w14:paraId="7C64BC0B" w14:textId="77777777">
        <w:trPr>
          <w:divId w:val="1317801084"/>
        </w:trPr>
        <w:tc>
          <w:tcPr>
            <w:tcW w:w="0" w:type="auto"/>
            <w:tcMar>
              <w:top w:w="30" w:type="dxa"/>
              <w:left w:w="180" w:type="dxa"/>
              <w:bottom w:w="30" w:type="dxa"/>
              <w:right w:w="30" w:type="dxa"/>
            </w:tcMar>
            <w:vAlign w:val="bottom"/>
            <w:hideMark/>
          </w:tcPr>
          <w:p w14:paraId="084059E0" w14:textId="77777777" w:rsidR="00000000" w:rsidRDefault="00376102">
            <w:pPr>
              <w:rPr>
                <w:rFonts w:eastAsia="Times New Roman"/>
                <w:sz w:val="18"/>
                <w:szCs w:val="18"/>
              </w:rPr>
            </w:pPr>
            <w:r>
              <w:rPr>
                <w:rFonts w:ascii="inherit" w:eastAsia="Times New Roman" w:hAnsi="inherit"/>
                <w:sz w:val="18"/>
                <w:szCs w:val="18"/>
              </w:rPr>
              <w:t>Cost of products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27C48938" w14:textId="77777777" w:rsidR="00000000" w:rsidRDefault="00376102">
            <w:pPr>
              <w:divId w:val="235090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D0EE94" w14:textId="77777777" w:rsidR="00000000" w:rsidRDefault="00376102">
            <w:pPr>
              <w:jc w:val="right"/>
              <w:rPr>
                <w:rFonts w:eastAsia="Times New Roman"/>
                <w:sz w:val="18"/>
                <w:szCs w:val="18"/>
              </w:rPr>
            </w:pPr>
            <w:r>
              <w:rPr>
                <w:rFonts w:ascii="inherit" w:eastAsia="Times New Roman" w:hAnsi="inherit"/>
                <w:sz w:val="18"/>
                <w:szCs w:val="18"/>
              </w:rPr>
              <w:t>12,125</w:t>
            </w:r>
          </w:p>
        </w:tc>
        <w:tc>
          <w:tcPr>
            <w:tcW w:w="0" w:type="auto"/>
            <w:vAlign w:val="bottom"/>
            <w:hideMark/>
          </w:tcPr>
          <w:p w14:paraId="1F5D775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FB6FFD8" w14:textId="77777777" w:rsidR="00000000" w:rsidRDefault="00376102">
            <w:pPr>
              <w:divId w:val="859658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81DBC3" w14:textId="77777777" w:rsidR="00000000" w:rsidRDefault="00376102">
            <w:pPr>
              <w:jc w:val="right"/>
              <w:rPr>
                <w:rFonts w:eastAsia="Times New Roman"/>
                <w:sz w:val="18"/>
                <w:szCs w:val="18"/>
              </w:rPr>
            </w:pPr>
            <w:r>
              <w:rPr>
                <w:rFonts w:ascii="inherit" w:eastAsia="Times New Roman" w:hAnsi="inherit"/>
                <w:sz w:val="18"/>
                <w:szCs w:val="18"/>
              </w:rPr>
              <w:t>17,516</w:t>
            </w:r>
          </w:p>
        </w:tc>
        <w:tc>
          <w:tcPr>
            <w:tcW w:w="0" w:type="auto"/>
            <w:vAlign w:val="bottom"/>
            <w:hideMark/>
          </w:tcPr>
          <w:p w14:paraId="32D8769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54A8C3F" w14:textId="77777777" w:rsidR="00000000" w:rsidRDefault="00376102">
            <w:pPr>
              <w:divId w:val="6441642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F31D5D" w14:textId="77777777" w:rsidR="00000000" w:rsidRDefault="00376102">
            <w:pPr>
              <w:jc w:val="right"/>
              <w:rPr>
                <w:rFonts w:eastAsia="Times New Roman"/>
                <w:sz w:val="18"/>
                <w:szCs w:val="18"/>
              </w:rPr>
            </w:pPr>
            <w:r>
              <w:rPr>
                <w:rFonts w:ascii="inherit" w:eastAsia="Times New Roman" w:hAnsi="inherit"/>
                <w:sz w:val="18"/>
                <w:szCs w:val="18"/>
              </w:rPr>
              <w:t>(5,391</w:t>
            </w:r>
          </w:p>
        </w:tc>
        <w:tc>
          <w:tcPr>
            <w:tcW w:w="0" w:type="auto"/>
            <w:tcMar>
              <w:top w:w="30" w:type="dxa"/>
              <w:left w:w="0" w:type="dxa"/>
              <w:bottom w:w="30" w:type="dxa"/>
              <w:right w:w="30" w:type="dxa"/>
            </w:tcMar>
            <w:vAlign w:val="bottom"/>
            <w:hideMark/>
          </w:tcPr>
          <w:p w14:paraId="14BA2F6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5B99294" w14:textId="77777777" w:rsidR="00000000" w:rsidRDefault="00376102">
            <w:pPr>
              <w:divId w:val="52239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3923E2" w14:textId="77777777" w:rsidR="00000000" w:rsidRDefault="00376102">
            <w:pPr>
              <w:jc w:val="right"/>
              <w:rPr>
                <w:rFonts w:eastAsia="Times New Roman"/>
                <w:sz w:val="18"/>
                <w:szCs w:val="18"/>
              </w:rPr>
            </w:pPr>
            <w:r>
              <w:rPr>
                <w:rFonts w:ascii="inherit" w:eastAsia="Times New Roman" w:hAnsi="inherit"/>
                <w:sz w:val="18"/>
                <w:szCs w:val="18"/>
              </w:rPr>
              <w:t>(30.8</w:t>
            </w:r>
          </w:p>
        </w:tc>
        <w:tc>
          <w:tcPr>
            <w:tcW w:w="0" w:type="auto"/>
            <w:tcMar>
              <w:top w:w="30" w:type="dxa"/>
              <w:left w:w="0" w:type="dxa"/>
              <w:bottom w:w="30" w:type="dxa"/>
              <w:right w:w="30" w:type="dxa"/>
            </w:tcMar>
            <w:vAlign w:val="bottom"/>
            <w:hideMark/>
          </w:tcPr>
          <w:p w14:paraId="5A22996C" w14:textId="77777777" w:rsidR="00000000" w:rsidRDefault="00376102">
            <w:pPr>
              <w:rPr>
                <w:rFonts w:eastAsia="Times New Roman"/>
                <w:sz w:val="18"/>
                <w:szCs w:val="18"/>
              </w:rPr>
            </w:pPr>
            <w:r>
              <w:rPr>
                <w:rFonts w:ascii="inherit" w:eastAsia="Times New Roman" w:hAnsi="inherit"/>
                <w:sz w:val="18"/>
                <w:szCs w:val="18"/>
              </w:rPr>
              <w:t>)%</w:t>
            </w:r>
          </w:p>
        </w:tc>
      </w:tr>
      <w:tr w:rsidR="00000000" w14:paraId="73DC246D" w14:textId="77777777">
        <w:trPr>
          <w:divId w:val="1317801084"/>
        </w:trPr>
        <w:tc>
          <w:tcPr>
            <w:tcW w:w="0" w:type="auto"/>
            <w:shd w:val="clear" w:color="auto" w:fill="CCEEFF"/>
            <w:tcMar>
              <w:top w:w="30" w:type="dxa"/>
              <w:left w:w="180" w:type="dxa"/>
              <w:bottom w:w="30" w:type="dxa"/>
              <w:right w:w="30" w:type="dxa"/>
            </w:tcMar>
            <w:vAlign w:val="bottom"/>
            <w:hideMark/>
          </w:tcPr>
          <w:p w14:paraId="3F8EDCD8" w14:textId="77777777" w:rsidR="00000000" w:rsidRDefault="00376102">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66BB2534" w14:textId="77777777" w:rsidR="00000000" w:rsidRDefault="00376102">
            <w:pPr>
              <w:divId w:val="444616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8F3AD2" w14:textId="77777777" w:rsidR="00000000" w:rsidRDefault="00376102">
            <w:pPr>
              <w:jc w:val="right"/>
              <w:rPr>
                <w:rFonts w:eastAsia="Times New Roman"/>
                <w:sz w:val="18"/>
                <w:szCs w:val="18"/>
              </w:rPr>
            </w:pPr>
            <w:r>
              <w:rPr>
                <w:rFonts w:ascii="inherit" w:eastAsia="Times New Roman" w:hAnsi="inherit"/>
                <w:sz w:val="18"/>
                <w:szCs w:val="18"/>
              </w:rPr>
              <w:t>32,917</w:t>
            </w:r>
          </w:p>
        </w:tc>
        <w:tc>
          <w:tcPr>
            <w:tcW w:w="0" w:type="auto"/>
            <w:shd w:val="clear" w:color="auto" w:fill="CCEEFF"/>
            <w:vAlign w:val="bottom"/>
            <w:hideMark/>
          </w:tcPr>
          <w:p w14:paraId="75D0589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36B93" w14:textId="77777777" w:rsidR="00000000" w:rsidRDefault="00376102">
            <w:pPr>
              <w:divId w:val="1139345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A2D49F" w14:textId="77777777" w:rsidR="00000000" w:rsidRDefault="00376102">
            <w:pPr>
              <w:jc w:val="right"/>
              <w:rPr>
                <w:rFonts w:eastAsia="Times New Roman"/>
                <w:sz w:val="18"/>
                <w:szCs w:val="18"/>
              </w:rPr>
            </w:pPr>
            <w:r>
              <w:rPr>
                <w:rFonts w:ascii="inherit" w:eastAsia="Times New Roman" w:hAnsi="inherit"/>
                <w:sz w:val="18"/>
                <w:szCs w:val="18"/>
              </w:rPr>
              <w:t>39,329</w:t>
            </w:r>
          </w:p>
        </w:tc>
        <w:tc>
          <w:tcPr>
            <w:tcW w:w="0" w:type="auto"/>
            <w:shd w:val="clear" w:color="auto" w:fill="CCEEFF"/>
            <w:vAlign w:val="bottom"/>
            <w:hideMark/>
          </w:tcPr>
          <w:p w14:paraId="08C3B90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9DC5D0" w14:textId="77777777" w:rsidR="00000000" w:rsidRDefault="00376102">
            <w:pPr>
              <w:divId w:val="1745029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AA3F6" w14:textId="77777777" w:rsidR="00000000" w:rsidRDefault="00376102">
            <w:pPr>
              <w:jc w:val="right"/>
              <w:rPr>
                <w:rFonts w:eastAsia="Times New Roman"/>
                <w:sz w:val="18"/>
                <w:szCs w:val="18"/>
              </w:rPr>
            </w:pPr>
            <w:r>
              <w:rPr>
                <w:rFonts w:ascii="inherit" w:eastAsia="Times New Roman" w:hAnsi="inherit"/>
                <w:sz w:val="18"/>
                <w:szCs w:val="18"/>
              </w:rPr>
              <w:t>(6,412</w:t>
            </w:r>
          </w:p>
        </w:tc>
        <w:tc>
          <w:tcPr>
            <w:tcW w:w="0" w:type="auto"/>
            <w:shd w:val="clear" w:color="auto" w:fill="CCEEFF"/>
            <w:tcMar>
              <w:top w:w="30" w:type="dxa"/>
              <w:left w:w="0" w:type="dxa"/>
              <w:bottom w:w="30" w:type="dxa"/>
              <w:right w:w="30" w:type="dxa"/>
            </w:tcMar>
            <w:vAlign w:val="bottom"/>
            <w:hideMark/>
          </w:tcPr>
          <w:p w14:paraId="453107A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5008CF5" w14:textId="77777777" w:rsidR="00000000" w:rsidRDefault="00376102">
            <w:pPr>
              <w:divId w:val="1137645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12C5851" w14:textId="77777777" w:rsidR="00000000" w:rsidRDefault="00376102">
            <w:pPr>
              <w:jc w:val="right"/>
              <w:rPr>
                <w:rFonts w:eastAsia="Times New Roman"/>
                <w:sz w:val="18"/>
                <w:szCs w:val="18"/>
              </w:rPr>
            </w:pPr>
            <w:r>
              <w:rPr>
                <w:rFonts w:ascii="inherit" w:eastAsia="Times New Roman" w:hAnsi="inherit"/>
                <w:sz w:val="18"/>
                <w:szCs w:val="18"/>
              </w:rPr>
              <w:t>(16.3</w:t>
            </w:r>
          </w:p>
        </w:tc>
        <w:tc>
          <w:tcPr>
            <w:tcW w:w="0" w:type="auto"/>
            <w:shd w:val="clear" w:color="auto" w:fill="CCEEFF"/>
            <w:tcMar>
              <w:top w:w="30" w:type="dxa"/>
              <w:left w:w="0" w:type="dxa"/>
              <w:bottom w:w="30" w:type="dxa"/>
              <w:right w:w="30" w:type="dxa"/>
            </w:tcMar>
            <w:vAlign w:val="bottom"/>
            <w:hideMark/>
          </w:tcPr>
          <w:p w14:paraId="1D44CF94" w14:textId="77777777" w:rsidR="00000000" w:rsidRDefault="00376102">
            <w:pPr>
              <w:rPr>
                <w:rFonts w:eastAsia="Times New Roman"/>
                <w:sz w:val="18"/>
                <w:szCs w:val="18"/>
              </w:rPr>
            </w:pPr>
            <w:r>
              <w:rPr>
                <w:rFonts w:ascii="inherit" w:eastAsia="Times New Roman" w:hAnsi="inherit"/>
                <w:sz w:val="18"/>
                <w:szCs w:val="18"/>
              </w:rPr>
              <w:t>)%</w:t>
            </w:r>
          </w:p>
        </w:tc>
      </w:tr>
      <w:tr w:rsidR="00000000" w14:paraId="317F2F6B" w14:textId="77777777">
        <w:trPr>
          <w:divId w:val="1317801084"/>
        </w:trPr>
        <w:tc>
          <w:tcPr>
            <w:tcW w:w="0" w:type="auto"/>
            <w:tcMar>
              <w:top w:w="30" w:type="dxa"/>
              <w:left w:w="180" w:type="dxa"/>
              <w:bottom w:w="30" w:type="dxa"/>
              <w:right w:w="30" w:type="dxa"/>
            </w:tcMar>
            <w:vAlign w:val="bottom"/>
            <w:hideMark/>
          </w:tcPr>
          <w:p w14:paraId="5F6E4FC3" w14:textId="77777777" w:rsidR="00000000" w:rsidRDefault="00376102">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14:paraId="25F6CC20" w14:textId="77777777" w:rsidR="00000000" w:rsidRDefault="00376102">
            <w:pPr>
              <w:divId w:val="407918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01AAC4" w14:textId="77777777" w:rsidR="00000000" w:rsidRDefault="00376102">
            <w:pPr>
              <w:jc w:val="right"/>
              <w:rPr>
                <w:rFonts w:eastAsia="Times New Roman"/>
                <w:sz w:val="18"/>
                <w:szCs w:val="18"/>
              </w:rPr>
            </w:pPr>
            <w:r>
              <w:rPr>
                <w:rFonts w:ascii="inherit" w:eastAsia="Times New Roman" w:hAnsi="inherit"/>
                <w:sz w:val="18"/>
                <w:szCs w:val="18"/>
              </w:rPr>
              <w:t>30,183</w:t>
            </w:r>
          </w:p>
        </w:tc>
        <w:tc>
          <w:tcPr>
            <w:tcW w:w="0" w:type="auto"/>
            <w:vAlign w:val="bottom"/>
            <w:hideMark/>
          </w:tcPr>
          <w:p w14:paraId="4300CB1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07BF971" w14:textId="77777777" w:rsidR="00000000" w:rsidRDefault="00376102">
            <w:pPr>
              <w:divId w:val="11428431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1D0D7C" w14:textId="77777777" w:rsidR="00000000" w:rsidRDefault="00376102">
            <w:pPr>
              <w:jc w:val="right"/>
              <w:rPr>
                <w:rFonts w:eastAsia="Times New Roman"/>
                <w:sz w:val="18"/>
                <w:szCs w:val="18"/>
              </w:rPr>
            </w:pPr>
            <w:r>
              <w:rPr>
                <w:rFonts w:ascii="inherit" w:eastAsia="Times New Roman" w:hAnsi="inherit"/>
                <w:sz w:val="18"/>
                <w:szCs w:val="18"/>
              </w:rPr>
              <w:t>100,359</w:t>
            </w:r>
          </w:p>
        </w:tc>
        <w:tc>
          <w:tcPr>
            <w:tcW w:w="0" w:type="auto"/>
            <w:vAlign w:val="bottom"/>
            <w:hideMark/>
          </w:tcPr>
          <w:p w14:paraId="189B390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5E84386" w14:textId="77777777" w:rsidR="00000000" w:rsidRDefault="00376102">
            <w:pPr>
              <w:divId w:val="6294764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32E12" w14:textId="77777777" w:rsidR="00000000" w:rsidRDefault="00376102">
            <w:pPr>
              <w:jc w:val="right"/>
              <w:rPr>
                <w:rFonts w:eastAsia="Times New Roman"/>
                <w:sz w:val="18"/>
                <w:szCs w:val="18"/>
              </w:rPr>
            </w:pPr>
            <w:r>
              <w:rPr>
                <w:rFonts w:ascii="inherit" w:eastAsia="Times New Roman" w:hAnsi="inherit"/>
                <w:sz w:val="18"/>
                <w:szCs w:val="18"/>
              </w:rPr>
              <w:t>(70,176</w:t>
            </w:r>
          </w:p>
        </w:tc>
        <w:tc>
          <w:tcPr>
            <w:tcW w:w="0" w:type="auto"/>
            <w:tcMar>
              <w:top w:w="30" w:type="dxa"/>
              <w:left w:w="0" w:type="dxa"/>
              <w:bottom w:w="30" w:type="dxa"/>
              <w:right w:w="30" w:type="dxa"/>
            </w:tcMar>
            <w:vAlign w:val="bottom"/>
            <w:hideMark/>
          </w:tcPr>
          <w:p w14:paraId="7FBB197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7CCDB86" w14:textId="77777777" w:rsidR="00000000" w:rsidRDefault="00376102">
            <w:pPr>
              <w:divId w:val="2024359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0E6FBC" w14:textId="77777777" w:rsidR="00000000" w:rsidRDefault="00376102">
            <w:pPr>
              <w:jc w:val="right"/>
              <w:rPr>
                <w:rFonts w:eastAsia="Times New Roman"/>
                <w:sz w:val="18"/>
                <w:szCs w:val="18"/>
              </w:rPr>
            </w:pPr>
            <w:r>
              <w:rPr>
                <w:rFonts w:ascii="inherit" w:eastAsia="Times New Roman" w:hAnsi="inherit"/>
                <w:sz w:val="18"/>
                <w:szCs w:val="18"/>
              </w:rPr>
              <w:t>(69.9</w:t>
            </w:r>
          </w:p>
        </w:tc>
        <w:tc>
          <w:tcPr>
            <w:tcW w:w="0" w:type="auto"/>
            <w:tcMar>
              <w:top w:w="30" w:type="dxa"/>
              <w:left w:w="0" w:type="dxa"/>
              <w:bottom w:w="30" w:type="dxa"/>
              <w:right w:w="30" w:type="dxa"/>
            </w:tcMar>
            <w:vAlign w:val="bottom"/>
            <w:hideMark/>
          </w:tcPr>
          <w:p w14:paraId="59E140C8" w14:textId="77777777" w:rsidR="00000000" w:rsidRDefault="00376102">
            <w:pPr>
              <w:rPr>
                <w:rFonts w:eastAsia="Times New Roman"/>
                <w:sz w:val="18"/>
                <w:szCs w:val="18"/>
              </w:rPr>
            </w:pPr>
            <w:r>
              <w:rPr>
                <w:rFonts w:ascii="inherit" w:eastAsia="Times New Roman" w:hAnsi="inherit"/>
                <w:sz w:val="18"/>
                <w:szCs w:val="18"/>
              </w:rPr>
              <w:t>)%</w:t>
            </w:r>
          </w:p>
        </w:tc>
      </w:tr>
      <w:tr w:rsidR="00000000" w14:paraId="42533E88" w14:textId="77777777">
        <w:trPr>
          <w:divId w:val="1317801084"/>
        </w:trPr>
        <w:tc>
          <w:tcPr>
            <w:tcW w:w="0" w:type="auto"/>
            <w:shd w:val="clear" w:color="auto" w:fill="CCEEFF"/>
            <w:tcMar>
              <w:top w:w="30" w:type="dxa"/>
              <w:left w:w="180" w:type="dxa"/>
              <w:bottom w:w="30" w:type="dxa"/>
              <w:right w:w="30" w:type="dxa"/>
            </w:tcMar>
            <w:vAlign w:val="bottom"/>
            <w:hideMark/>
          </w:tcPr>
          <w:p w14:paraId="774AF1E3" w14:textId="77777777" w:rsidR="00000000" w:rsidRDefault="00376102">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112E7F63" w14:textId="77777777" w:rsidR="00000000" w:rsidRDefault="00376102">
            <w:pPr>
              <w:divId w:val="3875352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D9BE6C" w14:textId="77777777" w:rsidR="00000000" w:rsidRDefault="00376102">
            <w:pPr>
              <w:jc w:val="right"/>
              <w:rPr>
                <w:rFonts w:eastAsia="Times New Roman"/>
                <w:sz w:val="18"/>
                <w:szCs w:val="18"/>
              </w:rPr>
            </w:pPr>
            <w:r>
              <w:rPr>
                <w:rFonts w:ascii="inherit" w:eastAsia="Times New Roman" w:hAnsi="inherit"/>
                <w:sz w:val="18"/>
                <w:szCs w:val="18"/>
              </w:rPr>
              <w:t>816</w:t>
            </w:r>
          </w:p>
        </w:tc>
        <w:tc>
          <w:tcPr>
            <w:tcW w:w="0" w:type="auto"/>
            <w:shd w:val="clear" w:color="auto" w:fill="CCEEFF"/>
            <w:vAlign w:val="bottom"/>
            <w:hideMark/>
          </w:tcPr>
          <w:p w14:paraId="1F6B1DB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EA45A" w14:textId="77777777" w:rsidR="00000000" w:rsidRDefault="00376102">
            <w:pPr>
              <w:divId w:val="2088383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D41279" w14:textId="77777777" w:rsidR="00000000" w:rsidRDefault="00376102">
            <w:pPr>
              <w:jc w:val="right"/>
              <w:rPr>
                <w:rFonts w:eastAsia="Times New Roman"/>
                <w:sz w:val="18"/>
                <w:szCs w:val="18"/>
              </w:rPr>
            </w:pPr>
            <w:r>
              <w:rPr>
                <w:rFonts w:ascii="inherit" w:eastAsia="Times New Roman" w:hAnsi="inherit"/>
                <w:sz w:val="18"/>
                <w:szCs w:val="18"/>
              </w:rPr>
              <w:t>6,619</w:t>
            </w:r>
          </w:p>
        </w:tc>
        <w:tc>
          <w:tcPr>
            <w:tcW w:w="0" w:type="auto"/>
            <w:shd w:val="clear" w:color="auto" w:fill="CCEEFF"/>
            <w:vAlign w:val="bottom"/>
            <w:hideMark/>
          </w:tcPr>
          <w:p w14:paraId="6AD5768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04F2B" w14:textId="77777777" w:rsidR="00000000" w:rsidRDefault="00376102">
            <w:pPr>
              <w:divId w:val="8979390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59D480" w14:textId="77777777" w:rsidR="00000000" w:rsidRDefault="00376102">
            <w:pPr>
              <w:jc w:val="right"/>
              <w:rPr>
                <w:rFonts w:eastAsia="Times New Roman"/>
                <w:sz w:val="18"/>
                <w:szCs w:val="18"/>
              </w:rPr>
            </w:pPr>
            <w:r>
              <w:rPr>
                <w:rFonts w:ascii="inherit" w:eastAsia="Times New Roman" w:hAnsi="inherit"/>
                <w:sz w:val="18"/>
                <w:szCs w:val="18"/>
              </w:rPr>
              <w:t>(5,803</w:t>
            </w:r>
          </w:p>
        </w:tc>
        <w:tc>
          <w:tcPr>
            <w:tcW w:w="0" w:type="auto"/>
            <w:shd w:val="clear" w:color="auto" w:fill="CCEEFF"/>
            <w:tcMar>
              <w:top w:w="30" w:type="dxa"/>
              <w:left w:w="0" w:type="dxa"/>
              <w:bottom w:w="30" w:type="dxa"/>
              <w:right w:w="30" w:type="dxa"/>
            </w:tcMar>
            <w:vAlign w:val="bottom"/>
            <w:hideMark/>
          </w:tcPr>
          <w:p w14:paraId="733A0EF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5CD2C1" w14:textId="77777777" w:rsidR="00000000" w:rsidRDefault="00376102">
            <w:pPr>
              <w:divId w:val="792820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0DF26F" w14:textId="77777777" w:rsidR="00000000" w:rsidRDefault="00376102">
            <w:pPr>
              <w:jc w:val="right"/>
              <w:rPr>
                <w:rFonts w:eastAsia="Times New Roman"/>
                <w:sz w:val="18"/>
                <w:szCs w:val="18"/>
              </w:rPr>
            </w:pPr>
            <w:r>
              <w:rPr>
                <w:rFonts w:ascii="inherit" w:eastAsia="Times New Roman" w:hAnsi="inherit"/>
                <w:sz w:val="18"/>
                <w:szCs w:val="18"/>
              </w:rPr>
              <w:t>(87.7</w:t>
            </w:r>
          </w:p>
        </w:tc>
        <w:tc>
          <w:tcPr>
            <w:tcW w:w="0" w:type="auto"/>
            <w:shd w:val="clear" w:color="auto" w:fill="CCEEFF"/>
            <w:tcMar>
              <w:top w:w="30" w:type="dxa"/>
              <w:left w:w="0" w:type="dxa"/>
              <w:bottom w:w="30" w:type="dxa"/>
              <w:right w:w="30" w:type="dxa"/>
            </w:tcMar>
            <w:vAlign w:val="bottom"/>
            <w:hideMark/>
          </w:tcPr>
          <w:p w14:paraId="231A4845" w14:textId="77777777" w:rsidR="00000000" w:rsidRDefault="00376102">
            <w:pPr>
              <w:rPr>
                <w:rFonts w:eastAsia="Times New Roman"/>
                <w:sz w:val="18"/>
                <w:szCs w:val="18"/>
              </w:rPr>
            </w:pPr>
            <w:r>
              <w:rPr>
                <w:rFonts w:ascii="inherit" w:eastAsia="Times New Roman" w:hAnsi="inherit"/>
                <w:sz w:val="18"/>
                <w:szCs w:val="18"/>
              </w:rPr>
              <w:t>)%</w:t>
            </w:r>
          </w:p>
        </w:tc>
      </w:tr>
      <w:tr w:rsidR="00000000" w14:paraId="503C45A6" w14:textId="77777777">
        <w:trPr>
          <w:divId w:val="1317801084"/>
        </w:trPr>
        <w:tc>
          <w:tcPr>
            <w:tcW w:w="0" w:type="auto"/>
            <w:tcMar>
              <w:top w:w="30" w:type="dxa"/>
              <w:left w:w="180" w:type="dxa"/>
              <w:bottom w:w="30" w:type="dxa"/>
              <w:right w:w="30" w:type="dxa"/>
            </w:tcMar>
            <w:vAlign w:val="bottom"/>
            <w:hideMark/>
          </w:tcPr>
          <w:p w14:paraId="0E92BB7B" w14:textId="77777777" w:rsidR="00000000" w:rsidRDefault="00376102">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2E2F0985" w14:textId="77777777" w:rsidR="00000000" w:rsidRDefault="00376102">
            <w:pPr>
              <w:divId w:val="119087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8CF0C2" w14:textId="77777777" w:rsidR="00000000" w:rsidRDefault="00376102">
            <w:pPr>
              <w:jc w:val="right"/>
              <w:rPr>
                <w:rFonts w:eastAsia="Times New Roman"/>
                <w:sz w:val="18"/>
                <w:szCs w:val="18"/>
              </w:rPr>
            </w:pPr>
            <w:r>
              <w:rPr>
                <w:rFonts w:ascii="inherit" w:eastAsia="Times New Roman" w:hAnsi="inherit"/>
                <w:sz w:val="18"/>
                <w:szCs w:val="18"/>
              </w:rPr>
              <w:t>845</w:t>
            </w:r>
          </w:p>
        </w:tc>
        <w:tc>
          <w:tcPr>
            <w:tcW w:w="0" w:type="auto"/>
            <w:vAlign w:val="bottom"/>
            <w:hideMark/>
          </w:tcPr>
          <w:p w14:paraId="02FD1A3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2E3A4B8" w14:textId="77777777" w:rsidR="00000000" w:rsidRDefault="00376102">
            <w:pPr>
              <w:divId w:val="2056544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330089" w14:textId="77777777" w:rsidR="00000000" w:rsidRDefault="00376102">
            <w:pPr>
              <w:jc w:val="right"/>
              <w:rPr>
                <w:rFonts w:eastAsia="Times New Roman"/>
                <w:sz w:val="18"/>
                <w:szCs w:val="18"/>
              </w:rPr>
            </w:pPr>
            <w:r>
              <w:rPr>
                <w:rFonts w:ascii="inherit" w:eastAsia="Times New Roman" w:hAnsi="inherit"/>
                <w:sz w:val="18"/>
                <w:szCs w:val="18"/>
              </w:rPr>
              <w:t>(22,731</w:t>
            </w:r>
          </w:p>
        </w:tc>
        <w:tc>
          <w:tcPr>
            <w:tcW w:w="0" w:type="auto"/>
            <w:tcMar>
              <w:top w:w="30" w:type="dxa"/>
              <w:left w:w="0" w:type="dxa"/>
              <w:bottom w:w="30" w:type="dxa"/>
              <w:right w:w="30" w:type="dxa"/>
            </w:tcMar>
            <w:vAlign w:val="bottom"/>
            <w:hideMark/>
          </w:tcPr>
          <w:p w14:paraId="69A8628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D7EDCA" w14:textId="77777777" w:rsidR="00000000" w:rsidRDefault="00376102">
            <w:pPr>
              <w:divId w:val="112885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CA530C" w14:textId="77777777" w:rsidR="00000000" w:rsidRDefault="00376102">
            <w:pPr>
              <w:jc w:val="right"/>
              <w:rPr>
                <w:rFonts w:eastAsia="Times New Roman"/>
                <w:sz w:val="18"/>
                <w:szCs w:val="18"/>
              </w:rPr>
            </w:pPr>
            <w:r>
              <w:rPr>
                <w:rFonts w:ascii="inherit" w:eastAsia="Times New Roman" w:hAnsi="inherit"/>
                <w:sz w:val="18"/>
                <w:szCs w:val="18"/>
              </w:rPr>
              <w:t>23,576</w:t>
            </w:r>
          </w:p>
        </w:tc>
        <w:tc>
          <w:tcPr>
            <w:tcW w:w="0" w:type="auto"/>
            <w:vAlign w:val="bottom"/>
            <w:hideMark/>
          </w:tcPr>
          <w:p w14:paraId="5DE0C62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31EBB5C" w14:textId="77777777" w:rsidR="00000000" w:rsidRDefault="00376102">
            <w:pPr>
              <w:divId w:val="297806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066F32" w14:textId="77777777" w:rsidR="00000000" w:rsidRDefault="00376102">
            <w:pPr>
              <w:jc w:val="right"/>
              <w:rPr>
                <w:rFonts w:eastAsia="Times New Roman"/>
                <w:sz w:val="18"/>
                <w:szCs w:val="18"/>
              </w:rPr>
            </w:pPr>
            <w:r>
              <w:rPr>
                <w:rFonts w:ascii="inherit" w:eastAsia="Times New Roman" w:hAnsi="inherit"/>
                <w:sz w:val="18"/>
                <w:szCs w:val="18"/>
              </w:rPr>
              <w:t>103.7</w:t>
            </w:r>
          </w:p>
        </w:tc>
        <w:tc>
          <w:tcPr>
            <w:tcW w:w="0" w:type="auto"/>
            <w:tcMar>
              <w:top w:w="30" w:type="dxa"/>
              <w:left w:w="0" w:type="dxa"/>
              <w:bottom w:w="30" w:type="dxa"/>
              <w:right w:w="30" w:type="dxa"/>
            </w:tcMar>
            <w:vAlign w:val="bottom"/>
            <w:hideMark/>
          </w:tcPr>
          <w:p w14:paraId="1AE4A28A" w14:textId="77777777" w:rsidR="00000000" w:rsidRDefault="00376102">
            <w:pPr>
              <w:rPr>
                <w:rFonts w:eastAsia="Times New Roman"/>
                <w:sz w:val="18"/>
                <w:szCs w:val="18"/>
              </w:rPr>
            </w:pPr>
            <w:r>
              <w:rPr>
                <w:rFonts w:ascii="inherit" w:eastAsia="Times New Roman" w:hAnsi="inherit"/>
                <w:sz w:val="18"/>
                <w:szCs w:val="18"/>
              </w:rPr>
              <w:t> %</w:t>
            </w:r>
          </w:p>
        </w:tc>
      </w:tr>
      <w:tr w:rsidR="00000000" w14:paraId="3C08BC46" w14:textId="77777777">
        <w:trPr>
          <w:divId w:val="1317801084"/>
        </w:trPr>
        <w:tc>
          <w:tcPr>
            <w:tcW w:w="0" w:type="auto"/>
            <w:shd w:val="clear" w:color="auto" w:fill="CCEEFF"/>
            <w:tcMar>
              <w:top w:w="30" w:type="dxa"/>
              <w:left w:w="180" w:type="dxa"/>
              <w:bottom w:w="30" w:type="dxa"/>
              <w:right w:w="30" w:type="dxa"/>
            </w:tcMar>
            <w:vAlign w:val="bottom"/>
            <w:hideMark/>
          </w:tcPr>
          <w:p w14:paraId="3348D004" w14:textId="77777777" w:rsidR="00000000" w:rsidRDefault="00376102">
            <w:pPr>
              <w:rPr>
                <w:rFonts w:eastAsia="Times New Roman"/>
                <w:sz w:val="18"/>
                <w:szCs w:val="18"/>
              </w:rPr>
            </w:pPr>
            <w:r>
              <w:rPr>
                <w:rFonts w:ascii="inherit" w:eastAsia="Times New Roman" w:hAnsi="inherit"/>
                <w:sz w:val="18"/>
                <w:szCs w:val="18"/>
              </w:rPr>
              <w:t>Impairment of intangible asset</w:t>
            </w:r>
          </w:p>
        </w:tc>
        <w:tc>
          <w:tcPr>
            <w:tcW w:w="0" w:type="auto"/>
            <w:shd w:val="clear" w:color="auto" w:fill="CCEEFF"/>
            <w:tcMar>
              <w:top w:w="30" w:type="dxa"/>
              <w:left w:w="30" w:type="dxa"/>
              <w:bottom w:w="30" w:type="dxa"/>
              <w:right w:w="30" w:type="dxa"/>
            </w:tcMar>
            <w:vAlign w:val="bottom"/>
            <w:hideMark/>
          </w:tcPr>
          <w:p w14:paraId="0B60F3B6" w14:textId="77777777" w:rsidR="00000000" w:rsidRDefault="00376102">
            <w:pPr>
              <w:divId w:val="1110583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7240D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72D788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4B9E3" w14:textId="77777777" w:rsidR="00000000" w:rsidRDefault="00376102">
            <w:pPr>
              <w:divId w:val="1245649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0C2F2E" w14:textId="77777777" w:rsidR="00000000" w:rsidRDefault="00376102">
            <w:pPr>
              <w:jc w:val="right"/>
              <w:rPr>
                <w:rFonts w:eastAsia="Times New Roman"/>
                <w:sz w:val="18"/>
                <w:szCs w:val="18"/>
              </w:rPr>
            </w:pPr>
            <w:r>
              <w:rPr>
                <w:rFonts w:ascii="inherit" w:eastAsia="Times New Roman" w:hAnsi="inherit"/>
                <w:sz w:val="18"/>
                <w:szCs w:val="18"/>
              </w:rPr>
              <w:t>66,087</w:t>
            </w:r>
          </w:p>
        </w:tc>
        <w:tc>
          <w:tcPr>
            <w:tcW w:w="0" w:type="auto"/>
            <w:shd w:val="clear" w:color="auto" w:fill="CCEEFF"/>
            <w:vAlign w:val="bottom"/>
            <w:hideMark/>
          </w:tcPr>
          <w:p w14:paraId="197AB8E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42A72" w14:textId="77777777" w:rsidR="00000000" w:rsidRDefault="00376102">
            <w:pPr>
              <w:divId w:val="332297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D178D" w14:textId="77777777" w:rsidR="00000000" w:rsidRDefault="00376102">
            <w:pPr>
              <w:jc w:val="right"/>
              <w:rPr>
                <w:rFonts w:eastAsia="Times New Roman"/>
                <w:sz w:val="18"/>
                <w:szCs w:val="18"/>
              </w:rPr>
            </w:pPr>
            <w:r>
              <w:rPr>
                <w:rFonts w:ascii="inherit" w:eastAsia="Times New Roman" w:hAnsi="inherit"/>
                <w:sz w:val="18"/>
                <w:szCs w:val="18"/>
              </w:rPr>
              <w:t>(66,087</w:t>
            </w:r>
          </w:p>
        </w:tc>
        <w:tc>
          <w:tcPr>
            <w:tcW w:w="0" w:type="auto"/>
            <w:shd w:val="clear" w:color="auto" w:fill="CCEEFF"/>
            <w:tcMar>
              <w:top w:w="30" w:type="dxa"/>
              <w:left w:w="0" w:type="dxa"/>
              <w:bottom w:w="30" w:type="dxa"/>
              <w:right w:w="30" w:type="dxa"/>
            </w:tcMar>
            <w:vAlign w:val="bottom"/>
            <w:hideMark/>
          </w:tcPr>
          <w:p w14:paraId="5F6D68A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54556A" w14:textId="77777777" w:rsidR="00000000" w:rsidRDefault="00376102">
            <w:pPr>
              <w:divId w:val="2109034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5D8452"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7FAA1C33" w14:textId="77777777" w:rsidR="00000000" w:rsidRDefault="00376102">
            <w:pPr>
              <w:rPr>
                <w:rFonts w:eastAsia="Times New Roman"/>
                <w:sz w:val="18"/>
                <w:szCs w:val="18"/>
              </w:rPr>
            </w:pPr>
            <w:r>
              <w:rPr>
                <w:rFonts w:ascii="inherit" w:eastAsia="Times New Roman" w:hAnsi="inherit"/>
                <w:sz w:val="18"/>
                <w:szCs w:val="18"/>
              </w:rPr>
              <w:t>)%</w:t>
            </w:r>
          </w:p>
        </w:tc>
      </w:tr>
      <w:tr w:rsidR="00000000" w14:paraId="44945F6C" w14:textId="77777777">
        <w:trPr>
          <w:divId w:val="1317801084"/>
        </w:trPr>
        <w:tc>
          <w:tcPr>
            <w:tcW w:w="0" w:type="auto"/>
            <w:tcMar>
              <w:top w:w="30" w:type="dxa"/>
              <w:left w:w="180" w:type="dxa"/>
              <w:bottom w:w="30" w:type="dxa"/>
              <w:right w:w="30" w:type="dxa"/>
            </w:tcMar>
            <w:vAlign w:val="bottom"/>
            <w:hideMark/>
          </w:tcPr>
          <w:p w14:paraId="362BAB10" w14:textId="77777777" w:rsidR="00000000" w:rsidRDefault="00376102">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444E524A" w14:textId="77777777" w:rsidR="00000000" w:rsidRDefault="00376102">
            <w:pPr>
              <w:divId w:val="436759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B7B3AF" w14:textId="77777777" w:rsidR="00000000" w:rsidRDefault="00376102">
            <w:pPr>
              <w:jc w:val="right"/>
              <w:rPr>
                <w:rFonts w:eastAsia="Times New Roman"/>
                <w:sz w:val="18"/>
                <w:szCs w:val="18"/>
              </w:rPr>
            </w:pPr>
            <w:r>
              <w:rPr>
                <w:rFonts w:ascii="inherit" w:eastAsia="Times New Roman" w:hAnsi="inherit"/>
                <w:sz w:val="18"/>
                <w:szCs w:val="18"/>
              </w:rPr>
              <w:t>6,441</w:t>
            </w:r>
          </w:p>
        </w:tc>
        <w:tc>
          <w:tcPr>
            <w:tcW w:w="0" w:type="auto"/>
            <w:tcBorders>
              <w:bottom w:val="single" w:sz="6" w:space="0" w:color="000000"/>
            </w:tcBorders>
            <w:vAlign w:val="bottom"/>
            <w:hideMark/>
          </w:tcPr>
          <w:p w14:paraId="2174E90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1CDB68" w14:textId="77777777" w:rsidR="00000000" w:rsidRDefault="00376102">
            <w:pPr>
              <w:divId w:val="1785805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19F626" w14:textId="77777777" w:rsidR="00000000" w:rsidRDefault="00376102">
            <w:pPr>
              <w:jc w:val="right"/>
              <w:rPr>
                <w:rFonts w:eastAsia="Times New Roman"/>
                <w:sz w:val="18"/>
                <w:szCs w:val="18"/>
              </w:rPr>
            </w:pPr>
            <w:r>
              <w:rPr>
                <w:rFonts w:ascii="inherit" w:eastAsia="Times New Roman" w:hAnsi="inherit"/>
                <w:sz w:val="18"/>
                <w:szCs w:val="18"/>
              </w:rPr>
              <w:t>1,016</w:t>
            </w:r>
          </w:p>
        </w:tc>
        <w:tc>
          <w:tcPr>
            <w:tcW w:w="0" w:type="auto"/>
            <w:tcBorders>
              <w:bottom w:val="single" w:sz="6" w:space="0" w:color="000000"/>
            </w:tcBorders>
            <w:vAlign w:val="bottom"/>
            <w:hideMark/>
          </w:tcPr>
          <w:p w14:paraId="3A051A0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0C51D24" w14:textId="77777777" w:rsidR="00000000" w:rsidRDefault="00376102">
            <w:pPr>
              <w:divId w:val="1275599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FBE5AA" w14:textId="77777777" w:rsidR="00000000" w:rsidRDefault="00376102">
            <w:pPr>
              <w:jc w:val="right"/>
              <w:rPr>
                <w:rFonts w:eastAsia="Times New Roman"/>
                <w:sz w:val="18"/>
                <w:szCs w:val="18"/>
              </w:rPr>
            </w:pPr>
            <w:r>
              <w:rPr>
                <w:rFonts w:ascii="inherit" w:eastAsia="Times New Roman" w:hAnsi="inherit"/>
                <w:sz w:val="18"/>
                <w:szCs w:val="18"/>
              </w:rPr>
              <w:t>5,425</w:t>
            </w:r>
          </w:p>
        </w:tc>
        <w:tc>
          <w:tcPr>
            <w:tcW w:w="0" w:type="auto"/>
            <w:tcBorders>
              <w:bottom w:val="single" w:sz="6" w:space="0" w:color="000000"/>
            </w:tcBorders>
            <w:vAlign w:val="bottom"/>
            <w:hideMark/>
          </w:tcPr>
          <w:p w14:paraId="5EA680B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4A439FB" w14:textId="77777777" w:rsidR="00000000" w:rsidRDefault="00376102">
            <w:pPr>
              <w:divId w:val="538320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511BB1" w14:textId="77777777" w:rsidR="00000000" w:rsidRDefault="00376102">
            <w:pPr>
              <w:jc w:val="right"/>
              <w:rPr>
                <w:rFonts w:eastAsia="Times New Roman"/>
                <w:sz w:val="18"/>
                <w:szCs w:val="18"/>
              </w:rPr>
            </w:pPr>
            <w:r>
              <w:rPr>
                <w:rFonts w:ascii="inherit" w:eastAsia="Times New Roman" w:hAnsi="inherit"/>
                <w:sz w:val="18"/>
                <w:szCs w:val="18"/>
              </w:rPr>
              <w:t>534.0</w:t>
            </w:r>
          </w:p>
        </w:tc>
        <w:tc>
          <w:tcPr>
            <w:tcW w:w="0" w:type="auto"/>
            <w:tcMar>
              <w:top w:w="30" w:type="dxa"/>
              <w:left w:w="0" w:type="dxa"/>
              <w:bottom w:w="30" w:type="dxa"/>
              <w:right w:w="30" w:type="dxa"/>
            </w:tcMar>
            <w:vAlign w:val="bottom"/>
            <w:hideMark/>
          </w:tcPr>
          <w:p w14:paraId="11A0100C" w14:textId="77777777" w:rsidR="00000000" w:rsidRDefault="00376102">
            <w:pPr>
              <w:rPr>
                <w:rFonts w:eastAsia="Times New Roman"/>
                <w:sz w:val="18"/>
                <w:szCs w:val="18"/>
              </w:rPr>
            </w:pPr>
            <w:r>
              <w:rPr>
                <w:rFonts w:ascii="inherit" w:eastAsia="Times New Roman" w:hAnsi="inherit"/>
                <w:sz w:val="18"/>
                <w:szCs w:val="18"/>
              </w:rPr>
              <w:t> %</w:t>
            </w:r>
          </w:p>
        </w:tc>
      </w:tr>
      <w:tr w:rsidR="00000000" w14:paraId="4C0A4D59" w14:textId="77777777">
        <w:trPr>
          <w:divId w:val="1317801084"/>
        </w:trPr>
        <w:tc>
          <w:tcPr>
            <w:tcW w:w="0" w:type="auto"/>
            <w:shd w:val="clear" w:color="auto" w:fill="CCEEFF"/>
            <w:tcMar>
              <w:top w:w="30" w:type="dxa"/>
              <w:left w:w="300" w:type="dxa"/>
              <w:bottom w:w="30" w:type="dxa"/>
              <w:right w:w="30" w:type="dxa"/>
            </w:tcMar>
            <w:vAlign w:val="bottom"/>
            <w:hideMark/>
          </w:tcPr>
          <w:p w14:paraId="0B1D7B85" w14:textId="77777777" w:rsidR="00000000" w:rsidRDefault="00376102">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14:paraId="05184329" w14:textId="77777777" w:rsidR="00000000" w:rsidRDefault="00376102">
            <w:pPr>
              <w:divId w:val="109975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D524F5" w14:textId="77777777" w:rsidR="00000000" w:rsidRDefault="00376102">
            <w:pPr>
              <w:jc w:val="right"/>
              <w:rPr>
                <w:rFonts w:eastAsia="Times New Roman"/>
                <w:sz w:val="18"/>
                <w:szCs w:val="18"/>
              </w:rPr>
            </w:pPr>
            <w:r>
              <w:rPr>
                <w:rFonts w:ascii="inherit" w:eastAsia="Times New Roman" w:hAnsi="inherit"/>
                <w:sz w:val="18"/>
                <w:szCs w:val="18"/>
              </w:rPr>
              <w:t>83,327</w:t>
            </w:r>
          </w:p>
        </w:tc>
        <w:tc>
          <w:tcPr>
            <w:tcW w:w="0" w:type="auto"/>
            <w:tcBorders>
              <w:bottom w:val="single" w:sz="6" w:space="0" w:color="000000"/>
            </w:tcBorders>
            <w:shd w:val="clear" w:color="auto" w:fill="CCEEFF"/>
            <w:vAlign w:val="bottom"/>
            <w:hideMark/>
          </w:tcPr>
          <w:p w14:paraId="21F7932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D562AA" w14:textId="77777777" w:rsidR="00000000" w:rsidRDefault="00376102">
            <w:pPr>
              <w:divId w:val="2072196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36D445" w14:textId="77777777" w:rsidR="00000000" w:rsidRDefault="00376102">
            <w:pPr>
              <w:jc w:val="right"/>
              <w:rPr>
                <w:rFonts w:eastAsia="Times New Roman"/>
                <w:sz w:val="18"/>
                <w:szCs w:val="18"/>
              </w:rPr>
            </w:pPr>
            <w:r>
              <w:rPr>
                <w:rFonts w:ascii="inherit" w:eastAsia="Times New Roman" w:hAnsi="inherit"/>
                <w:sz w:val="18"/>
                <w:szCs w:val="18"/>
              </w:rPr>
              <w:t>208,195</w:t>
            </w:r>
          </w:p>
        </w:tc>
        <w:tc>
          <w:tcPr>
            <w:tcW w:w="0" w:type="auto"/>
            <w:tcBorders>
              <w:bottom w:val="single" w:sz="6" w:space="0" w:color="000000"/>
            </w:tcBorders>
            <w:shd w:val="clear" w:color="auto" w:fill="CCEEFF"/>
            <w:vAlign w:val="bottom"/>
            <w:hideMark/>
          </w:tcPr>
          <w:p w14:paraId="6C7A43F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8E3FF6" w14:textId="77777777" w:rsidR="00000000" w:rsidRDefault="00376102">
            <w:pPr>
              <w:divId w:val="1246569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388321" w14:textId="77777777" w:rsidR="00000000" w:rsidRDefault="00376102">
            <w:pPr>
              <w:jc w:val="right"/>
              <w:rPr>
                <w:rFonts w:eastAsia="Times New Roman"/>
                <w:sz w:val="18"/>
                <w:szCs w:val="18"/>
              </w:rPr>
            </w:pPr>
            <w:r>
              <w:rPr>
                <w:rFonts w:ascii="inherit" w:eastAsia="Times New Roman" w:hAnsi="inherit"/>
                <w:sz w:val="18"/>
                <w:szCs w:val="18"/>
              </w:rPr>
              <w:t>(124,868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0B5CC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F25B2A" w14:textId="77777777" w:rsidR="00000000" w:rsidRDefault="00376102">
            <w:pPr>
              <w:divId w:val="9369103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A0282F" w14:textId="77777777" w:rsidR="00000000" w:rsidRDefault="00376102">
            <w:pPr>
              <w:jc w:val="right"/>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0" w:type="dxa"/>
              <w:bottom w:w="30" w:type="dxa"/>
              <w:right w:w="30" w:type="dxa"/>
            </w:tcMar>
            <w:vAlign w:val="bottom"/>
            <w:hideMark/>
          </w:tcPr>
          <w:p w14:paraId="153276F5" w14:textId="77777777" w:rsidR="00000000" w:rsidRDefault="00376102">
            <w:pPr>
              <w:rPr>
                <w:rFonts w:eastAsia="Times New Roman"/>
                <w:sz w:val="18"/>
                <w:szCs w:val="18"/>
              </w:rPr>
            </w:pPr>
            <w:r>
              <w:rPr>
                <w:rFonts w:ascii="inherit" w:eastAsia="Times New Roman" w:hAnsi="inherit"/>
                <w:sz w:val="18"/>
                <w:szCs w:val="18"/>
              </w:rPr>
              <w:t>)%</w:t>
            </w:r>
          </w:p>
        </w:tc>
      </w:tr>
      <w:tr w:rsidR="00000000" w14:paraId="3E18BFC3" w14:textId="77777777">
        <w:trPr>
          <w:divId w:val="1317801084"/>
        </w:trPr>
        <w:tc>
          <w:tcPr>
            <w:tcW w:w="0" w:type="auto"/>
            <w:tcMar>
              <w:top w:w="30" w:type="dxa"/>
              <w:left w:w="30" w:type="dxa"/>
              <w:bottom w:w="30" w:type="dxa"/>
              <w:right w:w="30" w:type="dxa"/>
            </w:tcMar>
            <w:vAlign w:val="bottom"/>
            <w:hideMark/>
          </w:tcPr>
          <w:p w14:paraId="42463FF3" w14:textId="77777777" w:rsidR="00000000" w:rsidRDefault="00376102">
            <w:pPr>
              <w:rPr>
                <w:rFonts w:eastAsia="Times New Roman"/>
                <w:sz w:val="18"/>
                <w:szCs w:val="18"/>
              </w:rPr>
            </w:pPr>
            <w:r>
              <w:rPr>
                <w:rFonts w:ascii="inherit" w:eastAsia="Times New Roman" w:hAnsi="inherit"/>
                <w:sz w:val="18"/>
                <w:szCs w:val="18"/>
              </w:rPr>
              <w:t>Operating (loss) income</w:t>
            </w:r>
          </w:p>
        </w:tc>
        <w:tc>
          <w:tcPr>
            <w:tcW w:w="0" w:type="auto"/>
            <w:tcMar>
              <w:top w:w="30" w:type="dxa"/>
              <w:left w:w="30" w:type="dxa"/>
              <w:bottom w:w="30" w:type="dxa"/>
              <w:right w:w="30" w:type="dxa"/>
            </w:tcMar>
            <w:vAlign w:val="bottom"/>
            <w:hideMark/>
          </w:tcPr>
          <w:p w14:paraId="1C102758" w14:textId="77777777" w:rsidR="00000000" w:rsidRDefault="00376102">
            <w:pPr>
              <w:divId w:val="1824156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C21B2F" w14:textId="77777777" w:rsidR="00000000" w:rsidRDefault="00376102">
            <w:pPr>
              <w:jc w:val="right"/>
              <w:rPr>
                <w:rFonts w:eastAsia="Times New Roman"/>
                <w:sz w:val="18"/>
                <w:szCs w:val="18"/>
              </w:rPr>
            </w:pPr>
            <w:r>
              <w:rPr>
                <w:rFonts w:ascii="inherit" w:eastAsia="Times New Roman" w:hAnsi="inherit"/>
                <w:sz w:val="18"/>
                <w:szCs w:val="18"/>
              </w:rPr>
              <w:t>(24,112</w:t>
            </w:r>
          </w:p>
        </w:tc>
        <w:tc>
          <w:tcPr>
            <w:tcW w:w="0" w:type="auto"/>
            <w:tcMar>
              <w:top w:w="30" w:type="dxa"/>
              <w:left w:w="0" w:type="dxa"/>
              <w:bottom w:w="30" w:type="dxa"/>
              <w:right w:w="30" w:type="dxa"/>
            </w:tcMar>
            <w:vAlign w:val="bottom"/>
            <w:hideMark/>
          </w:tcPr>
          <w:p w14:paraId="5B99A71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AC5FCC" w14:textId="77777777" w:rsidR="00000000" w:rsidRDefault="00376102">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5FE3D64C" w14:textId="77777777" w:rsidR="00000000" w:rsidRDefault="00376102">
            <w:pPr>
              <w:jc w:val="right"/>
              <w:rPr>
                <w:rFonts w:eastAsia="Times New Roman"/>
                <w:sz w:val="18"/>
                <w:szCs w:val="18"/>
              </w:rPr>
            </w:pPr>
            <w:r>
              <w:rPr>
                <w:rFonts w:ascii="inherit" w:eastAsia="Times New Roman" w:hAnsi="inherit"/>
                <w:sz w:val="18"/>
                <w:szCs w:val="18"/>
              </w:rPr>
              <w:t>(104,926</w:t>
            </w:r>
          </w:p>
        </w:tc>
        <w:tc>
          <w:tcPr>
            <w:tcW w:w="0" w:type="auto"/>
            <w:tcMar>
              <w:top w:w="30" w:type="dxa"/>
              <w:left w:w="0" w:type="dxa"/>
              <w:bottom w:w="30" w:type="dxa"/>
              <w:right w:w="30" w:type="dxa"/>
            </w:tcMar>
            <w:vAlign w:val="bottom"/>
            <w:hideMark/>
          </w:tcPr>
          <w:p w14:paraId="42A0FC7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037AA4" w14:textId="77777777" w:rsidR="00000000" w:rsidRDefault="00376102">
            <w:pPr>
              <w:divId w:val="972834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84ABA2" w14:textId="77777777" w:rsidR="00000000" w:rsidRDefault="00376102">
            <w:pPr>
              <w:jc w:val="right"/>
              <w:rPr>
                <w:rFonts w:eastAsia="Times New Roman"/>
                <w:sz w:val="18"/>
                <w:szCs w:val="18"/>
              </w:rPr>
            </w:pPr>
            <w:r>
              <w:rPr>
                <w:rFonts w:ascii="inherit" w:eastAsia="Times New Roman" w:hAnsi="inherit"/>
                <w:sz w:val="18"/>
                <w:szCs w:val="18"/>
              </w:rPr>
              <w:t>80,814</w:t>
            </w:r>
          </w:p>
        </w:tc>
        <w:tc>
          <w:tcPr>
            <w:tcW w:w="0" w:type="auto"/>
            <w:vAlign w:val="bottom"/>
            <w:hideMark/>
          </w:tcPr>
          <w:p w14:paraId="39B95FB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798A3C1" w14:textId="77777777" w:rsidR="00000000" w:rsidRDefault="00376102">
            <w:pPr>
              <w:divId w:val="1588222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CEDB29" w14:textId="77777777" w:rsidR="00000000" w:rsidRDefault="00376102">
            <w:pPr>
              <w:jc w:val="right"/>
              <w:rPr>
                <w:rFonts w:eastAsia="Times New Roman"/>
                <w:sz w:val="18"/>
                <w:szCs w:val="18"/>
              </w:rPr>
            </w:pPr>
            <w:r>
              <w:rPr>
                <w:rFonts w:ascii="inherit" w:eastAsia="Times New Roman" w:hAnsi="inherit"/>
                <w:sz w:val="18"/>
                <w:szCs w:val="18"/>
              </w:rPr>
              <w:t>77.0</w:t>
            </w:r>
          </w:p>
        </w:tc>
        <w:tc>
          <w:tcPr>
            <w:tcW w:w="0" w:type="auto"/>
            <w:tcMar>
              <w:top w:w="30" w:type="dxa"/>
              <w:left w:w="0" w:type="dxa"/>
              <w:bottom w:w="30" w:type="dxa"/>
              <w:right w:w="30" w:type="dxa"/>
            </w:tcMar>
            <w:vAlign w:val="bottom"/>
            <w:hideMark/>
          </w:tcPr>
          <w:p w14:paraId="7BBA88A3" w14:textId="77777777" w:rsidR="00000000" w:rsidRDefault="00376102">
            <w:pPr>
              <w:rPr>
                <w:rFonts w:eastAsia="Times New Roman"/>
                <w:sz w:val="18"/>
                <w:szCs w:val="18"/>
              </w:rPr>
            </w:pPr>
            <w:r>
              <w:rPr>
                <w:rFonts w:ascii="inherit" w:eastAsia="Times New Roman" w:hAnsi="inherit"/>
                <w:sz w:val="18"/>
                <w:szCs w:val="18"/>
              </w:rPr>
              <w:t> %</w:t>
            </w:r>
          </w:p>
        </w:tc>
      </w:tr>
      <w:tr w:rsidR="00000000" w14:paraId="3A0EF2F5" w14:textId="77777777">
        <w:trPr>
          <w:divId w:val="1317801084"/>
        </w:trPr>
        <w:tc>
          <w:tcPr>
            <w:tcW w:w="0" w:type="auto"/>
            <w:shd w:val="clear" w:color="auto" w:fill="CCEEFF"/>
            <w:tcMar>
              <w:top w:w="30" w:type="dxa"/>
              <w:left w:w="180" w:type="dxa"/>
              <w:bottom w:w="30" w:type="dxa"/>
              <w:right w:w="30" w:type="dxa"/>
            </w:tcMar>
            <w:vAlign w:val="bottom"/>
            <w:hideMark/>
          </w:tcPr>
          <w:p w14:paraId="56818111" w14:textId="77777777" w:rsidR="00000000" w:rsidRDefault="00376102">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4141523A" w14:textId="77777777" w:rsidR="00000000" w:rsidRDefault="00376102">
            <w:pPr>
              <w:divId w:val="544756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FC47E0" w14:textId="77777777" w:rsidR="00000000" w:rsidRDefault="00376102">
            <w:pPr>
              <w:jc w:val="right"/>
              <w:rPr>
                <w:rFonts w:eastAsia="Times New Roman"/>
                <w:sz w:val="18"/>
                <w:szCs w:val="18"/>
              </w:rPr>
            </w:pPr>
            <w:r>
              <w:rPr>
                <w:rFonts w:ascii="inherit" w:eastAsia="Times New Roman" w:hAnsi="inherit"/>
                <w:sz w:val="18"/>
                <w:szCs w:val="18"/>
              </w:rPr>
              <w:t>1,069</w:t>
            </w:r>
          </w:p>
        </w:tc>
        <w:tc>
          <w:tcPr>
            <w:tcW w:w="0" w:type="auto"/>
            <w:shd w:val="clear" w:color="auto" w:fill="CCEEFF"/>
            <w:vAlign w:val="bottom"/>
            <w:hideMark/>
          </w:tcPr>
          <w:p w14:paraId="465E16D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E43D8" w14:textId="77777777" w:rsidR="00000000" w:rsidRDefault="00376102">
            <w:pPr>
              <w:divId w:val="339359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9D7FE0" w14:textId="77777777" w:rsidR="00000000" w:rsidRDefault="00376102">
            <w:pPr>
              <w:jc w:val="right"/>
              <w:rPr>
                <w:rFonts w:eastAsia="Times New Roman"/>
                <w:sz w:val="18"/>
                <w:szCs w:val="18"/>
              </w:rPr>
            </w:pPr>
            <w:r>
              <w:rPr>
                <w:rFonts w:ascii="inherit" w:eastAsia="Times New Roman" w:hAnsi="inherit"/>
                <w:sz w:val="18"/>
                <w:szCs w:val="18"/>
              </w:rPr>
              <w:t>452</w:t>
            </w:r>
          </w:p>
        </w:tc>
        <w:tc>
          <w:tcPr>
            <w:tcW w:w="0" w:type="auto"/>
            <w:shd w:val="clear" w:color="auto" w:fill="CCEEFF"/>
            <w:vAlign w:val="bottom"/>
            <w:hideMark/>
          </w:tcPr>
          <w:p w14:paraId="313F760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9F2F6C" w14:textId="77777777" w:rsidR="00000000" w:rsidRDefault="00376102">
            <w:pPr>
              <w:divId w:val="86508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EB365F" w14:textId="77777777" w:rsidR="00000000" w:rsidRDefault="00376102">
            <w:pPr>
              <w:jc w:val="right"/>
              <w:rPr>
                <w:rFonts w:eastAsia="Times New Roman"/>
                <w:sz w:val="18"/>
                <w:szCs w:val="18"/>
              </w:rPr>
            </w:pPr>
            <w:r>
              <w:rPr>
                <w:rFonts w:ascii="inherit" w:eastAsia="Times New Roman" w:hAnsi="inherit"/>
                <w:sz w:val="18"/>
                <w:szCs w:val="18"/>
              </w:rPr>
              <w:t>617</w:t>
            </w:r>
          </w:p>
        </w:tc>
        <w:tc>
          <w:tcPr>
            <w:tcW w:w="0" w:type="auto"/>
            <w:shd w:val="clear" w:color="auto" w:fill="CCEEFF"/>
            <w:vAlign w:val="bottom"/>
            <w:hideMark/>
          </w:tcPr>
          <w:p w14:paraId="1591C92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FCE7E" w14:textId="77777777" w:rsidR="00000000" w:rsidRDefault="00376102">
            <w:pPr>
              <w:divId w:val="163785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017703" w14:textId="77777777" w:rsidR="00000000" w:rsidRDefault="00376102">
            <w:pPr>
              <w:jc w:val="right"/>
              <w:rPr>
                <w:rFonts w:eastAsia="Times New Roman"/>
                <w:sz w:val="18"/>
                <w:szCs w:val="18"/>
              </w:rPr>
            </w:pPr>
            <w:r>
              <w:rPr>
                <w:rFonts w:ascii="inherit" w:eastAsia="Times New Roman" w:hAnsi="inherit"/>
                <w:sz w:val="18"/>
                <w:szCs w:val="18"/>
              </w:rPr>
              <w:t>136.5</w:t>
            </w:r>
          </w:p>
        </w:tc>
        <w:tc>
          <w:tcPr>
            <w:tcW w:w="0" w:type="auto"/>
            <w:shd w:val="clear" w:color="auto" w:fill="CCEEFF"/>
            <w:tcMar>
              <w:top w:w="30" w:type="dxa"/>
              <w:left w:w="0" w:type="dxa"/>
              <w:bottom w:w="30" w:type="dxa"/>
              <w:right w:w="30" w:type="dxa"/>
            </w:tcMar>
            <w:vAlign w:val="bottom"/>
            <w:hideMark/>
          </w:tcPr>
          <w:p w14:paraId="783F939D" w14:textId="77777777" w:rsidR="00000000" w:rsidRDefault="00376102">
            <w:pPr>
              <w:rPr>
                <w:rFonts w:eastAsia="Times New Roman"/>
                <w:sz w:val="18"/>
                <w:szCs w:val="18"/>
              </w:rPr>
            </w:pPr>
            <w:r>
              <w:rPr>
                <w:rFonts w:ascii="inherit" w:eastAsia="Times New Roman" w:hAnsi="inherit"/>
                <w:sz w:val="18"/>
                <w:szCs w:val="18"/>
              </w:rPr>
              <w:t> %</w:t>
            </w:r>
          </w:p>
        </w:tc>
      </w:tr>
      <w:tr w:rsidR="00000000" w14:paraId="0B7E6C7A" w14:textId="77777777">
        <w:trPr>
          <w:divId w:val="1317801084"/>
        </w:trPr>
        <w:tc>
          <w:tcPr>
            <w:tcW w:w="0" w:type="auto"/>
            <w:tcMar>
              <w:top w:w="30" w:type="dxa"/>
              <w:left w:w="180" w:type="dxa"/>
              <w:bottom w:w="30" w:type="dxa"/>
              <w:right w:w="30" w:type="dxa"/>
            </w:tcMar>
            <w:vAlign w:val="bottom"/>
            <w:hideMark/>
          </w:tcPr>
          <w:p w14:paraId="6A8B83D5" w14:textId="77777777" w:rsidR="00000000" w:rsidRDefault="00376102">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14:paraId="054D72A0" w14:textId="77777777" w:rsidR="00000000" w:rsidRDefault="00376102">
            <w:pPr>
              <w:divId w:val="1007564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331B5A" w14:textId="77777777" w:rsidR="00000000" w:rsidRDefault="00376102">
            <w:pPr>
              <w:jc w:val="right"/>
              <w:rPr>
                <w:rFonts w:eastAsia="Times New Roman"/>
                <w:sz w:val="18"/>
                <w:szCs w:val="18"/>
              </w:rPr>
            </w:pPr>
            <w:r>
              <w:rPr>
                <w:rFonts w:ascii="inherit" w:eastAsia="Times New Roman" w:hAnsi="inherit"/>
                <w:sz w:val="18"/>
                <w:szCs w:val="18"/>
              </w:rPr>
              <w:t>(12,483</w:t>
            </w:r>
          </w:p>
        </w:tc>
        <w:tc>
          <w:tcPr>
            <w:tcW w:w="0" w:type="auto"/>
            <w:tcMar>
              <w:top w:w="30" w:type="dxa"/>
              <w:left w:w="0" w:type="dxa"/>
              <w:bottom w:w="30" w:type="dxa"/>
              <w:right w:w="30" w:type="dxa"/>
            </w:tcMar>
            <w:vAlign w:val="bottom"/>
            <w:hideMark/>
          </w:tcPr>
          <w:p w14:paraId="4EACFA2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057552" w14:textId="77777777" w:rsidR="00000000" w:rsidRDefault="00376102">
            <w:pPr>
              <w:divId w:val="37053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72ABBF" w14:textId="77777777" w:rsidR="00000000" w:rsidRDefault="00376102">
            <w:pPr>
              <w:jc w:val="right"/>
              <w:rPr>
                <w:rFonts w:eastAsia="Times New Roman"/>
                <w:sz w:val="18"/>
                <w:szCs w:val="18"/>
              </w:rPr>
            </w:pPr>
            <w:r>
              <w:rPr>
                <w:rFonts w:ascii="inherit" w:eastAsia="Times New Roman" w:hAnsi="inherit"/>
                <w:sz w:val="18"/>
                <w:szCs w:val="18"/>
              </w:rPr>
              <w:t>(10,622</w:t>
            </w:r>
          </w:p>
        </w:tc>
        <w:tc>
          <w:tcPr>
            <w:tcW w:w="0" w:type="auto"/>
            <w:tcMar>
              <w:top w:w="30" w:type="dxa"/>
              <w:left w:w="0" w:type="dxa"/>
              <w:bottom w:w="30" w:type="dxa"/>
              <w:right w:w="30" w:type="dxa"/>
            </w:tcMar>
            <w:vAlign w:val="bottom"/>
            <w:hideMark/>
          </w:tcPr>
          <w:p w14:paraId="0B3399E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5A2F7E5" w14:textId="77777777" w:rsidR="00000000" w:rsidRDefault="00376102">
            <w:pPr>
              <w:divId w:val="3618307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0CFE01" w14:textId="77777777" w:rsidR="00000000" w:rsidRDefault="00376102">
            <w:pPr>
              <w:jc w:val="right"/>
              <w:rPr>
                <w:rFonts w:eastAsia="Times New Roman"/>
                <w:sz w:val="18"/>
                <w:szCs w:val="18"/>
              </w:rPr>
            </w:pPr>
            <w:r>
              <w:rPr>
                <w:rFonts w:ascii="inherit" w:eastAsia="Times New Roman" w:hAnsi="inherit"/>
                <w:sz w:val="18"/>
                <w:szCs w:val="18"/>
              </w:rPr>
              <w:t>(1,861</w:t>
            </w:r>
          </w:p>
        </w:tc>
        <w:tc>
          <w:tcPr>
            <w:tcW w:w="0" w:type="auto"/>
            <w:tcMar>
              <w:top w:w="30" w:type="dxa"/>
              <w:left w:w="0" w:type="dxa"/>
              <w:bottom w:w="30" w:type="dxa"/>
              <w:right w:w="30" w:type="dxa"/>
            </w:tcMar>
            <w:vAlign w:val="bottom"/>
            <w:hideMark/>
          </w:tcPr>
          <w:p w14:paraId="5579693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DC56E2B" w14:textId="77777777" w:rsidR="00000000" w:rsidRDefault="00376102">
            <w:pPr>
              <w:divId w:val="214047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203AA5" w14:textId="77777777" w:rsidR="00000000" w:rsidRDefault="00376102">
            <w:pPr>
              <w:jc w:val="right"/>
              <w:rPr>
                <w:rFonts w:eastAsia="Times New Roman"/>
                <w:sz w:val="18"/>
                <w:szCs w:val="18"/>
              </w:rPr>
            </w:pPr>
            <w:r>
              <w:rPr>
                <w:rFonts w:ascii="inherit" w:eastAsia="Times New Roman" w:hAnsi="inherit"/>
                <w:sz w:val="18"/>
                <w:szCs w:val="18"/>
              </w:rPr>
              <w:t>(17.5</w:t>
            </w:r>
          </w:p>
        </w:tc>
        <w:tc>
          <w:tcPr>
            <w:tcW w:w="0" w:type="auto"/>
            <w:tcMar>
              <w:top w:w="30" w:type="dxa"/>
              <w:left w:w="0" w:type="dxa"/>
              <w:bottom w:w="30" w:type="dxa"/>
              <w:right w:w="30" w:type="dxa"/>
            </w:tcMar>
            <w:vAlign w:val="bottom"/>
            <w:hideMark/>
          </w:tcPr>
          <w:p w14:paraId="11768950" w14:textId="77777777" w:rsidR="00000000" w:rsidRDefault="00376102">
            <w:pPr>
              <w:rPr>
                <w:rFonts w:eastAsia="Times New Roman"/>
                <w:sz w:val="18"/>
                <w:szCs w:val="18"/>
              </w:rPr>
            </w:pPr>
            <w:r>
              <w:rPr>
                <w:rFonts w:ascii="inherit" w:eastAsia="Times New Roman" w:hAnsi="inherit"/>
                <w:sz w:val="18"/>
                <w:szCs w:val="18"/>
              </w:rPr>
              <w:t>)%</w:t>
            </w:r>
          </w:p>
        </w:tc>
      </w:tr>
      <w:tr w:rsidR="00000000" w14:paraId="0D229A6C" w14:textId="77777777">
        <w:trPr>
          <w:divId w:val="1317801084"/>
        </w:trPr>
        <w:tc>
          <w:tcPr>
            <w:tcW w:w="0" w:type="auto"/>
            <w:shd w:val="clear" w:color="auto" w:fill="CCEEFF"/>
            <w:tcMar>
              <w:top w:w="30" w:type="dxa"/>
              <w:left w:w="180" w:type="dxa"/>
              <w:bottom w:w="30" w:type="dxa"/>
              <w:right w:w="30" w:type="dxa"/>
            </w:tcMar>
            <w:vAlign w:val="bottom"/>
            <w:hideMark/>
          </w:tcPr>
          <w:p w14:paraId="0C143075" w14:textId="77777777" w:rsidR="00000000" w:rsidRDefault="00376102">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7D93AB74" w14:textId="77777777" w:rsidR="00000000" w:rsidRDefault="00376102">
            <w:pPr>
              <w:divId w:val="2141461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256EC3" w14:textId="77777777" w:rsidR="00000000" w:rsidRDefault="00376102">
            <w:pPr>
              <w:jc w:val="right"/>
              <w:rPr>
                <w:rFonts w:eastAsia="Times New Roman"/>
                <w:sz w:val="18"/>
                <w:szCs w:val="18"/>
              </w:rPr>
            </w:pPr>
            <w:r>
              <w:rPr>
                <w:rFonts w:ascii="inherit" w:eastAsia="Times New Roman" w:hAnsi="inherit"/>
                <w:sz w:val="18"/>
                <w:szCs w:val="18"/>
              </w:rPr>
              <w:t>(2,678</w:t>
            </w:r>
          </w:p>
        </w:tc>
        <w:tc>
          <w:tcPr>
            <w:tcW w:w="0" w:type="auto"/>
            <w:shd w:val="clear" w:color="auto" w:fill="CCEEFF"/>
            <w:tcMar>
              <w:top w:w="30" w:type="dxa"/>
              <w:left w:w="0" w:type="dxa"/>
              <w:bottom w:w="30" w:type="dxa"/>
              <w:right w:w="30" w:type="dxa"/>
            </w:tcMar>
            <w:vAlign w:val="bottom"/>
            <w:hideMark/>
          </w:tcPr>
          <w:p w14:paraId="2816FEC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395DF5" w14:textId="77777777" w:rsidR="00000000" w:rsidRDefault="00376102">
            <w:pPr>
              <w:divId w:val="17851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639E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978FC3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15A0B" w14:textId="77777777" w:rsidR="00000000" w:rsidRDefault="00376102">
            <w:pPr>
              <w:divId w:val="6746945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984671" w14:textId="77777777" w:rsidR="00000000" w:rsidRDefault="00376102">
            <w:pPr>
              <w:jc w:val="right"/>
              <w:rPr>
                <w:rFonts w:eastAsia="Times New Roman"/>
                <w:sz w:val="18"/>
                <w:szCs w:val="18"/>
              </w:rPr>
            </w:pPr>
            <w:r>
              <w:rPr>
                <w:rFonts w:ascii="inherit" w:eastAsia="Times New Roman" w:hAnsi="inherit"/>
                <w:sz w:val="18"/>
                <w:szCs w:val="18"/>
              </w:rPr>
              <w:t>(2,678</w:t>
            </w:r>
          </w:p>
        </w:tc>
        <w:tc>
          <w:tcPr>
            <w:tcW w:w="0" w:type="auto"/>
            <w:shd w:val="clear" w:color="auto" w:fill="CCEEFF"/>
            <w:tcMar>
              <w:top w:w="30" w:type="dxa"/>
              <w:left w:w="0" w:type="dxa"/>
              <w:bottom w:w="30" w:type="dxa"/>
              <w:right w:w="30" w:type="dxa"/>
            </w:tcMar>
            <w:vAlign w:val="bottom"/>
            <w:hideMark/>
          </w:tcPr>
          <w:p w14:paraId="00D32D0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722B92" w14:textId="77777777" w:rsidR="00000000" w:rsidRDefault="00376102">
            <w:pPr>
              <w:divId w:val="1614707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FE6052"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17C21EC1" w14:textId="77777777" w:rsidR="00000000" w:rsidRDefault="00376102">
            <w:pPr>
              <w:rPr>
                <w:rFonts w:eastAsia="Times New Roman"/>
                <w:sz w:val="18"/>
                <w:szCs w:val="18"/>
              </w:rPr>
            </w:pPr>
            <w:r>
              <w:rPr>
                <w:rFonts w:ascii="inherit" w:eastAsia="Times New Roman" w:hAnsi="inherit"/>
                <w:sz w:val="18"/>
                <w:szCs w:val="18"/>
              </w:rPr>
              <w:t>)%</w:t>
            </w:r>
          </w:p>
        </w:tc>
      </w:tr>
      <w:tr w:rsidR="00000000" w14:paraId="588736A9" w14:textId="77777777">
        <w:trPr>
          <w:divId w:val="1317801084"/>
        </w:trPr>
        <w:tc>
          <w:tcPr>
            <w:tcW w:w="0" w:type="auto"/>
            <w:tcMar>
              <w:top w:w="30" w:type="dxa"/>
              <w:left w:w="180" w:type="dxa"/>
              <w:bottom w:w="30" w:type="dxa"/>
              <w:right w:w="30" w:type="dxa"/>
            </w:tcMar>
            <w:vAlign w:val="bottom"/>
            <w:hideMark/>
          </w:tcPr>
          <w:p w14:paraId="038ADF94" w14:textId="77777777" w:rsidR="00000000" w:rsidRDefault="00376102">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01AFE90A" w14:textId="77777777" w:rsidR="00000000" w:rsidRDefault="00376102">
            <w:pPr>
              <w:divId w:val="20487952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8BE7EB" w14:textId="77777777" w:rsidR="00000000" w:rsidRDefault="00376102">
            <w:pPr>
              <w:jc w:val="right"/>
              <w:rPr>
                <w:rFonts w:eastAsia="Times New Roman"/>
                <w:sz w:val="18"/>
                <w:szCs w:val="18"/>
              </w:rPr>
            </w:pPr>
            <w:r>
              <w:rPr>
                <w:rFonts w:ascii="inherit" w:eastAsia="Times New Roman" w:hAnsi="inherit"/>
                <w:sz w:val="18"/>
                <w:szCs w:val="18"/>
              </w:rPr>
              <w:t>(378</w:t>
            </w:r>
          </w:p>
        </w:tc>
        <w:tc>
          <w:tcPr>
            <w:tcW w:w="0" w:type="auto"/>
            <w:tcBorders>
              <w:bottom w:val="single" w:sz="6" w:space="0" w:color="000000"/>
            </w:tcBorders>
            <w:tcMar>
              <w:top w:w="30" w:type="dxa"/>
              <w:left w:w="0" w:type="dxa"/>
              <w:bottom w:w="30" w:type="dxa"/>
              <w:right w:w="30" w:type="dxa"/>
            </w:tcMar>
            <w:vAlign w:val="bottom"/>
            <w:hideMark/>
          </w:tcPr>
          <w:p w14:paraId="164D009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31B44CB" w14:textId="77777777" w:rsidR="00000000" w:rsidRDefault="00376102">
            <w:pPr>
              <w:divId w:val="954604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2AE73A" w14:textId="77777777" w:rsidR="00000000" w:rsidRDefault="00376102">
            <w:pPr>
              <w:jc w:val="right"/>
              <w:rPr>
                <w:rFonts w:eastAsia="Times New Roman"/>
                <w:sz w:val="18"/>
                <w:szCs w:val="18"/>
              </w:rPr>
            </w:pPr>
            <w:r>
              <w:rPr>
                <w:rFonts w:ascii="inherit" w:eastAsia="Times New Roman" w:hAnsi="inherit"/>
                <w:sz w:val="18"/>
                <w:szCs w:val="18"/>
              </w:rPr>
              <w:t>1,899</w:t>
            </w:r>
          </w:p>
        </w:tc>
        <w:tc>
          <w:tcPr>
            <w:tcW w:w="0" w:type="auto"/>
            <w:tcBorders>
              <w:bottom w:val="single" w:sz="6" w:space="0" w:color="000000"/>
            </w:tcBorders>
            <w:vAlign w:val="bottom"/>
            <w:hideMark/>
          </w:tcPr>
          <w:p w14:paraId="50F580D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55CEA6F" w14:textId="77777777" w:rsidR="00000000" w:rsidRDefault="00376102">
            <w:pPr>
              <w:divId w:val="911280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9A89DB" w14:textId="77777777" w:rsidR="00000000" w:rsidRDefault="00376102">
            <w:pPr>
              <w:jc w:val="right"/>
              <w:rPr>
                <w:rFonts w:eastAsia="Times New Roman"/>
                <w:sz w:val="18"/>
                <w:szCs w:val="18"/>
              </w:rPr>
            </w:pPr>
            <w:r>
              <w:rPr>
                <w:rFonts w:ascii="inherit" w:eastAsia="Times New Roman" w:hAnsi="inherit"/>
                <w:sz w:val="18"/>
                <w:szCs w:val="18"/>
              </w:rPr>
              <w:t>(2,277</w:t>
            </w:r>
          </w:p>
        </w:tc>
        <w:tc>
          <w:tcPr>
            <w:tcW w:w="0" w:type="auto"/>
            <w:tcBorders>
              <w:bottom w:val="single" w:sz="6" w:space="0" w:color="000000"/>
            </w:tcBorders>
            <w:tcMar>
              <w:top w:w="30" w:type="dxa"/>
              <w:left w:w="0" w:type="dxa"/>
              <w:bottom w:w="30" w:type="dxa"/>
              <w:right w:w="30" w:type="dxa"/>
            </w:tcMar>
            <w:vAlign w:val="bottom"/>
            <w:hideMark/>
          </w:tcPr>
          <w:p w14:paraId="2BA74ED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C8804AA" w14:textId="77777777" w:rsidR="00000000" w:rsidRDefault="00376102">
            <w:pPr>
              <w:divId w:val="989405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27CBF2" w14:textId="77777777" w:rsidR="00000000" w:rsidRDefault="00376102">
            <w:pPr>
              <w:jc w:val="right"/>
              <w:rPr>
                <w:rFonts w:eastAsia="Times New Roman"/>
                <w:sz w:val="18"/>
                <w:szCs w:val="18"/>
              </w:rPr>
            </w:pPr>
            <w:r>
              <w:rPr>
                <w:rFonts w:ascii="inherit" w:eastAsia="Times New Roman" w:hAnsi="inherit"/>
                <w:sz w:val="18"/>
                <w:szCs w:val="18"/>
              </w:rPr>
              <w:t>(119.9</w:t>
            </w:r>
          </w:p>
        </w:tc>
        <w:tc>
          <w:tcPr>
            <w:tcW w:w="0" w:type="auto"/>
            <w:tcMar>
              <w:top w:w="30" w:type="dxa"/>
              <w:left w:w="0" w:type="dxa"/>
              <w:bottom w:w="30" w:type="dxa"/>
              <w:right w:w="30" w:type="dxa"/>
            </w:tcMar>
            <w:vAlign w:val="bottom"/>
            <w:hideMark/>
          </w:tcPr>
          <w:p w14:paraId="26C7C2C1" w14:textId="77777777" w:rsidR="00000000" w:rsidRDefault="00376102">
            <w:pPr>
              <w:rPr>
                <w:rFonts w:eastAsia="Times New Roman"/>
                <w:sz w:val="18"/>
                <w:szCs w:val="18"/>
              </w:rPr>
            </w:pPr>
            <w:r>
              <w:rPr>
                <w:rFonts w:ascii="inherit" w:eastAsia="Times New Roman" w:hAnsi="inherit"/>
                <w:sz w:val="18"/>
                <w:szCs w:val="18"/>
              </w:rPr>
              <w:t>)%</w:t>
            </w:r>
          </w:p>
        </w:tc>
      </w:tr>
      <w:tr w:rsidR="00000000" w14:paraId="546F36D3" w14:textId="77777777">
        <w:trPr>
          <w:divId w:val="1317801084"/>
        </w:trPr>
        <w:tc>
          <w:tcPr>
            <w:tcW w:w="0" w:type="auto"/>
            <w:shd w:val="clear" w:color="auto" w:fill="CCEEFF"/>
            <w:tcMar>
              <w:top w:w="30" w:type="dxa"/>
              <w:left w:w="30" w:type="dxa"/>
              <w:bottom w:w="30" w:type="dxa"/>
              <w:right w:w="30" w:type="dxa"/>
            </w:tcMar>
            <w:vAlign w:val="bottom"/>
            <w:hideMark/>
          </w:tcPr>
          <w:p w14:paraId="5648D559" w14:textId="77777777" w:rsidR="00000000" w:rsidRDefault="00376102">
            <w:pPr>
              <w:rPr>
                <w:rFonts w:eastAsia="Times New Roman"/>
                <w:sz w:val="18"/>
                <w:szCs w:val="18"/>
              </w:rPr>
            </w:pPr>
            <w:r>
              <w:rPr>
                <w:rFonts w:ascii="inherit" w:eastAsia="Times New Roman" w:hAnsi="inherit"/>
                <w:sz w:val="18"/>
                <w:szCs w:val="18"/>
              </w:rPr>
              <w:t>(Loss) income before income taxes</w:t>
            </w:r>
          </w:p>
        </w:tc>
        <w:tc>
          <w:tcPr>
            <w:tcW w:w="0" w:type="auto"/>
            <w:shd w:val="clear" w:color="auto" w:fill="CCEEFF"/>
            <w:tcMar>
              <w:top w:w="30" w:type="dxa"/>
              <w:left w:w="30" w:type="dxa"/>
              <w:bottom w:w="30" w:type="dxa"/>
              <w:right w:w="30" w:type="dxa"/>
            </w:tcMar>
            <w:vAlign w:val="bottom"/>
            <w:hideMark/>
          </w:tcPr>
          <w:p w14:paraId="432D9D03" w14:textId="77777777" w:rsidR="00000000" w:rsidRDefault="00376102">
            <w:pPr>
              <w:divId w:val="13290204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D4239" w14:textId="77777777" w:rsidR="00000000" w:rsidRDefault="00376102">
            <w:pPr>
              <w:jc w:val="right"/>
              <w:rPr>
                <w:rFonts w:eastAsia="Times New Roman"/>
                <w:sz w:val="18"/>
                <w:szCs w:val="18"/>
              </w:rPr>
            </w:pPr>
            <w:r>
              <w:rPr>
                <w:rFonts w:ascii="inherit" w:eastAsia="Times New Roman" w:hAnsi="inherit"/>
                <w:sz w:val="18"/>
                <w:szCs w:val="18"/>
              </w:rPr>
              <w:t>(38,582</w:t>
            </w:r>
          </w:p>
        </w:tc>
        <w:tc>
          <w:tcPr>
            <w:tcW w:w="0" w:type="auto"/>
            <w:shd w:val="clear" w:color="auto" w:fill="CCEEFF"/>
            <w:tcMar>
              <w:top w:w="30" w:type="dxa"/>
              <w:left w:w="0" w:type="dxa"/>
              <w:bottom w:w="30" w:type="dxa"/>
              <w:right w:w="30" w:type="dxa"/>
            </w:tcMar>
            <w:vAlign w:val="bottom"/>
            <w:hideMark/>
          </w:tcPr>
          <w:p w14:paraId="74125F2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D8F17E" w14:textId="77777777" w:rsidR="00000000" w:rsidRDefault="00376102">
            <w:pPr>
              <w:divId w:val="762653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B57412" w14:textId="77777777" w:rsidR="00000000" w:rsidRDefault="00376102">
            <w:pPr>
              <w:jc w:val="right"/>
              <w:rPr>
                <w:rFonts w:eastAsia="Times New Roman"/>
                <w:sz w:val="18"/>
                <w:szCs w:val="18"/>
              </w:rPr>
            </w:pPr>
            <w:r>
              <w:rPr>
                <w:rFonts w:ascii="inherit" w:eastAsia="Times New Roman" w:hAnsi="inherit"/>
                <w:sz w:val="18"/>
                <w:szCs w:val="18"/>
              </w:rPr>
              <w:t>(113,197</w:t>
            </w:r>
          </w:p>
        </w:tc>
        <w:tc>
          <w:tcPr>
            <w:tcW w:w="0" w:type="auto"/>
            <w:shd w:val="clear" w:color="auto" w:fill="CCEEFF"/>
            <w:tcMar>
              <w:top w:w="30" w:type="dxa"/>
              <w:left w:w="0" w:type="dxa"/>
              <w:bottom w:w="30" w:type="dxa"/>
              <w:right w:w="30" w:type="dxa"/>
            </w:tcMar>
            <w:vAlign w:val="bottom"/>
            <w:hideMark/>
          </w:tcPr>
          <w:p w14:paraId="0C32B5C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74419A" w14:textId="77777777" w:rsidR="00000000" w:rsidRDefault="00376102">
            <w:pPr>
              <w:divId w:val="1556430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056E29" w14:textId="77777777" w:rsidR="00000000" w:rsidRDefault="00376102">
            <w:pPr>
              <w:jc w:val="right"/>
              <w:rPr>
                <w:rFonts w:eastAsia="Times New Roman"/>
                <w:sz w:val="18"/>
                <w:szCs w:val="18"/>
              </w:rPr>
            </w:pPr>
            <w:r>
              <w:rPr>
                <w:rFonts w:ascii="inherit" w:eastAsia="Times New Roman" w:hAnsi="inherit"/>
                <w:sz w:val="18"/>
                <w:szCs w:val="18"/>
              </w:rPr>
              <w:t>74,615</w:t>
            </w:r>
          </w:p>
        </w:tc>
        <w:tc>
          <w:tcPr>
            <w:tcW w:w="0" w:type="auto"/>
            <w:shd w:val="clear" w:color="auto" w:fill="CCEEFF"/>
            <w:vAlign w:val="bottom"/>
            <w:hideMark/>
          </w:tcPr>
          <w:p w14:paraId="0660041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89E775" w14:textId="77777777" w:rsidR="00000000" w:rsidRDefault="00376102">
            <w:pPr>
              <w:divId w:val="2033691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814C12" w14:textId="77777777" w:rsidR="00000000" w:rsidRDefault="00376102">
            <w:pPr>
              <w:jc w:val="right"/>
              <w:rPr>
                <w:rFonts w:eastAsia="Times New Roman"/>
                <w:sz w:val="18"/>
                <w:szCs w:val="18"/>
              </w:rPr>
            </w:pPr>
            <w:r>
              <w:rPr>
                <w:rFonts w:ascii="inherit" w:eastAsia="Times New Roman" w:hAnsi="inherit"/>
                <w:sz w:val="18"/>
                <w:szCs w:val="18"/>
              </w:rPr>
              <w:t>65.9</w:t>
            </w:r>
          </w:p>
        </w:tc>
        <w:tc>
          <w:tcPr>
            <w:tcW w:w="0" w:type="auto"/>
            <w:shd w:val="clear" w:color="auto" w:fill="CCEEFF"/>
            <w:tcMar>
              <w:top w:w="30" w:type="dxa"/>
              <w:left w:w="0" w:type="dxa"/>
              <w:bottom w:w="30" w:type="dxa"/>
              <w:right w:w="30" w:type="dxa"/>
            </w:tcMar>
            <w:vAlign w:val="bottom"/>
            <w:hideMark/>
          </w:tcPr>
          <w:p w14:paraId="18501CD8" w14:textId="77777777" w:rsidR="00000000" w:rsidRDefault="00376102">
            <w:pPr>
              <w:rPr>
                <w:rFonts w:eastAsia="Times New Roman"/>
                <w:sz w:val="18"/>
                <w:szCs w:val="18"/>
              </w:rPr>
            </w:pPr>
            <w:r>
              <w:rPr>
                <w:rFonts w:ascii="inherit" w:eastAsia="Times New Roman" w:hAnsi="inherit"/>
                <w:sz w:val="18"/>
                <w:szCs w:val="18"/>
              </w:rPr>
              <w:t> %</w:t>
            </w:r>
          </w:p>
        </w:tc>
      </w:tr>
      <w:tr w:rsidR="00000000" w14:paraId="2CC54F72" w14:textId="77777777">
        <w:trPr>
          <w:divId w:val="1317801084"/>
        </w:trPr>
        <w:tc>
          <w:tcPr>
            <w:tcW w:w="0" w:type="auto"/>
            <w:tcMar>
              <w:top w:w="30" w:type="dxa"/>
              <w:left w:w="180" w:type="dxa"/>
              <w:bottom w:w="30" w:type="dxa"/>
              <w:right w:w="30" w:type="dxa"/>
            </w:tcMar>
            <w:vAlign w:val="bottom"/>
            <w:hideMark/>
          </w:tcPr>
          <w:p w14:paraId="49972ADF" w14:textId="77777777" w:rsidR="00000000" w:rsidRDefault="00376102">
            <w:pPr>
              <w:rPr>
                <w:rFonts w:eastAsia="Times New Roman"/>
                <w:sz w:val="18"/>
                <w:szCs w:val="18"/>
              </w:rPr>
            </w:pPr>
            <w:r>
              <w:rPr>
                <w:rFonts w:ascii="inherit" w:eastAsia="Times New Roman" w:hAnsi="inherit"/>
                <w:sz w:val="18"/>
                <w:szCs w:val="18"/>
              </w:rPr>
              <w:t>Income tax (benefit) provision</w:t>
            </w:r>
          </w:p>
        </w:tc>
        <w:tc>
          <w:tcPr>
            <w:tcW w:w="0" w:type="auto"/>
            <w:tcMar>
              <w:top w:w="30" w:type="dxa"/>
              <w:left w:w="30" w:type="dxa"/>
              <w:bottom w:w="30" w:type="dxa"/>
              <w:right w:w="30" w:type="dxa"/>
            </w:tcMar>
            <w:vAlign w:val="bottom"/>
            <w:hideMark/>
          </w:tcPr>
          <w:p w14:paraId="47548E45" w14:textId="77777777" w:rsidR="00000000" w:rsidRDefault="00376102">
            <w:pPr>
              <w:divId w:val="1312910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1E2BE11" w14:textId="77777777" w:rsidR="00000000" w:rsidRDefault="00376102">
            <w:pPr>
              <w:jc w:val="right"/>
              <w:rPr>
                <w:rFonts w:eastAsia="Times New Roman"/>
                <w:sz w:val="18"/>
                <w:szCs w:val="18"/>
              </w:rPr>
            </w:pPr>
            <w:r>
              <w:rPr>
                <w:rFonts w:ascii="inherit" w:eastAsia="Times New Roman" w:hAnsi="inherit"/>
                <w:sz w:val="18"/>
                <w:szCs w:val="18"/>
              </w:rPr>
              <w:t>(5,356</w:t>
            </w:r>
          </w:p>
        </w:tc>
        <w:tc>
          <w:tcPr>
            <w:tcW w:w="0" w:type="auto"/>
            <w:tcBorders>
              <w:bottom w:val="single" w:sz="6" w:space="0" w:color="000000"/>
            </w:tcBorders>
            <w:tcMar>
              <w:top w:w="30" w:type="dxa"/>
              <w:left w:w="0" w:type="dxa"/>
              <w:bottom w:w="30" w:type="dxa"/>
              <w:right w:w="30" w:type="dxa"/>
            </w:tcMar>
            <w:vAlign w:val="bottom"/>
            <w:hideMark/>
          </w:tcPr>
          <w:p w14:paraId="42A2533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85F31EE" w14:textId="77777777" w:rsidR="00000000" w:rsidRDefault="00376102">
            <w:pPr>
              <w:divId w:val="290332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0B6635" w14:textId="77777777" w:rsidR="00000000" w:rsidRDefault="00376102">
            <w:pPr>
              <w:jc w:val="right"/>
              <w:rPr>
                <w:rFonts w:eastAsia="Times New Roman"/>
                <w:sz w:val="18"/>
                <w:szCs w:val="18"/>
              </w:rPr>
            </w:pPr>
            <w:r>
              <w:rPr>
                <w:rFonts w:ascii="inherit" w:eastAsia="Times New Roman" w:hAnsi="inherit"/>
                <w:sz w:val="18"/>
                <w:szCs w:val="18"/>
              </w:rPr>
              <w:t>(17,893</w:t>
            </w:r>
          </w:p>
        </w:tc>
        <w:tc>
          <w:tcPr>
            <w:tcW w:w="0" w:type="auto"/>
            <w:tcBorders>
              <w:bottom w:val="single" w:sz="6" w:space="0" w:color="000000"/>
            </w:tcBorders>
            <w:tcMar>
              <w:top w:w="30" w:type="dxa"/>
              <w:left w:w="0" w:type="dxa"/>
              <w:bottom w:w="30" w:type="dxa"/>
              <w:right w:w="30" w:type="dxa"/>
            </w:tcMar>
            <w:vAlign w:val="bottom"/>
            <w:hideMark/>
          </w:tcPr>
          <w:p w14:paraId="7B5CC48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EDA2D4" w14:textId="77777777" w:rsidR="00000000" w:rsidRDefault="00376102">
            <w:pPr>
              <w:divId w:val="307327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8C62AD" w14:textId="77777777" w:rsidR="00000000" w:rsidRDefault="00376102">
            <w:pPr>
              <w:jc w:val="right"/>
              <w:rPr>
                <w:rFonts w:eastAsia="Times New Roman"/>
                <w:sz w:val="18"/>
                <w:szCs w:val="18"/>
              </w:rPr>
            </w:pPr>
            <w:r>
              <w:rPr>
                <w:rFonts w:ascii="inherit" w:eastAsia="Times New Roman" w:hAnsi="inherit"/>
                <w:sz w:val="18"/>
                <w:szCs w:val="18"/>
              </w:rPr>
              <w:t>12,537</w:t>
            </w:r>
          </w:p>
        </w:tc>
        <w:tc>
          <w:tcPr>
            <w:tcW w:w="0" w:type="auto"/>
            <w:tcBorders>
              <w:bottom w:val="single" w:sz="6" w:space="0" w:color="000000"/>
            </w:tcBorders>
            <w:vAlign w:val="bottom"/>
            <w:hideMark/>
          </w:tcPr>
          <w:p w14:paraId="4FB2618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953B031" w14:textId="77777777" w:rsidR="00000000" w:rsidRDefault="00376102">
            <w:pPr>
              <w:divId w:val="1787459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A9AF3DB" w14:textId="77777777" w:rsidR="00000000" w:rsidRDefault="00376102">
            <w:pPr>
              <w:jc w:val="right"/>
              <w:rPr>
                <w:rFonts w:eastAsia="Times New Roman"/>
                <w:sz w:val="18"/>
                <w:szCs w:val="18"/>
              </w:rPr>
            </w:pPr>
            <w:r>
              <w:rPr>
                <w:rFonts w:ascii="inherit" w:eastAsia="Times New Roman" w:hAnsi="inherit"/>
                <w:sz w:val="18"/>
                <w:szCs w:val="18"/>
              </w:rPr>
              <w:t>70.1</w:t>
            </w:r>
          </w:p>
        </w:tc>
        <w:tc>
          <w:tcPr>
            <w:tcW w:w="0" w:type="auto"/>
            <w:tcMar>
              <w:top w:w="30" w:type="dxa"/>
              <w:left w:w="0" w:type="dxa"/>
              <w:bottom w:w="30" w:type="dxa"/>
              <w:right w:w="30" w:type="dxa"/>
            </w:tcMar>
            <w:vAlign w:val="bottom"/>
            <w:hideMark/>
          </w:tcPr>
          <w:p w14:paraId="558A1144" w14:textId="77777777" w:rsidR="00000000" w:rsidRDefault="00376102">
            <w:pPr>
              <w:rPr>
                <w:rFonts w:eastAsia="Times New Roman"/>
                <w:sz w:val="18"/>
                <w:szCs w:val="18"/>
              </w:rPr>
            </w:pPr>
            <w:r>
              <w:rPr>
                <w:rFonts w:ascii="inherit" w:eastAsia="Times New Roman" w:hAnsi="inherit"/>
                <w:sz w:val="18"/>
                <w:szCs w:val="18"/>
              </w:rPr>
              <w:t> %</w:t>
            </w:r>
          </w:p>
        </w:tc>
      </w:tr>
      <w:tr w:rsidR="00000000" w14:paraId="1EE3AD57" w14:textId="77777777">
        <w:trPr>
          <w:divId w:val="1317801084"/>
        </w:trPr>
        <w:tc>
          <w:tcPr>
            <w:tcW w:w="0" w:type="auto"/>
            <w:shd w:val="clear" w:color="auto" w:fill="CCEEFF"/>
            <w:tcMar>
              <w:top w:w="30" w:type="dxa"/>
              <w:left w:w="30" w:type="dxa"/>
              <w:bottom w:w="30" w:type="dxa"/>
              <w:right w:w="30" w:type="dxa"/>
            </w:tcMar>
            <w:vAlign w:val="bottom"/>
            <w:hideMark/>
          </w:tcPr>
          <w:p w14:paraId="288597EA" w14:textId="77777777" w:rsidR="00000000" w:rsidRDefault="00376102">
            <w:pPr>
              <w:rPr>
                <w:rFonts w:eastAsia="Times New Roman"/>
                <w:sz w:val="18"/>
                <w:szCs w:val="18"/>
              </w:rPr>
            </w:pPr>
            <w:r>
              <w:rPr>
                <w:rFonts w:ascii="inherit" w:eastAsia="Times New Roman" w:hAnsi="inherit"/>
                <w:sz w:val="18"/>
                <w:szCs w:val="18"/>
              </w:rPr>
              <w:t>Net (loss)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2821BB22" w14:textId="77777777" w:rsidR="00000000" w:rsidRDefault="00376102">
            <w:pPr>
              <w:divId w:val="1044252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3114DA00"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7FBF2E4" w14:textId="77777777" w:rsidR="00000000" w:rsidRDefault="00376102">
            <w:pPr>
              <w:jc w:val="right"/>
              <w:rPr>
                <w:rFonts w:eastAsia="Times New Roman"/>
                <w:sz w:val="18"/>
                <w:szCs w:val="18"/>
              </w:rPr>
            </w:pPr>
            <w:r>
              <w:rPr>
                <w:rFonts w:ascii="inherit" w:eastAsia="Times New Roman" w:hAnsi="inherit"/>
                <w:sz w:val="18"/>
                <w:szCs w:val="18"/>
              </w:rPr>
              <w:t>(33,226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7A1D3D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648D617" w14:textId="77777777" w:rsidR="00000000" w:rsidRDefault="00376102">
            <w:pPr>
              <w:divId w:val="65637563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4A1B4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D055459" w14:textId="77777777" w:rsidR="00000000" w:rsidRDefault="00376102">
            <w:pPr>
              <w:jc w:val="right"/>
              <w:rPr>
                <w:rFonts w:eastAsia="Times New Roman"/>
                <w:sz w:val="18"/>
                <w:szCs w:val="18"/>
              </w:rPr>
            </w:pPr>
            <w:r>
              <w:rPr>
                <w:rFonts w:ascii="inherit" w:eastAsia="Times New Roman" w:hAnsi="inherit"/>
                <w:sz w:val="18"/>
                <w:szCs w:val="18"/>
              </w:rPr>
              <w:t>(95,304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081C75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C9ACA0" w14:textId="77777777" w:rsidR="00000000" w:rsidRDefault="00376102">
            <w:pPr>
              <w:divId w:val="16419561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CF0434D"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52BE43" w14:textId="77777777" w:rsidR="00000000" w:rsidRDefault="00376102">
            <w:pPr>
              <w:jc w:val="right"/>
              <w:rPr>
                <w:rFonts w:eastAsia="Times New Roman"/>
                <w:sz w:val="18"/>
                <w:szCs w:val="18"/>
              </w:rPr>
            </w:pPr>
            <w:r>
              <w:rPr>
                <w:rFonts w:ascii="inherit" w:eastAsia="Times New Roman" w:hAnsi="inherit"/>
                <w:sz w:val="18"/>
                <w:szCs w:val="18"/>
              </w:rPr>
              <w:t>62,078</w:t>
            </w:r>
          </w:p>
        </w:tc>
        <w:tc>
          <w:tcPr>
            <w:tcW w:w="0" w:type="auto"/>
            <w:tcBorders>
              <w:bottom w:val="double" w:sz="6" w:space="0" w:color="000000"/>
            </w:tcBorders>
            <w:shd w:val="clear" w:color="auto" w:fill="CCEEFF"/>
            <w:vAlign w:val="bottom"/>
            <w:hideMark/>
          </w:tcPr>
          <w:p w14:paraId="6959C94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8BD128" w14:textId="77777777" w:rsidR="00000000" w:rsidRDefault="00376102">
            <w:pPr>
              <w:divId w:val="1756898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E3CAFD" w14:textId="77777777" w:rsidR="00000000" w:rsidRDefault="00376102">
            <w:pPr>
              <w:jc w:val="right"/>
              <w:rPr>
                <w:rFonts w:eastAsia="Times New Roman"/>
                <w:sz w:val="18"/>
                <w:szCs w:val="18"/>
              </w:rPr>
            </w:pPr>
            <w:r>
              <w:rPr>
                <w:rFonts w:ascii="inherit" w:eastAsia="Times New Roman" w:hAnsi="inherit"/>
                <w:sz w:val="18"/>
                <w:szCs w:val="18"/>
              </w:rPr>
              <w:t>65.1</w:t>
            </w:r>
          </w:p>
        </w:tc>
        <w:tc>
          <w:tcPr>
            <w:tcW w:w="0" w:type="auto"/>
            <w:shd w:val="clear" w:color="auto" w:fill="CCEEFF"/>
            <w:tcMar>
              <w:top w:w="30" w:type="dxa"/>
              <w:left w:w="0" w:type="dxa"/>
              <w:bottom w:w="30" w:type="dxa"/>
              <w:right w:w="30" w:type="dxa"/>
            </w:tcMar>
            <w:vAlign w:val="bottom"/>
            <w:hideMark/>
          </w:tcPr>
          <w:p w14:paraId="27EF357C" w14:textId="77777777" w:rsidR="00000000" w:rsidRDefault="00376102">
            <w:pPr>
              <w:rPr>
                <w:rFonts w:eastAsia="Times New Roman"/>
                <w:sz w:val="18"/>
                <w:szCs w:val="18"/>
              </w:rPr>
            </w:pPr>
            <w:r>
              <w:rPr>
                <w:rFonts w:ascii="inherit" w:eastAsia="Times New Roman" w:hAnsi="inherit"/>
                <w:sz w:val="18"/>
                <w:szCs w:val="18"/>
              </w:rPr>
              <w:t> %</w:t>
            </w:r>
          </w:p>
        </w:tc>
      </w:tr>
      <w:tr w:rsidR="00000000" w14:paraId="3FFE0E37" w14:textId="77777777">
        <w:trPr>
          <w:divId w:val="1317801084"/>
        </w:trPr>
        <w:tc>
          <w:tcPr>
            <w:tcW w:w="0" w:type="auto"/>
            <w:tcMar>
              <w:top w:w="30" w:type="dxa"/>
              <w:left w:w="30" w:type="dxa"/>
              <w:bottom w:w="30" w:type="dxa"/>
              <w:right w:w="30" w:type="dxa"/>
            </w:tcMar>
            <w:vAlign w:val="bottom"/>
            <w:hideMark/>
          </w:tcPr>
          <w:p w14:paraId="1F7DAD89" w14:textId="77777777" w:rsidR="00000000" w:rsidRDefault="00376102">
            <w:pPr>
              <w:rPr>
                <w:rFonts w:eastAsia="Times New Roman"/>
                <w:sz w:val="18"/>
                <w:szCs w:val="18"/>
              </w:rPr>
            </w:pPr>
            <w:r>
              <w:rPr>
                <w:rFonts w:ascii="inherit" w:eastAsia="Times New Roman" w:hAnsi="inherit"/>
                <w:sz w:val="18"/>
                <w:szCs w:val="18"/>
              </w:rPr>
              <w:t>Net (loss) income per share - diluted</w:t>
            </w:r>
          </w:p>
        </w:tc>
        <w:tc>
          <w:tcPr>
            <w:tcW w:w="0" w:type="auto"/>
            <w:tcMar>
              <w:top w:w="30" w:type="dxa"/>
              <w:left w:w="30" w:type="dxa"/>
              <w:bottom w:w="30" w:type="dxa"/>
              <w:right w:w="30" w:type="dxa"/>
            </w:tcMar>
            <w:vAlign w:val="bottom"/>
            <w:hideMark/>
          </w:tcPr>
          <w:p w14:paraId="33772CD3" w14:textId="77777777" w:rsidR="00000000" w:rsidRDefault="00376102">
            <w:pPr>
              <w:divId w:val="15852569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FF5C2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87EA17A" w14:textId="77777777" w:rsidR="00000000" w:rsidRDefault="00376102">
            <w:pPr>
              <w:jc w:val="right"/>
              <w:rPr>
                <w:rFonts w:eastAsia="Times New Roman"/>
                <w:sz w:val="18"/>
                <w:szCs w:val="18"/>
              </w:rPr>
            </w:pPr>
            <w:r>
              <w:rPr>
                <w:rFonts w:ascii="inherit" w:eastAsia="Times New Roman" w:hAnsi="inherit"/>
                <w:sz w:val="18"/>
                <w:szCs w:val="18"/>
              </w:rPr>
              <w:t>(0.89</w:t>
            </w:r>
          </w:p>
        </w:tc>
        <w:tc>
          <w:tcPr>
            <w:tcW w:w="0" w:type="auto"/>
            <w:tcBorders>
              <w:bottom w:val="double" w:sz="6" w:space="0" w:color="000000"/>
            </w:tcBorders>
            <w:tcMar>
              <w:top w:w="30" w:type="dxa"/>
              <w:left w:w="0" w:type="dxa"/>
              <w:bottom w:w="30" w:type="dxa"/>
              <w:right w:w="30" w:type="dxa"/>
            </w:tcMar>
            <w:vAlign w:val="bottom"/>
            <w:hideMark/>
          </w:tcPr>
          <w:p w14:paraId="3D059B6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B280009" w14:textId="77777777" w:rsidR="00000000" w:rsidRDefault="00376102">
            <w:pPr>
              <w:divId w:val="4675566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8961A8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184B543" w14:textId="77777777" w:rsidR="00000000" w:rsidRDefault="00376102">
            <w:pPr>
              <w:jc w:val="right"/>
              <w:rPr>
                <w:rFonts w:eastAsia="Times New Roman"/>
                <w:sz w:val="18"/>
                <w:szCs w:val="18"/>
              </w:rPr>
            </w:pPr>
            <w:r>
              <w:rPr>
                <w:rFonts w:ascii="inherit" w:eastAsia="Times New Roman" w:hAnsi="inherit"/>
                <w:sz w:val="18"/>
                <w:szCs w:val="18"/>
              </w:rPr>
              <w:t>(2.55</w:t>
            </w:r>
          </w:p>
        </w:tc>
        <w:tc>
          <w:tcPr>
            <w:tcW w:w="0" w:type="auto"/>
            <w:tcBorders>
              <w:bottom w:val="double" w:sz="6" w:space="0" w:color="000000"/>
            </w:tcBorders>
            <w:tcMar>
              <w:top w:w="30" w:type="dxa"/>
              <w:left w:w="0" w:type="dxa"/>
              <w:bottom w:w="30" w:type="dxa"/>
              <w:right w:w="30" w:type="dxa"/>
            </w:tcMar>
            <w:vAlign w:val="bottom"/>
            <w:hideMark/>
          </w:tcPr>
          <w:p w14:paraId="3B2AADB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5758A3" w14:textId="77777777" w:rsidR="00000000" w:rsidRDefault="00376102">
            <w:pPr>
              <w:divId w:val="13497150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4F05B8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3F41CB1" w14:textId="77777777" w:rsidR="00000000" w:rsidRDefault="00376102">
            <w:pPr>
              <w:jc w:val="right"/>
              <w:rPr>
                <w:rFonts w:eastAsia="Times New Roman"/>
                <w:sz w:val="18"/>
                <w:szCs w:val="18"/>
              </w:rPr>
            </w:pPr>
            <w:r>
              <w:rPr>
                <w:rFonts w:ascii="inherit" w:eastAsia="Times New Roman" w:hAnsi="inherit"/>
                <w:sz w:val="18"/>
                <w:szCs w:val="18"/>
              </w:rPr>
              <w:t>1.66</w:t>
            </w:r>
          </w:p>
        </w:tc>
        <w:tc>
          <w:tcPr>
            <w:tcW w:w="0" w:type="auto"/>
            <w:tcBorders>
              <w:bottom w:val="double" w:sz="6" w:space="0" w:color="000000"/>
            </w:tcBorders>
            <w:vAlign w:val="bottom"/>
            <w:hideMark/>
          </w:tcPr>
          <w:p w14:paraId="16FD733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438DDD2" w14:textId="77777777" w:rsidR="00000000" w:rsidRDefault="00376102">
            <w:pPr>
              <w:divId w:val="1709455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A26B8C" w14:textId="77777777" w:rsidR="00000000" w:rsidRDefault="00376102">
            <w:pPr>
              <w:jc w:val="right"/>
              <w:rPr>
                <w:rFonts w:eastAsia="Times New Roman"/>
                <w:sz w:val="18"/>
                <w:szCs w:val="18"/>
              </w:rPr>
            </w:pPr>
            <w:r>
              <w:rPr>
                <w:rFonts w:ascii="inherit" w:eastAsia="Times New Roman" w:hAnsi="inherit"/>
                <w:sz w:val="18"/>
                <w:szCs w:val="18"/>
              </w:rPr>
              <w:t>65.1</w:t>
            </w:r>
          </w:p>
        </w:tc>
        <w:tc>
          <w:tcPr>
            <w:tcW w:w="0" w:type="auto"/>
            <w:tcMar>
              <w:top w:w="30" w:type="dxa"/>
              <w:left w:w="0" w:type="dxa"/>
              <w:bottom w:w="30" w:type="dxa"/>
              <w:right w:w="30" w:type="dxa"/>
            </w:tcMar>
            <w:vAlign w:val="bottom"/>
            <w:hideMark/>
          </w:tcPr>
          <w:p w14:paraId="4604C4C8" w14:textId="77777777" w:rsidR="00000000" w:rsidRDefault="00376102">
            <w:pPr>
              <w:rPr>
                <w:rFonts w:eastAsia="Times New Roman"/>
                <w:sz w:val="18"/>
                <w:szCs w:val="18"/>
              </w:rPr>
            </w:pPr>
            <w:r>
              <w:rPr>
                <w:rFonts w:ascii="inherit" w:eastAsia="Times New Roman" w:hAnsi="inherit"/>
                <w:sz w:val="18"/>
                <w:szCs w:val="18"/>
              </w:rPr>
              <w:t> %</w:t>
            </w:r>
          </w:p>
        </w:tc>
      </w:tr>
    </w:tbl>
    <w:p w14:paraId="10741A7E" w14:textId="77777777" w:rsidR="00000000" w:rsidRDefault="00376102">
      <w:pPr>
        <w:divId w:val="2057856201"/>
        <w:rPr>
          <w:rFonts w:eastAsia="Times New Roman"/>
          <w:sz w:val="20"/>
          <w:szCs w:val="20"/>
        </w:rPr>
      </w:pPr>
    </w:p>
    <w:p w14:paraId="51290454" w14:textId="77777777" w:rsidR="00000000" w:rsidRDefault="00376102">
      <w:pPr>
        <w:spacing w:line="288" w:lineRule="auto"/>
        <w:jc w:val="center"/>
        <w:divId w:val="603464991"/>
        <w:rPr>
          <w:rFonts w:eastAsia="Times New Roman"/>
          <w:sz w:val="20"/>
          <w:szCs w:val="20"/>
        </w:rPr>
      </w:pPr>
      <w:r>
        <w:rPr>
          <w:rFonts w:ascii="inherit" w:eastAsia="Times New Roman" w:hAnsi="inherit"/>
          <w:sz w:val="20"/>
          <w:szCs w:val="20"/>
        </w:rPr>
        <w:t>-48-</w:t>
      </w:r>
    </w:p>
    <w:p w14:paraId="2D97D8F8" w14:textId="77777777" w:rsidR="00000000" w:rsidRDefault="00376102">
      <w:pPr>
        <w:divId w:val="588466837"/>
        <w:rPr>
          <w:rFonts w:eastAsia="Times New Roman"/>
          <w:sz w:val="20"/>
          <w:szCs w:val="20"/>
        </w:rPr>
      </w:pPr>
      <w:r>
        <w:rPr>
          <w:rFonts w:eastAsia="Times New Roman"/>
          <w:sz w:val="20"/>
          <w:szCs w:val="20"/>
        </w:rPr>
        <w:pict w14:anchorId="58750528">
          <v:rect id="_x0000_i1073" style="width:0;height:1.5pt" o:hralign="center" o:hrstd="t" o:hr="t" fillcolor="#a0a0a0" stroked="f"/>
        </w:pict>
      </w:r>
    </w:p>
    <w:p w14:paraId="356B5C64" w14:textId="77777777" w:rsidR="00000000" w:rsidRDefault="00376102">
      <w:pPr>
        <w:spacing w:line="288" w:lineRule="auto"/>
        <w:divId w:val="402266726"/>
        <w:rPr>
          <w:rFonts w:eastAsia="Times New Roman"/>
          <w:sz w:val="20"/>
          <w:szCs w:val="20"/>
        </w:rPr>
      </w:pPr>
    </w:p>
    <w:p w14:paraId="72C427F1" w14:textId="77777777" w:rsidR="00000000" w:rsidRDefault="00376102">
      <w:pPr>
        <w:divId w:val="626009130"/>
        <w:rPr>
          <w:rFonts w:eastAsia="Times New Roman"/>
          <w:sz w:val="20"/>
          <w:szCs w:val="20"/>
        </w:rPr>
      </w:pPr>
    </w:p>
    <w:p w14:paraId="6A3D2A8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revenues for each of our significant products were as follows:</w:t>
      </w:r>
    </w:p>
    <w:tbl>
      <w:tblPr>
        <w:tblW w:w="5000" w:type="pct"/>
        <w:tblCellMar>
          <w:left w:w="0" w:type="dxa"/>
          <w:right w:w="0" w:type="dxa"/>
        </w:tblCellMar>
        <w:tblLook w:val="04A0" w:firstRow="1" w:lastRow="0" w:firstColumn="1" w:lastColumn="0" w:noHBand="0" w:noVBand="1"/>
      </w:tblPr>
      <w:tblGrid>
        <w:gridCol w:w="3918"/>
        <w:gridCol w:w="105"/>
        <w:gridCol w:w="122"/>
        <w:gridCol w:w="762"/>
        <w:gridCol w:w="99"/>
        <w:gridCol w:w="105"/>
        <w:gridCol w:w="122"/>
        <w:gridCol w:w="762"/>
        <w:gridCol w:w="14"/>
        <w:gridCol w:w="105"/>
        <w:gridCol w:w="122"/>
        <w:gridCol w:w="762"/>
        <w:gridCol w:w="99"/>
        <w:gridCol w:w="105"/>
        <w:gridCol w:w="845"/>
        <w:gridCol w:w="259"/>
      </w:tblGrid>
      <w:tr w:rsidR="00000000" w14:paraId="72CF7778" w14:textId="77777777">
        <w:trPr>
          <w:divId w:val="1744791511"/>
        </w:trPr>
        <w:tc>
          <w:tcPr>
            <w:tcW w:w="0" w:type="auto"/>
            <w:gridSpan w:val="16"/>
            <w:vAlign w:val="center"/>
            <w:hideMark/>
          </w:tcPr>
          <w:p w14:paraId="479679E7" w14:textId="77777777" w:rsidR="00000000" w:rsidRDefault="00376102">
            <w:pPr>
              <w:spacing w:line="288" w:lineRule="auto"/>
              <w:jc w:val="both"/>
              <w:rPr>
                <w:rFonts w:eastAsia="Times New Roman"/>
                <w:sz w:val="20"/>
                <w:szCs w:val="20"/>
              </w:rPr>
            </w:pPr>
          </w:p>
        </w:tc>
      </w:tr>
      <w:tr w:rsidR="00000000" w14:paraId="4F6F24D5" w14:textId="77777777">
        <w:trPr>
          <w:divId w:val="1744791511"/>
        </w:trPr>
        <w:tc>
          <w:tcPr>
            <w:tcW w:w="2400" w:type="pct"/>
            <w:vAlign w:val="center"/>
            <w:hideMark/>
          </w:tcPr>
          <w:p w14:paraId="1C272DA8" w14:textId="77777777" w:rsidR="00000000" w:rsidRDefault="00376102">
            <w:pPr>
              <w:rPr>
                <w:rFonts w:eastAsia="Times New Roman"/>
                <w:sz w:val="20"/>
                <w:szCs w:val="20"/>
              </w:rPr>
            </w:pPr>
          </w:p>
        </w:tc>
        <w:tc>
          <w:tcPr>
            <w:tcW w:w="50" w:type="pct"/>
            <w:vAlign w:val="center"/>
            <w:hideMark/>
          </w:tcPr>
          <w:p w14:paraId="260F51A3" w14:textId="77777777" w:rsidR="00000000" w:rsidRDefault="00376102">
            <w:pPr>
              <w:rPr>
                <w:rFonts w:eastAsia="Times New Roman"/>
                <w:sz w:val="20"/>
                <w:szCs w:val="20"/>
              </w:rPr>
            </w:pPr>
          </w:p>
        </w:tc>
        <w:tc>
          <w:tcPr>
            <w:tcW w:w="50" w:type="pct"/>
            <w:vAlign w:val="center"/>
            <w:hideMark/>
          </w:tcPr>
          <w:p w14:paraId="34BB9842" w14:textId="77777777" w:rsidR="00000000" w:rsidRDefault="00376102">
            <w:pPr>
              <w:rPr>
                <w:rFonts w:eastAsia="Times New Roman"/>
                <w:sz w:val="20"/>
                <w:szCs w:val="20"/>
              </w:rPr>
            </w:pPr>
          </w:p>
        </w:tc>
        <w:tc>
          <w:tcPr>
            <w:tcW w:w="500" w:type="pct"/>
            <w:vAlign w:val="center"/>
            <w:hideMark/>
          </w:tcPr>
          <w:p w14:paraId="1BCCDEBD" w14:textId="77777777" w:rsidR="00000000" w:rsidRDefault="00376102">
            <w:pPr>
              <w:rPr>
                <w:rFonts w:eastAsia="Times New Roman"/>
                <w:sz w:val="20"/>
                <w:szCs w:val="20"/>
              </w:rPr>
            </w:pPr>
          </w:p>
        </w:tc>
        <w:tc>
          <w:tcPr>
            <w:tcW w:w="50" w:type="pct"/>
            <w:vAlign w:val="center"/>
            <w:hideMark/>
          </w:tcPr>
          <w:p w14:paraId="1D89CC6F" w14:textId="77777777" w:rsidR="00000000" w:rsidRDefault="00376102">
            <w:pPr>
              <w:rPr>
                <w:rFonts w:eastAsia="Times New Roman"/>
                <w:sz w:val="20"/>
                <w:szCs w:val="20"/>
              </w:rPr>
            </w:pPr>
          </w:p>
        </w:tc>
        <w:tc>
          <w:tcPr>
            <w:tcW w:w="50" w:type="pct"/>
            <w:vAlign w:val="center"/>
            <w:hideMark/>
          </w:tcPr>
          <w:p w14:paraId="4A7474A6" w14:textId="77777777" w:rsidR="00000000" w:rsidRDefault="00376102">
            <w:pPr>
              <w:rPr>
                <w:rFonts w:eastAsia="Times New Roman"/>
                <w:sz w:val="20"/>
                <w:szCs w:val="20"/>
              </w:rPr>
            </w:pPr>
          </w:p>
        </w:tc>
        <w:tc>
          <w:tcPr>
            <w:tcW w:w="50" w:type="pct"/>
            <w:vAlign w:val="center"/>
            <w:hideMark/>
          </w:tcPr>
          <w:p w14:paraId="70ABD23A" w14:textId="77777777" w:rsidR="00000000" w:rsidRDefault="00376102">
            <w:pPr>
              <w:rPr>
                <w:rFonts w:eastAsia="Times New Roman"/>
                <w:sz w:val="20"/>
                <w:szCs w:val="20"/>
              </w:rPr>
            </w:pPr>
          </w:p>
        </w:tc>
        <w:tc>
          <w:tcPr>
            <w:tcW w:w="500" w:type="pct"/>
            <w:vAlign w:val="center"/>
            <w:hideMark/>
          </w:tcPr>
          <w:p w14:paraId="0AACF7AE" w14:textId="77777777" w:rsidR="00000000" w:rsidRDefault="00376102">
            <w:pPr>
              <w:rPr>
                <w:rFonts w:eastAsia="Times New Roman"/>
                <w:sz w:val="20"/>
                <w:szCs w:val="20"/>
              </w:rPr>
            </w:pPr>
          </w:p>
        </w:tc>
        <w:tc>
          <w:tcPr>
            <w:tcW w:w="50" w:type="pct"/>
            <w:vAlign w:val="center"/>
            <w:hideMark/>
          </w:tcPr>
          <w:p w14:paraId="28A68463" w14:textId="77777777" w:rsidR="00000000" w:rsidRDefault="00376102">
            <w:pPr>
              <w:rPr>
                <w:rFonts w:eastAsia="Times New Roman"/>
                <w:sz w:val="20"/>
                <w:szCs w:val="20"/>
              </w:rPr>
            </w:pPr>
          </w:p>
        </w:tc>
        <w:tc>
          <w:tcPr>
            <w:tcW w:w="50" w:type="pct"/>
            <w:vAlign w:val="center"/>
            <w:hideMark/>
          </w:tcPr>
          <w:p w14:paraId="173189F5" w14:textId="77777777" w:rsidR="00000000" w:rsidRDefault="00376102">
            <w:pPr>
              <w:rPr>
                <w:rFonts w:eastAsia="Times New Roman"/>
                <w:sz w:val="20"/>
                <w:szCs w:val="20"/>
              </w:rPr>
            </w:pPr>
          </w:p>
        </w:tc>
        <w:tc>
          <w:tcPr>
            <w:tcW w:w="50" w:type="pct"/>
            <w:vAlign w:val="center"/>
            <w:hideMark/>
          </w:tcPr>
          <w:p w14:paraId="62863420" w14:textId="77777777" w:rsidR="00000000" w:rsidRDefault="00376102">
            <w:pPr>
              <w:rPr>
                <w:rFonts w:eastAsia="Times New Roman"/>
                <w:sz w:val="20"/>
                <w:szCs w:val="20"/>
              </w:rPr>
            </w:pPr>
          </w:p>
        </w:tc>
        <w:tc>
          <w:tcPr>
            <w:tcW w:w="500" w:type="pct"/>
            <w:vAlign w:val="center"/>
            <w:hideMark/>
          </w:tcPr>
          <w:p w14:paraId="518A8B56" w14:textId="77777777" w:rsidR="00000000" w:rsidRDefault="00376102">
            <w:pPr>
              <w:rPr>
                <w:rFonts w:eastAsia="Times New Roman"/>
                <w:sz w:val="20"/>
                <w:szCs w:val="20"/>
              </w:rPr>
            </w:pPr>
          </w:p>
        </w:tc>
        <w:tc>
          <w:tcPr>
            <w:tcW w:w="50" w:type="pct"/>
            <w:vAlign w:val="center"/>
            <w:hideMark/>
          </w:tcPr>
          <w:p w14:paraId="4B1048AB" w14:textId="77777777" w:rsidR="00000000" w:rsidRDefault="00376102">
            <w:pPr>
              <w:rPr>
                <w:rFonts w:eastAsia="Times New Roman"/>
                <w:sz w:val="20"/>
                <w:szCs w:val="20"/>
              </w:rPr>
            </w:pPr>
          </w:p>
        </w:tc>
        <w:tc>
          <w:tcPr>
            <w:tcW w:w="50" w:type="pct"/>
            <w:vAlign w:val="center"/>
            <w:hideMark/>
          </w:tcPr>
          <w:p w14:paraId="4AC0AD93" w14:textId="77777777" w:rsidR="00000000" w:rsidRDefault="00376102">
            <w:pPr>
              <w:rPr>
                <w:rFonts w:eastAsia="Times New Roman"/>
                <w:sz w:val="20"/>
                <w:szCs w:val="20"/>
              </w:rPr>
            </w:pPr>
          </w:p>
        </w:tc>
        <w:tc>
          <w:tcPr>
            <w:tcW w:w="550" w:type="pct"/>
            <w:vAlign w:val="center"/>
            <w:hideMark/>
          </w:tcPr>
          <w:p w14:paraId="5CCFB7FE" w14:textId="77777777" w:rsidR="00000000" w:rsidRDefault="00376102">
            <w:pPr>
              <w:rPr>
                <w:rFonts w:eastAsia="Times New Roman"/>
                <w:sz w:val="20"/>
                <w:szCs w:val="20"/>
              </w:rPr>
            </w:pPr>
          </w:p>
        </w:tc>
        <w:tc>
          <w:tcPr>
            <w:tcW w:w="50" w:type="pct"/>
            <w:vAlign w:val="center"/>
            <w:hideMark/>
          </w:tcPr>
          <w:p w14:paraId="27D27214" w14:textId="77777777" w:rsidR="00000000" w:rsidRDefault="00376102">
            <w:pPr>
              <w:rPr>
                <w:rFonts w:eastAsia="Times New Roman"/>
                <w:sz w:val="20"/>
                <w:szCs w:val="20"/>
              </w:rPr>
            </w:pPr>
          </w:p>
        </w:tc>
      </w:tr>
      <w:tr w:rsidR="00000000" w14:paraId="7BCA97AE" w14:textId="77777777">
        <w:trPr>
          <w:divId w:val="1744791511"/>
        </w:trPr>
        <w:tc>
          <w:tcPr>
            <w:tcW w:w="0" w:type="auto"/>
            <w:tcMar>
              <w:top w:w="30" w:type="dxa"/>
              <w:left w:w="30" w:type="dxa"/>
              <w:bottom w:w="30" w:type="dxa"/>
              <w:right w:w="30" w:type="dxa"/>
            </w:tcMar>
            <w:vAlign w:val="bottom"/>
            <w:hideMark/>
          </w:tcPr>
          <w:p w14:paraId="75E4E8BA"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9C1103E" w14:textId="77777777" w:rsidR="00000000" w:rsidRDefault="00376102">
            <w:pPr>
              <w:divId w:val="7517915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E991149"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4138F38A" w14:textId="77777777" w:rsidR="00000000" w:rsidRDefault="00376102">
            <w:pPr>
              <w:divId w:val="147568555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0E3BCB1"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40250CE0" w14:textId="77777777">
        <w:trPr>
          <w:divId w:val="1744791511"/>
        </w:trPr>
        <w:tc>
          <w:tcPr>
            <w:tcW w:w="0" w:type="auto"/>
            <w:tcBorders>
              <w:bottom w:val="single" w:sz="6" w:space="0" w:color="000000"/>
            </w:tcBorders>
            <w:tcMar>
              <w:top w:w="30" w:type="dxa"/>
              <w:left w:w="30" w:type="dxa"/>
              <w:bottom w:w="30" w:type="dxa"/>
              <w:right w:w="30" w:type="dxa"/>
            </w:tcMar>
            <w:vAlign w:val="bottom"/>
            <w:hideMark/>
          </w:tcPr>
          <w:p w14:paraId="2629F60F" w14:textId="77777777" w:rsidR="00000000" w:rsidRDefault="00376102">
            <w:pPr>
              <w:rPr>
                <w:rFonts w:eastAsia="Times New Roman"/>
                <w:sz w:val="18"/>
                <w:szCs w:val="18"/>
              </w:rPr>
            </w:pPr>
            <w:r>
              <w:rPr>
                <w:rFonts w:ascii="inherit" w:eastAsia="Times New Roman" w:hAnsi="inherit"/>
                <w:b/>
                <w:bCs/>
                <w:sz w:val="18"/>
                <w:szCs w:val="18"/>
              </w:rPr>
              <w:t>Revenues</w:t>
            </w:r>
          </w:p>
        </w:tc>
        <w:tc>
          <w:tcPr>
            <w:tcW w:w="0" w:type="auto"/>
            <w:tcMar>
              <w:top w:w="30" w:type="dxa"/>
              <w:left w:w="30" w:type="dxa"/>
              <w:bottom w:w="30" w:type="dxa"/>
              <w:right w:w="30" w:type="dxa"/>
            </w:tcMar>
            <w:vAlign w:val="bottom"/>
            <w:hideMark/>
          </w:tcPr>
          <w:p w14:paraId="32D15D11" w14:textId="77777777" w:rsidR="00000000" w:rsidRDefault="00376102">
            <w:pPr>
              <w:divId w:val="581185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4EC10D2"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F4E123F" w14:textId="77777777" w:rsidR="00000000" w:rsidRDefault="00376102">
            <w:pPr>
              <w:divId w:val="11312903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1EB914"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2AF04F6" w14:textId="77777777" w:rsidR="00000000" w:rsidRDefault="00376102">
            <w:pPr>
              <w:divId w:val="869340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5E4343"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E471869" w14:textId="77777777" w:rsidR="00000000" w:rsidRDefault="00376102">
            <w:pPr>
              <w:divId w:val="15143458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8806165"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1EB8C41C" w14:textId="77777777">
        <w:trPr>
          <w:divId w:val="1744791511"/>
        </w:trPr>
        <w:tc>
          <w:tcPr>
            <w:tcW w:w="0" w:type="auto"/>
            <w:tcMar>
              <w:top w:w="30" w:type="dxa"/>
              <w:left w:w="30" w:type="dxa"/>
              <w:bottom w:w="30" w:type="dxa"/>
              <w:right w:w="30" w:type="dxa"/>
            </w:tcMar>
            <w:vAlign w:val="bottom"/>
            <w:hideMark/>
          </w:tcPr>
          <w:p w14:paraId="686BB527" w14:textId="77777777" w:rsidR="00000000" w:rsidRDefault="00376102">
            <w:pPr>
              <w:divId w:val="1352682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1199D3" w14:textId="77777777" w:rsidR="00000000" w:rsidRDefault="00376102">
            <w:pPr>
              <w:divId w:val="1100249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46E268" w14:textId="77777777" w:rsidR="00000000" w:rsidRDefault="00376102">
            <w:pPr>
              <w:divId w:val="320816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6896CF" w14:textId="77777777" w:rsidR="00000000" w:rsidRDefault="00376102">
            <w:pPr>
              <w:divId w:val="292756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6E53AD" w14:textId="77777777" w:rsidR="00000000" w:rsidRDefault="00376102">
            <w:pPr>
              <w:divId w:val="48192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8CCA78" w14:textId="77777777" w:rsidR="00000000" w:rsidRDefault="00376102">
            <w:pPr>
              <w:divId w:val="263349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404764" w14:textId="77777777" w:rsidR="00000000" w:rsidRDefault="00376102">
            <w:pPr>
              <w:divId w:val="1450903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FFB372" w14:textId="77777777" w:rsidR="00000000" w:rsidRDefault="00376102">
            <w:pPr>
              <w:divId w:val="1563641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9420BE" w14:textId="77777777" w:rsidR="00000000" w:rsidRDefault="00376102">
            <w:pPr>
              <w:divId w:val="1013842206"/>
              <w:rPr>
                <w:rFonts w:eastAsia="Times New Roman"/>
                <w:sz w:val="20"/>
                <w:szCs w:val="20"/>
              </w:rPr>
            </w:pPr>
            <w:r>
              <w:rPr>
                <w:rFonts w:ascii="inherit" w:eastAsia="Times New Roman" w:hAnsi="inherit"/>
                <w:sz w:val="20"/>
                <w:szCs w:val="20"/>
              </w:rPr>
              <w:t> </w:t>
            </w:r>
          </w:p>
        </w:tc>
      </w:tr>
      <w:tr w:rsidR="00000000" w14:paraId="141764EA" w14:textId="77777777">
        <w:trPr>
          <w:divId w:val="1744791511"/>
        </w:trPr>
        <w:tc>
          <w:tcPr>
            <w:tcW w:w="0" w:type="auto"/>
            <w:shd w:val="clear" w:color="auto" w:fill="CCEEFF"/>
            <w:tcMar>
              <w:top w:w="30" w:type="dxa"/>
              <w:left w:w="180" w:type="dxa"/>
              <w:bottom w:w="30" w:type="dxa"/>
              <w:right w:w="30" w:type="dxa"/>
            </w:tcMar>
            <w:vAlign w:val="bottom"/>
            <w:hideMark/>
          </w:tcPr>
          <w:p w14:paraId="31482AA8" w14:textId="77777777" w:rsidR="00000000" w:rsidRDefault="00376102">
            <w:pPr>
              <w:rPr>
                <w:rFonts w:eastAsia="Times New Roman"/>
                <w:sz w:val="18"/>
                <w:szCs w:val="18"/>
              </w:rPr>
            </w:pPr>
            <w:r>
              <w:rPr>
                <w:rFonts w:ascii="inherit" w:eastAsia="Times New Roman" w:hAnsi="inherit"/>
                <w:sz w:val="18"/>
                <w:szCs w:val="18"/>
                <w:shd w:val="clear" w:color="auto" w:fill="CCEEFF"/>
              </w:rPr>
              <w:t>Bloxiverz</w:t>
            </w:r>
          </w:p>
        </w:tc>
        <w:tc>
          <w:tcPr>
            <w:tcW w:w="0" w:type="auto"/>
            <w:shd w:val="clear" w:color="auto" w:fill="CCEEFF"/>
            <w:tcMar>
              <w:top w:w="30" w:type="dxa"/>
              <w:left w:w="30" w:type="dxa"/>
              <w:bottom w:w="30" w:type="dxa"/>
              <w:right w:w="30" w:type="dxa"/>
            </w:tcMar>
            <w:vAlign w:val="bottom"/>
            <w:hideMark/>
          </w:tcPr>
          <w:p w14:paraId="3899499F" w14:textId="77777777" w:rsidR="00000000" w:rsidRDefault="00376102">
            <w:pPr>
              <w:divId w:val="1482961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AA236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1C89DE" w14:textId="77777777" w:rsidR="00000000" w:rsidRDefault="00376102">
            <w:pPr>
              <w:jc w:val="right"/>
              <w:rPr>
                <w:rFonts w:eastAsia="Times New Roman"/>
                <w:sz w:val="18"/>
                <w:szCs w:val="18"/>
              </w:rPr>
            </w:pPr>
            <w:r>
              <w:rPr>
                <w:rFonts w:ascii="inherit" w:eastAsia="Times New Roman" w:hAnsi="inherit"/>
                <w:sz w:val="18"/>
                <w:szCs w:val="18"/>
              </w:rPr>
              <w:t>7,479</w:t>
            </w:r>
          </w:p>
        </w:tc>
        <w:tc>
          <w:tcPr>
            <w:tcW w:w="0" w:type="auto"/>
            <w:shd w:val="clear" w:color="auto" w:fill="CCEEFF"/>
            <w:vAlign w:val="bottom"/>
            <w:hideMark/>
          </w:tcPr>
          <w:p w14:paraId="56E2020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5CF65" w14:textId="77777777" w:rsidR="00000000" w:rsidRDefault="00376102">
            <w:pPr>
              <w:divId w:val="619922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DA21648"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E3D91AA" w14:textId="77777777" w:rsidR="00000000" w:rsidRDefault="00376102">
            <w:pPr>
              <w:jc w:val="right"/>
              <w:rPr>
                <w:rFonts w:eastAsia="Times New Roman"/>
                <w:sz w:val="18"/>
                <w:szCs w:val="18"/>
              </w:rPr>
            </w:pPr>
            <w:r>
              <w:rPr>
                <w:rFonts w:ascii="inherit" w:eastAsia="Times New Roman" w:hAnsi="inherit"/>
                <w:sz w:val="18"/>
                <w:szCs w:val="18"/>
              </w:rPr>
              <w:t>20,850</w:t>
            </w:r>
          </w:p>
        </w:tc>
        <w:tc>
          <w:tcPr>
            <w:tcW w:w="0" w:type="auto"/>
            <w:shd w:val="clear" w:color="auto" w:fill="CCEEFF"/>
            <w:vAlign w:val="bottom"/>
            <w:hideMark/>
          </w:tcPr>
          <w:p w14:paraId="6B09E18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CD4EC" w14:textId="77777777" w:rsidR="00000000" w:rsidRDefault="00376102">
            <w:pPr>
              <w:divId w:val="1429618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21517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F3EA264" w14:textId="77777777" w:rsidR="00000000" w:rsidRDefault="00376102">
            <w:pPr>
              <w:jc w:val="right"/>
              <w:rPr>
                <w:rFonts w:eastAsia="Times New Roman"/>
                <w:sz w:val="18"/>
                <w:szCs w:val="18"/>
              </w:rPr>
            </w:pPr>
            <w:r>
              <w:rPr>
                <w:rFonts w:ascii="inherit" w:eastAsia="Times New Roman" w:hAnsi="inherit"/>
                <w:sz w:val="18"/>
                <w:szCs w:val="18"/>
              </w:rPr>
              <w:t>(13,371</w:t>
            </w:r>
          </w:p>
        </w:tc>
        <w:tc>
          <w:tcPr>
            <w:tcW w:w="0" w:type="auto"/>
            <w:shd w:val="clear" w:color="auto" w:fill="CCEEFF"/>
            <w:tcMar>
              <w:top w:w="30" w:type="dxa"/>
              <w:left w:w="0" w:type="dxa"/>
              <w:bottom w:w="30" w:type="dxa"/>
              <w:right w:w="30" w:type="dxa"/>
            </w:tcMar>
            <w:vAlign w:val="bottom"/>
            <w:hideMark/>
          </w:tcPr>
          <w:p w14:paraId="70E8824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DC0271" w14:textId="77777777" w:rsidR="00000000" w:rsidRDefault="00376102">
            <w:pPr>
              <w:divId w:val="46271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5678B2" w14:textId="77777777" w:rsidR="00000000" w:rsidRDefault="00376102">
            <w:pPr>
              <w:jc w:val="right"/>
              <w:rPr>
                <w:rFonts w:eastAsia="Times New Roman"/>
                <w:sz w:val="18"/>
                <w:szCs w:val="18"/>
              </w:rPr>
            </w:pPr>
            <w:r>
              <w:rPr>
                <w:rFonts w:ascii="inherit" w:eastAsia="Times New Roman" w:hAnsi="inherit"/>
                <w:sz w:val="18"/>
                <w:szCs w:val="18"/>
              </w:rPr>
              <w:t>(64.1</w:t>
            </w:r>
          </w:p>
        </w:tc>
        <w:tc>
          <w:tcPr>
            <w:tcW w:w="0" w:type="auto"/>
            <w:shd w:val="clear" w:color="auto" w:fill="CCEEFF"/>
            <w:tcMar>
              <w:top w:w="30" w:type="dxa"/>
              <w:left w:w="0" w:type="dxa"/>
              <w:bottom w:w="30" w:type="dxa"/>
              <w:right w:w="30" w:type="dxa"/>
            </w:tcMar>
            <w:vAlign w:val="bottom"/>
            <w:hideMark/>
          </w:tcPr>
          <w:p w14:paraId="29614817" w14:textId="77777777" w:rsidR="00000000" w:rsidRDefault="00376102">
            <w:pPr>
              <w:rPr>
                <w:rFonts w:eastAsia="Times New Roman"/>
                <w:sz w:val="18"/>
                <w:szCs w:val="18"/>
              </w:rPr>
            </w:pPr>
            <w:r>
              <w:rPr>
                <w:rFonts w:ascii="inherit" w:eastAsia="Times New Roman" w:hAnsi="inherit"/>
                <w:sz w:val="18"/>
                <w:szCs w:val="18"/>
              </w:rPr>
              <w:t>)%</w:t>
            </w:r>
          </w:p>
        </w:tc>
      </w:tr>
      <w:tr w:rsidR="00000000" w14:paraId="2F812A6C" w14:textId="77777777">
        <w:trPr>
          <w:divId w:val="1744791511"/>
        </w:trPr>
        <w:tc>
          <w:tcPr>
            <w:tcW w:w="0" w:type="auto"/>
            <w:tcMar>
              <w:top w:w="30" w:type="dxa"/>
              <w:left w:w="180" w:type="dxa"/>
              <w:bottom w:w="30" w:type="dxa"/>
              <w:right w:w="30" w:type="dxa"/>
            </w:tcMar>
            <w:vAlign w:val="bottom"/>
            <w:hideMark/>
          </w:tcPr>
          <w:p w14:paraId="60870E37" w14:textId="77777777" w:rsidR="00000000" w:rsidRDefault="00376102">
            <w:pPr>
              <w:rPr>
                <w:rFonts w:eastAsia="Times New Roman"/>
                <w:sz w:val="18"/>
                <w:szCs w:val="18"/>
              </w:rPr>
            </w:pPr>
            <w:r>
              <w:rPr>
                <w:rFonts w:ascii="inherit" w:eastAsia="Times New Roman" w:hAnsi="inherit"/>
                <w:sz w:val="18"/>
                <w:szCs w:val="18"/>
              </w:rPr>
              <w:t>Vazculep</w:t>
            </w:r>
          </w:p>
        </w:tc>
        <w:tc>
          <w:tcPr>
            <w:tcW w:w="0" w:type="auto"/>
            <w:tcMar>
              <w:top w:w="30" w:type="dxa"/>
              <w:left w:w="30" w:type="dxa"/>
              <w:bottom w:w="30" w:type="dxa"/>
              <w:right w:w="30" w:type="dxa"/>
            </w:tcMar>
            <w:vAlign w:val="bottom"/>
            <w:hideMark/>
          </w:tcPr>
          <w:p w14:paraId="38395070" w14:textId="77777777" w:rsidR="00000000" w:rsidRDefault="00376102">
            <w:pPr>
              <w:divId w:val="94910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CFA737" w14:textId="77777777" w:rsidR="00000000" w:rsidRDefault="00376102">
            <w:pPr>
              <w:jc w:val="right"/>
              <w:rPr>
                <w:rFonts w:eastAsia="Times New Roman"/>
                <w:sz w:val="18"/>
                <w:szCs w:val="18"/>
              </w:rPr>
            </w:pPr>
            <w:r>
              <w:rPr>
                <w:rFonts w:ascii="inherit" w:eastAsia="Times New Roman" w:hAnsi="inherit"/>
                <w:sz w:val="18"/>
                <w:szCs w:val="18"/>
              </w:rPr>
              <w:t>33,152</w:t>
            </w:r>
          </w:p>
        </w:tc>
        <w:tc>
          <w:tcPr>
            <w:tcW w:w="0" w:type="auto"/>
            <w:vAlign w:val="bottom"/>
            <w:hideMark/>
          </w:tcPr>
          <w:p w14:paraId="7E4EAA3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AE5EE62" w14:textId="77777777" w:rsidR="00000000" w:rsidRDefault="00376102">
            <w:pPr>
              <w:divId w:val="420568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6E1C5" w14:textId="77777777" w:rsidR="00000000" w:rsidRDefault="00376102">
            <w:pPr>
              <w:jc w:val="right"/>
              <w:rPr>
                <w:rFonts w:eastAsia="Times New Roman"/>
                <w:sz w:val="18"/>
                <w:szCs w:val="18"/>
              </w:rPr>
            </w:pPr>
            <w:r>
              <w:rPr>
                <w:rFonts w:ascii="inherit" w:eastAsia="Times New Roman" w:hAnsi="inherit"/>
                <w:sz w:val="18"/>
                <w:szCs w:val="18"/>
              </w:rPr>
              <w:t>42,916</w:t>
            </w:r>
          </w:p>
        </w:tc>
        <w:tc>
          <w:tcPr>
            <w:tcW w:w="0" w:type="auto"/>
            <w:vAlign w:val="bottom"/>
            <w:hideMark/>
          </w:tcPr>
          <w:p w14:paraId="074016F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0BCBCE5" w14:textId="77777777" w:rsidR="00000000" w:rsidRDefault="00376102">
            <w:pPr>
              <w:divId w:val="1588610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A77084" w14:textId="77777777" w:rsidR="00000000" w:rsidRDefault="00376102">
            <w:pPr>
              <w:jc w:val="right"/>
              <w:rPr>
                <w:rFonts w:eastAsia="Times New Roman"/>
                <w:sz w:val="18"/>
                <w:szCs w:val="18"/>
              </w:rPr>
            </w:pPr>
            <w:r>
              <w:rPr>
                <w:rFonts w:ascii="inherit" w:eastAsia="Times New Roman" w:hAnsi="inherit"/>
                <w:sz w:val="18"/>
                <w:szCs w:val="18"/>
              </w:rPr>
              <w:t>(9,764</w:t>
            </w:r>
          </w:p>
        </w:tc>
        <w:tc>
          <w:tcPr>
            <w:tcW w:w="0" w:type="auto"/>
            <w:tcMar>
              <w:top w:w="30" w:type="dxa"/>
              <w:left w:w="0" w:type="dxa"/>
              <w:bottom w:w="30" w:type="dxa"/>
              <w:right w:w="30" w:type="dxa"/>
            </w:tcMar>
            <w:vAlign w:val="bottom"/>
            <w:hideMark/>
          </w:tcPr>
          <w:p w14:paraId="69942AD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3BEDAA" w14:textId="77777777" w:rsidR="00000000" w:rsidRDefault="00376102">
            <w:pPr>
              <w:divId w:val="86078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198D1E" w14:textId="77777777" w:rsidR="00000000" w:rsidRDefault="00376102">
            <w:pPr>
              <w:jc w:val="right"/>
              <w:rPr>
                <w:rFonts w:eastAsia="Times New Roman"/>
                <w:sz w:val="18"/>
                <w:szCs w:val="18"/>
              </w:rPr>
            </w:pPr>
            <w:r>
              <w:rPr>
                <w:rFonts w:ascii="inherit" w:eastAsia="Times New Roman" w:hAnsi="inherit"/>
                <w:sz w:val="18"/>
                <w:szCs w:val="18"/>
              </w:rPr>
              <w:t>(22.8</w:t>
            </w:r>
          </w:p>
        </w:tc>
        <w:tc>
          <w:tcPr>
            <w:tcW w:w="0" w:type="auto"/>
            <w:tcMar>
              <w:top w:w="30" w:type="dxa"/>
              <w:left w:w="0" w:type="dxa"/>
              <w:bottom w:w="30" w:type="dxa"/>
              <w:right w:w="30" w:type="dxa"/>
            </w:tcMar>
            <w:vAlign w:val="bottom"/>
            <w:hideMark/>
          </w:tcPr>
          <w:p w14:paraId="01478335" w14:textId="77777777" w:rsidR="00000000" w:rsidRDefault="00376102">
            <w:pPr>
              <w:rPr>
                <w:rFonts w:eastAsia="Times New Roman"/>
                <w:sz w:val="18"/>
                <w:szCs w:val="18"/>
              </w:rPr>
            </w:pPr>
            <w:r>
              <w:rPr>
                <w:rFonts w:ascii="inherit" w:eastAsia="Times New Roman" w:hAnsi="inherit"/>
                <w:sz w:val="18"/>
                <w:szCs w:val="18"/>
              </w:rPr>
              <w:t>)%</w:t>
            </w:r>
          </w:p>
        </w:tc>
      </w:tr>
      <w:tr w:rsidR="00000000" w14:paraId="6F619F83" w14:textId="77777777">
        <w:trPr>
          <w:divId w:val="1744791511"/>
        </w:trPr>
        <w:tc>
          <w:tcPr>
            <w:tcW w:w="0" w:type="auto"/>
            <w:shd w:val="clear" w:color="auto" w:fill="CCEEFF"/>
            <w:tcMar>
              <w:top w:w="30" w:type="dxa"/>
              <w:left w:w="180" w:type="dxa"/>
              <w:bottom w:w="30" w:type="dxa"/>
              <w:right w:w="30" w:type="dxa"/>
            </w:tcMar>
            <w:vAlign w:val="bottom"/>
            <w:hideMark/>
          </w:tcPr>
          <w:p w14:paraId="0945447C" w14:textId="77777777" w:rsidR="00000000" w:rsidRDefault="00376102">
            <w:pPr>
              <w:rPr>
                <w:rFonts w:eastAsia="Times New Roman"/>
                <w:sz w:val="18"/>
                <w:szCs w:val="18"/>
              </w:rPr>
            </w:pPr>
            <w:r>
              <w:rPr>
                <w:rFonts w:ascii="inherit" w:eastAsia="Times New Roman" w:hAnsi="inherit"/>
                <w:sz w:val="18"/>
                <w:szCs w:val="18"/>
                <w:shd w:val="clear" w:color="auto" w:fill="CCEEFF"/>
              </w:rPr>
              <w:t>Akovaz</w:t>
            </w:r>
          </w:p>
        </w:tc>
        <w:tc>
          <w:tcPr>
            <w:tcW w:w="0" w:type="auto"/>
            <w:shd w:val="clear" w:color="auto" w:fill="CCEEFF"/>
            <w:tcMar>
              <w:top w:w="30" w:type="dxa"/>
              <w:left w:w="30" w:type="dxa"/>
              <w:bottom w:w="30" w:type="dxa"/>
              <w:right w:w="30" w:type="dxa"/>
            </w:tcMar>
            <w:vAlign w:val="bottom"/>
            <w:hideMark/>
          </w:tcPr>
          <w:p w14:paraId="41610075" w14:textId="77777777" w:rsidR="00000000" w:rsidRDefault="00376102">
            <w:pPr>
              <w:divId w:val="1810201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5B5B90" w14:textId="77777777" w:rsidR="00000000" w:rsidRDefault="00376102">
            <w:pPr>
              <w:jc w:val="right"/>
              <w:rPr>
                <w:rFonts w:eastAsia="Times New Roman"/>
                <w:sz w:val="18"/>
                <w:szCs w:val="18"/>
              </w:rPr>
            </w:pPr>
            <w:r>
              <w:rPr>
                <w:rFonts w:ascii="inherit" w:eastAsia="Times New Roman" w:hAnsi="inherit"/>
                <w:sz w:val="18"/>
                <w:szCs w:val="18"/>
              </w:rPr>
              <w:t>18,642</w:t>
            </w:r>
          </w:p>
        </w:tc>
        <w:tc>
          <w:tcPr>
            <w:tcW w:w="0" w:type="auto"/>
            <w:shd w:val="clear" w:color="auto" w:fill="CCEEFF"/>
            <w:vAlign w:val="bottom"/>
            <w:hideMark/>
          </w:tcPr>
          <w:p w14:paraId="68D4776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F4BCCC" w14:textId="77777777" w:rsidR="00000000" w:rsidRDefault="00376102">
            <w:pPr>
              <w:divId w:val="137384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FBC1E9" w14:textId="77777777" w:rsidR="00000000" w:rsidRDefault="00376102">
            <w:pPr>
              <w:jc w:val="right"/>
              <w:rPr>
                <w:rFonts w:eastAsia="Times New Roman"/>
                <w:sz w:val="18"/>
                <w:szCs w:val="18"/>
              </w:rPr>
            </w:pPr>
            <w:r>
              <w:rPr>
                <w:rFonts w:ascii="inherit" w:eastAsia="Times New Roman" w:hAnsi="inherit"/>
                <w:sz w:val="18"/>
                <w:szCs w:val="18"/>
              </w:rPr>
              <w:t>33,759</w:t>
            </w:r>
          </w:p>
        </w:tc>
        <w:tc>
          <w:tcPr>
            <w:tcW w:w="0" w:type="auto"/>
            <w:shd w:val="clear" w:color="auto" w:fill="CCEEFF"/>
            <w:vAlign w:val="bottom"/>
            <w:hideMark/>
          </w:tcPr>
          <w:p w14:paraId="614B05B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86534" w14:textId="77777777" w:rsidR="00000000" w:rsidRDefault="00376102">
            <w:pPr>
              <w:divId w:val="998536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BF3630" w14:textId="77777777" w:rsidR="00000000" w:rsidRDefault="00376102">
            <w:pPr>
              <w:jc w:val="right"/>
              <w:rPr>
                <w:rFonts w:eastAsia="Times New Roman"/>
                <w:sz w:val="18"/>
                <w:szCs w:val="18"/>
              </w:rPr>
            </w:pPr>
            <w:r>
              <w:rPr>
                <w:rFonts w:ascii="inherit" w:eastAsia="Times New Roman" w:hAnsi="inherit"/>
                <w:sz w:val="18"/>
                <w:szCs w:val="18"/>
              </w:rPr>
              <w:t>(15,117</w:t>
            </w:r>
          </w:p>
        </w:tc>
        <w:tc>
          <w:tcPr>
            <w:tcW w:w="0" w:type="auto"/>
            <w:shd w:val="clear" w:color="auto" w:fill="CCEEFF"/>
            <w:tcMar>
              <w:top w:w="30" w:type="dxa"/>
              <w:left w:w="0" w:type="dxa"/>
              <w:bottom w:w="30" w:type="dxa"/>
              <w:right w:w="30" w:type="dxa"/>
            </w:tcMar>
            <w:vAlign w:val="bottom"/>
            <w:hideMark/>
          </w:tcPr>
          <w:p w14:paraId="108E8F0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812C7BB" w14:textId="77777777" w:rsidR="00000000" w:rsidRDefault="00376102">
            <w:pPr>
              <w:divId w:val="1588147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851AE4" w14:textId="77777777" w:rsidR="00000000" w:rsidRDefault="00376102">
            <w:pPr>
              <w:jc w:val="right"/>
              <w:rPr>
                <w:rFonts w:eastAsia="Times New Roman"/>
                <w:sz w:val="18"/>
                <w:szCs w:val="18"/>
              </w:rPr>
            </w:pPr>
            <w:r>
              <w:rPr>
                <w:rFonts w:ascii="inherit" w:eastAsia="Times New Roman" w:hAnsi="inherit"/>
                <w:sz w:val="18"/>
                <w:szCs w:val="18"/>
              </w:rPr>
              <w:t>(44.8</w:t>
            </w:r>
          </w:p>
        </w:tc>
        <w:tc>
          <w:tcPr>
            <w:tcW w:w="0" w:type="auto"/>
            <w:shd w:val="clear" w:color="auto" w:fill="CCEEFF"/>
            <w:tcMar>
              <w:top w:w="30" w:type="dxa"/>
              <w:left w:w="0" w:type="dxa"/>
              <w:bottom w:w="30" w:type="dxa"/>
              <w:right w:w="30" w:type="dxa"/>
            </w:tcMar>
            <w:vAlign w:val="bottom"/>
            <w:hideMark/>
          </w:tcPr>
          <w:p w14:paraId="74655B04" w14:textId="77777777" w:rsidR="00000000" w:rsidRDefault="00376102">
            <w:pPr>
              <w:rPr>
                <w:rFonts w:eastAsia="Times New Roman"/>
                <w:sz w:val="18"/>
                <w:szCs w:val="18"/>
              </w:rPr>
            </w:pPr>
            <w:r>
              <w:rPr>
                <w:rFonts w:ascii="inherit" w:eastAsia="Times New Roman" w:hAnsi="inherit"/>
                <w:sz w:val="18"/>
                <w:szCs w:val="18"/>
              </w:rPr>
              <w:t>)%</w:t>
            </w:r>
          </w:p>
        </w:tc>
      </w:tr>
      <w:tr w:rsidR="00000000" w14:paraId="0CDAACFF" w14:textId="77777777">
        <w:trPr>
          <w:divId w:val="1744791511"/>
        </w:trPr>
        <w:tc>
          <w:tcPr>
            <w:tcW w:w="0" w:type="auto"/>
            <w:tcMar>
              <w:top w:w="30" w:type="dxa"/>
              <w:left w:w="180" w:type="dxa"/>
              <w:bottom w:w="30" w:type="dxa"/>
              <w:right w:w="30" w:type="dxa"/>
            </w:tcMar>
            <w:vAlign w:val="bottom"/>
            <w:hideMark/>
          </w:tcPr>
          <w:p w14:paraId="0F31568F"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2D26A10" w14:textId="77777777" w:rsidR="00000000" w:rsidRDefault="00376102">
            <w:pPr>
              <w:divId w:val="11150551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3BD7E9" w14:textId="77777777" w:rsidR="00000000" w:rsidRDefault="00376102">
            <w:pPr>
              <w:jc w:val="right"/>
              <w:rPr>
                <w:rFonts w:eastAsia="Times New Roman"/>
                <w:sz w:val="18"/>
                <w:szCs w:val="18"/>
              </w:rPr>
            </w:pPr>
            <w:r>
              <w:rPr>
                <w:rFonts w:ascii="inherit" w:eastAsia="Times New Roman" w:hAnsi="inherit"/>
                <w:sz w:val="18"/>
                <w:szCs w:val="18"/>
              </w:rPr>
              <w:t>(58</w:t>
            </w:r>
          </w:p>
        </w:tc>
        <w:tc>
          <w:tcPr>
            <w:tcW w:w="0" w:type="auto"/>
            <w:tcBorders>
              <w:bottom w:val="single" w:sz="6" w:space="0" w:color="000000"/>
            </w:tcBorders>
            <w:tcMar>
              <w:top w:w="30" w:type="dxa"/>
              <w:left w:w="0" w:type="dxa"/>
              <w:bottom w:w="30" w:type="dxa"/>
              <w:right w:w="30" w:type="dxa"/>
            </w:tcMar>
            <w:vAlign w:val="bottom"/>
            <w:hideMark/>
          </w:tcPr>
          <w:p w14:paraId="4BD6AEE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601BD87" w14:textId="77777777" w:rsidR="00000000" w:rsidRDefault="00376102">
            <w:pPr>
              <w:divId w:val="1843154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D08816" w14:textId="77777777" w:rsidR="00000000" w:rsidRDefault="00376102">
            <w:pPr>
              <w:jc w:val="right"/>
              <w:rPr>
                <w:rFonts w:eastAsia="Times New Roman"/>
                <w:sz w:val="18"/>
                <w:szCs w:val="18"/>
              </w:rPr>
            </w:pPr>
            <w:r>
              <w:rPr>
                <w:rFonts w:ascii="inherit" w:eastAsia="Times New Roman" w:hAnsi="inherit"/>
                <w:sz w:val="18"/>
                <w:szCs w:val="18"/>
              </w:rPr>
              <w:t>3,898</w:t>
            </w:r>
          </w:p>
        </w:tc>
        <w:tc>
          <w:tcPr>
            <w:tcW w:w="0" w:type="auto"/>
            <w:tcBorders>
              <w:bottom w:val="single" w:sz="6" w:space="0" w:color="000000"/>
            </w:tcBorders>
            <w:vAlign w:val="bottom"/>
            <w:hideMark/>
          </w:tcPr>
          <w:p w14:paraId="5A0175A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0A7FD4" w14:textId="77777777" w:rsidR="00000000" w:rsidRDefault="00376102">
            <w:pPr>
              <w:divId w:val="1493566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D68F6D" w14:textId="77777777" w:rsidR="00000000" w:rsidRDefault="00376102">
            <w:pPr>
              <w:jc w:val="right"/>
              <w:rPr>
                <w:rFonts w:eastAsia="Times New Roman"/>
                <w:sz w:val="18"/>
                <w:szCs w:val="18"/>
              </w:rPr>
            </w:pPr>
            <w:r>
              <w:rPr>
                <w:rFonts w:ascii="inherit" w:eastAsia="Times New Roman" w:hAnsi="inherit"/>
                <w:sz w:val="18"/>
                <w:szCs w:val="18"/>
              </w:rPr>
              <w:t>(3,956</w:t>
            </w:r>
          </w:p>
        </w:tc>
        <w:tc>
          <w:tcPr>
            <w:tcW w:w="0" w:type="auto"/>
            <w:tcBorders>
              <w:bottom w:val="single" w:sz="6" w:space="0" w:color="000000"/>
            </w:tcBorders>
            <w:tcMar>
              <w:top w:w="30" w:type="dxa"/>
              <w:left w:w="0" w:type="dxa"/>
              <w:bottom w:w="30" w:type="dxa"/>
              <w:right w:w="30" w:type="dxa"/>
            </w:tcMar>
            <w:vAlign w:val="bottom"/>
            <w:hideMark/>
          </w:tcPr>
          <w:p w14:paraId="0849374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DA107A" w14:textId="77777777" w:rsidR="00000000" w:rsidRDefault="00376102">
            <w:pPr>
              <w:divId w:val="234359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B72449" w14:textId="77777777" w:rsidR="00000000" w:rsidRDefault="00376102">
            <w:pPr>
              <w:jc w:val="right"/>
              <w:rPr>
                <w:rFonts w:eastAsia="Times New Roman"/>
                <w:sz w:val="18"/>
                <w:szCs w:val="18"/>
              </w:rPr>
            </w:pPr>
            <w:r>
              <w:rPr>
                <w:rFonts w:ascii="inherit" w:eastAsia="Times New Roman" w:hAnsi="inherit"/>
                <w:sz w:val="18"/>
                <w:szCs w:val="18"/>
              </w:rPr>
              <w:t>(101.5</w:t>
            </w:r>
          </w:p>
        </w:tc>
        <w:tc>
          <w:tcPr>
            <w:tcW w:w="0" w:type="auto"/>
            <w:tcMar>
              <w:top w:w="30" w:type="dxa"/>
              <w:left w:w="0" w:type="dxa"/>
              <w:bottom w:w="30" w:type="dxa"/>
              <w:right w:w="30" w:type="dxa"/>
            </w:tcMar>
            <w:vAlign w:val="bottom"/>
            <w:hideMark/>
          </w:tcPr>
          <w:p w14:paraId="47F7EA0C" w14:textId="77777777" w:rsidR="00000000" w:rsidRDefault="00376102">
            <w:pPr>
              <w:rPr>
                <w:rFonts w:eastAsia="Times New Roman"/>
                <w:sz w:val="18"/>
                <w:szCs w:val="18"/>
              </w:rPr>
            </w:pPr>
            <w:r>
              <w:rPr>
                <w:rFonts w:ascii="inherit" w:eastAsia="Times New Roman" w:hAnsi="inherit"/>
                <w:sz w:val="18"/>
                <w:szCs w:val="18"/>
              </w:rPr>
              <w:t>)%</w:t>
            </w:r>
          </w:p>
        </w:tc>
      </w:tr>
      <w:tr w:rsidR="00000000" w14:paraId="44F9E7B5" w14:textId="77777777">
        <w:trPr>
          <w:divId w:val="1744791511"/>
        </w:trPr>
        <w:tc>
          <w:tcPr>
            <w:tcW w:w="0" w:type="auto"/>
            <w:shd w:val="clear" w:color="auto" w:fill="CCEEFF"/>
            <w:tcMar>
              <w:top w:w="30" w:type="dxa"/>
              <w:left w:w="300" w:type="dxa"/>
              <w:bottom w:w="30" w:type="dxa"/>
              <w:right w:w="30" w:type="dxa"/>
            </w:tcMar>
            <w:vAlign w:val="bottom"/>
            <w:hideMark/>
          </w:tcPr>
          <w:p w14:paraId="3C2B75EC" w14:textId="77777777" w:rsidR="00000000" w:rsidRDefault="00376102">
            <w:pPr>
              <w:rPr>
                <w:rFonts w:eastAsia="Times New Roman"/>
                <w:sz w:val="18"/>
                <w:szCs w:val="18"/>
              </w:rPr>
            </w:pPr>
            <w:r>
              <w:rPr>
                <w:rFonts w:ascii="inherit" w:eastAsia="Times New Roman" w:hAnsi="inherit"/>
                <w:sz w:val="18"/>
                <w:szCs w:val="18"/>
                <w:shd w:val="clear" w:color="auto" w:fill="CCEEFF"/>
              </w:rPr>
              <w:t>Product sales</w:t>
            </w:r>
          </w:p>
        </w:tc>
        <w:tc>
          <w:tcPr>
            <w:tcW w:w="0" w:type="auto"/>
            <w:shd w:val="clear" w:color="auto" w:fill="CCEEFF"/>
            <w:tcMar>
              <w:top w:w="30" w:type="dxa"/>
              <w:left w:w="30" w:type="dxa"/>
              <w:bottom w:w="30" w:type="dxa"/>
              <w:right w:w="30" w:type="dxa"/>
            </w:tcMar>
            <w:vAlign w:val="bottom"/>
            <w:hideMark/>
          </w:tcPr>
          <w:p w14:paraId="6A57BCEB" w14:textId="77777777" w:rsidR="00000000" w:rsidRDefault="00376102">
            <w:pPr>
              <w:divId w:val="1012218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F76993"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shd w:val="clear" w:color="auto" w:fill="CCEEFF"/>
            <w:vAlign w:val="bottom"/>
            <w:hideMark/>
          </w:tcPr>
          <w:p w14:paraId="2899FCF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89DA3C" w14:textId="77777777" w:rsidR="00000000" w:rsidRDefault="00376102">
            <w:pPr>
              <w:divId w:val="1889146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85EF1C" w14:textId="77777777" w:rsidR="00000000" w:rsidRDefault="00376102">
            <w:pPr>
              <w:jc w:val="right"/>
              <w:rPr>
                <w:rFonts w:eastAsia="Times New Roman"/>
                <w:sz w:val="18"/>
                <w:szCs w:val="18"/>
              </w:rPr>
            </w:pPr>
            <w:r>
              <w:rPr>
                <w:rFonts w:ascii="inherit" w:eastAsia="Times New Roman" w:hAnsi="inherit"/>
                <w:sz w:val="18"/>
                <w:szCs w:val="18"/>
              </w:rPr>
              <w:t>101,423</w:t>
            </w:r>
          </w:p>
        </w:tc>
        <w:tc>
          <w:tcPr>
            <w:tcW w:w="0" w:type="auto"/>
            <w:shd w:val="clear" w:color="auto" w:fill="CCEEFF"/>
            <w:vAlign w:val="bottom"/>
            <w:hideMark/>
          </w:tcPr>
          <w:p w14:paraId="6A32F1A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6E078F" w14:textId="77777777" w:rsidR="00000000" w:rsidRDefault="00376102">
            <w:pPr>
              <w:divId w:val="1230726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24DC00" w14:textId="77777777" w:rsidR="00000000" w:rsidRDefault="00376102">
            <w:pPr>
              <w:jc w:val="right"/>
              <w:rPr>
                <w:rFonts w:eastAsia="Times New Roman"/>
                <w:sz w:val="18"/>
                <w:szCs w:val="18"/>
              </w:rPr>
            </w:pPr>
            <w:r>
              <w:rPr>
                <w:rFonts w:ascii="inherit" w:eastAsia="Times New Roman" w:hAnsi="inherit"/>
                <w:sz w:val="18"/>
                <w:szCs w:val="18"/>
              </w:rPr>
              <w:t>(42,208</w:t>
            </w:r>
          </w:p>
        </w:tc>
        <w:tc>
          <w:tcPr>
            <w:tcW w:w="0" w:type="auto"/>
            <w:shd w:val="clear" w:color="auto" w:fill="CCEEFF"/>
            <w:tcMar>
              <w:top w:w="30" w:type="dxa"/>
              <w:left w:w="0" w:type="dxa"/>
              <w:bottom w:w="30" w:type="dxa"/>
              <w:right w:w="30" w:type="dxa"/>
            </w:tcMar>
            <w:vAlign w:val="bottom"/>
            <w:hideMark/>
          </w:tcPr>
          <w:p w14:paraId="5018F12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E8101A" w14:textId="77777777" w:rsidR="00000000" w:rsidRDefault="00376102">
            <w:pPr>
              <w:divId w:val="1555199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BE925B" w14:textId="77777777" w:rsidR="00000000" w:rsidRDefault="00376102">
            <w:pPr>
              <w:jc w:val="right"/>
              <w:rPr>
                <w:rFonts w:eastAsia="Times New Roman"/>
                <w:sz w:val="18"/>
                <w:szCs w:val="18"/>
              </w:rPr>
            </w:pPr>
            <w:r>
              <w:rPr>
                <w:rFonts w:ascii="inherit" w:eastAsia="Times New Roman" w:hAnsi="inherit"/>
                <w:sz w:val="18"/>
                <w:szCs w:val="18"/>
              </w:rPr>
              <w:t>(41.6</w:t>
            </w:r>
          </w:p>
        </w:tc>
        <w:tc>
          <w:tcPr>
            <w:tcW w:w="0" w:type="auto"/>
            <w:shd w:val="clear" w:color="auto" w:fill="CCEEFF"/>
            <w:tcMar>
              <w:top w:w="30" w:type="dxa"/>
              <w:left w:w="0" w:type="dxa"/>
              <w:bottom w:w="30" w:type="dxa"/>
              <w:right w:w="30" w:type="dxa"/>
            </w:tcMar>
            <w:vAlign w:val="bottom"/>
            <w:hideMark/>
          </w:tcPr>
          <w:p w14:paraId="46018FE4" w14:textId="77777777" w:rsidR="00000000" w:rsidRDefault="00376102">
            <w:pPr>
              <w:rPr>
                <w:rFonts w:eastAsia="Times New Roman"/>
                <w:sz w:val="18"/>
                <w:szCs w:val="18"/>
              </w:rPr>
            </w:pPr>
            <w:r>
              <w:rPr>
                <w:rFonts w:ascii="inherit" w:eastAsia="Times New Roman" w:hAnsi="inherit"/>
                <w:sz w:val="18"/>
                <w:szCs w:val="18"/>
              </w:rPr>
              <w:t>)%</w:t>
            </w:r>
          </w:p>
        </w:tc>
      </w:tr>
      <w:tr w:rsidR="00000000" w14:paraId="1A904219" w14:textId="77777777">
        <w:trPr>
          <w:divId w:val="1744791511"/>
        </w:trPr>
        <w:tc>
          <w:tcPr>
            <w:tcW w:w="0" w:type="auto"/>
            <w:tcMar>
              <w:top w:w="30" w:type="dxa"/>
              <w:left w:w="180" w:type="dxa"/>
              <w:bottom w:w="30" w:type="dxa"/>
              <w:right w:w="30" w:type="dxa"/>
            </w:tcMar>
            <w:vAlign w:val="bottom"/>
            <w:hideMark/>
          </w:tcPr>
          <w:p w14:paraId="423AE857" w14:textId="77777777" w:rsidR="00000000" w:rsidRDefault="00376102">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68F0266C" w14:textId="77777777" w:rsidR="00000000" w:rsidRDefault="00376102">
            <w:pPr>
              <w:divId w:val="905795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FEEEC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21A1CB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ECC273E" w14:textId="77777777" w:rsidR="00000000" w:rsidRDefault="00376102">
            <w:pPr>
              <w:divId w:val="69550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0A470D"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vAlign w:val="bottom"/>
            <w:hideMark/>
          </w:tcPr>
          <w:p w14:paraId="6A5462C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25F9C08" w14:textId="77777777" w:rsidR="00000000" w:rsidRDefault="00376102">
            <w:pPr>
              <w:divId w:val="1422868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1A9E8"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tcMar>
              <w:top w:w="30" w:type="dxa"/>
              <w:left w:w="0" w:type="dxa"/>
              <w:bottom w:w="30" w:type="dxa"/>
              <w:right w:w="30" w:type="dxa"/>
            </w:tcMar>
            <w:vAlign w:val="bottom"/>
            <w:hideMark/>
          </w:tcPr>
          <w:p w14:paraId="1A1022A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80EB77C" w14:textId="77777777" w:rsidR="00000000" w:rsidRDefault="00376102">
            <w:pPr>
              <w:divId w:val="1454443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A2072E"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4DFA68B8" w14:textId="77777777" w:rsidR="00000000" w:rsidRDefault="00376102">
            <w:pPr>
              <w:rPr>
                <w:rFonts w:eastAsia="Times New Roman"/>
                <w:sz w:val="18"/>
                <w:szCs w:val="18"/>
              </w:rPr>
            </w:pPr>
            <w:r>
              <w:rPr>
                <w:rFonts w:ascii="inherit" w:eastAsia="Times New Roman" w:hAnsi="inherit"/>
                <w:sz w:val="18"/>
                <w:szCs w:val="18"/>
              </w:rPr>
              <w:t>)%</w:t>
            </w:r>
          </w:p>
        </w:tc>
      </w:tr>
      <w:tr w:rsidR="00000000" w14:paraId="12F7F42B" w14:textId="77777777">
        <w:trPr>
          <w:divId w:val="1744791511"/>
        </w:trPr>
        <w:tc>
          <w:tcPr>
            <w:tcW w:w="0" w:type="auto"/>
            <w:shd w:val="clear" w:color="auto" w:fill="CCEEFF"/>
            <w:tcMar>
              <w:top w:w="30" w:type="dxa"/>
              <w:left w:w="300" w:type="dxa"/>
              <w:bottom w:w="30" w:type="dxa"/>
              <w:right w:w="30" w:type="dxa"/>
            </w:tcMar>
            <w:vAlign w:val="bottom"/>
            <w:hideMark/>
          </w:tcPr>
          <w:p w14:paraId="2B447819" w14:textId="77777777" w:rsidR="00000000" w:rsidRDefault="00376102">
            <w:pPr>
              <w:rPr>
                <w:rFonts w:eastAsia="Times New Roman"/>
                <w:sz w:val="18"/>
                <w:szCs w:val="18"/>
              </w:rPr>
            </w:pPr>
            <w:r>
              <w:rPr>
                <w:rFonts w:ascii="inherit" w:eastAsia="Times New Roman" w:hAnsi="inherit"/>
                <w:sz w:val="18"/>
                <w:szCs w:val="18"/>
                <w:shd w:val="clear" w:color="auto" w:fill="CCEEFF"/>
              </w:rPr>
              <w:t>Total revenues</w:t>
            </w:r>
          </w:p>
        </w:tc>
        <w:tc>
          <w:tcPr>
            <w:tcW w:w="0" w:type="auto"/>
            <w:shd w:val="clear" w:color="auto" w:fill="CCEEFF"/>
            <w:tcMar>
              <w:top w:w="30" w:type="dxa"/>
              <w:left w:w="30" w:type="dxa"/>
              <w:bottom w:w="30" w:type="dxa"/>
              <w:right w:w="30" w:type="dxa"/>
            </w:tcMar>
            <w:vAlign w:val="bottom"/>
            <w:hideMark/>
          </w:tcPr>
          <w:p w14:paraId="7CC027B4" w14:textId="77777777" w:rsidR="00000000" w:rsidRDefault="00376102">
            <w:pPr>
              <w:divId w:val="1392970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2C00F4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1851B2"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tcBorders>
              <w:top w:val="single" w:sz="6" w:space="0" w:color="000000"/>
              <w:bottom w:val="double" w:sz="6" w:space="0" w:color="000000"/>
            </w:tcBorders>
            <w:shd w:val="clear" w:color="auto" w:fill="CCEEFF"/>
            <w:vAlign w:val="bottom"/>
            <w:hideMark/>
          </w:tcPr>
          <w:p w14:paraId="3902E73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6D02BF" w14:textId="77777777" w:rsidR="00000000" w:rsidRDefault="00376102">
            <w:pPr>
              <w:divId w:val="14258032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0F241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E863DD" w14:textId="77777777" w:rsidR="00000000" w:rsidRDefault="00376102">
            <w:pPr>
              <w:jc w:val="right"/>
              <w:rPr>
                <w:rFonts w:eastAsia="Times New Roman"/>
                <w:sz w:val="18"/>
                <w:szCs w:val="18"/>
              </w:rPr>
            </w:pPr>
            <w:r>
              <w:rPr>
                <w:rFonts w:ascii="inherit" w:eastAsia="Times New Roman" w:hAnsi="inherit"/>
                <w:sz w:val="18"/>
                <w:szCs w:val="18"/>
              </w:rPr>
              <w:t>103,269</w:t>
            </w:r>
          </w:p>
        </w:tc>
        <w:tc>
          <w:tcPr>
            <w:tcW w:w="0" w:type="auto"/>
            <w:tcBorders>
              <w:top w:val="single" w:sz="6" w:space="0" w:color="000000"/>
              <w:bottom w:val="double" w:sz="6" w:space="0" w:color="000000"/>
            </w:tcBorders>
            <w:shd w:val="clear" w:color="auto" w:fill="CCEEFF"/>
            <w:vAlign w:val="bottom"/>
            <w:hideMark/>
          </w:tcPr>
          <w:p w14:paraId="654C097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542C6" w14:textId="77777777" w:rsidR="00000000" w:rsidRDefault="00376102">
            <w:pPr>
              <w:divId w:val="8343391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7AF8684"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C82E99" w14:textId="77777777" w:rsidR="00000000" w:rsidRDefault="00376102">
            <w:pPr>
              <w:jc w:val="right"/>
              <w:rPr>
                <w:rFonts w:eastAsia="Times New Roman"/>
                <w:sz w:val="18"/>
                <w:szCs w:val="18"/>
              </w:rPr>
            </w:pPr>
            <w:r>
              <w:rPr>
                <w:rFonts w:ascii="inherit" w:eastAsia="Times New Roman" w:hAnsi="inherit"/>
                <w:sz w:val="18"/>
                <w:szCs w:val="18"/>
              </w:rPr>
              <w:t>(44,054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1B089B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C9FD4B3" w14:textId="77777777" w:rsidR="00000000" w:rsidRDefault="00376102">
            <w:pPr>
              <w:divId w:val="1748070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AF98E4" w14:textId="77777777" w:rsidR="00000000" w:rsidRDefault="00376102">
            <w:pPr>
              <w:jc w:val="right"/>
              <w:rPr>
                <w:rFonts w:eastAsia="Times New Roman"/>
                <w:sz w:val="18"/>
                <w:szCs w:val="18"/>
              </w:rPr>
            </w:pPr>
            <w:r>
              <w:rPr>
                <w:rFonts w:ascii="inherit" w:eastAsia="Times New Roman" w:hAnsi="inherit"/>
                <w:sz w:val="18"/>
                <w:szCs w:val="18"/>
              </w:rPr>
              <w:t>(42.7</w:t>
            </w:r>
          </w:p>
        </w:tc>
        <w:tc>
          <w:tcPr>
            <w:tcW w:w="0" w:type="auto"/>
            <w:shd w:val="clear" w:color="auto" w:fill="CCEEFF"/>
            <w:tcMar>
              <w:top w:w="30" w:type="dxa"/>
              <w:left w:w="0" w:type="dxa"/>
              <w:bottom w:w="30" w:type="dxa"/>
              <w:right w:w="30" w:type="dxa"/>
            </w:tcMar>
            <w:vAlign w:val="bottom"/>
            <w:hideMark/>
          </w:tcPr>
          <w:p w14:paraId="7D892FB3" w14:textId="77777777" w:rsidR="00000000" w:rsidRDefault="00376102">
            <w:pPr>
              <w:rPr>
                <w:rFonts w:eastAsia="Times New Roman"/>
                <w:sz w:val="18"/>
                <w:szCs w:val="18"/>
              </w:rPr>
            </w:pPr>
            <w:r>
              <w:rPr>
                <w:rFonts w:ascii="inherit" w:eastAsia="Times New Roman" w:hAnsi="inherit"/>
                <w:sz w:val="18"/>
                <w:szCs w:val="18"/>
              </w:rPr>
              <w:t>)%</w:t>
            </w:r>
          </w:p>
        </w:tc>
      </w:tr>
    </w:tbl>
    <w:p w14:paraId="4D5EDF2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4BA2AFBB" w14:textId="77777777" w:rsidR="00000000" w:rsidRDefault="00376102">
      <w:pPr>
        <w:spacing w:line="288" w:lineRule="auto"/>
        <w:jc w:val="both"/>
        <w:divId w:val="588466837"/>
        <w:rPr>
          <w:rFonts w:eastAsia="Times New Roman"/>
          <w:sz w:val="20"/>
          <w:szCs w:val="20"/>
        </w:rPr>
      </w:pPr>
    </w:p>
    <w:p w14:paraId="3B3C825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Total product sales were</w:t>
      </w:r>
      <w:r>
        <w:rPr>
          <w:rFonts w:ascii="inherit" w:eastAsia="Times New Roman" w:hAnsi="inherit"/>
          <w:sz w:val="20"/>
          <w:szCs w:val="20"/>
        </w:rPr>
        <w:t xml:space="preserve"> </w:t>
      </w:r>
      <w:r>
        <w:rPr>
          <w:rFonts w:ascii="inherit" w:eastAsia="Times New Roman" w:hAnsi="inherit"/>
          <w:sz w:val="20"/>
          <w:szCs w:val="20"/>
        </w:rPr>
        <w:t xml:space="preserve">$59,215 </w:t>
      </w:r>
      <w:r>
        <w:rPr>
          <w:rFonts w:ascii="inherit" w:eastAsia="Times New Roman" w:hAnsi="inherit"/>
          <w:sz w:val="20"/>
          <w:szCs w:val="20"/>
        </w:rPr>
        <w:t>for the year ended</w:t>
      </w:r>
      <w:r>
        <w:rPr>
          <w:rFonts w:ascii="inherit" w:eastAsia="Times New Roman" w:hAnsi="inherit"/>
          <w:sz w:val="20"/>
          <w:szCs w:val="20"/>
        </w:rPr>
        <w:t xml:space="preserve"> </w:t>
      </w:r>
      <w:r>
        <w:rPr>
          <w:rFonts w:ascii="inherit" w:eastAsia="Times New Roman" w:hAnsi="inherit"/>
          <w:sz w:val="20"/>
          <w:szCs w:val="20"/>
        </w:rPr>
        <w:t>December 31, 2019, compared to</w:t>
      </w:r>
      <w:r>
        <w:rPr>
          <w:rFonts w:ascii="inherit" w:eastAsia="Times New Roman" w:hAnsi="inherit"/>
          <w:sz w:val="20"/>
          <w:szCs w:val="20"/>
        </w:rPr>
        <w:t xml:space="preserve"> </w:t>
      </w:r>
      <w:r>
        <w:rPr>
          <w:rFonts w:ascii="inherit" w:eastAsia="Times New Roman" w:hAnsi="inherit"/>
          <w:sz w:val="20"/>
          <w:szCs w:val="20"/>
        </w:rPr>
        <w:t>$101,423 for the same prior year period.</w:t>
      </w:r>
      <w:r>
        <w:rPr>
          <w:rFonts w:ascii="inherit" w:eastAsia="Times New Roman" w:hAnsi="inherit"/>
          <w:sz w:val="20"/>
          <w:szCs w:val="20"/>
        </w:rPr>
        <w:t xml:space="preserve"> </w:t>
      </w:r>
      <w:r>
        <w:rPr>
          <w:rFonts w:ascii="inherit" w:eastAsia="Times New Roman" w:hAnsi="inherit"/>
          <w:sz w:val="20"/>
          <w:szCs w:val="20"/>
        </w:rPr>
        <w:t>Bloxiverz’s revenue declined $13,371 when compared to the same period last year, primarily due to lower net selling prices driven largely by new competitors that ent</w:t>
      </w:r>
      <w:r>
        <w:rPr>
          <w:rFonts w:ascii="inherit" w:eastAsia="Times New Roman" w:hAnsi="inherit"/>
          <w:sz w:val="20"/>
          <w:szCs w:val="20"/>
        </w:rPr>
        <w:t>ered the market in 2018 and 2019 and continued market penetration from an alternative molecule to neostigmine.</w:t>
      </w:r>
      <w:r>
        <w:rPr>
          <w:rFonts w:ascii="inherit" w:eastAsia="Times New Roman" w:hAnsi="inherit"/>
          <w:sz w:val="20"/>
          <w:szCs w:val="20"/>
        </w:rPr>
        <w:t xml:space="preserve"> </w:t>
      </w:r>
      <w:r>
        <w:rPr>
          <w:rFonts w:ascii="inherit" w:eastAsia="Times New Roman" w:hAnsi="inherit"/>
          <w:sz w:val="20"/>
          <w:szCs w:val="20"/>
        </w:rPr>
        <w:t>Vazculep’s revenue decreased by</w:t>
      </w:r>
      <w:r>
        <w:rPr>
          <w:rFonts w:ascii="inherit" w:eastAsia="Times New Roman" w:hAnsi="inherit"/>
          <w:sz w:val="20"/>
          <w:szCs w:val="20"/>
        </w:rPr>
        <w:t xml:space="preserve"> </w:t>
      </w:r>
      <w:r>
        <w:rPr>
          <w:rFonts w:ascii="inherit" w:eastAsia="Times New Roman" w:hAnsi="inherit"/>
          <w:sz w:val="20"/>
          <w:szCs w:val="20"/>
        </w:rPr>
        <w:t>$9,764 primarily due to a decrease in unit volumes and lower realized net selling prices when compared to the pri</w:t>
      </w:r>
      <w:r>
        <w:rPr>
          <w:rFonts w:ascii="inherit" w:eastAsia="Times New Roman" w:hAnsi="inherit"/>
          <w:sz w:val="20"/>
          <w:szCs w:val="20"/>
        </w:rPr>
        <w:t>or year.</w:t>
      </w:r>
      <w:r>
        <w:rPr>
          <w:rFonts w:ascii="inherit" w:eastAsia="Times New Roman" w:hAnsi="inherit"/>
          <w:sz w:val="20"/>
          <w:szCs w:val="20"/>
        </w:rPr>
        <w:t xml:space="preserve"> </w:t>
      </w:r>
      <w:r>
        <w:rPr>
          <w:rFonts w:ascii="inherit" w:eastAsia="Times New Roman" w:hAnsi="inherit"/>
          <w:sz w:val="20"/>
          <w:szCs w:val="20"/>
        </w:rPr>
        <w:t xml:space="preserve">Akovaz’s revenue decreased $15,117 driven by lower unit volumes and net selling prices due largely to new competitors that entered the market in 2018 and 2019. Other revenues, which includes Noctiva, which was deconsolidated in February 2019, and </w:t>
      </w:r>
      <w:r>
        <w:rPr>
          <w:rFonts w:ascii="inherit" w:eastAsia="Times New Roman" w:hAnsi="inherit"/>
          <w:sz w:val="20"/>
          <w:szCs w:val="20"/>
        </w:rPr>
        <w:t>the pediatric products, which were divested in February 2018, declined when compared to the prior year due to the divestiture of those products as well as an increased returns reserve related to these products during the year ended December 31, 2019.</w:t>
      </w:r>
    </w:p>
    <w:p w14:paraId="1B61CCB4" w14:textId="77777777" w:rsidR="00000000" w:rsidRDefault="00376102">
      <w:pPr>
        <w:spacing w:line="288" w:lineRule="auto"/>
        <w:jc w:val="both"/>
        <w:divId w:val="588466837"/>
        <w:rPr>
          <w:rFonts w:eastAsia="Times New Roman"/>
          <w:sz w:val="20"/>
          <w:szCs w:val="20"/>
        </w:rPr>
      </w:pPr>
    </w:p>
    <w:p w14:paraId="11F6E19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Lic</w:t>
      </w:r>
      <w:r>
        <w:rPr>
          <w:rFonts w:ascii="inherit" w:eastAsia="Times New Roman" w:hAnsi="inherit"/>
          <w:sz w:val="20"/>
          <w:szCs w:val="20"/>
        </w:rPr>
        <w:t>ense and research revenue was</w:t>
      </w:r>
      <w:r>
        <w:rPr>
          <w:rFonts w:ascii="inherit" w:eastAsia="Times New Roman" w:hAnsi="inherit"/>
          <w:sz w:val="20"/>
          <w:szCs w:val="20"/>
        </w:rPr>
        <w:t xml:space="preserve"> </w:t>
      </w:r>
      <w:r>
        <w:rPr>
          <w:rFonts w:ascii="inherit" w:eastAsia="Times New Roman" w:hAnsi="inherit"/>
          <w:sz w:val="20"/>
          <w:szCs w:val="20"/>
        </w:rPr>
        <w:t>$0 for the year ended December 31, 2019 compared to</w:t>
      </w:r>
      <w:r>
        <w:rPr>
          <w:rFonts w:ascii="inherit" w:eastAsia="Times New Roman" w:hAnsi="inherit"/>
          <w:sz w:val="20"/>
          <w:szCs w:val="20"/>
        </w:rPr>
        <w:t xml:space="preserve"> </w:t>
      </w:r>
      <w:r>
        <w:rPr>
          <w:rFonts w:ascii="inherit" w:eastAsia="Times New Roman" w:hAnsi="inherit"/>
          <w:sz w:val="20"/>
          <w:szCs w:val="20"/>
        </w:rPr>
        <w:t>$1,846 in the same period last year.</w:t>
      </w:r>
      <w:r>
        <w:rPr>
          <w:rFonts w:ascii="inherit" w:eastAsia="Times New Roman" w:hAnsi="inherit"/>
          <w:sz w:val="20"/>
          <w:szCs w:val="20"/>
        </w:rPr>
        <w:t xml:space="preserve"> </w:t>
      </w:r>
      <w:r>
        <w:rPr>
          <w:rFonts w:ascii="inherit" w:eastAsia="Times New Roman" w:hAnsi="inherit"/>
          <w:sz w:val="20"/>
          <w:szCs w:val="20"/>
        </w:rPr>
        <w:t>In December 2018, we reached an agreement to exit a contract and our remaining performance obligations and recognized the remaining $1,60</w:t>
      </w:r>
      <w:r>
        <w:rPr>
          <w:rFonts w:ascii="inherit" w:eastAsia="Times New Roman" w:hAnsi="inherit"/>
          <w:sz w:val="20"/>
          <w:szCs w:val="20"/>
        </w:rPr>
        <w:t>0 of deferred revenue during the year ended December 31, 2018, which represented the unsatisfied performance obligations associated with a license agreement.</w:t>
      </w:r>
      <w:r>
        <w:rPr>
          <w:rFonts w:ascii="inherit" w:eastAsia="Times New Roman" w:hAnsi="inherit"/>
          <w:sz w:val="20"/>
          <w:szCs w:val="20"/>
        </w:rPr>
        <w:t xml:space="preserve"> </w:t>
      </w:r>
    </w:p>
    <w:p w14:paraId="473953A5"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3445FADA" w14:textId="77777777">
        <w:trPr>
          <w:divId w:val="378477338"/>
        </w:trPr>
        <w:tc>
          <w:tcPr>
            <w:tcW w:w="0" w:type="auto"/>
            <w:gridSpan w:val="16"/>
            <w:vAlign w:val="center"/>
            <w:hideMark/>
          </w:tcPr>
          <w:p w14:paraId="7D4AA918" w14:textId="77777777" w:rsidR="00000000" w:rsidRDefault="00376102">
            <w:pPr>
              <w:spacing w:line="288" w:lineRule="auto"/>
              <w:jc w:val="both"/>
              <w:rPr>
                <w:rFonts w:eastAsia="Times New Roman"/>
                <w:sz w:val="20"/>
                <w:szCs w:val="20"/>
              </w:rPr>
            </w:pPr>
          </w:p>
        </w:tc>
      </w:tr>
      <w:tr w:rsidR="00000000" w14:paraId="41FEA176" w14:textId="77777777">
        <w:trPr>
          <w:divId w:val="378477338"/>
        </w:trPr>
        <w:tc>
          <w:tcPr>
            <w:tcW w:w="2400" w:type="pct"/>
            <w:vAlign w:val="center"/>
            <w:hideMark/>
          </w:tcPr>
          <w:p w14:paraId="7BB53DDB" w14:textId="77777777" w:rsidR="00000000" w:rsidRDefault="00376102">
            <w:pPr>
              <w:rPr>
                <w:rFonts w:eastAsia="Times New Roman"/>
                <w:sz w:val="20"/>
                <w:szCs w:val="20"/>
              </w:rPr>
            </w:pPr>
          </w:p>
        </w:tc>
        <w:tc>
          <w:tcPr>
            <w:tcW w:w="50" w:type="pct"/>
            <w:vAlign w:val="center"/>
            <w:hideMark/>
          </w:tcPr>
          <w:p w14:paraId="7312F164" w14:textId="77777777" w:rsidR="00000000" w:rsidRDefault="00376102">
            <w:pPr>
              <w:rPr>
                <w:rFonts w:eastAsia="Times New Roman"/>
                <w:sz w:val="20"/>
                <w:szCs w:val="20"/>
              </w:rPr>
            </w:pPr>
          </w:p>
        </w:tc>
        <w:tc>
          <w:tcPr>
            <w:tcW w:w="50" w:type="pct"/>
            <w:vAlign w:val="center"/>
            <w:hideMark/>
          </w:tcPr>
          <w:p w14:paraId="38C38CD4" w14:textId="77777777" w:rsidR="00000000" w:rsidRDefault="00376102">
            <w:pPr>
              <w:rPr>
                <w:rFonts w:eastAsia="Times New Roman"/>
                <w:sz w:val="20"/>
                <w:szCs w:val="20"/>
              </w:rPr>
            </w:pPr>
          </w:p>
        </w:tc>
        <w:tc>
          <w:tcPr>
            <w:tcW w:w="500" w:type="pct"/>
            <w:vAlign w:val="center"/>
            <w:hideMark/>
          </w:tcPr>
          <w:p w14:paraId="40FE7277" w14:textId="77777777" w:rsidR="00000000" w:rsidRDefault="00376102">
            <w:pPr>
              <w:rPr>
                <w:rFonts w:eastAsia="Times New Roman"/>
                <w:sz w:val="20"/>
                <w:szCs w:val="20"/>
              </w:rPr>
            </w:pPr>
          </w:p>
        </w:tc>
        <w:tc>
          <w:tcPr>
            <w:tcW w:w="50" w:type="pct"/>
            <w:vAlign w:val="center"/>
            <w:hideMark/>
          </w:tcPr>
          <w:p w14:paraId="7C7A03B6" w14:textId="77777777" w:rsidR="00000000" w:rsidRDefault="00376102">
            <w:pPr>
              <w:rPr>
                <w:rFonts w:eastAsia="Times New Roman"/>
                <w:sz w:val="20"/>
                <w:szCs w:val="20"/>
              </w:rPr>
            </w:pPr>
          </w:p>
        </w:tc>
        <w:tc>
          <w:tcPr>
            <w:tcW w:w="50" w:type="pct"/>
            <w:vAlign w:val="center"/>
            <w:hideMark/>
          </w:tcPr>
          <w:p w14:paraId="6FED5E11" w14:textId="77777777" w:rsidR="00000000" w:rsidRDefault="00376102">
            <w:pPr>
              <w:rPr>
                <w:rFonts w:eastAsia="Times New Roman"/>
                <w:sz w:val="20"/>
                <w:szCs w:val="20"/>
              </w:rPr>
            </w:pPr>
          </w:p>
        </w:tc>
        <w:tc>
          <w:tcPr>
            <w:tcW w:w="50" w:type="pct"/>
            <w:vAlign w:val="center"/>
            <w:hideMark/>
          </w:tcPr>
          <w:p w14:paraId="003EA33F" w14:textId="77777777" w:rsidR="00000000" w:rsidRDefault="00376102">
            <w:pPr>
              <w:rPr>
                <w:rFonts w:eastAsia="Times New Roman"/>
                <w:sz w:val="20"/>
                <w:szCs w:val="20"/>
              </w:rPr>
            </w:pPr>
          </w:p>
        </w:tc>
        <w:tc>
          <w:tcPr>
            <w:tcW w:w="500" w:type="pct"/>
            <w:vAlign w:val="center"/>
            <w:hideMark/>
          </w:tcPr>
          <w:p w14:paraId="7E095F1B" w14:textId="77777777" w:rsidR="00000000" w:rsidRDefault="00376102">
            <w:pPr>
              <w:rPr>
                <w:rFonts w:eastAsia="Times New Roman"/>
                <w:sz w:val="20"/>
                <w:szCs w:val="20"/>
              </w:rPr>
            </w:pPr>
          </w:p>
        </w:tc>
        <w:tc>
          <w:tcPr>
            <w:tcW w:w="50" w:type="pct"/>
            <w:vAlign w:val="center"/>
            <w:hideMark/>
          </w:tcPr>
          <w:p w14:paraId="489289FE" w14:textId="77777777" w:rsidR="00000000" w:rsidRDefault="00376102">
            <w:pPr>
              <w:rPr>
                <w:rFonts w:eastAsia="Times New Roman"/>
                <w:sz w:val="20"/>
                <w:szCs w:val="20"/>
              </w:rPr>
            </w:pPr>
          </w:p>
        </w:tc>
        <w:tc>
          <w:tcPr>
            <w:tcW w:w="50" w:type="pct"/>
            <w:vAlign w:val="center"/>
            <w:hideMark/>
          </w:tcPr>
          <w:p w14:paraId="38C4AED0" w14:textId="77777777" w:rsidR="00000000" w:rsidRDefault="00376102">
            <w:pPr>
              <w:rPr>
                <w:rFonts w:eastAsia="Times New Roman"/>
                <w:sz w:val="20"/>
                <w:szCs w:val="20"/>
              </w:rPr>
            </w:pPr>
          </w:p>
        </w:tc>
        <w:tc>
          <w:tcPr>
            <w:tcW w:w="50" w:type="pct"/>
            <w:vAlign w:val="center"/>
            <w:hideMark/>
          </w:tcPr>
          <w:p w14:paraId="6C733DB9" w14:textId="77777777" w:rsidR="00000000" w:rsidRDefault="00376102">
            <w:pPr>
              <w:rPr>
                <w:rFonts w:eastAsia="Times New Roman"/>
                <w:sz w:val="20"/>
                <w:szCs w:val="20"/>
              </w:rPr>
            </w:pPr>
          </w:p>
        </w:tc>
        <w:tc>
          <w:tcPr>
            <w:tcW w:w="500" w:type="pct"/>
            <w:vAlign w:val="center"/>
            <w:hideMark/>
          </w:tcPr>
          <w:p w14:paraId="1C13CC15" w14:textId="77777777" w:rsidR="00000000" w:rsidRDefault="00376102">
            <w:pPr>
              <w:rPr>
                <w:rFonts w:eastAsia="Times New Roman"/>
                <w:sz w:val="20"/>
                <w:szCs w:val="20"/>
              </w:rPr>
            </w:pPr>
          </w:p>
        </w:tc>
        <w:tc>
          <w:tcPr>
            <w:tcW w:w="50" w:type="pct"/>
            <w:vAlign w:val="center"/>
            <w:hideMark/>
          </w:tcPr>
          <w:p w14:paraId="3E890E6E" w14:textId="77777777" w:rsidR="00000000" w:rsidRDefault="00376102">
            <w:pPr>
              <w:rPr>
                <w:rFonts w:eastAsia="Times New Roman"/>
                <w:sz w:val="20"/>
                <w:szCs w:val="20"/>
              </w:rPr>
            </w:pPr>
          </w:p>
        </w:tc>
        <w:tc>
          <w:tcPr>
            <w:tcW w:w="50" w:type="pct"/>
            <w:vAlign w:val="center"/>
            <w:hideMark/>
          </w:tcPr>
          <w:p w14:paraId="2AFB72C5" w14:textId="77777777" w:rsidR="00000000" w:rsidRDefault="00376102">
            <w:pPr>
              <w:rPr>
                <w:rFonts w:eastAsia="Times New Roman"/>
                <w:sz w:val="20"/>
                <w:szCs w:val="20"/>
              </w:rPr>
            </w:pPr>
          </w:p>
        </w:tc>
        <w:tc>
          <w:tcPr>
            <w:tcW w:w="550" w:type="pct"/>
            <w:vAlign w:val="center"/>
            <w:hideMark/>
          </w:tcPr>
          <w:p w14:paraId="0B6EBD1F" w14:textId="77777777" w:rsidR="00000000" w:rsidRDefault="00376102">
            <w:pPr>
              <w:rPr>
                <w:rFonts w:eastAsia="Times New Roman"/>
                <w:sz w:val="20"/>
                <w:szCs w:val="20"/>
              </w:rPr>
            </w:pPr>
          </w:p>
        </w:tc>
        <w:tc>
          <w:tcPr>
            <w:tcW w:w="50" w:type="pct"/>
            <w:vAlign w:val="center"/>
            <w:hideMark/>
          </w:tcPr>
          <w:p w14:paraId="325A01AA" w14:textId="77777777" w:rsidR="00000000" w:rsidRDefault="00376102">
            <w:pPr>
              <w:rPr>
                <w:rFonts w:eastAsia="Times New Roman"/>
                <w:sz w:val="20"/>
                <w:szCs w:val="20"/>
              </w:rPr>
            </w:pPr>
          </w:p>
        </w:tc>
      </w:tr>
      <w:tr w:rsidR="00000000" w14:paraId="4028C34A" w14:textId="77777777">
        <w:trPr>
          <w:divId w:val="378477338"/>
        </w:trPr>
        <w:tc>
          <w:tcPr>
            <w:tcW w:w="0" w:type="auto"/>
            <w:tcMar>
              <w:top w:w="30" w:type="dxa"/>
              <w:left w:w="30" w:type="dxa"/>
              <w:bottom w:w="30" w:type="dxa"/>
              <w:right w:w="30" w:type="dxa"/>
            </w:tcMar>
            <w:vAlign w:val="bottom"/>
            <w:hideMark/>
          </w:tcPr>
          <w:p w14:paraId="60850960"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AC59C16" w14:textId="77777777" w:rsidR="00000000" w:rsidRDefault="00376102">
            <w:pPr>
              <w:divId w:val="1462191260"/>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3A01EDA1"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gridSpan w:val="6"/>
            <w:tcBorders>
              <w:bottom w:val="single" w:sz="6" w:space="0" w:color="000000"/>
            </w:tcBorders>
            <w:tcMar>
              <w:top w:w="30" w:type="dxa"/>
              <w:left w:w="30" w:type="dxa"/>
              <w:bottom w:w="30" w:type="dxa"/>
              <w:right w:w="0" w:type="dxa"/>
            </w:tcMar>
            <w:vAlign w:val="bottom"/>
            <w:hideMark/>
          </w:tcPr>
          <w:p w14:paraId="77061A38"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2EEFC98B" w14:textId="77777777">
        <w:trPr>
          <w:divId w:val="378477338"/>
        </w:trPr>
        <w:tc>
          <w:tcPr>
            <w:tcW w:w="0" w:type="auto"/>
            <w:tcBorders>
              <w:bottom w:val="single" w:sz="6" w:space="0" w:color="000000"/>
            </w:tcBorders>
            <w:tcMar>
              <w:top w:w="30" w:type="dxa"/>
              <w:left w:w="30" w:type="dxa"/>
              <w:bottom w:w="30" w:type="dxa"/>
              <w:right w:w="30" w:type="dxa"/>
            </w:tcMar>
            <w:vAlign w:val="bottom"/>
            <w:hideMark/>
          </w:tcPr>
          <w:p w14:paraId="76D8CBEA" w14:textId="77777777" w:rsidR="00000000" w:rsidRDefault="00376102">
            <w:pPr>
              <w:rPr>
                <w:rFonts w:eastAsia="Times New Roman"/>
                <w:sz w:val="18"/>
                <w:szCs w:val="18"/>
              </w:rPr>
            </w:pPr>
            <w:r>
              <w:rPr>
                <w:rFonts w:ascii="inherit" w:eastAsia="Times New Roman" w:hAnsi="inherit"/>
                <w:b/>
                <w:bCs/>
                <w:sz w:val="18"/>
                <w:szCs w:val="18"/>
              </w:rPr>
              <w:t>Cost of Products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7613CEA2" w14:textId="77777777" w:rsidR="00000000" w:rsidRDefault="00376102">
            <w:pPr>
              <w:divId w:val="895051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EB1C27"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6A3F563" w14:textId="77777777" w:rsidR="00000000" w:rsidRDefault="00376102">
            <w:pPr>
              <w:divId w:val="20887263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099C1F"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AB74434" w14:textId="77777777" w:rsidR="00000000" w:rsidRDefault="00376102">
            <w:pPr>
              <w:divId w:val="15159979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C04ACC"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30227AA" w14:textId="77777777" w:rsidR="00000000" w:rsidRDefault="00376102">
            <w:pPr>
              <w:divId w:val="16801601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4B8570A"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7E74381E" w14:textId="77777777">
        <w:trPr>
          <w:divId w:val="378477338"/>
        </w:trPr>
        <w:tc>
          <w:tcPr>
            <w:tcW w:w="0" w:type="auto"/>
            <w:tcMar>
              <w:top w:w="30" w:type="dxa"/>
              <w:left w:w="30" w:type="dxa"/>
              <w:bottom w:w="30" w:type="dxa"/>
              <w:right w:w="30" w:type="dxa"/>
            </w:tcMar>
            <w:vAlign w:val="bottom"/>
            <w:hideMark/>
          </w:tcPr>
          <w:p w14:paraId="401398BA" w14:textId="77777777" w:rsidR="00000000" w:rsidRDefault="00376102">
            <w:pPr>
              <w:divId w:val="1901942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D6EDDA" w14:textId="77777777" w:rsidR="00000000" w:rsidRDefault="00376102">
            <w:pPr>
              <w:divId w:val="1548489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6F90EC" w14:textId="77777777" w:rsidR="00000000" w:rsidRDefault="00376102">
            <w:pPr>
              <w:divId w:val="153306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178792" w14:textId="77777777" w:rsidR="00000000" w:rsidRDefault="00376102">
            <w:pPr>
              <w:divId w:val="976761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B8E414" w14:textId="77777777" w:rsidR="00000000" w:rsidRDefault="00376102">
            <w:pPr>
              <w:divId w:val="1924485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128670" w14:textId="77777777" w:rsidR="00000000" w:rsidRDefault="00376102">
            <w:pPr>
              <w:divId w:val="2740965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BC7936" w14:textId="77777777" w:rsidR="00000000" w:rsidRDefault="00376102">
            <w:pPr>
              <w:divId w:val="1327245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82F6A5" w14:textId="77777777" w:rsidR="00000000" w:rsidRDefault="00376102">
            <w:pPr>
              <w:divId w:val="1531801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3CCC3D" w14:textId="77777777" w:rsidR="00000000" w:rsidRDefault="00376102">
            <w:pPr>
              <w:divId w:val="15620324"/>
              <w:rPr>
                <w:rFonts w:eastAsia="Times New Roman"/>
                <w:sz w:val="20"/>
                <w:szCs w:val="20"/>
              </w:rPr>
            </w:pPr>
            <w:r>
              <w:rPr>
                <w:rFonts w:ascii="inherit" w:eastAsia="Times New Roman" w:hAnsi="inherit"/>
                <w:sz w:val="20"/>
                <w:szCs w:val="20"/>
              </w:rPr>
              <w:t> </w:t>
            </w:r>
          </w:p>
        </w:tc>
      </w:tr>
      <w:tr w:rsidR="00000000" w14:paraId="3FF0A31F" w14:textId="77777777">
        <w:trPr>
          <w:divId w:val="378477338"/>
        </w:trPr>
        <w:tc>
          <w:tcPr>
            <w:tcW w:w="0" w:type="auto"/>
            <w:shd w:val="clear" w:color="auto" w:fill="CCEEFF"/>
            <w:tcMar>
              <w:top w:w="30" w:type="dxa"/>
              <w:left w:w="180" w:type="dxa"/>
              <w:bottom w:w="30" w:type="dxa"/>
              <w:right w:w="30" w:type="dxa"/>
            </w:tcMar>
            <w:vAlign w:val="bottom"/>
            <w:hideMark/>
          </w:tcPr>
          <w:p w14:paraId="4B99CFC2" w14:textId="77777777" w:rsidR="00000000" w:rsidRDefault="00376102">
            <w:pPr>
              <w:rPr>
                <w:rFonts w:eastAsia="Times New Roman"/>
                <w:sz w:val="18"/>
                <w:szCs w:val="18"/>
              </w:rPr>
            </w:pPr>
            <w:r>
              <w:rPr>
                <w:rFonts w:ascii="inherit" w:eastAsia="Times New Roman" w:hAnsi="inherit"/>
                <w:sz w:val="18"/>
                <w:szCs w:val="18"/>
                <w:shd w:val="clear" w:color="auto" w:fill="CCEEFF"/>
              </w:rPr>
              <w:t>Cost of products</w:t>
            </w:r>
            <w:r>
              <w:rPr>
                <w:rFonts w:ascii="inherit" w:eastAsia="Times New Roman" w:hAnsi="inherit"/>
                <w:sz w:val="18"/>
                <w:szCs w:val="18"/>
                <w:shd w:val="clear" w:color="auto" w:fill="CCEEFF"/>
              </w:rPr>
              <w:t xml:space="preserve"> </w:t>
            </w:r>
          </w:p>
        </w:tc>
        <w:tc>
          <w:tcPr>
            <w:tcW w:w="0" w:type="auto"/>
            <w:shd w:val="clear" w:color="auto" w:fill="CCEEFF"/>
            <w:tcMar>
              <w:top w:w="30" w:type="dxa"/>
              <w:left w:w="30" w:type="dxa"/>
              <w:bottom w:w="30" w:type="dxa"/>
              <w:right w:w="30" w:type="dxa"/>
            </w:tcMar>
            <w:vAlign w:val="bottom"/>
            <w:hideMark/>
          </w:tcPr>
          <w:p w14:paraId="66C41EDD" w14:textId="77777777" w:rsidR="00000000" w:rsidRDefault="00376102">
            <w:pPr>
              <w:divId w:val="978265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E0F8E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B87521" w14:textId="77777777" w:rsidR="00000000" w:rsidRDefault="00376102">
            <w:pPr>
              <w:jc w:val="right"/>
              <w:rPr>
                <w:rFonts w:eastAsia="Times New Roman"/>
                <w:sz w:val="18"/>
                <w:szCs w:val="18"/>
              </w:rPr>
            </w:pPr>
            <w:r>
              <w:rPr>
                <w:rFonts w:ascii="inherit" w:eastAsia="Times New Roman" w:hAnsi="inherit"/>
                <w:sz w:val="18"/>
                <w:szCs w:val="18"/>
              </w:rPr>
              <w:t>12,125</w:t>
            </w:r>
          </w:p>
        </w:tc>
        <w:tc>
          <w:tcPr>
            <w:tcW w:w="0" w:type="auto"/>
            <w:shd w:val="clear" w:color="auto" w:fill="CCEEFF"/>
            <w:vAlign w:val="bottom"/>
            <w:hideMark/>
          </w:tcPr>
          <w:p w14:paraId="18723EF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66A9C" w14:textId="77777777" w:rsidR="00000000" w:rsidRDefault="00376102">
            <w:pPr>
              <w:divId w:val="307978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4DD8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04663A" w14:textId="77777777" w:rsidR="00000000" w:rsidRDefault="00376102">
            <w:pPr>
              <w:jc w:val="right"/>
              <w:rPr>
                <w:rFonts w:eastAsia="Times New Roman"/>
                <w:sz w:val="18"/>
                <w:szCs w:val="18"/>
              </w:rPr>
            </w:pPr>
            <w:r>
              <w:rPr>
                <w:rFonts w:ascii="inherit" w:eastAsia="Times New Roman" w:hAnsi="inherit"/>
                <w:sz w:val="18"/>
                <w:szCs w:val="18"/>
              </w:rPr>
              <w:t>17,516</w:t>
            </w:r>
          </w:p>
        </w:tc>
        <w:tc>
          <w:tcPr>
            <w:tcW w:w="0" w:type="auto"/>
            <w:shd w:val="clear" w:color="auto" w:fill="CCEEFF"/>
            <w:vAlign w:val="bottom"/>
            <w:hideMark/>
          </w:tcPr>
          <w:p w14:paraId="2CD2B08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CA6BBB" w14:textId="77777777" w:rsidR="00000000" w:rsidRDefault="00376102">
            <w:pPr>
              <w:divId w:val="766997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93AC1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D3EC3CE" w14:textId="77777777" w:rsidR="00000000" w:rsidRDefault="00376102">
            <w:pPr>
              <w:jc w:val="right"/>
              <w:rPr>
                <w:rFonts w:eastAsia="Times New Roman"/>
                <w:sz w:val="18"/>
                <w:szCs w:val="18"/>
              </w:rPr>
            </w:pPr>
            <w:r>
              <w:rPr>
                <w:rFonts w:ascii="inherit" w:eastAsia="Times New Roman" w:hAnsi="inherit"/>
                <w:sz w:val="18"/>
                <w:szCs w:val="18"/>
              </w:rPr>
              <w:t>(5,391</w:t>
            </w:r>
          </w:p>
        </w:tc>
        <w:tc>
          <w:tcPr>
            <w:tcW w:w="0" w:type="auto"/>
            <w:shd w:val="clear" w:color="auto" w:fill="CCEEFF"/>
            <w:tcMar>
              <w:top w:w="30" w:type="dxa"/>
              <w:left w:w="0" w:type="dxa"/>
              <w:bottom w:w="30" w:type="dxa"/>
              <w:right w:w="30" w:type="dxa"/>
            </w:tcMar>
            <w:vAlign w:val="bottom"/>
            <w:hideMark/>
          </w:tcPr>
          <w:p w14:paraId="0BEA859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F12A2FB" w14:textId="77777777" w:rsidR="00000000" w:rsidRDefault="00376102">
            <w:pPr>
              <w:divId w:val="1232958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033D77" w14:textId="77777777" w:rsidR="00000000" w:rsidRDefault="00376102">
            <w:pPr>
              <w:jc w:val="right"/>
              <w:rPr>
                <w:rFonts w:eastAsia="Times New Roman"/>
                <w:sz w:val="18"/>
                <w:szCs w:val="18"/>
              </w:rPr>
            </w:pPr>
            <w:r>
              <w:rPr>
                <w:rFonts w:ascii="inherit" w:eastAsia="Times New Roman" w:hAnsi="inherit"/>
                <w:sz w:val="18"/>
                <w:szCs w:val="18"/>
              </w:rPr>
              <w:t>(30.8</w:t>
            </w:r>
          </w:p>
        </w:tc>
        <w:tc>
          <w:tcPr>
            <w:tcW w:w="0" w:type="auto"/>
            <w:shd w:val="clear" w:color="auto" w:fill="CCEEFF"/>
            <w:tcMar>
              <w:top w:w="30" w:type="dxa"/>
              <w:left w:w="0" w:type="dxa"/>
              <w:bottom w:w="30" w:type="dxa"/>
              <w:right w:w="30" w:type="dxa"/>
            </w:tcMar>
            <w:vAlign w:val="bottom"/>
            <w:hideMark/>
          </w:tcPr>
          <w:p w14:paraId="1C59E69C" w14:textId="77777777" w:rsidR="00000000" w:rsidRDefault="00376102">
            <w:pPr>
              <w:rPr>
                <w:rFonts w:eastAsia="Times New Roman"/>
                <w:sz w:val="18"/>
                <w:szCs w:val="18"/>
              </w:rPr>
            </w:pPr>
            <w:r>
              <w:rPr>
                <w:rFonts w:ascii="inherit" w:eastAsia="Times New Roman" w:hAnsi="inherit"/>
                <w:sz w:val="18"/>
                <w:szCs w:val="18"/>
              </w:rPr>
              <w:t>)%</w:t>
            </w:r>
          </w:p>
        </w:tc>
      </w:tr>
      <w:tr w:rsidR="00000000" w14:paraId="64D4376C" w14:textId="77777777">
        <w:trPr>
          <w:divId w:val="378477338"/>
        </w:trPr>
        <w:tc>
          <w:tcPr>
            <w:tcW w:w="0" w:type="auto"/>
            <w:tcMar>
              <w:top w:w="30" w:type="dxa"/>
              <w:left w:w="180" w:type="dxa"/>
              <w:bottom w:w="30" w:type="dxa"/>
              <w:right w:w="30" w:type="dxa"/>
            </w:tcMar>
            <w:vAlign w:val="bottom"/>
            <w:hideMark/>
          </w:tcPr>
          <w:p w14:paraId="0DAEBBCC"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03674B4B" w14:textId="77777777" w:rsidR="00000000" w:rsidRDefault="00376102">
            <w:pPr>
              <w:divId w:val="16271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C028FB" w14:textId="77777777" w:rsidR="00000000" w:rsidRDefault="00376102">
            <w:pPr>
              <w:jc w:val="right"/>
              <w:rPr>
                <w:rFonts w:eastAsia="Times New Roman"/>
                <w:sz w:val="18"/>
                <w:szCs w:val="18"/>
              </w:rPr>
            </w:pPr>
            <w:r>
              <w:rPr>
                <w:rFonts w:ascii="inherit" w:eastAsia="Times New Roman" w:hAnsi="inherit"/>
                <w:sz w:val="18"/>
                <w:szCs w:val="18"/>
              </w:rPr>
              <w:t>20.5</w:t>
            </w:r>
          </w:p>
        </w:tc>
        <w:tc>
          <w:tcPr>
            <w:tcW w:w="0" w:type="auto"/>
            <w:tcMar>
              <w:top w:w="30" w:type="dxa"/>
              <w:left w:w="0" w:type="dxa"/>
              <w:bottom w:w="30" w:type="dxa"/>
              <w:right w:w="30" w:type="dxa"/>
            </w:tcMar>
            <w:vAlign w:val="bottom"/>
            <w:hideMark/>
          </w:tcPr>
          <w:p w14:paraId="62F0E98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3B5FF8" w14:textId="77777777" w:rsidR="00000000" w:rsidRDefault="00376102">
            <w:pPr>
              <w:divId w:val="1240094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DD7FF7" w14:textId="77777777" w:rsidR="00000000" w:rsidRDefault="00376102">
            <w:pPr>
              <w:jc w:val="right"/>
              <w:rPr>
                <w:rFonts w:eastAsia="Times New Roman"/>
                <w:sz w:val="18"/>
                <w:szCs w:val="18"/>
              </w:rPr>
            </w:pPr>
            <w:r>
              <w:rPr>
                <w:rFonts w:ascii="inherit" w:eastAsia="Times New Roman" w:hAnsi="inherit"/>
                <w:sz w:val="18"/>
                <w:szCs w:val="18"/>
              </w:rPr>
              <w:t>17.0</w:t>
            </w:r>
          </w:p>
        </w:tc>
        <w:tc>
          <w:tcPr>
            <w:tcW w:w="0" w:type="auto"/>
            <w:tcMar>
              <w:top w:w="30" w:type="dxa"/>
              <w:left w:w="0" w:type="dxa"/>
              <w:bottom w:w="30" w:type="dxa"/>
              <w:right w:w="30" w:type="dxa"/>
            </w:tcMar>
            <w:vAlign w:val="bottom"/>
            <w:hideMark/>
          </w:tcPr>
          <w:p w14:paraId="5382FC8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1E79B1" w14:textId="77777777" w:rsidR="00000000" w:rsidRDefault="00376102">
            <w:pPr>
              <w:divId w:val="1686715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2F736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E6B638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8D515F8" w14:textId="77777777" w:rsidR="00000000" w:rsidRDefault="00376102">
            <w:pPr>
              <w:divId w:val="1977177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B8974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910E08" w14:textId="77777777" w:rsidR="00000000" w:rsidRDefault="00376102">
            <w:pPr>
              <w:rPr>
                <w:rFonts w:eastAsia="Times New Roman"/>
                <w:sz w:val="20"/>
                <w:szCs w:val="20"/>
              </w:rPr>
            </w:pPr>
          </w:p>
        </w:tc>
      </w:tr>
    </w:tbl>
    <w:p w14:paraId="3C5F277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978E189" w14:textId="77777777" w:rsidR="00000000" w:rsidRDefault="00376102">
      <w:pPr>
        <w:spacing w:line="288" w:lineRule="auto"/>
        <w:jc w:val="both"/>
        <w:divId w:val="588466837"/>
        <w:rPr>
          <w:rFonts w:eastAsia="Times New Roman"/>
          <w:sz w:val="20"/>
          <w:szCs w:val="20"/>
        </w:rPr>
      </w:pPr>
    </w:p>
    <w:p w14:paraId="1D71033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Cost of products decreased</w:t>
      </w:r>
      <w:r>
        <w:rPr>
          <w:rFonts w:ascii="inherit" w:eastAsia="Times New Roman" w:hAnsi="inherit"/>
          <w:sz w:val="20"/>
          <w:szCs w:val="20"/>
        </w:rPr>
        <w:t xml:space="preserve"> </w:t>
      </w:r>
      <w:r>
        <w:rPr>
          <w:rFonts w:ascii="inherit" w:eastAsia="Times New Roman" w:hAnsi="inherit"/>
          <w:sz w:val="20"/>
          <w:szCs w:val="20"/>
        </w:rPr>
        <w:t>$5,391, or</w:t>
      </w:r>
      <w:r>
        <w:rPr>
          <w:rFonts w:ascii="inherit" w:eastAsia="Times New Roman" w:hAnsi="inherit"/>
          <w:sz w:val="20"/>
          <w:szCs w:val="20"/>
        </w:rPr>
        <w:t xml:space="preserve"> </w:t>
      </w:r>
      <w:r>
        <w:rPr>
          <w:rFonts w:ascii="inherit" w:eastAsia="Times New Roman" w:hAnsi="inherit"/>
          <w:sz w:val="20"/>
          <w:szCs w:val="20"/>
        </w:rPr>
        <w:t>30.8% during the year ended</w:t>
      </w:r>
      <w:r>
        <w:rPr>
          <w:rFonts w:ascii="inherit" w:eastAsia="Times New Roman" w:hAnsi="inherit"/>
          <w:sz w:val="20"/>
          <w:szCs w:val="20"/>
        </w:rPr>
        <w:t xml:space="preserve"> </w:t>
      </w:r>
      <w:r>
        <w:rPr>
          <w:rFonts w:ascii="inherit" w:eastAsia="Times New Roman" w:hAnsi="inherit"/>
          <w:sz w:val="20"/>
          <w:szCs w:val="20"/>
        </w:rPr>
        <w:t>December 31, 2019 compared to the prior year due to lower sales volumes.</w:t>
      </w:r>
      <w:r>
        <w:rPr>
          <w:rFonts w:ascii="inherit" w:eastAsia="Times New Roman" w:hAnsi="inherit"/>
          <w:sz w:val="20"/>
          <w:szCs w:val="20"/>
        </w:rPr>
        <w:t xml:space="preserve"> </w:t>
      </w:r>
      <w:r>
        <w:rPr>
          <w:rFonts w:ascii="inherit" w:eastAsia="Times New Roman" w:hAnsi="inherit"/>
          <w:sz w:val="20"/>
          <w:szCs w:val="20"/>
        </w:rPr>
        <w:t>As a percentage of total revenue, cost of products sold was higher than the prior year period due to lower net sellin</w:t>
      </w:r>
      <w:r>
        <w:rPr>
          <w:rFonts w:ascii="inherit" w:eastAsia="Times New Roman" w:hAnsi="inherit"/>
          <w:sz w:val="20"/>
          <w:szCs w:val="20"/>
        </w:rPr>
        <w:t>g prices of our hospital products.</w:t>
      </w:r>
    </w:p>
    <w:p w14:paraId="139407A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1CC60A70" w14:textId="77777777">
        <w:trPr>
          <w:divId w:val="1092631402"/>
        </w:trPr>
        <w:tc>
          <w:tcPr>
            <w:tcW w:w="0" w:type="auto"/>
            <w:gridSpan w:val="16"/>
            <w:vAlign w:val="center"/>
            <w:hideMark/>
          </w:tcPr>
          <w:p w14:paraId="30F75D60" w14:textId="77777777" w:rsidR="00000000" w:rsidRDefault="00376102">
            <w:pPr>
              <w:spacing w:line="288" w:lineRule="auto"/>
              <w:jc w:val="both"/>
              <w:rPr>
                <w:rFonts w:eastAsia="Times New Roman"/>
                <w:sz w:val="20"/>
                <w:szCs w:val="20"/>
              </w:rPr>
            </w:pPr>
          </w:p>
        </w:tc>
      </w:tr>
      <w:tr w:rsidR="00000000" w14:paraId="1B6E6C78" w14:textId="77777777">
        <w:trPr>
          <w:divId w:val="1092631402"/>
        </w:trPr>
        <w:tc>
          <w:tcPr>
            <w:tcW w:w="2400" w:type="pct"/>
            <w:vAlign w:val="center"/>
            <w:hideMark/>
          </w:tcPr>
          <w:p w14:paraId="748B2700" w14:textId="77777777" w:rsidR="00000000" w:rsidRDefault="00376102">
            <w:pPr>
              <w:rPr>
                <w:rFonts w:eastAsia="Times New Roman"/>
                <w:sz w:val="20"/>
                <w:szCs w:val="20"/>
              </w:rPr>
            </w:pPr>
          </w:p>
        </w:tc>
        <w:tc>
          <w:tcPr>
            <w:tcW w:w="50" w:type="pct"/>
            <w:vAlign w:val="center"/>
            <w:hideMark/>
          </w:tcPr>
          <w:p w14:paraId="196433AC" w14:textId="77777777" w:rsidR="00000000" w:rsidRDefault="00376102">
            <w:pPr>
              <w:rPr>
                <w:rFonts w:eastAsia="Times New Roman"/>
                <w:sz w:val="20"/>
                <w:szCs w:val="20"/>
              </w:rPr>
            </w:pPr>
          </w:p>
        </w:tc>
        <w:tc>
          <w:tcPr>
            <w:tcW w:w="50" w:type="pct"/>
            <w:vAlign w:val="center"/>
            <w:hideMark/>
          </w:tcPr>
          <w:p w14:paraId="341F0CF3" w14:textId="77777777" w:rsidR="00000000" w:rsidRDefault="00376102">
            <w:pPr>
              <w:rPr>
                <w:rFonts w:eastAsia="Times New Roman"/>
                <w:sz w:val="20"/>
                <w:szCs w:val="20"/>
              </w:rPr>
            </w:pPr>
          </w:p>
        </w:tc>
        <w:tc>
          <w:tcPr>
            <w:tcW w:w="500" w:type="pct"/>
            <w:vAlign w:val="center"/>
            <w:hideMark/>
          </w:tcPr>
          <w:p w14:paraId="26409A59" w14:textId="77777777" w:rsidR="00000000" w:rsidRDefault="00376102">
            <w:pPr>
              <w:rPr>
                <w:rFonts w:eastAsia="Times New Roman"/>
                <w:sz w:val="20"/>
                <w:szCs w:val="20"/>
              </w:rPr>
            </w:pPr>
          </w:p>
        </w:tc>
        <w:tc>
          <w:tcPr>
            <w:tcW w:w="50" w:type="pct"/>
            <w:vAlign w:val="center"/>
            <w:hideMark/>
          </w:tcPr>
          <w:p w14:paraId="176E1A88" w14:textId="77777777" w:rsidR="00000000" w:rsidRDefault="00376102">
            <w:pPr>
              <w:rPr>
                <w:rFonts w:eastAsia="Times New Roman"/>
                <w:sz w:val="20"/>
                <w:szCs w:val="20"/>
              </w:rPr>
            </w:pPr>
          </w:p>
        </w:tc>
        <w:tc>
          <w:tcPr>
            <w:tcW w:w="50" w:type="pct"/>
            <w:vAlign w:val="center"/>
            <w:hideMark/>
          </w:tcPr>
          <w:p w14:paraId="75FC90D8" w14:textId="77777777" w:rsidR="00000000" w:rsidRDefault="00376102">
            <w:pPr>
              <w:rPr>
                <w:rFonts w:eastAsia="Times New Roman"/>
                <w:sz w:val="20"/>
                <w:szCs w:val="20"/>
              </w:rPr>
            </w:pPr>
          </w:p>
        </w:tc>
        <w:tc>
          <w:tcPr>
            <w:tcW w:w="50" w:type="pct"/>
            <w:vAlign w:val="center"/>
            <w:hideMark/>
          </w:tcPr>
          <w:p w14:paraId="754DAC92" w14:textId="77777777" w:rsidR="00000000" w:rsidRDefault="00376102">
            <w:pPr>
              <w:rPr>
                <w:rFonts w:eastAsia="Times New Roman"/>
                <w:sz w:val="20"/>
                <w:szCs w:val="20"/>
              </w:rPr>
            </w:pPr>
          </w:p>
        </w:tc>
        <w:tc>
          <w:tcPr>
            <w:tcW w:w="500" w:type="pct"/>
            <w:vAlign w:val="center"/>
            <w:hideMark/>
          </w:tcPr>
          <w:p w14:paraId="3FE251DA" w14:textId="77777777" w:rsidR="00000000" w:rsidRDefault="00376102">
            <w:pPr>
              <w:rPr>
                <w:rFonts w:eastAsia="Times New Roman"/>
                <w:sz w:val="20"/>
                <w:szCs w:val="20"/>
              </w:rPr>
            </w:pPr>
          </w:p>
        </w:tc>
        <w:tc>
          <w:tcPr>
            <w:tcW w:w="50" w:type="pct"/>
            <w:vAlign w:val="center"/>
            <w:hideMark/>
          </w:tcPr>
          <w:p w14:paraId="686AF8ED" w14:textId="77777777" w:rsidR="00000000" w:rsidRDefault="00376102">
            <w:pPr>
              <w:rPr>
                <w:rFonts w:eastAsia="Times New Roman"/>
                <w:sz w:val="20"/>
                <w:szCs w:val="20"/>
              </w:rPr>
            </w:pPr>
          </w:p>
        </w:tc>
        <w:tc>
          <w:tcPr>
            <w:tcW w:w="50" w:type="pct"/>
            <w:vAlign w:val="center"/>
            <w:hideMark/>
          </w:tcPr>
          <w:p w14:paraId="6ADC890B" w14:textId="77777777" w:rsidR="00000000" w:rsidRDefault="00376102">
            <w:pPr>
              <w:rPr>
                <w:rFonts w:eastAsia="Times New Roman"/>
                <w:sz w:val="20"/>
                <w:szCs w:val="20"/>
              </w:rPr>
            </w:pPr>
          </w:p>
        </w:tc>
        <w:tc>
          <w:tcPr>
            <w:tcW w:w="50" w:type="pct"/>
            <w:vAlign w:val="center"/>
            <w:hideMark/>
          </w:tcPr>
          <w:p w14:paraId="298248E2" w14:textId="77777777" w:rsidR="00000000" w:rsidRDefault="00376102">
            <w:pPr>
              <w:rPr>
                <w:rFonts w:eastAsia="Times New Roman"/>
                <w:sz w:val="20"/>
                <w:szCs w:val="20"/>
              </w:rPr>
            </w:pPr>
          </w:p>
        </w:tc>
        <w:tc>
          <w:tcPr>
            <w:tcW w:w="500" w:type="pct"/>
            <w:vAlign w:val="center"/>
            <w:hideMark/>
          </w:tcPr>
          <w:p w14:paraId="0632D082" w14:textId="77777777" w:rsidR="00000000" w:rsidRDefault="00376102">
            <w:pPr>
              <w:rPr>
                <w:rFonts w:eastAsia="Times New Roman"/>
                <w:sz w:val="20"/>
                <w:szCs w:val="20"/>
              </w:rPr>
            </w:pPr>
          </w:p>
        </w:tc>
        <w:tc>
          <w:tcPr>
            <w:tcW w:w="50" w:type="pct"/>
            <w:vAlign w:val="center"/>
            <w:hideMark/>
          </w:tcPr>
          <w:p w14:paraId="6675CCDD" w14:textId="77777777" w:rsidR="00000000" w:rsidRDefault="00376102">
            <w:pPr>
              <w:rPr>
                <w:rFonts w:eastAsia="Times New Roman"/>
                <w:sz w:val="20"/>
                <w:szCs w:val="20"/>
              </w:rPr>
            </w:pPr>
          </w:p>
        </w:tc>
        <w:tc>
          <w:tcPr>
            <w:tcW w:w="50" w:type="pct"/>
            <w:vAlign w:val="center"/>
            <w:hideMark/>
          </w:tcPr>
          <w:p w14:paraId="5041189F" w14:textId="77777777" w:rsidR="00000000" w:rsidRDefault="00376102">
            <w:pPr>
              <w:rPr>
                <w:rFonts w:eastAsia="Times New Roman"/>
                <w:sz w:val="20"/>
                <w:szCs w:val="20"/>
              </w:rPr>
            </w:pPr>
          </w:p>
        </w:tc>
        <w:tc>
          <w:tcPr>
            <w:tcW w:w="550" w:type="pct"/>
            <w:vAlign w:val="center"/>
            <w:hideMark/>
          </w:tcPr>
          <w:p w14:paraId="6C5A5989" w14:textId="77777777" w:rsidR="00000000" w:rsidRDefault="00376102">
            <w:pPr>
              <w:rPr>
                <w:rFonts w:eastAsia="Times New Roman"/>
                <w:sz w:val="20"/>
                <w:szCs w:val="20"/>
              </w:rPr>
            </w:pPr>
          </w:p>
        </w:tc>
        <w:tc>
          <w:tcPr>
            <w:tcW w:w="50" w:type="pct"/>
            <w:vAlign w:val="center"/>
            <w:hideMark/>
          </w:tcPr>
          <w:p w14:paraId="6129CB70" w14:textId="77777777" w:rsidR="00000000" w:rsidRDefault="00376102">
            <w:pPr>
              <w:rPr>
                <w:rFonts w:eastAsia="Times New Roman"/>
                <w:sz w:val="20"/>
                <w:szCs w:val="20"/>
              </w:rPr>
            </w:pPr>
          </w:p>
        </w:tc>
      </w:tr>
      <w:tr w:rsidR="00000000" w14:paraId="7D1D252E" w14:textId="77777777">
        <w:trPr>
          <w:divId w:val="1092631402"/>
        </w:trPr>
        <w:tc>
          <w:tcPr>
            <w:tcW w:w="0" w:type="auto"/>
            <w:tcMar>
              <w:top w:w="30" w:type="dxa"/>
              <w:left w:w="30" w:type="dxa"/>
              <w:bottom w:w="30" w:type="dxa"/>
              <w:right w:w="30" w:type="dxa"/>
            </w:tcMar>
            <w:vAlign w:val="bottom"/>
            <w:hideMark/>
          </w:tcPr>
          <w:p w14:paraId="7643F6D5"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8612EE9" w14:textId="77777777" w:rsidR="00000000" w:rsidRDefault="00376102">
            <w:pPr>
              <w:divId w:val="141204838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5158EB"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52CCF2A8" w14:textId="77777777" w:rsidR="00000000" w:rsidRDefault="00376102">
            <w:pPr>
              <w:divId w:val="22630637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B85F538"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4BAD55C3" w14:textId="77777777">
        <w:trPr>
          <w:divId w:val="1092631402"/>
        </w:trPr>
        <w:tc>
          <w:tcPr>
            <w:tcW w:w="0" w:type="auto"/>
            <w:tcBorders>
              <w:bottom w:val="single" w:sz="6" w:space="0" w:color="000000"/>
            </w:tcBorders>
            <w:tcMar>
              <w:top w:w="30" w:type="dxa"/>
              <w:left w:w="30" w:type="dxa"/>
              <w:bottom w:w="30" w:type="dxa"/>
              <w:right w:w="30" w:type="dxa"/>
            </w:tcMar>
            <w:vAlign w:val="bottom"/>
            <w:hideMark/>
          </w:tcPr>
          <w:p w14:paraId="62284C9F" w14:textId="77777777" w:rsidR="00000000" w:rsidRDefault="00376102">
            <w:pPr>
              <w:rPr>
                <w:rFonts w:eastAsia="Times New Roman"/>
                <w:sz w:val="18"/>
                <w:szCs w:val="18"/>
              </w:rPr>
            </w:pPr>
            <w:r>
              <w:rPr>
                <w:rFonts w:ascii="inherit" w:eastAsia="Times New Roman" w:hAnsi="inherit"/>
                <w:b/>
                <w:bCs/>
                <w:sz w:val="18"/>
                <w:szCs w:val="18"/>
              </w:rPr>
              <w:t>Research and Development Expenses</w:t>
            </w:r>
          </w:p>
        </w:tc>
        <w:tc>
          <w:tcPr>
            <w:tcW w:w="0" w:type="auto"/>
            <w:tcMar>
              <w:top w:w="30" w:type="dxa"/>
              <w:left w:w="30" w:type="dxa"/>
              <w:bottom w:w="30" w:type="dxa"/>
              <w:right w:w="30" w:type="dxa"/>
            </w:tcMar>
            <w:vAlign w:val="bottom"/>
            <w:hideMark/>
          </w:tcPr>
          <w:p w14:paraId="3F1053CB" w14:textId="77777777" w:rsidR="00000000" w:rsidRDefault="00376102">
            <w:pPr>
              <w:divId w:val="1964726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6B5907"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14349EB" w14:textId="77777777" w:rsidR="00000000" w:rsidRDefault="00376102">
            <w:pPr>
              <w:divId w:val="1774323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779742"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FF2A57B" w14:textId="77777777" w:rsidR="00000000" w:rsidRDefault="00376102">
            <w:pPr>
              <w:divId w:val="20955459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C325BE"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B8BBD7E" w14:textId="77777777" w:rsidR="00000000" w:rsidRDefault="00376102">
            <w:pPr>
              <w:divId w:val="21163658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F171F3"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28D46500" w14:textId="77777777">
        <w:trPr>
          <w:divId w:val="1092631402"/>
        </w:trPr>
        <w:tc>
          <w:tcPr>
            <w:tcW w:w="0" w:type="auto"/>
            <w:tcMar>
              <w:top w:w="30" w:type="dxa"/>
              <w:left w:w="30" w:type="dxa"/>
              <w:bottom w:w="30" w:type="dxa"/>
              <w:right w:w="30" w:type="dxa"/>
            </w:tcMar>
            <w:vAlign w:val="bottom"/>
            <w:hideMark/>
          </w:tcPr>
          <w:p w14:paraId="53BFF5A0" w14:textId="77777777" w:rsidR="00000000" w:rsidRDefault="00376102">
            <w:pPr>
              <w:divId w:val="1811894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3EE886" w14:textId="77777777" w:rsidR="00000000" w:rsidRDefault="00376102">
            <w:pPr>
              <w:divId w:val="17319985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6B17A6" w14:textId="77777777" w:rsidR="00000000" w:rsidRDefault="00376102">
            <w:pPr>
              <w:divId w:val="104274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71345" w14:textId="77777777" w:rsidR="00000000" w:rsidRDefault="00376102">
            <w:pPr>
              <w:divId w:val="537662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2B215A" w14:textId="77777777" w:rsidR="00000000" w:rsidRDefault="00376102">
            <w:pPr>
              <w:divId w:val="1789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AB20A9" w14:textId="77777777" w:rsidR="00000000" w:rsidRDefault="00376102">
            <w:pPr>
              <w:divId w:val="9856223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110B842" w14:textId="77777777" w:rsidR="00000000" w:rsidRDefault="00376102">
            <w:pPr>
              <w:divId w:val="571739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796CAE" w14:textId="77777777" w:rsidR="00000000" w:rsidRDefault="00376102">
            <w:pPr>
              <w:divId w:val="2122337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24B2B99" w14:textId="77777777" w:rsidR="00000000" w:rsidRDefault="00376102">
            <w:pPr>
              <w:divId w:val="1394964150"/>
              <w:rPr>
                <w:rFonts w:eastAsia="Times New Roman"/>
                <w:sz w:val="20"/>
                <w:szCs w:val="20"/>
              </w:rPr>
            </w:pPr>
            <w:r>
              <w:rPr>
                <w:rFonts w:ascii="inherit" w:eastAsia="Times New Roman" w:hAnsi="inherit"/>
                <w:sz w:val="20"/>
                <w:szCs w:val="20"/>
              </w:rPr>
              <w:t> </w:t>
            </w:r>
          </w:p>
        </w:tc>
      </w:tr>
      <w:tr w:rsidR="00000000" w14:paraId="5FFDF5E5" w14:textId="77777777">
        <w:trPr>
          <w:divId w:val="1092631402"/>
        </w:trPr>
        <w:tc>
          <w:tcPr>
            <w:tcW w:w="0" w:type="auto"/>
            <w:shd w:val="clear" w:color="auto" w:fill="CCEEFF"/>
            <w:tcMar>
              <w:top w:w="30" w:type="dxa"/>
              <w:left w:w="180" w:type="dxa"/>
              <w:bottom w:w="30" w:type="dxa"/>
              <w:right w:w="30" w:type="dxa"/>
            </w:tcMar>
            <w:vAlign w:val="bottom"/>
            <w:hideMark/>
          </w:tcPr>
          <w:p w14:paraId="7733715C" w14:textId="77777777" w:rsidR="00000000" w:rsidRDefault="00376102">
            <w:pPr>
              <w:rPr>
                <w:rFonts w:eastAsia="Times New Roman"/>
                <w:sz w:val="18"/>
                <w:szCs w:val="18"/>
              </w:rPr>
            </w:pPr>
            <w:r>
              <w:rPr>
                <w:rFonts w:ascii="inherit" w:eastAsia="Times New Roman" w:hAnsi="inherit"/>
                <w:sz w:val="18"/>
                <w:szCs w:val="18"/>
                <w:shd w:val="clear" w:color="auto" w:fill="CCEEFF"/>
              </w:rPr>
              <w:t>Research and development expenses</w:t>
            </w:r>
          </w:p>
        </w:tc>
        <w:tc>
          <w:tcPr>
            <w:tcW w:w="0" w:type="auto"/>
            <w:shd w:val="clear" w:color="auto" w:fill="CCEEFF"/>
            <w:tcMar>
              <w:top w:w="30" w:type="dxa"/>
              <w:left w:w="30" w:type="dxa"/>
              <w:bottom w:w="30" w:type="dxa"/>
              <w:right w:w="30" w:type="dxa"/>
            </w:tcMar>
            <w:vAlign w:val="bottom"/>
            <w:hideMark/>
          </w:tcPr>
          <w:p w14:paraId="0B90D7C0" w14:textId="77777777" w:rsidR="00000000" w:rsidRDefault="00376102">
            <w:pPr>
              <w:divId w:val="10877685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B1A80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087249A" w14:textId="77777777" w:rsidR="00000000" w:rsidRDefault="00376102">
            <w:pPr>
              <w:jc w:val="right"/>
              <w:rPr>
                <w:rFonts w:eastAsia="Times New Roman"/>
                <w:sz w:val="18"/>
                <w:szCs w:val="18"/>
              </w:rPr>
            </w:pPr>
            <w:r>
              <w:rPr>
                <w:rFonts w:ascii="inherit" w:eastAsia="Times New Roman" w:hAnsi="inherit"/>
                <w:sz w:val="18"/>
                <w:szCs w:val="18"/>
              </w:rPr>
              <w:t>32,917</w:t>
            </w:r>
          </w:p>
        </w:tc>
        <w:tc>
          <w:tcPr>
            <w:tcW w:w="0" w:type="auto"/>
            <w:shd w:val="clear" w:color="auto" w:fill="CCEEFF"/>
            <w:vAlign w:val="bottom"/>
            <w:hideMark/>
          </w:tcPr>
          <w:p w14:paraId="2B93F38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32643" w14:textId="77777777" w:rsidR="00000000" w:rsidRDefault="00376102">
            <w:pPr>
              <w:divId w:val="1798181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0FC17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7DC600" w14:textId="77777777" w:rsidR="00000000" w:rsidRDefault="00376102">
            <w:pPr>
              <w:jc w:val="right"/>
              <w:rPr>
                <w:rFonts w:eastAsia="Times New Roman"/>
                <w:sz w:val="18"/>
                <w:szCs w:val="18"/>
              </w:rPr>
            </w:pPr>
            <w:r>
              <w:rPr>
                <w:rFonts w:ascii="inherit" w:eastAsia="Times New Roman" w:hAnsi="inherit"/>
                <w:sz w:val="18"/>
                <w:szCs w:val="18"/>
              </w:rPr>
              <w:t>39,329</w:t>
            </w:r>
          </w:p>
        </w:tc>
        <w:tc>
          <w:tcPr>
            <w:tcW w:w="0" w:type="auto"/>
            <w:shd w:val="clear" w:color="auto" w:fill="CCEEFF"/>
            <w:vAlign w:val="bottom"/>
            <w:hideMark/>
          </w:tcPr>
          <w:p w14:paraId="4B21CAB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698FDC" w14:textId="77777777" w:rsidR="00000000" w:rsidRDefault="00376102">
            <w:pPr>
              <w:divId w:val="1838383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C0E78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7F0280" w14:textId="77777777" w:rsidR="00000000" w:rsidRDefault="00376102">
            <w:pPr>
              <w:jc w:val="right"/>
              <w:rPr>
                <w:rFonts w:eastAsia="Times New Roman"/>
                <w:sz w:val="18"/>
                <w:szCs w:val="18"/>
              </w:rPr>
            </w:pPr>
            <w:r>
              <w:rPr>
                <w:rFonts w:ascii="inherit" w:eastAsia="Times New Roman" w:hAnsi="inherit"/>
                <w:sz w:val="18"/>
                <w:szCs w:val="18"/>
              </w:rPr>
              <w:t>(6,412</w:t>
            </w:r>
          </w:p>
        </w:tc>
        <w:tc>
          <w:tcPr>
            <w:tcW w:w="0" w:type="auto"/>
            <w:shd w:val="clear" w:color="auto" w:fill="CCEEFF"/>
            <w:tcMar>
              <w:top w:w="30" w:type="dxa"/>
              <w:left w:w="0" w:type="dxa"/>
              <w:bottom w:w="30" w:type="dxa"/>
              <w:right w:w="30" w:type="dxa"/>
            </w:tcMar>
            <w:vAlign w:val="bottom"/>
            <w:hideMark/>
          </w:tcPr>
          <w:p w14:paraId="188FEE6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4B9894F" w14:textId="77777777" w:rsidR="00000000" w:rsidRDefault="00376102">
            <w:pPr>
              <w:divId w:val="2055274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CD575C3" w14:textId="77777777" w:rsidR="00000000" w:rsidRDefault="00376102">
            <w:pPr>
              <w:jc w:val="right"/>
              <w:rPr>
                <w:rFonts w:eastAsia="Times New Roman"/>
                <w:sz w:val="18"/>
                <w:szCs w:val="18"/>
              </w:rPr>
            </w:pPr>
            <w:r>
              <w:rPr>
                <w:rFonts w:ascii="inherit" w:eastAsia="Times New Roman" w:hAnsi="inherit"/>
                <w:sz w:val="18"/>
                <w:szCs w:val="18"/>
              </w:rPr>
              <w:t>(16.3</w:t>
            </w:r>
          </w:p>
        </w:tc>
        <w:tc>
          <w:tcPr>
            <w:tcW w:w="0" w:type="auto"/>
            <w:shd w:val="clear" w:color="auto" w:fill="CCEEFF"/>
            <w:tcMar>
              <w:top w:w="30" w:type="dxa"/>
              <w:left w:w="0" w:type="dxa"/>
              <w:bottom w:w="30" w:type="dxa"/>
              <w:right w:w="30" w:type="dxa"/>
            </w:tcMar>
            <w:vAlign w:val="bottom"/>
            <w:hideMark/>
          </w:tcPr>
          <w:p w14:paraId="6413A06A" w14:textId="77777777" w:rsidR="00000000" w:rsidRDefault="00376102">
            <w:pPr>
              <w:rPr>
                <w:rFonts w:eastAsia="Times New Roman"/>
                <w:sz w:val="18"/>
                <w:szCs w:val="18"/>
              </w:rPr>
            </w:pPr>
            <w:r>
              <w:rPr>
                <w:rFonts w:ascii="inherit" w:eastAsia="Times New Roman" w:hAnsi="inherit"/>
                <w:sz w:val="18"/>
                <w:szCs w:val="18"/>
              </w:rPr>
              <w:t>)%</w:t>
            </w:r>
          </w:p>
        </w:tc>
      </w:tr>
      <w:tr w:rsidR="00000000" w14:paraId="02A9BBE7" w14:textId="77777777">
        <w:trPr>
          <w:divId w:val="1092631402"/>
        </w:trPr>
        <w:tc>
          <w:tcPr>
            <w:tcW w:w="0" w:type="auto"/>
            <w:tcMar>
              <w:top w:w="30" w:type="dxa"/>
              <w:left w:w="180" w:type="dxa"/>
              <w:bottom w:w="30" w:type="dxa"/>
              <w:right w:w="30" w:type="dxa"/>
            </w:tcMar>
            <w:vAlign w:val="bottom"/>
            <w:hideMark/>
          </w:tcPr>
          <w:p w14:paraId="2CCF47E8"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27065079" w14:textId="77777777" w:rsidR="00000000" w:rsidRDefault="00376102">
            <w:pPr>
              <w:divId w:val="185099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49E67C" w14:textId="77777777" w:rsidR="00000000" w:rsidRDefault="00376102">
            <w:pPr>
              <w:jc w:val="right"/>
              <w:rPr>
                <w:rFonts w:eastAsia="Times New Roman"/>
                <w:sz w:val="18"/>
                <w:szCs w:val="18"/>
              </w:rPr>
            </w:pPr>
            <w:r>
              <w:rPr>
                <w:rFonts w:ascii="inherit" w:eastAsia="Times New Roman" w:hAnsi="inherit"/>
                <w:sz w:val="18"/>
                <w:szCs w:val="18"/>
              </w:rPr>
              <w:t>55.6</w:t>
            </w:r>
          </w:p>
        </w:tc>
        <w:tc>
          <w:tcPr>
            <w:tcW w:w="0" w:type="auto"/>
            <w:tcMar>
              <w:top w:w="30" w:type="dxa"/>
              <w:left w:w="0" w:type="dxa"/>
              <w:bottom w:w="30" w:type="dxa"/>
              <w:right w:w="30" w:type="dxa"/>
            </w:tcMar>
            <w:vAlign w:val="bottom"/>
            <w:hideMark/>
          </w:tcPr>
          <w:p w14:paraId="061BE33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E76E7E" w14:textId="77777777" w:rsidR="00000000" w:rsidRDefault="00376102">
            <w:pPr>
              <w:divId w:val="591427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86D19C" w14:textId="77777777" w:rsidR="00000000" w:rsidRDefault="00376102">
            <w:pPr>
              <w:jc w:val="right"/>
              <w:rPr>
                <w:rFonts w:eastAsia="Times New Roman"/>
                <w:sz w:val="18"/>
                <w:szCs w:val="18"/>
              </w:rPr>
            </w:pPr>
            <w:r>
              <w:rPr>
                <w:rFonts w:ascii="inherit" w:eastAsia="Times New Roman" w:hAnsi="inherit"/>
                <w:sz w:val="18"/>
                <w:szCs w:val="18"/>
              </w:rPr>
              <w:t>38.1</w:t>
            </w:r>
          </w:p>
        </w:tc>
        <w:tc>
          <w:tcPr>
            <w:tcW w:w="0" w:type="auto"/>
            <w:tcMar>
              <w:top w:w="30" w:type="dxa"/>
              <w:left w:w="0" w:type="dxa"/>
              <w:bottom w:w="30" w:type="dxa"/>
              <w:right w:w="30" w:type="dxa"/>
            </w:tcMar>
            <w:vAlign w:val="bottom"/>
            <w:hideMark/>
          </w:tcPr>
          <w:p w14:paraId="7A240EA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4524932" w14:textId="77777777" w:rsidR="00000000" w:rsidRDefault="00376102">
            <w:pPr>
              <w:divId w:val="8945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CEF62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5C7159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193CB13" w14:textId="77777777" w:rsidR="00000000" w:rsidRDefault="00376102">
            <w:pPr>
              <w:divId w:val="819426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E2587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F69A348" w14:textId="77777777" w:rsidR="00000000" w:rsidRDefault="00376102">
            <w:pPr>
              <w:rPr>
                <w:rFonts w:eastAsia="Times New Roman"/>
                <w:sz w:val="20"/>
                <w:szCs w:val="20"/>
              </w:rPr>
            </w:pPr>
          </w:p>
        </w:tc>
      </w:tr>
    </w:tbl>
    <w:p w14:paraId="449A4FF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EFB1977" w14:textId="77777777" w:rsidR="00000000" w:rsidRDefault="00376102">
      <w:pPr>
        <w:spacing w:line="288" w:lineRule="auto"/>
        <w:jc w:val="both"/>
        <w:divId w:val="588466837"/>
        <w:rPr>
          <w:rFonts w:eastAsia="Times New Roman"/>
          <w:sz w:val="20"/>
          <w:szCs w:val="20"/>
        </w:rPr>
      </w:pPr>
    </w:p>
    <w:p w14:paraId="320CCD7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R&amp;D expenses decreased</w:t>
      </w:r>
      <w:r>
        <w:rPr>
          <w:rFonts w:ascii="inherit" w:eastAsia="Times New Roman" w:hAnsi="inherit"/>
          <w:sz w:val="20"/>
          <w:szCs w:val="20"/>
        </w:rPr>
        <w:t xml:space="preserve"> </w:t>
      </w:r>
      <w:r>
        <w:rPr>
          <w:rFonts w:ascii="inherit" w:eastAsia="Times New Roman" w:hAnsi="inherit"/>
          <w:sz w:val="20"/>
          <w:szCs w:val="20"/>
        </w:rPr>
        <w:t>$6,412 or</w:t>
      </w:r>
      <w:r>
        <w:rPr>
          <w:rFonts w:ascii="inherit" w:eastAsia="Times New Roman" w:hAnsi="inherit"/>
          <w:sz w:val="20"/>
          <w:szCs w:val="20"/>
        </w:rPr>
        <w:t xml:space="preserve"> </w:t>
      </w:r>
      <w:r>
        <w:rPr>
          <w:rFonts w:ascii="inherit" w:eastAsia="Times New Roman" w:hAnsi="inherit"/>
          <w:sz w:val="20"/>
          <w:szCs w:val="20"/>
        </w:rPr>
        <w:t>16.3% during the year ended</w:t>
      </w:r>
      <w:r>
        <w:rPr>
          <w:rFonts w:ascii="inherit" w:eastAsia="Times New Roman" w:hAnsi="inherit"/>
          <w:sz w:val="20"/>
          <w:szCs w:val="20"/>
        </w:rPr>
        <w:t xml:space="preserve"> </w:t>
      </w:r>
      <w:r>
        <w:rPr>
          <w:rFonts w:ascii="inherit" w:eastAsia="Times New Roman" w:hAnsi="inherit"/>
          <w:sz w:val="20"/>
          <w:szCs w:val="20"/>
        </w:rPr>
        <w:t xml:space="preserve">December 31, 2019 </w:t>
      </w:r>
      <w:r>
        <w:rPr>
          <w:rFonts w:ascii="inherit" w:eastAsia="Times New Roman" w:hAnsi="inherit"/>
          <w:sz w:val="20"/>
          <w:szCs w:val="20"/>
        </w:rPr>
        <w:t>as compared to the same period in 2018.</w:t>
      </w:r>
      <w:r>
        <w:rPr>
          <w:rFonts w:ascii="inherit" w:eastAsia="Times New Roman" w:hAnsi="inherit"/>
          <w:sz w:val="20"/>
          <w:szCs w:val="20"/>
        </w:rPr>
        <w:t xml:space="preserve"> </w:t>
      </w:r>
      <w:r>
        <w:rPr>
          <w:rFonts w:ascii="inherit" w:eastAsia="Times New Roman" w:hAnsi="inherit"/>
          <w:sz w:val="20"/>
          <w:szCs w:val="20"/>
        </w:rPr>
        <w:t>This decline was a result of $2,800 of lower spending associated with the exit of Noctiva, lower payroll, benefits and share-based compensation of $2,900 related to the 2019 Corporate and French restructuring plans a</w:t>
      </w:r>
      <w:r>
        <w:rPr>
          <w:rFonts w:ascii="inherit" w:eastAsia="Times New Roman" w:hAnsi="inherit"/>
          <w:sz w:val="20"/>
          <w:szCs w:val="20"/>
        </w:rPr>
        <w:t>nd approximately $900 of cost reductions at our Lyon, France R&amp;D center. We continue to invest a substantial portion of R&amp;D in our FT218 development program.</w:t>
      </w:r>
    </w:p>
    <w:p w14:paraId="3032080C" w14:textId="77777777" w:rsidR="00000000" w:rsidRDefault="00376102">
      <w:pPr>
        <w:spacing w:line="288" w:lineRule="auto"/>
        <w:jc w:val="both"/>
        <w:divId w:val="588466837"/>
        <w:rPr>
          <w:rFonts w:eastAsia="Times New Roman"/>
          <w:sz w:val="20"/>
          <w:szCs w:val="20"/>
        </w:rPr>
      </w:pPr>
    </w:p>
    <w:p w14:paraId="0A6B7D58" w14:textId="77777777" w:rsidR="00000000" w:rsidRDefault="00376102">
      <w:pPr>
        <w:divId w:val="2006664608"/>
        <w:rPr>
          <w:rFonts w:eastAsia="Times New Roman"/>
          <w:sz w:val="20"/>
          <w:szCs w:val="20"/>
        </w:rPr>
      </w:pPr>
    </w:p>
    <w:p w14:paraId="58B4494C" w14:textId="77777777" w:rsidR="00000000" w:rsidRDefault="00376102">
      <w:pPr>
        <w:spacing w:line="288" w:lineRule="auto"/>
        <w:jc w:val="center"/>
        <w:divId w:val="786314339"/>
        <w:rPr>
          <w:rFonts w:eastAsia="Times New Roman"/>
          <w:sz w:val="20"/>
          <w:szCs w:val="20"/>
        </w:rPr>
      </w:pPr>
      <w:r>
        <w:rPr>
          <w:rFonts w:ascii="inherit" w:eastAsia="Times New Roman" w:hAnsi="inherit"/>
          <w:sz w:val="20"/>
          <w:szCs w:val="20"/>
        </w:rPr>
        <w:t>-49-</w:t>
      </w:r>
    </w:p>
    <w:p w14:paraId="176CC885" w14:textId="77777777" w:rsidR="00000000" w:rsidRDefault="00376102">
      <w:pPr>
        <w:divId w:val="588466837"/>
        <w:rPr>
          <w:rFonts w:eastAsia="Times New Roman"/>
          <w:sz w:val="20"/>
          <w:szCs w:val="20"/>
        </w:rPr>
      </w:pPr>
      <w:r>
        <w:rPr>
          <w:rFonts w:eastAsia="Times New Roman"/>
          <w:sz w:val="20"/>
          <w:szCs w:val="20"/>
        </w:rPr>
        <w:pict w14:anchorId="1C53B07E">
          <v:rect id="_x0000_i1074" style="width:0;height:1.5pt" o:hralign="center" o:hrstd="t" o:hr="t" fillcolor="#a0a0a0" stroked="f"/>
        </w:pict>
      </w:r>
    </w:p>
    <w:p w14:paraId="43555CF9" w14:textId="77777777" w:rsidR="00000000" w:rsidRDefault="00376102">
      <w:pPr>
        <w:spacing w:line="288" w:lineRule="auto"/>
        <w:divId w:val="1196311516"/>
        <w:rPr>
          <w:rFonts w:eastAsia="Times New Roman"/>
          <w:sz w:val="20"/>
          <w:szCs w:val="20"/>
        </w:rPr>
      </w:pPr>
    </w:p>
    <w:p w14:paraId="3CDCA150" w14:textId="77777777" w:rsidR="00000000" w:rsidRDefault="00376102">
      <w:pPr>
        <w:divId w:val="99229651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6B1F7879" w14:textId="77777777">
        <w:trPr>
          <w:divId w:val="2127237345"/>
        </w:trPr>
        <w:tc>
          <w:tcPr>
            <w:tcW w:w="0" w:type="auto"/>
            <w:gridSpan w:val="16"/>
            <w:vAlign w:val="center"/>
            <w:hideMark/>
          </w:tcPr>
          <w:p w14:paraId="77254044" w14:textId="77777777" w:rsidR="00000000" w:rsidRDefault="00376102">
            <w:pPr>
              <w:rPr>
                <w:rFonts w:eastAsia="Times New Roman"/>
                <w:sz w:val="20"/>
                <w:szCs w:val="20"/>
              </w:rPr>
            </w:pPr>
          </w:p>
        </w:tc>
      </w:tr>
      <w:tr w:rsidR="00000000" w14:paraId="3CF60E01" w14:textId="77777777">
        <w:trPr>
          <w:divId w:val="2127237345"/>
        </w:trPr>
        <w:tc>
          <w:tcPr>
            <w:tcW w:w="2400" w:type="pct"/>
            <w:vAlign w:val="center"/>
            <w:hideMark/>
          </w:tcPr>
          <w:p w14:paraId="315D98E4" w14:textId="77777777" w:rsidR="00000000" w:rsidRDefault="00376102">
            <w:pPr>
              <w:rPr>
                <w:rFonts w:eastAsia="Times New Roman"/>
                <w:sz w:val="20"/>
                <w:szCs w:val="20"/>
              </w:rPr>
            </w:pPr>
          </w:p>
        </w:tc>
        <w:tc>
          <w:tcPr>
            <w:tcW w:w="50" w:type="pct"/>
            <w:vAlign w:val="center"/>
            <w:hideMark/>
          </w:tcPr>
          <w:p w14:paraId="6EBF420F" w14:textId="77777777" w:rsidR="00000000" w:rsidRDefault="00376102">
            <w:pPr>
              <w:rPr>
                <w:rFonts w:eastAsia="Times New Roman"/>
                <w:sz w:val="20"/>
                <w:szCs w:val="20"/>
              </w:rPr>
            </w:pPr>
          </w:p>
        </w:tc>
        <w:tc>
          <w:tcPr>
            <w:tcW w:w="50" w:type="pct"/>
            <w:vAlign w:val="center"/>
            <w:hideMark/>
          </w:tcPr>
          <w:p w14:paraId="3A56347B" w14:textId="77777777" w:rsidR="00000000" w:rsidRDefault="00376102">
            <w:pPr>
              <w:rPr>
                <w:rFonts w:eastAsia="Times New Roman"/>
                <w:sz w:val="20"/>
                <w:szCs w:val="20"/>
              </w:rPr>
            </w:pPr>
          </w:p>
        </w:tc>
        <w:tc>
          <w:tcPr>
            <w:tcW w:w="500" w:type="pct"/>
            <w:vAlign w:val="center"/>
            <w:hideMark/>
          </w:tcPr>
          <w:p w14:paraId="1828366A" w14:textId="77777777" w:rsidR="00000000" w:rsidRDefault="00376102">
            <w:pPr>
              <w:rPr>
                <w:rFonts w:eastAsia="Times New Roman"/>
                <w:sz w:val="20"/>
                <w:szCs w:val="20"/>
              </w:rPr>
            </w:pPr>
          </w:p>
        </w:tc>
        <w:tc>
          <w:tcPr>
            <w:tcW w:w="50" w:type="pct"/>
            <w:vAlign w:val="center"/>
            <w:hideMark/>
          </w:tcPr>
          <w:p w14:paraId="59BC5147" w14:textId="77777777" w:rsidR="00000000" w:rsidRDefault="00376102">
            <w:pPr>
              <w:rPr>
                <w:rFonts w:eastAsia="Times New Roman"/>
                <w:sz w:val="20"/>
                <w:szCs w:val="20"/>
              </w:rPr>
            </w:pPr>
          </w:p>
        </w:tc>
        <w:tc>
          <w:tcPr>
            <w:tcW w:w="50" w:type="pct"/>
            <w:vAlign w:val="center"/>
            <w:hideMark/>
          </w:tcPr>
          <w:p w14:paraId="288709A7" w14:textId="77777777" w:rsidR="00000000" w:rsidRDefault="00376102">
            <w:pPr>
              <w:rPr>
                <w:rFonts w:eastAsia="Times New Roman"/>
                <w:sz w:val="20"/>
                <w:szCs w:val="20"/>
              </w:rPr>
            </w:pPr>
          </w:p>
        </w:tc>
        <w:tc>
          <w:tcPr>
            <w:tcW w:w="50" w:type="pct"/>
            <w:vAlign w:val="center"/>
            <w:hideMark/>
          </w:tcPr>
          <w:p w14:paraId="5F8A24FB" w14:textId="77777777" w:rsidR="00000000" w:rsidRDefault="00376102">
            <w:pPr>
              <w:rPr>
                <w:rFonts w:eastAsia="Times New Roman"/>
                <w:sz w:val="20"/>
                <w:szCs w:val="20"/>
              </w:rPr>
            </w:pPr>
          </w:p>
        </w:tc>
        <w:tc>
          <w:tcPr>
            <w:tcW w:w="500" w:type="pct"/>
            <w:vAlign w:val="center"/>
            <w:hideMark/>
          </w:tcPr>
          <w:p w14:paraId="51B99ECE" w14:textId="77777777" w:rsidR="00000000" w:rsidRDefault="00376102">
            <w:pPr>
              <w:rPr>
                <w:rFonts w:eastAsia="Times New Roman"/>
                <w:sz w:val="20"/>
                <w:szCs w:val="20"/>
              </w:rPr>
            </w:pPr>
          </w:p>
        </w:tc>
        <w:tc>
          <w:tcPr>
            <w:tcW w:w="50" w:type="pct"/>
            <w:vAlign w:val="center"/>
            <w:hideMark/>
          </w:tcPr>
          <w:p w14:paraId="590E14B5" w14:textId="77777777" w:rsidR="00000000" w:rsidRDefault="00376102">
            <w:pPr>
              <w:rPr>
                <w:rFonts w:eastAsia="Times New Roman"/>
                <w:sz w:val="20"/>
                <w:szCs w:val="20"/>
              </w:rPr>
            </w:pPr>
          </w:p>
        </w:tc>
        <w:tc>
          <w:tcPr>
            <w:tcW w:w="50" w:type="pct"/>
            <w:vAlign w:val="center"/>
            <w:hideMark/>
          </w:tcPr>
          <w:p w14:paraId="0C3D55B9" w14:textId="77777777" w:rsidR="00000000" w:rsidRDefault="00376102">
            <w:pPr>
              <w:rPr>
                <w:rFonts w:eastAsia="Times New Roman"/>
                <w:sz w:val="20"/>
                <w:szCs w:val="20"/>
              </w:rPr>
            </w:pPr>
          </w:p>
        </w:tc>
        <w:tc>
          <w:tcPr>
            <w:tcW w:w="50" w:type="pct"/>
            <w:vAlign w:val="center"/>
            <w:hideMark/>
          </w:tcPr>
          <w:p w14:paraId="280E5840" w14:textId="77777777" w:rsidR="00000000" w:rsidRDefault="00376102">
            <w:pPr>
              <w:rPr>
                <w:rFonts w:eastAsia="Times New Roman"/>
                <w:sz w:val="20"/>
                <w:szCs w:val="20"/>
              </w:rPr>
            </w:pPr>
          </w:p>
        </w:tc>
        <w:tc>
          <w:tcPr>
            <w:tcW w:w="500" w:type="pct"/>
            <w:vAlign w:val="center"/>
            <w:hideMark/>
          </w:tcPr>
          <w:p w14:paraId="495C5203" w14:textId="77777777" w:rsidR="00000000" w:rsidRDefault="00376102">
            <w:pPr>
              <w:rPr>
                <w:rFonts w:eastAsia="Times New Roman"/>
                <w:sz w:val="20"/>
                <w:szCs w:val="20"/>
              </w:rPr>
            </w:pPr>
          </w:p>
        </w:tc>
        <w:tc>
          <w:tcPr>
            <w:tcW w:w="50" w:type="pct"/>
            <w:vAlign w:val="center"/>
            <w:hideMark/>
          </w:tcPr>
          <w:p w14:paraId="75C310DB" w14:textId="77777777" w:rsidR="00000000" w:rsidRDefault="00376102">
            <w:pPr>
              <w:rPr>
                <w:rFonts w:eastAsia="Times New Roman"/>
                <w:sz w:val="20"/>
                <w:szCs w:val="20"/>
              </w:rPr>
            </w:pPr>
          </w:p>
        </w:tc>
        <w:tc>
          <w:tcPr>
            <w:tcW w:w="50" w:type="pct"/>
            <w:vAlign w:val="center"/>
            <w:hideMark/>
          </w:tcPr>
          <w:p w14:paraId="576AA49B" w14:textId="77777777" w:rsidR="00000000" w:rsidRDefault="00376102">
            <w:pPr>
              <w:rPr>
                <w:rFonts w:eastAsia="Times New Roman"/>
                <w:sz w:val="20"/>
                <w:szCs w:val="20"/>
              </w:rPr>
            </w:pPr>
          </w:p>
        </w:tc>
        <w:tc>
          <w:tcPr>
            <w:tcW w:w="550" w:type="pct"/>
            <w:vAlign w:val="center"/>
            <w:hideMark/>
          </w:tcPr>
          <w:p w14:paraId="3139C2AC" w14:textId="77777777" w:rsidR="00000000" w:rsidRDefault="00376102">
            <w:pPr>
              <w:rPr>
                <w:rFonts w:eastAsia="Times New Roman"/>
                <w:sz w:val="20"/>
                <w:szCs w:val="20"/>
              </w:rPr>
            </w:pPr>
          </w:p>
        </w:tc>
        <w:tc>
          <w:tcPr>
            <w:tcW w:w="50" w:type="pct"/>
            <w:vAlign w:val="center"/>
            <w:hideMark/>
          </w:tcPr>
          <w:p w14:paraId="0FEE1DB3" w14:textId="77777777" w:rsidR="00000000" w:rsidRDefault="00376102">
            <w:pPr>
              <w:rPr>
                <w:rFonts w:eastAsia="Times New Roman"/>
                <w:sz w:val="20"/>
                <w:szCs w:val="20"/>
              </w:rPr>
            </w:pPr>
          </w:p>
        </w:tc>
      </w:tr>
      <w:tr w:rsidR="00000000" w14:paraId="233BD14E" w14:textId="77777777">
        <w:trPr>
          <w:divId w:val="2127237345"/>
        </w:trPr>
        <w:tc>
          <w:tcPr>
            <w:tcW w:w="0" w:type="auto"/>
            <w:tcMar>
              <w:top w:w="30" w:type="dxa"/>
              <w:left w:w="30" w:type="dxa"/>
              <w:bottom w:w="30" w:type="dxa"/>
              <w:right w:w="30" w:type="dxa"/>
            </w:tcMar>
            <w:vAlign w:val="bottom"/>
            <w:hideMark/>
          </w:tcPr>
          <w:p w14:paraId="46841C1F"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537B058" w14:textId="77777777" w:rsidR="00000000" w:rsidRDefault="00376102">
            <w:pPr>
              <w:divId w:val="158899980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54750D10"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gridSpan w:val="6"/>
            <w:tcBorders>
              <w:bottom w:val="single" w:sz="6" w:space="0" w:color="000000"/>
            </w:tcBorders>
            <w:tcMar>
              <w:top w:w="30" w:type="dxa"/>
              <w:left w:w="30" w:type="dxa"/>
              <w:bottom w:w="30" w:type="dxa"/>
              <w:right w:w="0" w:type="dxa"/>
            </w:tcMar>
            <w:vAlign w:val="bottom"/>
            <w:hideMark/>
          </w:tcPr>
          <w:p w14:paraId="29830AA3"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16F57A73" w14:textId="77777777">
        <w:trPr>
          <w:divId w:val="2127237345"/>
        </w:trPr>
        <w:tc>
          <w:tcPr>
            <w:tcW w:w="0" w:type="auto"/>
            <w:tcBorders>
              <w:bottom w:val="single" w:sz="6" w:space="0" w:color="000000"/>
            </w:tcBorders>
            <w:tcMar>
              <w:top w:w="30" w:type="dxa"/>
              <w:left w:w="30" w:type="dxa"/>
              <w:bottom w:w="30" w:type="dxa"/>
              <w:right w:w="30" w:type="dxa"/>
            </w:tcMar>
            <w:vAlign w:val="bottom"/>
            <w:hideMark/>
          </w:tcPr>
          <w:p w14:paraId="48D958C1" w14:textId="77777777" w:rsidR="00000000" w:rsidRDefault="00376102">
            <w:pPr>
              <w:rPr>
                <w:rFonts w:eastAsia="Times New Roman"/>
                <w:sz w:val="18"/>
                <w:szCs w:val="18"/>
              </w:rPr>
            </w:pPr>
            <w:r>
              <w:rPr>
                <w:rFonts w:ascii="inherit" w:eastAsia="Times New Roman" w:hAnsi="inherit"/>
                <w:b/>
                <w:bCs/>
                <w:sz w:val="18"/>
                <w:szCs w:val="18"/>
              </w:rPr>
              <w:t>Selling, General and Administrative Expenses</w:t>
            </w:r>
          </w:p>
        </w:tc>
        <w:tc>
          <w:tcPr>
            <w:tcW w:w="0" w:type="auto"/>
            <w:tcMar>
              <w:top w:w="30" w:type="dxa"/>
              <w:left w:w="30" w:type="dxa"/>
              <w:bottom w:w="30" w:type="dxa"/>
              <w:right w:w="30" w:type="dxa"/>
            </w:tcMar>
            <w:vAlign w:val="bottom"/>
            <w:hideMark/>
          </w:tcPr>
          <w:p w14:paraId="552EBF86" w14:textId="77777777" w:rsidR="00000000" w:rsidRDefault="00376102">
            <w:pPr>
              <w:divId w:val="6259351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766898"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2978528" w14:textId="77777777" w:rsidR="00000000" w:rsidRDefault="00376102">
            <w:pPr>
              <w:divId w:val="5138814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DC25C6"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DA1F965" w14:textId="77777777" w:rsidR="00000000" w:rsidRDefault="00376102">
            <w:pPr>
              <w:divId w:val="1507016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E950B6"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6CA38B9" w14:textId="77777777" w:rsidR="00000000" w:rsidRDefault="00376102">
            <w:pPr>
              <w:divId w:val="9432252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6EEEC8C"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437E3A22" w14:textId="77777777">
        <w:trPr>
          <w:divId w:val="2127237345"/>
        </w:trPr>
        <w:tc>
          <w:tcPr>
            <w:tcW w:w="0" w:type="auto"/>
            <w:tcMar>
              <w:top w:w="30" w:type="dxa"/>
              <w:left w:w="30" w:type="dxa"/>
              <w:bottom w:w="30" w:type="dxa"/>
              <w:right w:w="30" w:type="dxa"/>
            </w:tcMar>
            <w:vAlign w:val="bottom"/>
            <w:hideMark/>
          </w:tcPr>
          <w:p w14:paraId="62673B1B" w14:textId="77777777" w:rsidR="00000000" w:rsidRDefault="00376102">
            <w:pPr>
              <w:divId w:val="103309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376E4" w14:textId="77777777" w:rsidR="00000000" w:rsidRDefault="00376102">
            <w:pPr>
              <w:divId w:val="2016806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04DADF" w14:textId="77777777" w:rsidR="00000000" w:rsidRDefault="00376102">
            <w:pPr>
              <w:divId w:val="237985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4D993E" w14:textId="77777777" w:rsidR="00000000" w:rsidRDefault="00376102">
            <w:pPr>
              <w:divId w:val="2038505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FCBFA8" w14:textId="77777777" w:rsidR="00000000" w:rsidRDefault="00376102">
            <w:pPr>
              <w:divId w:val="384139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516B97" w14:textId="77777777" w:rsidR="00000000" w:rsidRDefault="00376102">
            <w:pPr>
              <w:divId w:val="19442661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97EB5" w14:textId="77777777" w:rsidR="00000000" w:rsidRDefault="00376102">
            <w:pPr>
              <w:divId w:val="491717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9ED386" w14:textId="77777777" w:rsidR="00000000" w:rsidRDefault="00376102">
            <w:pPr>
              <w:divId w:val="467744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E25997E" w14:textId="77777777" w:rsidR="00000000" w:rsidRDefault="00376102">
            <w:pPr>
              <w:divId w:val="1827281376"/>
              <w:rPr>
                <w:rFonts w:eastAsia="Times New Roman"/>
                <w:sz w:val="20"/>
                <w:szCs w:val="20"/>
              </w:rPr>
            </w:pPr>
            <w:r>
              <w:rPr>
                <w:rFonts w:ascii="inherit" w:eastAsia="Times New Roman" w:hAnsi="inherit"/>
                <w:sz w:val="20"/>
                <w:szCs w:val="20"/>
              </w:rPr>
              <w:t> </w:t>
            </w:r>
          </w:p>
        </w:tc>
      </w:tr>
      <w:tr w:rsidR="00000000" w14:paraId="2FB4C28B" w14:textId="77777777">
        <w:trPr>
          <w:divId w:val="2127237345"/>
        </w:trPr>
        <w:tc>
          <w:tcPr>
            <w:tcW w:w="0" w:type="auto"/>
            <w:shd w:val="clear" w:color="auto" w:fill="CCEEFF"/>
            <w:tcMar>
              <w:top w:w="30" w:type="dxa"/>
              <w:left w:w="180" w:type="dxa"/>
              <w:bottom w:w="30" w:type="dxa"/>
              <w:right w:w="30" w:type="dxa"/>
            </w:tcMar>
            <w:vAlign w:val="bottom"/>
            <w:hideMark/>
          </w:tcPr>
          <w:p w14:paraId="5C890F81" w14:textId="77777777" w:rsidR="00000000" w:rsidRDefault="00376102">
            <w:pPr>
              <w:rPr>
                <w:rFonts w:eastAsia="Times New Roman"/>
                <w:sz w:val="18"/>
                <w:szCs w:val="18"/>
              </w:rPr>
            </w:pPr>
            <w:r>
              <w:rPr>
                <w:rFonts w:ascii="inherit" w:eastAsia="Times New Roman" w:hAnsi="inherit"/>
                <w:sz w:val="18"/>
                <w:szCs w:val="18"/>
                <w:shd w:val="clear" w:color="auto" w:fill="CCEEFF"/>
              </w:rPr>
              <w:t>Selling, general and administrative expenses</w:t>
            </w:r>
          </w:p>
        </w:tc>
        <w:tc>
          <w:tcPr>
            <w:tcW w:w="0" w:type="auto"/>
            <w:shd w:val="clear" w:color="auto" w:fill="CCEEFF"/>
            <w:tcMar>
              <w:top w:w="30" w:type="dxa"/>
              <w:left w:w="30" w:type="dxa"/>
              <w:bottom w:w="30" w:type="dxa"/>
              <w:right w:w="30" w:type="dxa"/>
            </w:tcMar>
            <w:vAlign w:val="bottom"/>
            <w:hideMark/>
          </w:tcPr>
          <w:p w14:paraId="1124A9F3" w14:textId="77777777" w:rsidR="00000000" w:rsidRDefault="00376102">
            <w:pPr>
              <w:divId w:val="925725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9879D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86E72C" w14:textId="77777777" w:rsidR="00000000" w:rsidRDefault="00376102">
            <w:pPr>
              <w:jc w:val="right"/>
              <w:rPr>
                <w:rFonts w:eastAsia="Times New Roman"/>
                <w:sz w:val="18"/>
                <w:szCs w:val="18"/>
              </w:rPr>
            </w:pPr>
            <w:r>
              <w:rPr>
                <w:rFonts w:ascii="inherit" w:eastAsia="Times New Roman" w:hAnsi="inherit"/>
                <w:sz w:val="18"/>
                <w:szCs w:val="18"/>
              </w:rPr>
              <w:t>30,183</w:t>
            </w:r>
          </w:p>
        </w:tc>
        <w:tc>
          <w:tcPr>
            <w:tcW w:w="0" w:type="auto"/>
            <w:shd w:val="clear" w:color="auto" w:fill="CCEEFF"/>
            <w:vAlign w:val="bottom"/>
            <w:hideMark/>
          </w:tcPr>
          <w:p w14:paraId="6C5F7A6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8493E" w14:textId="77777777" w:rsidR="00000000" w:rsidRDefault="00376102">
            <w:pPr>
              <w:divId w:val="1675917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4E986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13A83AF" w14:textId="77777777" w:rsidR="00000000" w:rsidRDefault="00376102">
            <w:pPr>
              <w:jc w:val="right"/>
              <w:rPr>
                <w:rFonts w:eastAsia="Times New Roman"/>
                <w:sz w:val="18"/>
                <w:szCs w:val="18"/>
              </w:rPr>
            </w:pPr>
            <w:r>
              <w:rPr>
                <w:rFonts w:ascii="inherit" w:eastAsia="Times New Roman" w:hAnsi="inherit"/>
                <w:sz w:val="18"/>
                <w:szCs w:val="18"/>
              </w:rPr>
              <w:t>100,359</w:t>
            </w:r>
          </w:p>
        </w:tc>
        <w:tc>
          <w:tcPr>
            <w:tcW w:w="0" w:type="auto"/>
            <w:shd w:val="clear" w:color="auto" w:fill="CCEEFF"/>
            <w:vAlign w:val="bottom"/>
            <w:hideMark/>
          </w:tcPr>
          <w:p w14:paraId="6CDAB49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4F64AB" w14:textId="77777777" w:rsidR="00000000" w:rsidRDefault="00376102">
            <w:pPr>
              <w:divId w:val="8856835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D5BD2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C74502" w14:textId="77777777" w:rsidR="00000000" w:rsidRDefault="00376102">
            <w:pPr>
              <w:jc w:val="right"/>
              <w:rPr>
                <w:rFonts w:eastAsia="Times New Roman"/>
                <w:sz w:val="18"/>
                <w:szCs w:val="18"/>
              </w:rPr>
            </w:pPr>
            <w:r>
              <w:rPr>
                <w:rFonts w:ascii="inherit" w:eastAsia="Times New Roman" w:hAnsi="inherit"/>
                <w:sz w:val="18"/>
                <w:szCs w:val="18"/>
              </w:rPr>
              <w:t>(70,176</w:t>
            </w:r>
          </w:p>
        </w:tc>
        <w:tc>
          <w:tcPr>
            <w:tcW w:w="0" w:type="auto"/>
            <w:shd w:val="clear" w:color="auto" w:fill="CCEEFF"/>
            <w:tcMar>
              <w:top w:w="30" w:type="dxa"/>
              <w:left w:w="0" w:type="dxa"/>
              <w:bottom w:w="30" w:type="dxa"/>
              <w:right w:w="30" w:type="dxa"/>
            </w:tcMar>
            <w:vAlign w:val="bottom"/>
            <w:hideMark/>
          </w:tcPr>
          <w:p w14:paraId="62AF398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3E43FB" w14:textId="77777777" w:rsidR="00000000" w:rsidRDefault="00376102">
            <w:pPr>
              <w:divId w:val="1450394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C2FBE1" w14:textId="77777777" w:rsidR="00000000" w:rsidRDefault="00376102">
            <w:pPr>
              <w:jc w:val="right"/>
              <w:rPr>
                <w:rFonts w:eastAsia="Times New Roman"/>
                <w:sz w:val="18"/>
                <w:szCs w:val="18"/>
              </w:rPr>
            </w:pPr>
            <w:r>
              <w:rPr>
                <w:rFonts w:ascii="inherit" w:eastAsia="Times New Roman" w:hAnsi="inherit"/>
                <w:sz w:val="18"/>
                <w:szCs w:val="18"/>
              </w:rPr>
              <w:t>(69.9</w:t>
            </w:r>
          </w:p>
        </w:tc>
        <w:tc>
          <w:tcPr>
            <w:tcW w:w="0" w:type="auto"/>
            <w:shd w:val="clear" w:color="auto" w:fill="CCEEFF"/>
            <w:tcMar>
              <w:top w:w="30" w:type="dxa"/>
              <w:left w:w="0" w:type="dxa"/>
              <w:bottom w:w="30" w:type="dxa"/>
              <w:right w:w="30" w:type="dxa"/>
            </w:tcMar>
            <w:vAlign w:val="bottom"/>
            <w:hideMark/>
          </w:tcPr>
          <w:p w14:paraId="1545BEC8" w14:textId="77777777" w:rsidR="00000000" w:rsidRDefault="00376102">
            <w:pPr>
              <w:rPr>
                <w:rFonts w:eastAsia="Times New Roman"/>
                <w:sz w:val="18"/>
                <w:szCs w:val="18"/>
              </w:rPr>
            </w:pPr>
            <w:r>
              <w:rPr>
                <w:rFonts w:ascii="inherit" w:eastAsia="Times New Roman" w:hAnsi="inherit"/>
                <w:sz w:val="18"/>
                <w:szCs w:val="18"/>
              </w:rPr>
              <w:t>)%</w:t>
            </w:r>
          </w:p>
        </w:tc>
      </w:tr>
      <w:tr w:rsidR="00000000" w14:paraId="713F9B58" w14:textId="77777777">
        <w:trPr>
          <w:divId w:val="2127237345"/>
        </w:trPr>
        <w:tc>
          <w:tcPr>
            <w:tcW w:w="0" w:type="auto"/>
            <w:tcMar>
              <w:top w:w="30" w:type="dxa"/>
              <w:left w:w="180" w:type="dxa"/>
              <w:bottom w:w="30" w:type="dxa"/>
              <w:right w:w="30" w:type="dxa"/>
            </w:tcMar>
            <w:vAlign w:val="bottom"/>
            <w:hideMark/>
          </w:tcPr>
          <w:p w14:paraId="449817B3"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19D219A1" w14:textId="77777777" w:rsidR="00000000" w:rsidRDefault="00376102">
            <w:pPr>
              <w:divId w:val="759253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2DE2AC" w14:textId="77777777" w:rsidR="00000000" w:rsidRDefault="00376102">
            <w:pPr>
              <w:jc w:val="right"/>
              <w:rPr>
                <w:rFonts w:eastAsia="Times New Roman"/>
                <w:sz w:val="18"/>
                <w:szCs w:val="18"/>
              </w:rPr>
            </w:pPr>
            <w:r>
              <w:rPr>
                <w:rFonts w:ascii="inherit" w:eastAsia="Times New Roman" w:hAnsi="inherit"/>
                <w:sz w:val="18"/>
                <w:szCs w:val="18"/>
              </w:rPr>
              <w:t>51.0</w:t>
            </w:r>
          </w:p>
        </w:tc>
        <w:tc>
          <w:tcPr>
            <w:tcW w:w="0" w:type="auto"/>
            <w:tcMar>
              <w:top w:w="30" w:type="dxa"/>
              <w:left w:w="0" w:type="dxa"/>
              <w:bottom w:w="30" w:type="dxa"/>
              <w:right w:w="30" w:type="dxa"/>
            </w:tcMar>
            <w:vAlign w:val="bottom"/>
            <w:hideMark/>
          </w:tcPr>
          <w:p w14:paraId="775DA84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F0D12FD" w14:textId="77777777" w:rsidR="00000000" w:rsidRDefault="00376102">
            <w:pPr>
              <w:divId w:val="9247288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9E6F78" w14:textId="77777777" w:rsidR="00000000" w:rsidRDefault="00376102">
            <w:pPr>
              <w:jc w:val="right"/>
              <w:rPr>
                <w:rFonts w:eastAsia="Times New Roman"/>
                <w:sz w:val="18"/>
                <w:szCs w:val="18"/>
              </w:rPr>
            </w:pPr>
            <w:r>
              <w:rPr>
                <w:rFonts w:ascii="inherit" w:eastAsia="Times New Roman" w:hAnsi="inherit"/>
                <w:sz w:val="18"/>
                <w:szCs w:val="18"/>
              </w:rPr>
              <w:t>97.2</w:t>
            </w:r>
          </w:p>
        </w:tc>
        <w:tc>
          <w:tcPr>
            <w:tcW w:w="0" w:type="auto"/>
            <w:tcMar>
              <w:top w:w="30" w:type="dxa"/>
              <w:left w:w="0" w:type="dxa"/>
              <w:bottom w:w="30" w:type="dxa"/>
              <w:right w:w="30" w:type="dxa"/>
            </w:tcMar>
            <w:vAlign w:val="bottom"/>
            <w:hideMark/>
          </w:tcPr>
          <w:p w14:paraId="4027163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8C7B6C" w14:textId="77777777" w:rsidR="00000000" w:rsidRDefault="00376102">
            <w:pPr>
              <w:divId w:val="196087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7BB98"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4949C8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4448BA8" w14:textId="77777777" w:rsidR="00000000" w:rsidRDefault="00376102">
            <w:pPr>
              <w:divId w:val="321591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AE6580"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178C58D" w14:textId="77777777" w:rsidR="00000000" w:rsidRDefault="00376102">
            <w:pPr>
              <w:rPr>
                <w:rFonts w:eastAsia="Times New Roman"/>
                <w:sz w:val="20"/>
                <w:szCs w:val="20"/>
              </w:rPr>
            </w:pPr>
          </w:p>
        </w:tc>
      </w:tr>
    </w:tbl>
    <w:p w14:paraId="3037791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w:t>
      </w:r>
    </w:p>
    <w:p w14:paraId="5B2DB748" w14:textId="77777777" w:rsidR="00000000" w:rsidRDefault="00376102">
      <w:pPr>
        <w:spacing w:line="288" w:lineRule="auto"/>
        <w:jc w:val="both"/>
        <w:divId w:val="588466837"/>
        <w:rPr>
          <w:rFonts w:eastAsia="Times New Roman"/>
          <w:sz w:val="20"/>
          <w:szCs w:val="20"/>
        </w:rPr>
      </w:pPr>
    </w:p>
    <w:p w14:paraId="03DD210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Selling, general and administrative (“SG&amp;A”) expenses decreased</w:t>
      </w:r>
      <w:r>
        <w:rPr>
          <w:rFonts w:ascii="inherit" w:eastAsia="Times New Roman" w:hAnsi="inherit"/>
          <w:sz w:val="20"/>
          <w:szCs w:val="20"/>
        </w:rPr>
        <w:t xml:space="preserve"> </w:t>
      </w:r>
      <w:r>
        <w:rPr>
          <w:rFonts w:ascii="inherit" w:eastAsia="Times New Roman" w:hAnsi="inherit"/>
          <w:sz w:val="20"/>
          <w:szCs w:val="20"/>
        </w:rPr>
        <w:t>$70,176 or</w:t>
      </w:r>
      <w:r>
        <w:rPr>
          <w:rFonts w:ascii="inherit" w:eastAsia="Times New Roman" w:hAnsi="inherit"/>
          <w:sz w:val="20"/>
          <w:szCs w:val="20"/>
        </w:rPr>
        <w:t xml:space="preserve"> </w:t>
      </w:r>
      <w:r>
        <w:rPr>
          <w:rFonts w:ascii="inherit" w:eastAsia="Times New Roman" w:hAnsi="inherit"/>
          <w:sz w:val="20"/>
          <w:szCs w:val="20"/>
        </w:rPr>
        <w:t>69.9% during the year ended</w:t>
      </w:r>
      <w:r>
        <w:rPr>
          <w:rFonts w:ascii="inherit" w:eastAsia="Times New Roman" w:hAnsi="inherit"/>
          <w:sz w:val="20"/>
          <w:szCs w:val="20"/>
        </w:rPr>
        <w:t xml:space="preserve"> </w:t>
      </w:r>
      <w:r>
        <w:rPr>
          <w:rFonts w:ascii="inherit" w:eastAsia="Times New Roman" w:hAnsi="inherit"/>
          <w:sz w:val="20"/>
          <w:szCs w:val="20"/>
        </w:rPr>
        <w:t>December 31, 2019 as compared to the prior year.</w:t>
      </w:r>
      <w:r>
        <w:rPr>
          <w:rFonts w:ascii="inherit" w:eastAsia="Times New Roman" w:hAnsi="inherit"/>
          <w:sz w:val="20"/>
          <w:szCs w:val="20"/>
        </w:rPr>
        <w:t xml:space="preserve"> </w:t>
      </w:r>
      <w:r>
        <w:rPr>
          <w:rFonts w:ascii="inherit" w:eastAsia="Times New Roman" w:hAnsi="inherit"/>
          <w:sz w:val="20"/>
          <w:szCs w:val="20"/>
        </w:rPr>
        <w:t>This decrease was primarily due to a decrease of $60,100 of sales and marketing costs related to the exit of Noctiva during the first quarter 2019 as well as $2,700 of decreased costs due to the 2018 divestiture of the pediatric products. Also contributing</w:t>
      </w:r>
      <w:r>
        <w:rPr>
          <w:rFonts w:ascii="inherit" w:eastAsia="Times New Roman" w:hAnsi="inherit"/>
          <w:sz w:val="20"/>
          <w:szCs w:val="20"/>
        </w:rPr>
        <w:t xml:space="preserve"> to the decrease is lower overall payroll and share-based compensation of $7,200 due to reduced headcount as a result of the 2019 Corporate and French restructuring plans.</w:t>
      </w:r>
    </w:p>
    <w:p w14:paraId="55488AD1"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64"/>
        <w:gridCol w:w="105"/>
        <w:gridCol w:w="122"/>
        <w:gridCol w:w="708"/>
        <w:gridCol w:w="191"/>
        <w:gridCol w:w="105"/>
        <w:gridCol w:w="122"/>
        <w:gridCol w:w="708"/>
        <w:gridCol w:w="191"/>
        <w:gridCol w:w="105"/>
        <w:gridCol w:w="122"/>
        <w:gridCol w:w="708"/>
        <w:gridCol w:w="99"/>
        <w:gridCol w:w="105"/>
        <w:gridCol w:w="792"/>
        <w:gridCol w:w="259"/>
      </w:tblGrid>
      <w:tr w:rsidR="00000000" w14:paraId="02EF840F" w14:textId="77777777">
        <w:trPr>
          <w:divId w:val="165902836"/>
        </w:trPr>
        <w:tc>
          <w:tcPr>
            <w:tcW w:w="0" w:type="auto"/>
            <w:gridSpan w:val="16"/>
            <w:vAlign w:val="center"/>
            <w:hideMark/>
          </w:tcPr>
          <w:p w14:paraId="5B025123" w14:textId="77777777" w:rsidR="00000000" w:rsidRDefault="00376102">
            <w:pPr>
              <w:spacing w:line="288" w:lineRule="auto"/>
              <w:jc w:val="both"/>
              <w:rPr>
                <w:rFonts w:eastAsia="Times New Roman"/>
                <w:sz w:val="20"/>
                <w:szCs w:val="20"/>
              </w:rPr>
            </w:pPr>
          </w:p>
        </w:tc>
      </w:tr>
      <w:tr w:rsidR="00000000" w14:paraId="408573AD" w14:textId="77777777">
        <w:trPr>
          <w:divId w:val="165902836"/>
        </w:trPr>
        <w:tc>
          <w:tcPr>
            <w:tcW w:w="2400" w:type="pct"/>
            <w:vAlign w:val="center"/>
            <w:hideMark/>
          </w:tcPr>
          <w:p w14:paraId="39A9ECD8" w14:textId="77777777" w:rsidR="00000000" w:rsidRDefault="00376102">
            <w:pPr>
              <w:rPr>
                <w:rFonts w:eastAsia="Times New Roman"/>
                <w:sz w:val="20"/>
                <w:szCs w:val="20"/>
              </w:rPr>
            </w:pPr>
          </w:p>
        </w:tc>
        <w:tc>
          <w:tcPr>
            <w:tcW w:w="50" w:type="pct"/>
            <w:vAlign w:val="center"/>
            <w:hideMark/>
          </w:tcPr>
          <w:p w14:paraId="46EFF98E" w14:textId="77777777" w:rsidR="00000000" w:rsidRDefault="00376102">
            <w:pPr>
              <w:rPr>
                <w:rFonts w:eastAsia="Times New Roman"/>
                <w:sz w:val="20"/>
                <w:szCs w:val="20"/>
              </w:rPr>
            </w:pPr>
          </w:p>
        </w:tc>
        <w:tc>
          <w:tcPr>
            <w:tcW w:w="50" w:type="pct"/>
            <w:vAlign w:val="center"/>
            <w:hideMark/>
          </w:tcPr>
          <w:p w14:paraId="7F459A51" w14:textId="77777777" w:rsidR="00000000" w:rsidRDefault="00376102">
            <w:pPr>
              <w:rPr>
                <w:rFonts w:eastAsia="Times New Roman"/>
                <w:sz w:val="20"/>
                <w:szCs w:val="20"/>
              </w:rPr>
            </w:pPr>
          </w:p>
        </w:tc>
        <w:tc>
          <w:tcPr>
            <w:tcW w:w="500" w:type="pct"/>
            <w:vAlign w:val="center"/>
            <w:hideMark/>
          </w:tcPr>
          <w:p w14:paraId="2C3E1E8C" w14:textId="77777777" w:rsidR="00000000" w:rsidRDefault="00376102">
            <w:pPr>
              <w:rPr>
                <w:rFonts w:eastAsia="Times New Roman"/>
                <w:sz w:val="20"/>
                <w:szCs w:val="20"/>
              </w:rPr>
            </w:pPr>
          </w:p>
        </w:tc>
        <w:tc>
          <w:tcPr>
            <w:tcW w:w="50" w:type="pct"/>
            <w:vAlign w:val="center"/>
            <w:hideMark/>
          </w:tcPr>
          <w:p w14:paraId="6626A3EB" w14:textId="77777777" w:rsidR="00000000" w:rsidRDefault="00376102">
            <w:pPr>
              <w:rPr>
                <w:rFonts w:eastAsia="Times New Roman"/>
                <w:sz w:val="20"/>
                <w:szCs w:val="20"/>
              </w:rPr>
            </w:pPr>
          </w:p>
        </w:tc>
        <w:tc>
          <w:tcPr>
            <w:tcW w:w="50" w:type="pct"/>
            <w:vAlign w:val="center"/>
            <w:hideMark/>
          </w:tcPr>
          <w:p w14:paraId="736B5E03" w14:textId="77777777" w:rsidR="00000000" w:rsidRDefault="00376102">
            <w:pPr>
              <w:rPr>
                <w:rFonts w:eastAsia="Times New Roman"/>
                <w:sz w:val="20"/>
                <w:szCs w:val="20"/>
              </w:rPr>
            </w:pPr>
          </w:p>
        </w:tc>
        <w:tc>
          <w:tcPr>
            <w:tcW w:w="50" w:type="pct"/>
            <w:vAlign w:val="center"/>
            <w:hideMark/>
          </w:tcPr>
          <w:p w14:paraId="79028BA7" w14:textId="77777777" w:rsidR="00000000" w:rsidRDefault="00376102">
            <w:pPr>
              <w:rPr>
                <w:rFonts w:eastAsia="Times New Roman"/>
                <w:sz w:val="20"/>
                <w:szCs w:val="20"/>
              </w:rPr>
            </w:pPr>
          </w:p>
        </w:tc>
        <w:tc>
          <w:tcPr>
            <w:tcW w:w="500" w:type="pct"/>
            <w:vAlign w:val="center"/>
            <w:hideMark/>
          </w:tcPr>
          <w:p w14:paraId="71B47B87" w14:textId="77777777" w:rsidR="00000000" w:rsidRDefault="00376102">
            <w:pPr>
              <w:rPr>
                <w:rFonts w:eastAsia="Times New Roman"/>
                <w:sz w:val="20"/>
                <w:szCs w:val="20"/>
              </w:rPr>
            </w:pPr>
          </w:p>
        </w:tc>
        <w:tc>
          <w:tcPr>
            <w:tcW w:w="50" w:type="pct"/>
            <w:vAlign w:val="center"/>
            <w:hideMark/>
          </w:tcPr>
          <w:p w14:paraId="33F3DF9B" w14:textId="77777777" w:rsidR="00000000" w:rsidRDefault="00376102">
            <w:pPr>
              <w:rPr>
                <w:rFonts w:eastAsia="Times New Roman"/>
                <w:sz w:val="20"/>
                <w:szCs w:val="20"/>
              </w:rPr>
            </w:pPr>
          </w:p>
        </w:tc>
        <w:tc>
          <w:tcPr>
            <w:tcW w:w="50" w:type="pct"/>
            <w:vAlign w:val="center"/>
            <w:hideMark/>
          </w:tcPr>
          <w:p w14:paraId="2DD61700" w14:textId="77777777" w:rsidR="00000000" w:rsidRDefault="00376102">
            <w:pPr>
              <w:rPr>
                <w:rFonts w:eastAsia="Times New Roman"/>
                <w:sz w:val="20"/>
                <w:szCs w:val="20"/>
              </w:rPr>
            </w:pPr>
          </w:p>
        </w:tc>
        <w:tc>
          <w:tcPr>
            <w:tcW w:w="50" w:type="pct"/>
            <w:vAlign w:val="center"/>
            <w:hideMark/>
          </w:tcPr>
          <w:p w14:paraId="093D1EBD" w14:textId="77777777" w:rsidR="00000000" w:rsidRDefault="00376102">
            <w:pPr>
              <w:rPr>
                <w:rFonts w:eastAsia="Times New Roman"/>
                <w:sz w:val="20"/>
                <w:szCs w:val="20"/>
              </w:rPr>
            </w:pPr>
          </w:p>
        </w:tc>
        <w:tc>
          <w:tcPr>
            <w:tcW w:w="500" w:type="pct"/>
            <w:vAlign w:val="center"/>
            <w:hideMark/>
          </w:tcPr>
          <w:p w14:paraId="08D0F3EF" w14:textId="77777777" w:rsidR="00000000" w:rsidRDefault="00376102">
            <w:pPr>
              <w:rPr>
                <w:rFonts w:eastAsia="Times New Roman"/>
                <w:sz w:val="20"/>
                <w:szCs w:val="20"/>
              </w:rPr>
            </w:pPr>
          </w:p>
        </w:tc>
        <w:tc>
          <w:tcPr>
            <w:tcW w:w="50" w:type="pct"/>
            <w:vAlign w:val="center"/>
            <w:hideMark/>
          </w:tcPr>
          <w:p w14:paraId="532ABEF0" w14:textId="77777777" w:rsidR="00000000" w:rsidRDefault="00376102">
            <w:pPr>
              <w:rPr>
                <w:rFonts w:eastAsia="Times New Roman"/>
                <w:sz w:val="20"/>
                <w:szCs w:val="20"/>
              </w:rPr>
            </w:pPr>
          </w:p>
        </w:tc>
        <w:tc>
          <w:tcPr>
            <w:tcW w:w="50" w:type="pct"/>
            <w:vAlign w:val="center"/>
            <w:hideMark/>
          </w:tcPr>
          <w:p w14:paraId="29EBCFFC" w14:textId="77777777" w:rsidR="00000000" w:rsidRDefault="00376102">
            <w:pPr>
              <w:rPr>
                <w:rFonts w:eastAsia="Times New Roman"/>
                <w:sz w:val="20"/>
                <w:szCs w:val="20"/>
              </w:rPr>
            </w:pPr>
          </w:p>
        </w:tc>
        <w:tc>
          <w:tcPr>
            <w:tcW w:w="550" w:type="pct"/>
            <w:vAlign w:val="center"/>
            <w:hideMark/>
          </w:tcPr>
          <w:p w14:paraId="5696C55F" w14:textId="77777777" w:rsidR="00000000" w:rsidRDefault="00376102">
            <w:pPr>
              <w:rPr>
                <w:rFonts w:eastAsia="Times New Roman"/>
                <w:sz w:val="20"/>
                <w:szCs w:val="20"/>
              </w:rPr>
            </w:pPr>
          </w:p>
        </w:tc>
        <w:tc>
          <w:tcPr>
            <w:tcW w:w="50" w:type="pct"/>
            <w:vAlign w:val="center"/>
            <w:hideMark/>
          </w:tcPr>
          <w:p w14:paraId="711EAAA5" w14:textId="77777777" w:rsidR="00000000" w:rsidRDefault="00376102">
            <w:pPr>
              <w:rPr>
                <w:rFonts w:eastAsia="Times New Roman"/>
                <w:sz w:val="20"/>
                <w:szCs w:val="20"/>
              </w:rPr>
            </w:pPr>
          </w:p>
        </w:tc>
      </w:tr>
      <w:tr w:rsidR="00000000" w14:paraId="2596EC38" w14:textId="77777777">
        <w:trPr>
          <w:divId w:val="165902836"/>
        </w:trPr>
        <w:tc>
          <w:tcPr>
            <w:tcW w:w="0" w:type="auto"/>
            <w:tcMar>
              <w:top w:w="30" w:type="dxa"/>
              <w:left w:w="30" w:type="dxa"/>
              <w:bottom w:w="30" w:type="dxa"/>
              <w:right w:w="30" w:type="dxa"/>
            </w:tcMar>
            <w:vAlign w:val="bottom"/>
            <w:hideMark/>
          </w:tcPr>
          <w:p w14:paraId="5AB397E0"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6D65906" w14:textId="77777777" w:rsidR="00000000" w:rsidRDefault="00376102">
            <w:pPr>
              <w:divId w:val="4794685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821FD31"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2AFB1B9E" w14:textId="77777777" w:rsidR="00000000" w:rsidRDefault="00376102">
            <w:pPr>
              <w:divId w:val="153368550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E5F3591"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440B1BDD" w14:textId="77777777">
        <w:trPr>
          <w:divId w:val="165902836"/>
        </w:trPr>
        <w:tc>
          <w:tcPr>
            <w:tcW w:w="0" w:type="auto"/>
            <w:tcBorders>
              <w:bottom w:val="single" w:sz="6" w:space="0" w:color="000000"/>
            </w:tcBorders>
            <w:tcMar>
              <w:top w:w="30" w:type="dxa"/>
              <w:left w:w="30" w:type="dxa"/>
              <w:bottom w:w="30" w:type="dxa"/>
              <w:right w:w="30" w:type="dxa"/>
            </w:tcMar>
            <w:vAlign w:val="bottom"/>
            <w:hideMark/>
          </w:tcPr>
          <w:p w14:paraId="29F0F397" w14:textId="77777777" w:rsidR="00000000" w:rsidRDefault="00376102">
            <w:pPr>
              <w:rPr>
                <w:rFonts w:eastAsia="Times New Roman"/>
                <w:sz w:val="18"/>
                <w:szCs w:val="18"/>
              </w:rPr>
            </w:pPr>
            <w:r>
              <w:rPr>
                <w:rFonts w:ascii="inherit" w:eastAsia="Times New Roman" w:hAnsi="inherit"/>
                <w:b/>
                <w:bCs/>
                <w:sz w:val="18"/>
                <w:szCs w:val="18"/>
              </w:rPr>
              <w:t>Intangibles Asset Amortization</w:t>
            </w:r>
          </w:p>
        </w:tc>
        <w:tc>
          <w:tcPr>
            <w:tcW w:w="0" w:type="auto"/>
            <w:tcMar>
              <w:top w:w="30" w:type="dxa"/>
              <w:left w:w="30" w:type="dxa"/>
              <w:bottom w:w="30" w:type="dxa"/>
              <w:right w:w="30" w:type="dxa"/>
            </w:tcMar>
            <w:vAlign w:val="bottom"/>
            <w:hideMark/>
          </w:tcPr>
          <w:p w14:paraId="1BBDBA21" w14:textId="77777777" w:rsidR="00000000" w:rsidRDefault="00376102">
            <w:pPr>
              <w:divId w:val="13245525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9A4866"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1D844AD" w14:textId="77777777" w:rsidR="00000000" w:rsidRDefault="00376102">
            <w:pPr>
              <w:divId w:val="959143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CF6F99"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0F916C0" w14:textId="77777777" w:rsidR="00000000" w:rsidRDefault="00376102">
            <w:pPr>
              <w:divId w:val="4352545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EA993F"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905C306" w14:textId="77777777" w:rsidR="00000000" w:rsidRDefault="00376102">
            <w:pPr>
              <w:divId w:val="1213736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D17C5C6"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47636B60" w14:textId="77777777">
        <w:trPr>
          <w:divId w:val="165902836"/>
        </w:trPr>
        <w:tc>
          <w:tcPr>
            <w:tcW w:w="0" w:type="auto"/>
            <w:tcMar>
              <w:top w:w="30" w:type="dxa"/>
              <w:left w:w="30" w:type="dxa"/>
              <w:bottom w:w="30" w:type="dxa"/>
              <w:right w:w="30" w:type="dxa"/>
            </w:tcMar>
            <w:vAlign w:val="bottom"/>
            <w:hideMark/>
          </w:tcPr>
          <w:p w14:paraId="7938CC84" w14:textId="77777777" w:rsidR="00000000" w:rsidRDefault="00376102">
            <w:pPr>
              <w:divId w:val="349797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0ADEFD" w14:textId="77777777" w:rsidR="00000000" w:rsidRDefault="00376102">
            <w:pPr>
              <w:divId w:val="904027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194D47" w14:textId="77777777" w:rsidR="00000000" w:rsidRDefault="00376102">
            <w:pPr>
              <w:divId w:val="586118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B66D91" w14:textId="77777777" w:rsidR="00000000" w:rsidRDefault="00376102">
            <w:pPr>
              <w:divId w:val="20381899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96262D" w14:textId="77777777" w:rsidR="00000000" w:rsidRDefault="00376102">
            <w:pPr>
              <w:divId w:val="1136529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433F4D" w14:textId="77777777" w:rsidR="00000000" w:rsidRDefault="00376102">
            <w:pPr>
              <w:divId w:val="1752190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E0343B" w14:textId="77777777" w:rsidR="00000000" w:rsidRDefault="00376102">
            <w:pPr>
              <w:divId w:val="2132432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08B4F" w14:textId="77777777" w:rsidR="00000000" w:rsidRDefault="00376102">
            <w:pPr>
              <w:divId w:val="188880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D2D214C" w14:textId="77777777" w:rsidR="00000000" w:rsidRDefault="00376102">
            <w:pPr>
              <w:divId w:val="1481579073"/>
              <w:rPr>
                <w:rFonts w:eastAsia="Times New Roman"/>
                <w:sz w:val="20"/>
                <w:szCs w:val="20"/>
              </w:rPr>
            </w:pPr>
            <w:r>
              <w:rPr>
                <w:rFonts w:ascii="inherit" w:eastAsia="Times New Roman" w:hAnsi="inherit"/>
                <w:sz w:val="20"/>
                <w:szCs w:val="20"/>
              </w:rPr>
              <w:t> </w:t>
            </w:r>
          </w:p>
        </w:tc>
      </w:tr>
      <w:tr w:rsidR="00000000" w14:paraId="34548670" w14:textId="77777777">
        <w:trPr>
          <w:divId w:val="165902836"/>
        </w:trPr>
        <w:tc>
          <w:tcPr>
            <w:tcW w:w="0" w:type="auto"/>
            <w:shd w:val="clear" w:color="auto" w:fill="CCEEFF"/>
            <w:tcMar>
              <w:top w:w="30" w:type="dxa"/>
              <w:left w:w="180" w:type="dxa"/>
              <w:bottom w:w="30" w:type="dxa"/>
              <w:right w:w="30" w:type="dxa"/>
            </w:tcMar>
            <w:vAlign w:val="bottom"/>
            <w:hideMark/>
          </w:tcPr>
          <w:p w14:paraId="4C1B2B00" w14:textId="77777777" w:rsidR="00000000" w:rsidRDefault="00376102">
            <w:pPr>
              <w:rPr>
                <w:rFonts w:eastAsia="Times New Roman"/>
                <w:sz w:val="18"/>
                <w:szCs w:val="18"/>
              </w:rPr>
            </w:pPr>
            <w:r>
              <w:rPr>
                <w:rFonts w:ascii="inherit" w:eastAsia="Times New Roman" w:hAnsi="inherit"/>
                <w:sz w:val="18"/>
                <w:szCs w:val="18"/>
                <w:shd w:val="clear" w:color="auto" w:fill="CCEEFF"/>
              </w:rPr>
              <w:t>Intangible asset amortization</w:t>
            </w:r>
          </w:p>
        </w:tc>
        <w:tc>
          <w:tcPr>
            <w:tcW w:w="0" w:type="auto"/>
            <w:shd w:val="clear" w:color="auto" w:fill="CCEEFF"/>
            <w:tcMar>
              <w:top w:w="30" w:type="dxa"/>
              <w:left w:w="30" w:type="dxa"/>
              <w:bottom w:w="30" w:type="dxa"/>
              <w:right w:w="30" w:type="dxa"/>
            </w:tcMar>
            <w:vAlign w:val="bottom"/>
            <w:hideMark/>
          </w:tcPr>
          <w:p w14:paraId="494D72C5" w14:textId="77777777" w:rsidR="00000000" w:rsidRDefault="00376102">
            <w:pPr>
              <w:divId w:val="1270159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38CC4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00A78B" w14:textId="77777777" w:rsidR="00000000" w:rsidRDefault="00376102">
            <w:pPr>
              <w:jc w:val="right"/>
              <w:rPr>
                <w:rFonts w:eastAsia="Times New Roman"/>
                <w:sz w:val="18"/>
                <w:szCs w:val="18"/>
              </w:rPr>
            </w:pPr>
            <w:r>
              <w:rPr>
                <w:rFonts w:ascii="inherit" w:eastAsia="Times New Roman" w:hAnsi="inherit"/>
                <w:sz w:val="18"/>
                <w:szCs w:val="18"/>
              </w:rPr>
              <w:t>816</w:t>
            </w:r>
          </w:p>
        </w:tc>
        <w:tc>
          <w:tcPr>
            <w:tcW w:w="0" w:type="auto"/>
            <w:shd w:val="clear" w:color="auto" w:fill="CCEEFF"/>
            <w:vAlign w:val="bottom"/>
            <w:hideMark/>
          </w:tcPr>
          <w:p w14:paraId="6D282F5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E5256" w14:textId="77777777" w:rsidR="00000000" w:rsidRDefault="00376102">
            <w:pPr>
              <w:divId w:val="157382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998CC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0BA7878" w14:textId="77777777" w:rsidR="00000000" w:rsidRDefault="00376102">
            <w:pPr>
              <w:jc w:val="right"/>
              <w:rPr>
                <w:rFonts w:eastAsia="Times New Roman"/>
                <w:sz w:val="18"/>
                <w:szCs w:val="18"/>
              </w:rPr>
            </w:pPr>
            <w:r>
              <w:rPr>
                <w:rFonts w:ascii="inherit" w:eastAsia="Times New Roman" w:hAnsi="inherit"/>
                <w:sz w:val="18"/>
                <w:szCs w:val="18"/>
              </w:rPr>
              <w:t>6,619</w:t>
            </w:r>
          </w:p>
        </w:tc>
        <w:tc>
          <w:tcPr>
            <w:tcW w:w="0" w:type="auto"/>
            <w:shd w:val="clear" w:color="auto" w:fill="CCEEFF"/>
            <w:vAlign w:val="bottom"/>
            <w:hideMark/>
          </w:tcPr>
          <w:p w14:paraId="3CAC8D3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1D63D" w14:textId="77777777" w:rsidR="00000000" w:rsidRDefault="00376102">
            <w:pPr>
              <w:divId w:val="705176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74AD8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3256A3" w14:textId="77777777" w:rsidR="00000000" w:rsidRDefault="00376102">
            <w:pPr>
              <w:jc w:val="right"/>
              <w:rPr>
                <w:rFonts w:eastAsia="Times New Roman"/>
                <w:sz w:val="18"/>
                <w:szCs w:val="18"/>
              </w:rPr>
            </w:pPr>
            <w:r>
              <w:rPr>
                <w:rFonts w:ascii="inherit" w:eastAsia="Times New Roman" w:hAnsi="inherit"/>
                <w:sz w:val="18"/>
                <w:szCs w:val="18"/>
              </w:rPr>
              <w:t>(5,803</w:t>
            </w:r>
          </w:p>
        </w:tc>
        <w:tc>
          <w:tcPr>
            <w:tcW w:w="0" w:type="auto"/>
            <w:shd w:val="clear" w:color="auto" w:fill="CCEEFF"/>
            <w:tcMar>
              <w:top w:w="30" w:type="dxa"/>
              <w:left w:w="0" w:type="dxa"/>
              <w:bottom w:w="30" w:type="dxa"/>
              <w:right w:w="30" w:type="dxa"/>
            </w:tcMar>
            <w:vAlign w:val="bottom"/>
            <w:hideMark/>
          </w:tcPr>
          <w:p w14:paraId="543253F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CC7078" w14:textId="77777777" w:rsidR="00000000" w:rsidRDefault="00376102">
            <w:pPr>
              <w:divId w:val="1239751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036C7C" w14:textId="77777777" w:rsidR="00000000" w:rsidRDefault="00376102">
            <w:pPr>
              <w:jc w:val="right"/>
              <w:rPr>
                <w:rFonts w:eastAsia="Times New Roman"/>
                <w:sz w:val="18"/>
                <w:szCs w:val="18"/>
              </w:rPr>
            </w:pPr>
            <w:r>
              <w:rPr>
                <w:rFonts w:ascii="inherit" w:eastAsia="Times New Roman" w:hAnsi="inherit"/>
                <w:sz w:val="18"/>
                <w:szCs w:val="18"/>
              </w:rPr>
              <w:t>(87.7</w:t>
            </w:r>
          </w:p>
        </w:tc>
        <w:tc>
          <w:tcPr>
            <w:tcW w:w="0" w:type="auto"/>
            <w:shd w:val="clear" w:color="auto" w:fill="CCEEFF"/>
            <w:tcMar>
              <w:top w:w="30" w:type="dxa"/>
              <w:left w:w="0" w:type="dxa"/>
              <w:bottom w:w="30" w:type="dxa"/>
              <w:right w:w="30" w:type="dxa"/>
            </w:tcMar>
            <w:vAlign w:val="bottom"/>
            <w:hideMark/>
          </w:tcPr>
          <w:p w14:paraId="55659010" w14:textId="77777777" w:rsidR="00000000" w:rsidRDefault="00376102">
            <w:pPr>
              <w:rPr>
                <w:rFonts w:eastAsia="Times New Roman"/>
                <w:sz w:val="18"/>
                <w:szCs w:val="18"/>
              </w:rPr>
            </w:pPr>
            <w:r>
              <w:rPr>
                <w:rFonts w:ascii="inherit" w:eastAsia="Times New Roman" w:hAnsi="inherit"/>
                <w:sz w:val="18"/>
                <w:szCs w:val="18"/>
              </w:rPr>
              <w:t>)%</w:t>
            </w:r>
          </w:p>
        </w:tc>
      </w:tr>
      <w:tr w:rsidR="00000000" w14:paraId="531A51C8" w14:textId="77777777">
        <w:trPr>
          <w:divId w:val="165902836"/>
        </w:trPr>
        <w:tc>
          <w:tcPr>
            <w:tcW w:w="0" w:type="auto"/>
            <w:tcMar>
              <w:top w:w="30" w:type="dxa"/>
              <w:left w:w="180" w:type="dxa"/>
              <w:bottom w:w="30" w:type="dxa"/>
              <w:right w:w="30" w:type="dxa"/>
            </w:tcMar>
            <w:vAlign w:val="bottom"/>
            <w:hideMark/>
          </w:tcPr>
          <w:p w14:paraId="29B63B40"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4F0BC171" w14:textId="77777777" w:rsidR="00000000" w:rsidRDefault="00376102">
            <w:pPr>
              <w:divId w:val="19837752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08F8ED" w14:textId="77777777" w:rsidR="00000000" w:rsidRDefault="00376102">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20424CA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83711F" w14:textId="77777777" w:rsidR="00000000" w:rsidRDefault="00376102">
            <w:pPr>
              <w:divId w:val="818182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976C8F" w14:textId="77777777" w:rsidR="00000000" w:rsidRDefault="00376102">
            <w:pPr>
              <w:jc w:val="right"/>
              <w:rPr>
                <w:rFonts w:eastAsia="Times New Roman"/>
                <w:sz w:val="18"/>
                <w:szCs w:val="18"/>
              </w:rPr>
            </w:pPr>
            <w:r>
              <w:rPr>
                <w:rFonts w:ascii="inherit" w:eastAsia="Times New Roman" w:hAnsi="inherit"/>
                <w:sz w:val="18"/>
                <w:szCs w:val="18"/>
              </w:rPr>
              <w:t>6.4</w:t>
            </w:r>
          </w:p>
        </w:tc>
        <w:tc>
          <w:tcPr>
            <w:tcW w:w="0" w:type="auto"/>
            <w:tcMar>
              <w:top w:w="30" w:type="dxa"/>
              <w:left w:w="0" w:type="dxa"/>
              <w:bottom w:w="30" w:type="dxa"/>
              <w:right w:w="30" w:type="dxa"/>
            </w:tcMar>
            <w:vAlign w:val="bottom"/>
            <w:hideMark/>
          </w:tcPr>
          <w:p w14:paraId="3F2C699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5DA9B52" w14:textId="77777777" w:rsidR="00000000" w:rsidRDefault="00376102">
            <w:pPr>
              <w:divId w:val="562914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8562B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E29F79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B0BB976" w14:textId="77777777" w:rsidR="00000000" w:rsidRDefault="00376102">
            <w:pPr>
              <w:divId w:val="1261791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D6D5D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BD630C9" w14:textId="77777777" w:rsidR="00000000" w:rsidRDefault="00376102">
            <w:pPr>
              <w:rPr>
                <w:rFonts w:eastAsia="Times New Roman"/>
                <w:sz w:val="20"/>
                <w:szCs w:val="20"/>
              </w:rPr>
            </w:pPr>
          </w:p>
        </w:tc>
      </w:tr>
    </w:tbl>
    <w:p w14:paraId="33C0396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067E748" w14:textId="77777777" w:rsidR="00000000" w:rsidRDefault="00376102">
      <w:pPr>
        <w:spacing w:line="288" w:lineRule="auto"/>
        <w:jc w:val="both"/>
        <w:divId w:val="588466837"/>
        <w:rPr>
          <w:rFonts w:eastAsia="Times New Roman"/>
          <w:sz w:val="20"/>
          <w:szCs w:val="20"/>
        </w:rPr>
      </w:pPr>
    </w:p>
    <w:p w14:paraId="5D20A97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Intangible asset amortization expense decreased</w:t>
      </w:r>
      <w:r>
        <w:rPr>
          <w:rFonts w:ascii="inherit" w:eastAsia="Times New Roman" w:hAnsi="inherit"/>
          <w:sz w:val="20"/>
          <w:szCs w:val="20"/>
        </w:rPr>
        <w:t xml:space="preserve"> </w:t>
      </w:r>
      <w:r>
        <w:rPr>
          <w:rFonts w:ascii="inherit" w:eastAsia="Times New Roman" w:hAnsi="inherit"/>
          <w:sz w:val="20"/>
          <w:szCs w:val="20"/>
        </w:rPr>
        <w:t>$5,803 or</w:t>
      </w:r>
      <w:r>
        <w:rPr>
          <w:rFonts w:ascii="inherit" w:eastAsia="Times New Roman" w:hAnsi="inherit"/>
          <w:sz w:val="20"/>
          <w:szCs w:val="20"/>
        </w:rPr>
        <w:t xml:space="preserve"> </w:t>
      </w:r>
      <w:r>
        <w:rPr>
          <w:rFonts w:ascii="inherit" w:eastAsia="Times New Roman" w:hAnsi="inherit"/>
          <w:sz w:val="20"/>
          <w:szCs w:val="20"/>
        </w:rPr>
        <w:t>87.7% during the year ended</w:t>
      </w:r>
      <w:r>
        <w:rPr>
          <w:rFonts w:ascii="inherit" w:eastAsia="Times New Roman" w:hAnsi="inherit"/>
          <w:sz w:val="20"/>
          <w:szCs w:val="20"/>
        </w:rPr>
        <w:t xml:space="preserve"> </w:t>
      </w:r>
      <w:r>
        <w:rPr>
          <w:rFonts w:ascii="inherit" w:eastAsia="Times New Roman" w:hAnsi="inherit"/>
          <w:sz w:val="20"/>
          <w:szCs w:val="20"/>
        </w:rPr>
        <w:t xml:space="preserve">December 31, 2019 </w:t>
      </w:r>
      <w:r>
        <w:rPr>
          <w:rFonts w:ascii="inherit" w:eastAsia="Times New Roman" w:hAnsi="inherit"/>
          <w:sz w:val="20"/>
          <w:szCs w:val="20"/>
        </w:rPr>
        <w:t>as compared to the prior year driven by the impairment of the intangible asset related to Noctiva at December 31, 2018.</w:t>
      </w:r>
    </w:p>
    <w:p w14:paraId="491150A8"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87"/>
        <w:gridCol w:w="105"/>
        <w:gridCol w:w="122"/>
        <w:gridCol w:w="731"/>
        <w:gridCol w:w="191"/>
        <w:gridCol w:w="105"/>
        <w:gridCol w:w="122"/>
        <w:gridCol w:w="731"/>
        <w:gridCol w:w="259"/>
        <w:gridCol w:w="105"/>
        <w:gridCol w:w="122"/>
        <w:gridCol w:w="731"/>
        <w:gridCol w:w="6"/>
        <w:gridCol w:w="105"/>
        <w:gridCol w:w="793"/>
        <w:gridCol w:w="191"/>
      </w:tblGrid>
      <w:tr w:rsidR="00000000" w14:paraId="73EED628" w14:textId="77777777">
        <w:trPr>
          <w:divId w:val="1225795305"/>
        </w:trPr>
        <w:tc>
          <w:tcPr>
            <w:tcW w:w="0" w:type="auto"/>
            <w:gridSpan w:val="16"/>
            <w:vAlign w:val="center"/>
            <w:hideMark/>
          </w:tcPr>
          <w:p w14:paraId="3850197E" w14:textId="77777777" w:rsidR="00000000" w:rsidRDefault="00376102">
            <w:pPr>
              <w:spacing w:line="288" w:lineRule="auto"/>
              <w:jc w:val="both"/>
              <w:rPr>
                <w:rFonts w:eastAsia="Times New Roman"/>
                <w:sz w:val="20"/>
                <w:szCs w:val="20"/>
              </w:rPr>
            </w:pPr>
          </w:p>
        </w:tc>
      </w:tr>
      <w:tr w:rsidR="00000000" w14:paraId="2D1F9E2C" w14:textId="77777777">
        <w:trPr>
          <w:divId w:val="1225795305"/>
        </w:trPr>
        <w:tc>
          <w:tcPr>
            <w:tcW w:w="2400" w:type="pct"/>
            <w:vAlign w:val="center"/>
            <w:hideMark/>
          </w:tcPr>
          <w:p w14:paraId="2C9A9F23" w14:textId="77777777" w:rsidR="00000000" w:rsidRDefault="00376102">
            <w:pPr>
              <w:rPr>
                <w:rFonts w:eastAsia="Times New Roman"/>
                <w:sz w:val="20"/>
                <w:szCs w:val="20"/>
              </w:rPr>
            </w:pPr>
          </w:p>
        </w:tc>
        <w:tc>
          <w:tcPr>
            <w:tcW w:w="50" w:type="pct"/>
            <w:vAlign w:val="center"/>
            <w:hideMark/>
          </w:tcPr>
          <w:p w14:paraId="42D7DD0D" w14:textId="77777777" w:rsidR="00000000" w:rsidRDefault="00376102">
            <w:pPr>
              <w:rPr>
                <w:rFonts w:eastAsia="Times New Roman"/>
                <w:sz w:val="20"/>
                <w:szCs w:val="20"/>
              </w:rPr>
            </w:pPr>
          </w:p>
        </w:tc>
        <w:tc>
          <w:tcPr>
            <w:tcW w:w="50" w:type="pct"/>
            <w:vAlign w:val="center"/>
            <w:hideMark/>
          </w:tcPr>
          <w:p w14:paraId="6E4825AB" w14:textId="77777777" w:rsidR="00000000" w:rsidRDefault="00376102">
            <w:pPr>
              <w:rPr>
                <w:rFonts w:eastAsia="Times New Roman"/>
                <w:sz w:val="20"/>
                <w:szCs w:val="20"/>
              </w:rPr>
            </w:pPr>
          </w:p>
        </w:tc>
        <w:tc>
          <w:tcPr>
            <w:tcW w:w="500" w:type="pct"/>
            <w:vAlign w:val="center"/>
            <w:hideMark/>
          </w:tcPr>
          <w:p w14:paraId="60DA0B2D" w14:textId="77777777" w:rsidR="00000000" w:rsidRDefault="00376102">
            <w:pPr>
              <w:rPr>
                <w:rFonts w:eastAsia="Times New Roman"/>
                <w:sz w:val="20"/>
                <w:szCs w:val="20"/>
              </w:rPr>
            </w:pPr>
          </w:p>
        </w:tc>
        <w:tc>
          <w:tcPr>
            <w:tcW w:w="50" w:type="pct"/>
            <w:vAlign w:val="center"/>
            <w:hideMark/>
          </w:tcPr>
          <w:p w14:paraId="27EBB981" w14:textId="77777777" w:rsidR="00000000" w:rsidRDefault="00376102">
            <w:pPr>
              <w:rPr>
                <w:rFonts w:eastAsia="Times New Roman"/>
                <w:sz w:val="20"/>
                <w:szCs w:val="20"/>
              </w:rPr>
            </w:pPr>
          </w:p>
        </w:tc>
        <w:tc>
          <w:tcPr>
            <w:tcW w:w="50" w:type="pct"/>
            <w:vAlign w:val="center"/>
            <w:hideMark/>
          </w:tcPr>
          <w:p w14:paraId="193862E1" w14:textId="77777777" w:rsidR="00000000" w:rsidRDefault="00376102">
            <w:pPr>
              <w:rPr>
                <w:rFonts w:eastAsia="Times New Roman"/>
                <w:sz w:val="20"/>
                <w:szCs w:val="20"/>
              </w:rPr>
            </w:pPr>
          </w:p>
        </w:tc>
        <w:tc>
          <w:tcPr>
            <w:tcW w:w="50" w:type="pct"/>
            <w:vAlign w:val="center"/>
            <w:hideMark/>
          </w:tcPr>
          <w:p w14:paraId="2336237D" w14:textId="77777777" w:rsidR="00000000" w:rsidRDefault="00376102">
            <w:pPr>
              <w:rPr>
                <w:rFonts w:eastAsia="Times New Roman"/>
                <w:sz w:val="20"/>
                <w:szCs w:val="20"/>
              </w:rPr>
            </w:pPr>
          </w:p>
        </w:tc>
        <w:tc>
          <w:tcPr>
            <w:tcW w:w="500" w:type="pct"/>
            <w:vAlign w:val="center"/>
            <w:hideMark/>
          </w:tcPr>
          <w:p w14:paraId="6EFC2C67" w14:textId="77777777" w:rsidR="00000000" w:rsidRDefault="00376102">
            <w:pPr>
              <w:rPr>
                <w:rFonts w:eastAsia="Times New Roman"/>
                <w:sz w:val="20"/>
                <w:szCs w:val="20"/>
              </w:rPr>
            </w:pPr>
          </w:p>
        </w:tc>
        <w:tc>
          <w:tcPr>
            <w:tcW w:w="50" w:type="pct"/>
            <w:vAlign w:val="center"/>
            <w:hideMark/>
          </w:tcPr>
          <w:p w14:paraId="5B405BE2" w14:textId="77777777" w:rsidR="00000000" w:rsidRDefault="00376102">
            <w:pPr>
              <w:rPr>
                <w:rFonts w:eastAsia="Times New Roman"/>
                <w:sz w:val="20"/>
                <w:szCs w:val="20"/>
              </w:rPr>
            </w:pPr>
          </w:p>
        </w:tc>
        <w:tc>
          <w:tcPr>
            <w:tcW w:w="50" w:type="pct"/>
            <w:vAlign w:val="center"/>
            <w:hideMark/>
          </w:tcPr>
          <w:p w14:paraId="4F11DFAB" w14:textId="77777777" w:rsidR="00000000" w:rsidRDefault="00376102">
            <w:pPr>
              <w:rPr>
                <w:rFonts w:eastAsia="Times New Roman"/>
                <w:sz w:val="20"/>
                <w:szCs w:val="20"/>
              </w:rPr>
            </w:pPr>
          </w:p>
        </w:tc>
        <w:tc>
          <w:tcPr>
            <w:tcW w:w="50" w:type="pct"/>
            <w:vAlign w:val="center"/>
            <w:hideMark/>
          </w:tcPr>
          <w:p w14:paraId="7BBE728B" w14:textId="77777777" w:rsidR="00000000" w:rsidRDefault="00376102">
            <w:pPr>
              <w:rPr>
                <w:rFonts w:eastAsia="Times New Roman"/>
                <w:sz w:val="20"/>
                <w:szCs w:val="20"/>
              </w:rPr>
            </w:pPr>
          </w:p>
        </w:tc>
        <w:tc>
          <w:tcPr>
            <w:tcW w:w="500" w:type="pct"/>
            <w:vAlign w:val="center"/>
            <w:hideMark/>
          </w:tcPr>
          <w:p w14:paraId="543D2D04" w14:textId="77777777" w:rsidR="00000000" w:rsidRDefault="00376102">
            <w:pPr>
              <w:rPr>
                <w:rFonts w:eastAsia="Times New Roman"/>
                <w:sz w:val="20"/>
                <w:szCs w:val="20"/>
              </w:rPr>
            </w:pPr>
          </w:p>
        </w:tc>
        <w:tc>
          <w:tcPr>
            <w:tcW w:w="50" w:type="pct"/>
            <w:vAlign w:val="center"/>
            <w:hideMark/>
          </w:tcPr>
          <w:p w14:paraId="49F4C94B" w14:textId="77777777" w:rsidR="00000000" w:rsidRDefault="00376102">
            <w:pPr>
              <w:rPr>
                <w:rFonts w:eastAsia="Times New Roman"/>
                <w:sz w:val="20"/>
                <w:szCs w:val="20"/>
              </w:rPr>
            </w:pPr>
          </w:p>
        </w:tc>
        <w:tc>
          <w:tcPr>
            <w:tcW w:w="50" w:type="pct"/>
            <w:vAlign w:val="center"/>
            <w:hideMark/>
          </w:tcPr>
          <w:p w14:paraId="4EDB3017" w14:textId="77777777" w:rsidR="00000000" w:rsidRDefault="00376102">
            <w:pPr>
              <w:rPr>
                <w:rFonts w:eastAsia="Times New Roman"/>
                <w:sz w:val="20"/>
                <w:szCs w:val="20"/>
              </w:rPr>
            </w:pPr>
          </w:p>
        </w:tc>
        <w:tc>
          <w:tcPr>
            <w:tcW w:w="550" w:type="pct"/>
            <w:vAlign w:val="center"/>
            <w:hideMark/>
          </w:tcPr>
          <w:p w14:paraId="49D0C722" w14:textId="77777777" w:rsidR="00000000" w:rsidRDefault="00376102">
            <w:pPr>
              <w:rPr>
                <w:rFonts w:eastAsia="Times New Roman"/>
                <w:sz w:val="20"/>
                <w:szCs w:val="20"/>
              </w:rPr>
            </w:pPr>
          </w:p>
        </w:tc>
        <w:tc>
          <w:tcPr>
            <w:tcW w:w="50" w:type="pct"/>
            <w:vAlign w:val="center"/>
            <w:hideMark/>
          </w:tcPr>
          <w:p w14:paraId="697448F4" w14:textId="77777777" w:rsidR="00000000" w:rsidRDefault="00376102">
            <w:pPr>
              <w:rPr>
                <w:rFonts w:eastAsia="Times New Roman"/>
                <w:sz w:val="20"/>
                <w:szCs w:val="20"/>
              </w:rPr>
            </w:pPr>
          </w:p>
        </w:tc>
      </w:tr>
      <w:tr w:rsidR="00000000" w14:paraId="59785E5A" w14:textId="77777777">
        <w:trPr>
          <w:divId w:val="1225795305"/>
        </w:trPr>
        <w:tc>
          <w:tcPr>
            <w:tcW w:w="0" w:type="auto"/>
            <w:tcMar>
              <w:top w:w="30" w:type="dxa"/>
              <w:left w:w="30" w:type="dxa"/>
              <w:bottom w:w="30" w:type="dxa"/>
              <w:right w:w="30" w:type="dxa"/>
            </w:tcMar>
            <w:vAlign w:val="bottom"/>
            <w:hideMark/>
          </w:tcPr>
          <w:p w14:paraId="3103B62F"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670E563" w14:textId="77777777" w:rsidR="00000000" w:rsidRDefault="00376102">
            <w:pPr>
              <w:divId w:val="11301306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41D0FA2"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49ED9FAE" w14:textId="77777777" w:rsidR="00000000" w:rsidRDefault="00376102">
            <w:pPr>
              <w:divId w:val="64081546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C13AA48"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5CD863B9" w14:textId="77777777">
        <w:trPr>
          <w:divId w:val="1225795305"/>
        </w:trPr>
        <w:tc>
          <w:tcPr>
            <w:tcW w:w="0" w:type="auto"/>
            <w:tcBorders>
              <w:bottom w:val="single" w:sz="6" w:space="0" w:color="000000"/>
            </w:tcBorders>
            <w:tcMar>
              <w:top w:w="30" w:type="dxa"/>
              <w:left w:w="30" w:type="dxa"/>
              <w:bottom w:w="30" w:type="dxa"/>
              <w:right w:w="30" w:type="dxa"/>
            </w:tcMar>
            <w:vAlign w:val="bottom"/>
            <w:hideMark/>
          </w:tcPr>
          <w:p w14:paraId="79C8867F" w14:textId="77777777" w:rsidR="00000000" w:rsidRDefault="00376102">
            <w:pPr>
              <w:rPr>
                <w:rFonts w:eastAsia="Times New Roman"/>
                <w:sz w:val="18"/>
                <w:szCs w:val="18"/>
              </w:rPr>
            </w:pPr>
            <w:r>
              <w:rPr>
                <w:rFonts w:ascii="inherit" w:eastAsia="Times New Roman" w:hAnsi="inherit"/>
                <w:b/>
                <w:bCs/>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1CDCB43E" w14:textId="77777777" w:rsidR="00000000" w:rsidRDefault="00376102">
            <w:pPr>
              <w:divId w:val="406877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FB7CF9"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FF63D1E" w14:textId="77777777" w:rsidR="00000000" w:rsidRDefault="00376102">
            <w:pPr>
              <w:divId w:val="4058027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936783"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5F6EE98" w14:textId="77777777" w:rsidR="00000000" w:rsidRDefault="00376102">
            <w:pPr>
              <w:divId w:val="3303753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2C2D89"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2DBC553" w14:textId="77777777" w:rsidR="00000000" w:rsidRDefault="00376102">
            <w:pPr>
              <w:divId w:val="333991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42DD1DA"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3372C97B" w14:textId="77777777">
        <w:trPr>
          <w:divId w:val="1225795305"/>
        </w:trPr>
        <w:tc>
          <w:tcPr>
            <w:tcW w:w="0" w:type="auto"/>
            <w:tcMar>
              <w:top w:w="30" w:type="dxa"/>
              <w:left w:w="30" w:type="dxa"/>
              <w:bottom w:w="30" w:type="dxa"/>
              <w:right w:w="30" w:type="dxa"/>
            </w:tcMar>
            <w:vAlign w:val="bottom"/>
            <w:hideMark/>
          </w:tcPr>
          <w:p w14:paraId="74768DA4" w14:textId="77777777" w:rsidR="00000000" w:rsidRDefault="00376102">
            <w:pPr>
              <w:divId w:val="1186214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24B9D4" w14:textId="77777777" w:rsidR="00000000" w:rsidRDefault="00376102">
            <w:pPr>
              <w:divId w:val="513767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F9A733" w14:textId="77777777" w:rsidR="00000000" w:rsidRDefault="00376102">
            <w:pPr>
              <w:divId w:val="484592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901750" w14:textId="77777777" w:rsidR="00000000" w:rsidRDefault="00376102">
            <w:pPr>
              <w:divId w:val="739474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DB22FD" w14:textId="77777777" w:rsidR="00000000" w:rsidRDefault="00376102">
            <w:pPr>
              <w:divId w:val="862747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DA3654" w14:textId="77777777" w:rsidR="00000000" w:rsidRDefault="00376102">
            <w:pPr>
              <w:divId w:val="16133202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62F602" w14:textId="77777777" w:rsidR="00000000" w:rsidRDefault="00376102">
            <w:pPr>
              <w:divId w:val="66657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8454C4" w14:textId="77777777" w:rsidR="00000000" w:rsidRDefault="00376102">
            <w:pPr>
              <w:divId w:val="1164711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B492DC" w14:textId="77777777" w:rsidR="00000000" w:rsidRDefault="00376102">
            <w:pPr>
              <w:divId w:val="763451845"/>
              <w:rPr>
                <w:rFonts w:eastAsia="Times New Roman"/>
                <w:sz w:val="20"/>
                <w:szCs w:val="20"/>
              </w:rPr>
            </w:pPr>
            <w:r>
              <w:rPr>
                <w:rFonts w:ascii="inherit" w:eastAsia="Times New Roman" w:hAnsi="inherit"/>
                <w:sz w:val="20"/>
                <w:szCs w:val="20"/>
              </w:rPr>
              <w:t> </w:t>
            </w:r>
          </w:p>
        </w:tc>
      </w:tr>
      <w:tr w:rsidR="00000000" w14:paraId="6CE8C94C" w14:textId="77777777">
        <w:trPr>
          <w:divId w:val="1225795305"/>
        </w:trPr>
        <w:tc>
          <w:tcPr>
            <w:tcW w:w="0" w:type="auto"/>
            <w:shd w:val="clear" w:color="auto" w:fill="CCEEFF"/>
            <w:tcMar>
              <w:top w:w="30" w:type="dxa"/>
              <w:left w:w="180" w:type="dxa"/>
              <w:bottom w:w="30" w:type="dxa"/>
              <w:right w:w="30" w:type="dxa"/>
            </w:tcMar>
            <w:vAlign w:val="bottom"/>
            <w:hideMark/>
          </w:tcPr>
          <w:p w14:paraId="55A83911" w14:textId="77777777" w:rsidR="00000000" w:rsidRDefault="00376102">
            <w:pPr>
              <w:rPr>
                <w:rFonts w:eastAsia="Times New Roman"/>
                <w:sz w:val="18"/>
                <w:szCs w:val="18"/>
              </w:rPr>
            </w:pPr>
            <w:r>
              <w:rPr>
                <w:rFonts w:ascii="inherit" w:eastAsia="Times New Roman" w:hAnsi="inherit"/>
                <w:sz w:val="18"/>
                <w:szCs w:val="18"/>
                <w:shd w:val="clear" w:color="auto" w:fill="CCEEFF"/>
              </w:rPr>
              <w:t>Changes in fair value of related party contingent consideration</w:t>
            </w:r>
          </w:p>
        </w:tc>
        <w:tc>
          <w:tcPr>
            <w:tcW w:w="0" w:type="auto"/>
            <w:shd w:val="clear" w:color="auto" w:fill="CCEEFF"/>
            <w:tcMar>
              <w:top w:w="30" w:type="dxa"/>
              <w:left w:w="30" w:type="dxa"/>
              <w:bottom w:w="30" w:type="dxa"/>
              <w:right w:w="30" w:type="dxa"/>
            </w:tcMar>
            <w:vAlign w:val="bottom"/>
            <w:hideMark/>
          </w:tcPr>
          <w:p w14:paraId="31A222A9" w14:textId="77777777" w:rsidR="00000000" w:rsidRDefault="00376102">
            <w:pPr>
              <w:divId w:val="134377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186CE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17E7DD" w14:textId="77777777" w:rsidR="00000000" w:rsidRDefault="00376102">
            <w:pPr>
              <w:jc w:val="right"/>
              <w:rPr>
                <w:rFonts w:eastAsia="Times New Roman"/>
                <w:sz w:val="18"/>
                <w:szCs w:val="18"/>
              </w:rPr>
            </w:pPr>
            <w:r>
              <w:rPr>
                <w:rFonts w:ascii="inherit" w:eastAsia="Times New Roman" w:hAnsi="inherit"/>
                <w:sz w:val="18"/>
                <w:szCs w:val="18"/>
              </w:rPr>
              <w:t>845</w:t>
            </w:r>
          </w:p>
        </w:tc>
        <w:tc>
          <w:tcPr>
            <w:tcW w:w="0" w:type="auto"/>
            <w:shd w:val="clear" w:color="auto" w:fill="CCEEFF"/>
            <w:vAlign w:val="bottom"/>
            <w:hideMark/>
          </w:tcPr>
          <w:p w14:paraId="3826D75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20C89A" w14:textId="77777777" w:rsidR="00000000" w:rsidRDefault="00376102">
            <w:pPr>
              <w:divId w:val="2075659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BC902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F37B63" w14:textId="77777777" w:rsidR="00000000" w:rsidRDefault="00376102">
            <w:pPr>
              <w:jc w:val="right"/>
              <w:rPr>
                <w:rFonts w:eastAsia="Times New Roman"/>
                <w:sz w:val="18"/>
                <w:szCs w:val="18"/>
              </w:rPr>
            </w:pPr>
            <w:r>
              <w:rPr>
                <w:rFonts w:ascii="inherit" w:eastAsia="Times New Roman" w:hAnsi="inherit"/>
                <w:sz w:val="18"/>
                <w:szCs w:val="18"/>
              </w:rPr>
              <w:t>(22,731</w:t>
            </w:r>
          </w:p>
        </w:tc>
        <w:tc>
          <w:tcPr>
            <w:tcW w:w="0" w:type="auto"/>
            <w:shd w:val="clear" w:color="auto" w:fill="CCEEFF"/>
            <w:tcMar>
              <w:top w:w="30" w:type="dxa"/>
              <w:left w:w="0" w:type="dxa"/>
              <w:bottom w:w="30" w:type="dxa"/>
              <w:right w:w="30" w:type="dxa"/>
            </w:tcMar>
            <w:vAlign w:val="bottom"/>
            <w:hideMark/>
          </w:tcPr>
          <w:p w14:paraId="00D186E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130B179" w14:textId="77777777" w:rsidR="00000000" w:rsidRDefault="00376102">
            <w:pPr>
              <w:divId w:val="378820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151DD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278162" w14:textId="77777777" w:rsidR="00000000" w:rsidRDefault="00376102">
            <w:pPr>
              <w:jc w:val="right"/>
              <w:rPr>
                <w:rFonts w:eastAsia="Times New Roman"/>
                <w:sz w:val="18"/>
                <w:szCs w:val="18"/>
              </w:rPr>
            </w:pPr>
            <w:r>
              <w:rPr>
                <w:rFonts w:ascii="inherit" w:eastAsia="Times New Roman" w:hAnsi="inherit"/>
                <w:sz w:val="18"/>
                <w:szCs w:val="18"/>
              </w:rPr>
              <w:t>23,576</w:t>
            </w:r>
          </w:p>
        </w:tc>
        <w:tc>
          <w:tcPr>
            <w:tcW w:w="0" w:type="auto"/>
            <w:shd w:val="clear" w:color="auto" w:fill="CCEEFF"/>
            <w:vAlign w:val="bottom"/>
            <w:hideMark/>
          </w:tcPr>
          <w:p w14:paraId="7B9B72E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92F955" w14:textId="77777777" w:rsidR="00000000" w:rsidRDefault="00376102">
            <w:pPr>
              <w:divId w:val="1175727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73F264" w14:textId="77777777" w:rsidR="00000000" w:rsidRDefault="00376102">
            <w:pPr>
              <w:jc w:val="right"/>
              <w:rPr>
                <w:rFonts w:eastAsia="Times New Roman"/>
                <w:sz w:val="18"/>
                <w:szCs w:val="18"/>
              </w:rPr>
            </w:pPr>
            <w:r>
              <w:rPr>
                <w:rFonts w:ascii="inherit" w:eastAsia="Times New Roman" w:hAnsi="inherit"/>
                <w:sz w:val="18"/>
                <w:szCs w:val="18"/>
              </w:rPr>
              <w:t>103.7</w:t>
            </w:r>
          </w:p>
        </w:tc>
        <w:tc>
          <w:tcPr>
            <w:tcW w:w="0" w:type="auto"/>
            <w:shd w:val="clear" w:color="auto" w:fill="CCEEFF"/>
            <w:tcMar>
              <w:top w:w="30" w:type="dxa"/>
              <w:left w:w="0" w:type="dxa"/>
              <w:bottom w:w="30" w:type="dxa"/>
              <w:right w:w="30" w:type="dxa"/>
            </w:tcMar>
            <w:vAlign w:val="bottom"/>
            <w:hideMark/>
          </w:tcPr>
          <w:p w14:paraId="7526CF3A" w14:textId="77777777" w:rsidR="00000000" w:rsidRDefault="00376102">
            <w:pPr>
              <w:rPr>
                <w:rFonts w:eastAsia="Times New Roman"/>
                <w:sz w:val="18"/>
                <w:szCs w:val="18"/>
              </w:rPr>
            </w:pPr>
            <w:r>
              <w:rPr>
                <w:rFonts w:ascii="inherit" w:eastAsia="Times New Roman" w:hAnsi="inherit"/>
                <w:sz w:val="18"/>
                <w:szCs w:val="18"/>
              </w:rPr>
              <w:t>%</w:t>
            </w:r>
          </w:p>
        </w:tc>
      </w:tr>
      <w:tr w:rsidR="00000000" w14:paraId="58CB25E0" w14:textId="77777777">
        <w:trPr>
          <w:divId w:val="1225795305"/>
        </w:trPr>
        <w:tc>
          <w:tcPr>
            <w:tcW w:w="0" w:type="auto"/>
            <w:tcMar>
              <w:top w:w="30" w:type="dxa"/>
              <w:left w:w="180" w:type="dxa"/>
              <w:bottom w:w="30" w:type="dxa"/>
              <w:right w:w="30" w:type="dxa"/>
            </w:tcMar>
            <w:vAlign w:val="bottom"/>
            <w:hideMark/>
          </w:tcPr>
          <w:p w14:paraId="397F51BC"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646F6D24" w14:textId="77777777" w:rsidR="00000000" w:rsidRDefault="00376102">
            <w:pPr>
              <w:divId w:val="1757634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BAE1BC" w14:textId="77777777" w:rsidR="00000000" w:rsidRDefault="00376102">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1972B31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4DC310" w14:textId="77777777" w:rsidR="00000000" w:rsidRDefault="00376102">
            <w:pPr>
              <w:divId w:val="4144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4115C1" w14:textId="77777777" w:rsidR="00000000" w:rsidRDefault="00376102">
            <w:pPr>
              <w:jc w:val="right"/>
              <w:rPr>
                <w:rFonts w:eastAsia="Times New Roman"/>
                <w:sz w:val="18"/>
                <w:szCs w:val="18"/>
              </w:rPr>
            </w:pPr>
            <w:r>
              <w:rPr>
                <w:rFonts w:ascii="inherit" w:eastAsia="Times New Roman" w:hAnsi="inherit"/>
                <w:sz w:val="18"/>
                <w:szCs w:val="18"/>
              </w:rPr>
              <w:t>(22.0</w:t>
            </w:r>
          </w:p>
        </w:tc>
        <w:tc>
          <w:tcPr>
            <w:tcW w:w="0" w:type="auto"/>
            <w:tcMar>
              <w:top w:w="30" w:type="dxa"/>
              <w:left w:w="0" w:type="dxa"/>
              <w:bottom w:w="30" w:type="dxa"/>
              <w:right w:w="30" w:type="dxa"/>
            </w:tcMar>
            <w:vAlign w:val="bottom"/>
            <w:hideMark/>
          </w:tcPr>
          <w:p w14:paraId="35EC57E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F4AA4F" w14:textId="77777777" w:rsidR="00000000" w:rsidRDefault="00376102">
            <w:pPr>
              <w:divId w:val="1590892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36626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86AE59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7F76EBC" w14:textId="77777777" w:rsidR="00000000" w:rsidRDefault="00376102">
            <w:pPr>
              <w:divId w:val="16323235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5FECB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D087707" w14:textId="77777777" w:rsidR="00000000" w:rsidRDefault="00376102">
            <w:pPr>
              <w:rPr>
                <w:rFonts w:eastAsia="Times New Roman"/>
                <w:sz w:val="20"/>
                <w:szCs w:val="20"/>
              </w:rPr>
            </w:pPr>
          </w:p>
        </w:tc>
      </w:tr>
    </w:tbl>
    <w:p w14:paraId="0478F68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F95EE43" w14:textId="77777777" w:rsidR="00000000" w:rsidRDefault="00376102">
      <w:pPr>
        <w:spacing w:line="288" w:lineRule="auto"/>
        <w:jc w:val="both"/>
        <w:divId w:val="588466837"/>
        <w:rPr>
          <w:rFonts w:eastAsia="Times New Roman"/>
          <w:sz w:val="20"/>
          <w:szCs w:val="20"/>
        </w:rPr>
      </w:pPr>
    </w:p>
    <w:p w14:paraId="25E23EA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compute the fair value of the related party contingent consideration using several significant assumptions and when these assumptions change, due to underlying market conditions, the fair value of these liabilities change as well. Each of the underlying</w:t>
      </w:r>
      <w:r>
        <w:rPr>
          <w:rFonts w:ascii="inherit" w:eastAsia="Times New Roman" w:hAnsi="inherit"/>
          <w:sz w:val="20"/>
          <w:szCs w:val="20"/>
        </w:rPr>
        <w:t xml:space="preserve"> assumptions used to determine the fair values of these contingent liabilities can, and often do, change based on adjustments in current market conditions, competition and other factors. These changes can have a material impact on our consolidated statemen</w:t>
      </w:r>
      <w:r>
        <w:rPr>
          <w:rFonts w:ascii="inherit" w:eastAsia="Times New Roman" w:hAnsi="inherit"/>
          <w:sz w:val="20"/>
          <w:szCs w:val="20"/>
        </w:rPr>
        <w:t>ts of loss (income) and balance sheets.</w:t>
      </w:r>
      <w:r>
        <w:rPr>
          <w:rFonts w:ascii="inherit" w:eastAsia="Times New Roman" w:hAnsi="inherit"/>
          <w:sz w:val="20"/>
          <w:szCs w:val="20"/>
        </w:rPr>
        <w:t xml:space="preserve"> </w:t>
      </w:r>
      <w:r>
        <w:rPr>
          <w:rFonts w:ascii="inherit" w:eastAsia="Times New Roman" w:hAnsi="inherit"/>
          <w:sz w:val="20"/>
          <w:szCs w:val="20"/>
        </w:rPr>
        <w:t> </w:t>
      </w:r>
    </w:p>
    <w:p w14:paraId="738B77D8" w14:textId="77777777" w:rsidR="00000000" w:rsidRDefault="00376102">
      <w:pPr>
        <w:spacing w:line="288" w:lineRule="auto"/>
        <w:divId w:val="1094202696"/>
        <w:rPr>
          <w:rFonts w:eastAsia="Times New Roman"/>
          <w:sz w:val="20"/>
          <w:szCs w:val="20"/>
        </w:rPr>
      </w:pPr>
    </w:p>
    <w:p w14:paraId="4881831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a result of changes in the underlying assumptions used to determine the estimated fair values of our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we recorded expense of $845 and a ga</w:t>
      </w:r>
      <w:r>
        <w:rPr>
          <w:rFonts w:ascii="inherit" w:eastAsia="Times New Roman" w:hAnsi="inherit"/>
          <w:sz w:val="20"/>
          <w:szCs w:val="20"/>
        </w:rPr>
        <w:t>in of</w:t>
      </w:r>
      <w:r>
        <w:rPr>
          <w:rFonts w:ascii="inherit" w:eastAsia="Times New Roman" w:hAnsi="inherit"/>
          <w:sz w:val="20"/>
          <w:szCs w:val="20"/>
        </w:rPr>
        <w:t xml:space="preserve"> </w:t>
      </w:r>
      <w:r>
        <w:rPr>
          <w:rFonts w:ascii="inherit" w:eastAsia="Times New Roman" w:hAnsi="inherit"/>
          <w:sz w:val="20"/>
          <w:szCs w:val="20"/>
        </w:rPr>
        <w:t>$22,731 and increased/lowered the fair value of the acquisition-related contingent consideration earn-out payments -</w:t>
      </w:r>
      <w:r>
        <w:rPr>
          <w:rFonts w:ascii="inherit" w:eastAsia="Times New Roman" w:hAnsi="inherit"/>
          <w:sz w:val="20"/>
          <w:szCs w:val="20"/>
        </w:rPr>
        <w:t xml:space="preserve"> </w:t>
      </w:r>
      <w:r>
        <w:rPr>
          <w:rFonts w:ascii="inherit" w:eastAsia="Times New Roman" w:hAnsi="inherit"/>
          <w:sz w:val="20"/>
          <w:szCs w:val="20"/>
        </w:rPr>
        <w:t>Éclat for the years ended December 31, 2019 and 2018, respectively. In Item 7 Critical Accounting Estimates, there are numerous assum</w:t>
      </w:r>
      <w:r>
        <w:rPr>
          <w:rFonts w:ascii="inherit" w:eastAsia="Times New Roman" w:hAnsi="inherit"/>
          <w:sz w:val="20"/>
          <w:szCs w:val="20"/>
        </w:rPr>
        <w:t>ptions and estimates we use when determining the fair value of the acquisition-related earn-out payments -</w:t>
      </w:r>
      <w:r>
        <w:rPr>
          <w:rFonts w:ascii="inherit" w:eastAsia="Times New Roman" w:hAnsi="inherit"/>
          <w:sz w:val="20"/>
          <w:szCs w:val="20"/>
        </w:rPr>
        <w:t xml:space="preserve"> </w:t>
      </w:r>
      <w:r>
        <w:rPr>
          <w:rFonts w:ascii="inherit" w:eastAsia="Times New Roman" w:hAnsi="inherit"/>
          <w:sz w:val="20"/>
          <w:szCs w:val="20"/>
        </w:rPr>
        <w:t xml:space="preserve">Éclat. These assumptions include estimates of pricing, market size, the market share the related products are forecast to achieve, the cost of goods </w:t>
      </w:r>
      <w:r>
        <w:rPr>
          <w:rFonts w:ascii="inherit" w:eastAsia="Times New Roman" w:hAnsi="inherit"/>
          <w:sz w:val="20"/>
          <w:szCs w:val="20"/>
        </w:rPr>
        <w:t>related to such products and an appropriate discount rate to use when determining the present value of the related cash flows.</w:t>
      </w:r>
    </w:p>
    <w:p w14:paraId="2B8FF43C" w14:textId="77777777" w:rsidR="00000000" w:rsidRDefault="00376102">
      <w:pPr>
        <w:spacing w:line="288" w:lineRule="auto"/>
        <w:jc w:val="both"/>
        <w:divId w:val="588466837"/>
        <w:rPr>
          <w:rFonts w:eastAsia="Times New Roman"/>
          <w:sz w:val="20"/>
          <w:szCs w:val="20"/>
        </w:rPr>
      </w:pPr>
    </w:p>
    <w:p w14:paraId="4C996F9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For the year ended December 31, 2019, as a result of changes to these estimates when compared to the same estimates at</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31, 2018, we recorded an increase in the fair value of our contingent consideration liabilities.</w:t>
      </w:r>
      <w:r>
        <w:rPr>
          <w:rFonts w:ascii="inherit" w:eastAsia="Times New Roman" w:hAnsi="inherit"/>
          <w:sz w:val="20"/>
          <w:szCs w:val="20"/>
        </w:rPr>
        <w:t xml:space="preserve"> </w:t>
      </w:r>
      <w:r>
        <w:rPr>
          <w:rFonts w:ascii="inherit" w:eastAsia="Times New Roman" w:hAnsi="inherit"/>
          <w:sz w:val="20"/>
          <w:szCs w:val="20"/>
        </w:rPr>
        <w:t>The increase was due to the timing of anticipated market competition when compared to the original estimates.</w:t>
      </w:r>
    </w:p>
    <w:p w14:paraId="355A22B6" w14:textId="77777777" w:rsidR="00000000" w:rsidRDefault="00376102">
      <w:pPr>
        <w:spacing w:line="288" w:lineRule="auto"/>
        <w:jc w:val="both"/>
        <w:divId w:val="5884668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860"/>
        <w:gridCol w:w="105"/>
        <w:gridCol w:w="132"/>
        <w:gridCol w:w="704"/>
        <w:gridCol w:w="191"/>
        <w:gridCol w:w="105"/>
        <w:gridCol w:w="132"/>
        <w:gridCol w:w="704"/>
        <w:gridCol w:w="191"/>
        <w:gridCol w:w="105"/>
        <w:gridCol w:w="122"/>
        <w:gridCol w:w="704"/>
        <w:gridCol w:w="99"/>
        <w:gridCol w:w="105"/>
        <w:gridCol w:w="788"/>
        <w:gridCol w:w="259"/>
      </w:tblGrid>
      <w:tr w:rsidR="00000000" w14:paraId="361E8D24" w14:textId="77777777">
        <w:trPr>
          <w:divId w:val="1314261137"/>
          <w:jc w:val="center"/>
        </w:trPr>
        <w:tc>
          <w:tcPr>
            <w:tcW w:w="0" w:type="auto"/>
            <w:gridSpan w:val="16"/>
            <w:vAlign w:val="center"/>
            <w:hideMark/>
          </w:tcPr>
          <w:p w14:paraId="5DF25E75" w14:textId="77777777" w:rsidR="00000000" w:rsidRDefault="00376102">
            <w:pPr>
              <w:spacing w:line="288" w:lineRule="auto"/>
              <w:jc w:val="both"/>
              <w:rPr>
                <w:rFonts w:eastAsia="Times New Roman"/>
                <w:sz w:val="20"/>
                <w:szCs w:val="20"/>
              </w:rPr>
            </w:pPr>
          </w:p>
        </w:tc>
      </w:tr>
      <w:tr w:rsidR="00000000" w14:paraId="0003FC3F" w14:textId="77777777">
        <w:trPr>
          <w:divId w:val="1314261137"/>
          <w:jc w:val="center"/>
        </w:trPr>
        <w:tc>
          <w:tcPr>
            <w:tcW w:w="2400" w:type="pct"/>
            <w:vAlign w:val="center"/>
            <w:hideMark/>
          </w:tcPr>
          <w:p w14:paraId="4D19615D" w14:textId="77777777" w:rsidR="00000000" w:rsidRDefault="00376102">
            <w:pPr>
              <w:rPr>
                <w:rFonts w:eastAsia="Times New Roman"/>
                <w:sz w:val="20"/>
                <w:szCs w:val="20"/>
              </w:rPr>
            </w:pPr>
          </w:p>
        </w:tc>
        <w:tc>
          <w:tcPr>
            <w:tcW w:w="50" w:type="pct"/>
            <w:vAlign w:val="center"/>
            <w:hideMark/>
          </w:tcPr>
          <w:p w14:paraId="61B90AF8" w14:textId="77777777" w:rsidR="00000000" w:rsidRDefault="00376102">
            <w:pPr>
              <w:rPr>
                <w:rFonts w:eastAsia="Times New Roman"/>
                <w:sz w:val="20"/>
                <w:szCs w:val="20"/>
              </w:rPr>
            </w:pPr>
          </w:p>
        </w:tc>
        <w:tc>
          <w:tcPr>
            <w:tcW w:w="50" w:type="pct"/>
            <w:vAlign w:val="center"/>
            <w:hideMark/>
          </w:tcPr>
          <w:p w14:paraId="12E6B24D" w14:textId="77777777" w:rsidR="00000000" w:rsidRDefault="00376102">
            <w:pPr>
              <w:rPr>
                <w:rFonts w:eastAsia="Times New Roman"/>
                <w:sz w:val="20"/>
                <w:szCs w:val="20"/>
              </w:rPr>
            </w:pPr>
          </w:p>
        </w:tc>
        <w:tc>
          <w:tcPr>
            <w:tcW w:w="500" w:type="pct"/>
            <w:vAlign w:val="center"/>
            <w:hideMark/>
          </w:tcPr>
          <w:p w14:paraId="3752DE28" w14:textId="77777777" w:rsidR="00000000" w:rsidRDefault="00376102">
            <w:pPr>
              <w:rPr>
                <w:rFonts w:eastAsia="Times New Roman"/>
                <w:sz w:val="20"/>
                <w:szCs w:val="20"/>
              </w:rPr>
            </w:pPr>
          </w:p>
        </w:tc>
        <w:tc>
          <w:tcPr>
            <w:tcW w:w="50" w:type="pct"/>
            <w:vAlign w:val="center"/>
            <w:hideMark/>
          </w:tcPr>
          <w:p w14:paraId="0121887D" w14:textId="77777777" w:rsidR="00000000" w:rsidRDefault="00376102">
            <w:pPr>
              <w:rPr>
                <w:rFonts w:eastAsia="Times New Roman"/>
                <w:sz w:val="20"/>
                <w:szCs w:val="20"/>
              </w:rPr>
            </w:pPr>
          </w:p>
        </w:tc>
        <w:tc>
          <w:tcPr>
            <w:tcW w:w="50" w:type="pct"/>
            <w:vAlign w:val="center"/>
            <w:hideMark/>
          </w:tcPr>
          <w:p w14:paraId="7E7DE2B9" w14:textId="77777777" w:rsidR="00000000" w:rsidRDefault="00376102">
            <w:pPr>
              <w:rPr>
                <w:rFonts w:eastAsia="Times New Roman"/>
                <w:sz w:val="20"/>
                <w:szCs w:val="20"/>
              </w:rPr>
            </w:pPr>
          </w:p>
        </w:tc>
        <w:tc>
          <w:tcPr>
            <w:tcW w:w="50" w:type="pct"/>
            <w:vAlign w:val="center"/>
            <w:hideMark/>
          </w:tcPr>
          <w:p w14:paraId="3E6FBFB4" w14:textId="77777777" w:rsidR="00000000" w:rsidRDefault="00376102">
            <w:pPr>
              <w:rPr>
                <w:rFonts w:eastAsia="Times New Roman"/>
                <w:sz w:val="20"/>
                <w:szCs w:val="20"/>
              </w:rPr>
            </w:pPr>
          </w:p>
        </w:tc>
        <w:tc>
          <w:tcPr>
            <w:tcW w:w="500" w:type="pct"/>
            <w:vAlign w:val="center"/>
            <w:hideMark/>
          </w:tcPr>
          <w:p w14:paraId="601A425E" w14:textId="77777777" w:rsidR="00000000" w:rsidRDefault="00376102">
            <w:pPr>
              <w:rPr>
                <w:rFonts w:eastAsia="Times New Roman"/>
                <w:sz w:val="20"/>
                <w:szCs w:val="20"/>
              </w:rPr>
            </w:pPr>
          </w:p>
        </w:tc>
        <w:tc>
          <w:tcPr>
            <w:tcW w:w="50" w:type="pct"/>
            <w:vAlign w:val="center"/>
            <w:hideMark/>
          </w:tcPr>
          <w:p w14:paraId="6A70F227" w14:textId="77777777" w:rsidR="00000000" w:rsidRDefault="00376102">
            <w:pPr>
              <w:rPr>
                <w:rFonts w:eastAsia="Times New Roman"/>
                <w:sz w:val="20"/>
                <w:szCs w:val="20"/>
              </w:rPr>
            </w:pPr>
          </w:p>
        </w:tc>
        <w:tc>
          <w:tcPr>
            <w:tcW w:w="50" w:type="pct"/>
            <w:vAlign w:val="center"/>
            <w:hideMark/>
          </w:tcPr>
          <w:p w14:paraId="0A06B27D" w14:textId="77777777" w:rsidR="00000000" w:rsidRDefault="00376102">
            <w:pPr>
              <w:rPr>
                <w:rFonts w:eastAsia="Times New Roman"/>
                <w:sz w:val="20"/>
                <w:szCs w:val="20"/>
              </w:rPr>
            </w:pPr>
          </w:p>
        </w:tc>
        <w:tc>
          <w:tcPr>
            <w:tcW w:w="50" w:type="pct"/>
            <w:vAlign w:val="center"/>
            <w:hideMark/>
          </w:tcPr>
          <w:p w14:paraId="3DFA239A" w14:textId="77777777" w:rsidR="00000000" w:rsidRDefault="00376102">
            <w:pPr>
              <w:rPr>
                <w:rFonts w:eastAsia="Times New Roman"/>
                <w:sz w:val="20"/>
                <w:szCs w:val="20"/>
              </w:rPr>
            </w:pPr>
          </w:p>
        </w:tc>
        <w:tc>
          <w:tcPr>
            <w:tcW w:w="500" w:type="pct"/>
            <w:vAlign w:val="center"/>
            <w:hideMark/>
          </w:tcPr>
          <w:p w14:paraId="40349BA5" w14:textId="77777777" w:rsidR="00000000" w:rsidRDefault="00376102">
            <w:pPr>
              <w:rPr>
                <w:rFonts w:eastAsia="Times New Roman"/>
                <w:sz w:val="20"/>
                <w:szCs w:val="20"/>
              </w:rPr>
            </w:pPr>
          </w:p>
        </w:tc>
        <w:tc>
          <w:tcPr>
            <w:tcW w:w="50" w:type="pct"/>
            <w:vAlign w:val="center"/>
            <w:hideMark/>
          </w:tcPr>
          <w:p w14:paraId="3D43D478" w14:textId="77777777" w:rsidR="00000000" w:rsidRDefault="00376102">
            <w:pPr>
              <w:rPr>
                <w:rFonts w:eastAsia="Times New Roman"/>
                <w:sz w:val="20"/>
                <w:szCs w:val="20"/>
              </w:rPr>
            </w:pPr>
          </w:p>
        </w:tc>
        <w:tc>
          <w:tcPr>
            <w:tcW w:w="50" w:type="pct"/>
            <w:vAlign w:val="center"/>
            <w:hideMark/>
          </w:tcPr>
          <w:p w14:paraId="6E3ADD07" w14:textId="77777777" w:rsidR="00000000" w:rsidRDefault="00376102">
            <w:pPr>
              <w:rPr>
                <w:rFonts w:eastAsia="Times New Roman"/>
                <w:sz w:val="20"/>
                <w:szCs w:val="20"/>
              </w:rPr>
            </w:pPr>
          </w:p>
        </w:tc>
        <w:tc>
          <w:tcPr>
            <w:tcW w:w="550" w:type="pct"/>
            <w:vAlign w:val="center"/>
            <w:hideMark/>
          </w:tcPr>
          <w:p w14:paraId="633E42C9" w14:textId="77777777" w:rsidR="00000000" w:rsidRDefault="00376102">
            <w:pPr>
              <w:rPr>
                <w:rFonts w:eastAsia="Times New Roman"/>
                <w:sz w:val="20"/>
                <w:szCs w:val="20"/>
              </w:rPr>
            </w:pPr>
          </w:p>
        </w:tc>
        <w:tc>
          <w:tcPr>
            <w:tcW w:w="50" w:type="pct"/>
            <w:vAlign w:val="center"/>
            <w:hideMark/>
          </w:tcPr>
          <w:p w14:paraId="669512ED" w14:textId="77777777" w:rsidR="00000000" w:rsidRDefault="00376102">
            <w:pPr>
              <w:rPr>
                <w:rFonts w:eastAsia="Times New Roman"/>
                <w:sz w:val="20"/>
                <w:szCs w:val="20"/>
              </w:rPr>
            </w:pPr>
          </w:p>
        </w:tc>
      </w:tr>
      <w:tr w:rsidR="00000000" w14:paraId="03D055E4" w14:textId="77777777">
        <w:trPr>
          <w:divId w:val="1314261137"/>
          <w:jc w:val="center"/>
        </w:trPr>
        <w:tc>
          <w:tcPr>
            <w:tcW w:w="0" w:type="auto"/>
            <w:tcMar>
              <w:top w:w="30" w:type="dxa"/>
              <w:left w:w="30" w:type="dxa"/>
              <w:bottom w:w="30" w:type="dxa"/>
              <w:right w:w="30" w:type="dxa"/>
            </w:tcMar>
            <w:vAlign w:val="bottom"/>
            <w:hideMark/>
          </w:tcPr>
          <w:p w14:paraId="33F0B0D0"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3BBF0AF" w14:textId="77777777" w:rsidR="00000000" w:rsidRDefault="00376102">
            <w:pPr>
              <w:divId w:val="44862517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0D3810"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322C8EC6" w14:textId="77777777" w:rsidR="00000000" w:rsidRDefault="00376102">
            <w:pPr>
              <w:divId w:val="156730506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26E12B3"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5EE7329C" w14:textId="77777777">
        <w:trPr>
          <w:divId w:val="1314261137"/>
          <w:jc w:val="center"/>
        </w:trPr>
        <w:tc>
          <w:tcPr>
            <w:tcW w:w="0" w:type="auto"/>
            <w:tcBorders>
              <w:bottom w:val="single" w:sz="6" w:space="0" w:color="000000"/>
            </w:tcBorders>
            <w:tcMar>
              <w:top w:w="30" w:type="dxa"/>
              <w:left w:w="30" w:type="dxa"/>
              <w:bottom w:w="30" w:type="dxa"/>
              <w:right w:w="30" w:type="dxa"/>
            </w:tcMar>
            <w:vAlign w:val="bottom"/>
            <w:hideMark/>
          </w:tcPr>
          <w:p w14:paraId="6A7BBEDA" w14:textId="77777777" w:rsidR="00000000" w:rsidRDefault="00376102">
            <w:pPr>
              <w:rPr>
                <w:rFonts w:eastAsia="Times New Roman"/>
                <w:sz w:val="18"/>
                <w:szCs w:val="18"/>
              </w:rPr>
            </w:pPr>
            <w:r>
              <w:rPr>
                <w:rFonts w:ascii="inherit" w:eastAsia="Times New Roman" w:hAnsi="inherit"/>
                <w:b/>
                <w:bCs/>
                <w:sz w:val="18"/>
                <w:szCs w:val="18"/>
              </w:rPr>
              <w:t>Impairment of Intangible Asset</w:t>
            </w:r>
          </w:p>
        </w:tc>
        <w:tc>
          <w:tcPr>
            <w:tcW w:w="0" w:type="auto"/>
            <w:tcMar>
              <w:top w:w="30" w:type="dxa"/>
              <w:left w:w="30" w:type="dxa"/>
              <w:bottom w:w="30" w:type="dxa"/>
              <w:right w:w="30" w:type="dxa"/>
            </w:tcMar>
            <w:vAlign w:val="bottom"/>
            <w:hideMark/>
          </w:tcPr>
          <w:p w14:paraId="2855A5C9" w14:textId="77777777" w:rsidR="00000000" w:rsidRDefault="00376102">
            <w:pPr>
              <w:divId w:val="10212743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8C5DBC5"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Borders>
              <w:top w:val="single" w:sz="6" w:space="0" w:color="000000"/>
            </w:tcBorders>
            <w:tcMar>
              <w:top w:w="30" w:type="dxa"/>
              <w:left w:w="30" w:type="dxa"/>
              <w:bottom w:w="30" w:type="dxa"/>
              <w:right w:w="30" w:type="dxa"/>
            </w:tcMar>
            <w:vAlign w:val="bottom"/>
            <w:hideMark/>
          </w:tcPr>
          <w:p w14:paraId="598D06E8" w14:textId="77777777" w:rsidR="00000000" w:rsidRDefault="00376102">
            <w:pPr>
              <w:divId w:val="19668903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4ED351"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50D8684" w14:textId="77777777" w:rsidR="00000000" w:rsidRDefault="00376102">
            <w:pPr>
              <w:divId w:val="898788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EE69B8"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F5A83BF" w14:textId="77777777" w:rsidR="00000000" w:rsidRDefault="00376102">
            <w:pPr>
              <w:divId w:val="2080512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7D104D"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3FF0820E" w14:textId="77777777">
        <w:trPr>
          <w:divId w:val="1314261137"/>
          <w:jc w:val="center"/>
        </w:trPr>
        <w:tc>
          <w:tcPr>
            <w:tcW w:w="0" w:type="auto"/>
            <w:tcMar>
              <w:top w:w="30" w:type="dxa"/>
              <w:left w:w="30" w:type="dxa"/>
              <w:bottom w:w="30" w:type="dxa"/>
              <w:right w:w="30" w:type="dxa"/>
            </w:tcMar>
            <w:vAlign w:val="bottom"/>
            <w:hideMark/>
          </w:tcPr>
          <w:p w14:paraId="668D864D" w14:textId="77777777" w:rsidR="00000000" w:rsidRDefault="00376102">
            <w:pPr>
              <w:divId w:val="7374361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662CEF" w14:textId="77777777" w:rsidR="00000000" w:rsidRDefault="00376102">
            <w:pPr>
              <w:divId w:val="2112970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D6BB6C" w14:textId="77777777" w:rsidR="00000000" w:rsidRDefault="00376102">
            <w:pPr>
              <w:divId w:val="722484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0D59C" w14:textId="77777777" w:rsidR="00000000" w:rsidRDefault="00376102">
            <w:pPr>
              <w:divId w:val="1301809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6F7E11" w14:textId="77777777" w:rsidR="00000000" w:rsidRDefault="00376102">
            <w:pPr>
              <w:divId w:val="85677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441516" w14:textId="77777777" w:rsidR="00000000" w:rsidRDefault="00376102">
            <w:pPr>
              <w:divId w:val="1549103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E9CEB4" w14:textId="77777777" w:rsidR="00000000" w:rsidRDefault="00376102">
            <w:pPr>
              <w:divId w:val="1785340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AB7D78" w14:textId="77777777" w:rsidR="00000000" w:rsidRDefault="00376102">
            <w:pPr>
              <w:divId w:val="1558276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F959A2" w14:textId="77777777" w:rsidR="00000000" w:rsidRDefault="00376102">
            <w:pPr>
              <w:divId w:val="1744716849"/>
              <w:rPr>
                <w:rFonts w:eastAsia="Times New Roman"/>
                <w:sz w:val="20"/>
                <w:szCs w:val="20"/>
              </w:rPr>
            </w:pPr>
            <w:r>
              <w:rPr>
                <w:rFonts w:ascii="inherit" w:eastAsia="Times New Roman" w:hAnsi="inherit"/>
                <w:sz w:val="20"/>
                <w:szCs w:val="20"/>
              </w:rPr>
              <w:t> </w:t>
            </w:r>
          </w:p>
        </w:tc>
      </w:tr>
      <w:tr w:rsidR="00000000" w14:paraId="454665CD" w14:textId="77777777">
        <w:trPr>
          <w:divId w:val="1314261137"/>
          <w:jc w:val="center"/>
        </w:trPr>
        <w:tc>
          <w:tcPr>
            <w:tcW w:w="0" w:type="auto"/>
            <w:shd w:val="clear" w:color="auto" w:fill="CCEEFF"/>
            <w:tcMar>
              <w:top w:w="30" w:type="dxa"/>
              <w:left w:w="180" w:type="dxa"/>
              <w:bottom w:w="30" w:type="dxa"/>
              <w:right w:w="30" w:type="dxa"/>
            </w:tcMar>
            <w:vAlign w:val="bottom"/>
            <w:hideMark/>
          </w:tcPr>
          <w:p w14:paraId="08BA23A3" w14:textId="77777777" w:rsidR="00000000" w:rsidRDefault="00376102">
            <w:pPr>
              <w:rPr>
                <w:rFonts w:eastAsia="Times New Roman"/>
                <w:sz w:val="18"/>
                <w:szCs w:val="18"/>
              </w:rPr>
            </w:pPr>
            <w:r>
              <w:rPr>
                <w:rFonts w:ascii="inherit" w:eastAsia="Times New Roman" w:hAnsi="inherit"/>
                <w:sz w:val="18"/>
                <w:szCs w:val="18"/>
              </w:rPr>
              <w:t>Impairment of intangible asset</w:t>
            </w:r>
          </w:p>
        </w:tc>
        <w:tc>
          <w:tcPr>
            <w:tcW w:w="0" w:type="auto"/>
            <w:shd w:val="clear" w:color="auto" w:fill="CCEEFF"/>
            <w:tcMar>
              <w:top w:w="30" w:type="dxa"/>
              <w:left w:w="30" w:type="dxa"/>
              <w:bottom w:w="30" w:type="dxa"/>
              <w:right w:w="30" w:type="dxa"/>
            </w:tcMar>
            <w:vAlign w:val="bottom"/>
            <w:hideMark/>
          </w:tcPr>
          <w:p w14:paraId="67F5E1CE" w14:textId="77777777" w:rsidR="00000000" w:rsidRDefault="00376102">
            <w:pPr>
              <w:divId w:val="922566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E4818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496B15" w14:textId="77777777" w:rsidR="00000000" w:rsidRDefault="0037610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E9E056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33017" w14:textId="77777777" w:rsidR="00000000" w:rsidRDefault="00376102">
            <w:pPr>
              <w:divId w:val="1156915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98C81B"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341A747" w14:textId="77777777" w:rsidR="00000000" w:rsidRDefault="00376102">
            <w:pPr>
              <w:jc w:val="right"/>
              <w:rPr>
                <w:rFonts w:eastAsia="Times New Roman"/>
                <w:sz w:val="20"/>
                <w:szCs w:val="20"/>
              </w:rPr>
            </w:pPr>
            <w:r>
              <w:rPr>
                <w:rFonts w:ascii="inherit" w:eastAsia="Times New Roman" w:hAnsi="inherit"/>
                <w:sz w:val="20"/>
                <w:szCs w:val="20"/>
              </w:rPr>
              <w:t>66,087</w:t>
            </w:r>
          </w:p>
        </w:tc>
        <w:tc>
          <w:tcPr>
            <w:tcW w:w="0" w:type="auto"/>
            <w:shd w:val="clear" w:color="auto" w:fill="CCEEFF"/>
            <w:vAlign w:val="bottom"/>
            <w:hideMark/>
          </w:tcPr>
          <w:p w14:paraId="08BAFEC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CBC8D3" w14:textId="77777777" w:rsidR="00000000" w:rsidRDefault="00376102">
            <w:pPr>
              <w:divId w:val="1107391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E3EC2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E891BC" w14:textId="77777777" w:rsidR="00000000" w:rsidRDefault="00376102">
            <w:pPr>
              <w:jc w:val="right"/>
              <w:rPr>
                <w:rFonts w:eastAsia="Times New Roman"/>
                <w:sz w:val="18"/>
                <w:szCs w:val="18"/>
              </w:rPr>
            </w:pPr>
            <w:r>
              <w:rPr>
                <w:rFonts w:ascii="inherit" w:eastAsia="Times New Roman" w:hAnsi="inherit"/>
                <w:sz w:val="18"/>
                <w:szCs w:val="18"/>
              </w:rPr>
              <w:t>(66,087</w:t>
            </w:r>
          </w:p>
        </w:tc>
        <w:tc>
          <w:tcPr>
            <w:tcW w:w="0" w:type="auto"/>
            <w:shd w:val="clear" w:color="auto" w:fill="CCEEFF"/>
            <w:tcMar>
              <w:top w:w="30" w:type="dxa"/>
              <w:left w:w="0" w:type="dxa"/>
              <w:bottom w:w="30" w:type="dxa"/>
              <w:right w:w="30" w:type="dxa"/>
            </w:tcMar>
            <w:vAlign w:val="bottom"/>
            <w:hideMark/>
          </w:tcPr>
          <w:p w14:paraId="5B2B90E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621684" w14:textId="77777777" w:rsidR="00000000" w:rsidRDefault="00376102">
            <w:pPr>
              <w:divId w:val="1139105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069109"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65F6B9E5" w14:textId="77777777" w:rsidR="00000000" w:rsidRDefault="00376102">
            <w:pPr>
              <w:rPr>
                <w:rFonts w:eastAsia="Times New Roman"/>
                <w:sz w:val="18"/>
                <w:szCs w:val="18"/>
              </w:rPr>
            </w:pPr>
            <w:r>
              <w:rPr>
                <w:rFonts w:ascii="inherit" w:eastAsia="Times New Roman" w:hAnsi="inherit"/>
                <w:sz w:val="18"/>
                <w:szCs w:val="18"/>
              </w:rPr>
              <w:t>)%</w:t>
            </w:r>
          </w:p>
        </w:tc>
      </w:tr>
      <w:tr w:rsidR="00000000" w14:paraId="3E1B1ED1" w14:textId="77777777">
        <w:trPr>
          <w:divId w:val="1314261137"/>
          <w:jc w:val="center"/>
        </w:trPr>
        <w:tc>
          <w:tcPr>
            <w:tcW w:w="0" w:type="auto"/>
            <w:tcMar>
              <w:top w:w="30" w:type="dxa"/>
              <w:left w:w="180" w:type="dxa"/>
              <w:bottom w:w="30" w:type="dxa"/>
              <w:right w:w="30" w:type="dxa"/>
            </w:tcMar>
            <w:vAlign w:val="bottom"/>
            <w:hideMark/>
          </w:tcPr>
          <w:p w14:paraId="38BC3A9F"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2821B4BD" w14:textId="77777777" w:rsidR="00000000" w:rsidRDefault="00376102">
            <w:pPr>
              <w:divId w:val="400835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1F7B5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42CCB4A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3ADC35" w14:textId="77777777" w:rsidR="00000000" w:rsidRDefault="00376102">
            <w:pPr>
              <w:divId w:val="1083915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1EB4EB" w14:textId="77777777" w:rsidR="00000000" w:rsidRDefault="00376102">
            <w:pPr>
              <w:jc w:val="right"/>
              <w:rPr>
                <w:rFonts w:eastAsia="Times New Roman"/>
                <w:sz w:val="18"/>
                <w:szCs w:val="18"/>
              </w:rPr>
            </w:pPr>
            <w:r>
              <w:rPr>
                <w:rFonts w:ascii="inherit" w:eastAsia="Times New Roman" w:hAnsi="inherit"/>
                <w:sz w:val="18"/>
                <w:szCs w:val="18"/>
              </w:rPr>
              <w:t>64.0</w:t>
            </w:r>
          </w:p>
        </w:tc>
        <w:tc>
          <w:tcPr>
            <w:tcW w:w="0" w:type="auto"/>
            <w:tcMar>
              <w:top w:w="30" w:type="dxa"/>
              <w:left w:w="0" w:type="dxa"/>
              <w:bottom w:w="30" w:type="dxa"/>
              <w:right w:w="30" w:type="dxa"/>
            </w:tcMar>
            <w:vAlign w:val="bottom"/>
            <w:hideMark/>
          </w:tcPr>
          <w:p w14:paraId="200F892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F0D07E4" w14:textId="77777777" w:rsidR="00000000" w:rsidRDefault="00376102">
            <w:pPr>
              <w:divId w:val="653877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F4793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ADA0B9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9FB81F1" w14:textId="77777777" w:rsidR="00000000" w:rsidRDefault="00376102">
            <w:pPr>
              <w:divId w:val="181567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B4BC1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0A17BE7" w14:textId="77777777" w:rsidR="00000000" w:rsidRDefault="00376102">
            <w:pPr>
              <w:rPr>
                <w:rFonts w:eastAsia="Times New Roman"/>
                <w:sz w:val="20"/>
                <w:szCs w:val="20"/>
              </w:rPr>
            </w:pPr>
          </w:p>
        </w:tc>
      </w:tr>
    </w:tbl>
    <w:p w14:paraId="317A0B5C" w14:textId="77777777" w:rsidR="00000000" w:rsidRDefault="00376102">
      <w:pPr>
        <w:spacing w:line="288" w:lineRule="auto"/>
        <w:jc w:val="both"/>
        <w:divId w:val="588466837"/>
        <w:rPr>
          <w:rFonts w:eastAsia="Times New Roman"/>
          <w:sz w:val="20"/>
          <w:szCs w:val="20"/>
        </w:rPr>
      </w:pPr>
    </w:p>
    <w:p w14:paraId="321298E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During the fourth quarter of 2018, an impairment charge of</w:t>
      </w:r>
      <w:r>
        <w:rPr>
          <w:rFonts w:ascii="inherit" w:eastAsia="Times New Roman" w:hAnsi="inherit"/>
          <w:sz w:val="20"/>
          <w:szCs w:val="20"/>
        </w:rPr>
        <w:t xml:space="preserve"> </w:t>
      </w:r>
      <w:r>
        <w:rPr>
          <w:rFonts w:ascii="inherit" w:eastAsia="Times New Roman" w:hAnsi="inherit"/>
          <w:sz w:val="20"/>
          <w:szCs w:val="20"/>
        </w:rPr>
        <w:t xml:space="preserve">$66,087 </w:t>
      </w:r>
      <w:r>
        <w:rPr>
          <w:rFonts w:ascii="inherit" w:eastAsia="Times New Roman" w:hAnsi="inherit"/>
          <w:sz w:val="20"/>
          <w:szCs w:val="20"/>
        </w:rPr>
        <w:t>was recorded to write-off the remaining carrying value of the acquired developed technology intangible asset related to Noctiva.</w:t>
      </w:r>
      <w:r>
        <w:rPr>
          <w:rFonts w:ascii="inherit" w:eastAsia="Times New Roman" w:hAnsi="inherit"/>
          <w:sz w:val="20"/>
          <w:szCs w:val="20"/>
        </w:rPr>
        <w:t xml:space="preserve"> </w:t>
      </w:r>
      <w:r>
        <w:rPr>
          <w:rFonts w:ascii="inherit" w:eastAsia="Times New Roman" w:hAnsi="inherit"/>
          <w:sz w:val="20"/>
          <w:szCs w:val="20"/>
        </w:rPr>
        <w:t>During the fourth quarter 2018, certain conditions came to light, largely the lack of a meaningful increase in Noctiva prescrip</w:t>
      </w:r>
      <w:r>
        <w:rPr>
          <w:rFonts w:ascii="inherit" w:eastAsia="Times New Roman" w:hAnsi="inherit"/>
          <w:sz w:val="20"/>
          <w:szCs w:val="20"/>
        </w:rPr>
        <w:t>tions despite the substantial investment of resources, which indicated that the carrying value of the asset, may not be fully recoverable.</w:t>
      </w:r>
      <w:r>
        <w:rPr>
          <w:rFonts w:ascii="inherit" w:eastAsia="Times New Roman" w:hAnsi="inherit"/>
          <w:sz w:val="20"/>
          <w:szCs w:val="20"/>
        </w:rPr>
        <w:t xml:space="preserve"> </w:t>
      </w:r>
      <w:r>
        <w:rPr>
          <w:rFonts w:ascii="inherit" w:eastAsia="Times New Roman" w:hAnsi="inherit"/>
          <w:sz w:val="20"/>
          <w:szCs w:val="20"/>
        </w:rPr>
        <w:t>As such, we performed an impairment test based on</w:t>
      </w:r>
      <w:r>
        <w:rPr>
          <w:rFonts w:ascii="inherit" w:eastAsia="Times New Roman" w:hAnsi="inherit"/>
          <w:sz w:val="20"/>
          <w:szCs w:val="20"/>
        </w:rPr>
        <w:t xml:space="preserve"> </w:t>
      </w:r>
    </w:p>
    <w:p w14:paraId="0E80662E" w14:textId="77777777" w:rsidR="00000000" w:rsidRDefault="00376102">
      <w:pPr>
        <w:divId w:val="438181131"/>
        <w:rPr>
          <w:rFonts w:eastAsia="Times New Roman"/>
          <w:sz w:val="20"/>
          <w:szCs w:val="20"/>
        </w:rPr>
      </w:pPr>
    </w:p>
    <w:p w14:paraId="6EDCB625" w14:textId="77777777" w:rsidR="00000000" w:rsidRDefault="00376102">
      <w:pPr>
        <w:spacing w:line="288" w:lineRule="auto"/>
        <w:jc w:val="center"/>
        <w:divId w:val="1333751702"/>
        <w:rPr>
          <w:rFonts w:eastAsia="Times New Roman"/>
          <w:sz w:val="20"/>
          <w:szCs w:val="20"/>
        </w:rPr>
      </w:pPr>
      <w:r>
        <w:rPr>
          <w:rFonts w:ascii="inherit" w:eastAsia="Times New Roman" w:hAnsi="inherit"/>
          <w:sz w:val="20"/>
          <w:szCs w:val="20"/>
        </w:rPr>
        <w:t>-50-</w:t>
      </w:r>
    </w:p>
    <w:p w14:paraId="24449591" w14:textId="77777777" w:rsidR="00000000" w:rsidRDefault="00376102">
      <w:pPr>
        <w:divId w:val="588466837"/>
        <w:rPr>
          <w:rFonts w:eastAsia="Times New Roman"/>
          <w:sz w:val="20"/>
          <w:szCs w:val="20"/>
        </w:rPr>
      </w:pPr>
      <w:r>
        <w:rPr>
          <w:rFonts w:eastAsia="Times New Roman"/>
          <w:sz w:val="20"/>
          <w:szCs w:val="20"/>
        </w:rPr>
        <w:pict w14:anchorId="51A686E6">
          <v:rect id="_x0000_i1075" style="width:0;height:1.5pt" o:hralign="center" o:hrstd="t" o:hr="t" fillcolor="#a0a0a0" stroked="f"/>
        </w:pict>
      </w:r>
    </w:p>
    <w:p w14:paraId="762A9358" w14:textId="77777777" w:rsidR="00000000" w:rsidRDefault="00376102">
      <w:pPr>
        <w:spacing w:line="288" w:lineRule="auto"/>
        <w:divId w:val="2128230861"/>
        <w:rPr>
          <w:rFonts w:eastAsia="Times New Roman"/>
          <w:sz w:val="20"/>
          <w:szCs w:val="20"/>
        </w:rPr>
      </w:pPr>
    </w:p>
    <w:p w14:paraId="5A639599" w14:textId="77777777" w:rsidR="00000000" w:rsidRDefault="00376102">
      <w:pPr>
        <w:divId w:val="1406490600"/>
        <w:rPr>
          <w:rFonts w:eastAsia="Times New Roman"/>
          <w:sz w:val="20"/>
          <w:szCs w:val="20"/>
        </w:rPr>
      </w:pPr>
    </w:p>
    <w:p w14:paraId="396EE78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comparison of th</w:t>
      </w:r>
      <w:r>
        <w:rPr>
          <w:rFonts w:ascii="inherit" w:eastAsia="Times New Roman" w:hAnsi="inherit"/>
          <w:sz w:val="20"/>
          <w:szCs w:val="20"/>
        </w:rPr>
        <w:t>e pretax discounted cash flows expected to be generated by the asset, which is a Level 3 fair value estimate,</w:t>
      </w:r>
      <w:r>
        <w:rPr>
          <w:rFonts w:ascii="inherit" w:eastAsia="Times New Roman" w:hAnsi="inherit"/>
          <w:sz w:val="20"/>
          <w:szCs w:val="20"/>
        </w:rPr>
        <w:t xml:space="preserve"> </w:t>
      </w:r>
      <w:r>
        <w:rPr>
          <w:rFonts w:ascii="inherit" w:eastAsia="Times New Roman" w:hAnsi="inherit"/>
          <w:sz w:val="20"/>
          <w:szCs w:val="20"/>
        </w:rPr>
        <w:t xml:space="preserve">to the recorded value of the asset and concluded that the associated cash flows did not support any of the carrying value of the intangible asset </w:t>
      </w:r>
      <w:r>
        <w:rPr>
          <w:rFonts w:ascii="inherit" w:eastAsia="Times New Roman" w:hAnsi="inherit"/>
          <w:sz w:val="20"/>
          <w:szCs w:val="20"/>
        </w:rPr>
        <w:t>and we recorded a full impairment charge.</w:t>
      </w:r>
      <w:r>
        <w:rPr>
          <w:rFonts w:ascii="inherit" w:eastAsia="Times New Roman" w:hAnsi="inherit"/>
          <w:sz w:val="20"/>
          <w:szCs w:val="20"/>
        </w:rPr>
        <w:t xml:space="preserve"> </w:t>
      </w:r>
      <w:r>
        <w:rPr>
          <w:rFonts w:ascii="inherit" w:eastAsia="Times New Roman" w:hAnsi="inherit"/>
          <w:sz w:val="20"/>
          <w:szCs w:val="20"/>
        </w:rPr>
        <w:t>The Chapter 11 bankruptcy filing of Avadel Specialty Pharmaceuticals, LLC (“Specialty Pharma”) commenced on February 6, 2019, the subsidiary which marketed, sold and distributed Noctiva, confirmed management’s conc</w:t>
      </w:r>
      <w:r>
        <w:rPr>
          <w:rFonts w:ascii="inherit" w:eastAsia="Times New Roman" w:hAnsi="inherit"/>
          <w:sz w:val="20"/>
          <w:szCs w:val="20"/>
        </w:rPr>
        <w:t>lusion on the impairment.</w:t>
      </w:r>
      <w:r>
        <w:rPr>
          <w:rFonts w:ascii="inherit" w:eastAsia="Times New Roman" w:hAnsi="inherit"/>
          <w:sz w:val="20"/>
          <w:szCs w:val="20"/>
        </w:rPr>
        <w:t xml:space="preserve"> </w:t>
      </w:r>
      <w:r>
        <w:rPr>
          <w:rFonts w:ascii="inherit" w:eastAsia="Times New Roman" w:hAnsi="inherit"/>
          <w:sz w:val="20"/>
          <w:szCs w:val="20"/>
        </w:rPr>
        <w:t>There were no such impairment charges during the year ended December 31, 2019.</w:t>
      </w:r>
    </w:p>
    <w:p w14:paraId="6EB4CA75" w14:textId="77777777" w:rsidR="00000000" w:rsidRDefault="00376102">
      <w:pPr>
        <w:spacing w:line="288" w:lineRule="auto"/>
        <w:jc w:val="both"/>
        <w:divId w:val="5884668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895"/>
        <w:gridCol w:w="105"/>
        <w:gridCol w:w="132"/>
        <w:gridCol w:w="739"/>
        <w:gridCol w:w="191"/>
        <w:gridCol w:w="105"/>
        <w:gridCol w:w="132"/>
        <w:gridCol w:w="739"/>
        <w:gridCol w:w="191"/>
        <w:gridCol w:w="105"/>
        <w:gridCol w:w="122"/>
        <w:gridCol w:w="739"/>
        <w:gridCol w:w="6"/>
        <w:gridCol w:w="105"/>
        <w:gridCol w:w="809"/>
        <w:gridCol w:w="191"/>
      </w:tblGrid>
      <w:tr w:rsidR="00000000" w14:paraId="145C635B" w14:textId="77777777">
        <w:trPr>
          <w:divId w:val="54820339"/>
          <w:jc w:val="center"/>
        </w:trPr>
        <w:tc>
          <w:tcPr>
            <w:tcW w:w="0" w:type="auto"/>
            <w:gridSpan w:val="16"/>
            <w:vAlign w:val="center"/>
            <w:hideMark/>
          </w:tcPr>
          <w:p w14:paraId="28C7CEFC" w14:textId="77777777" w:rsidR="00000000" w:rsidRDefault="00376102">
            <w:pPr>
              <w:spacing w:line="288" w:lineRule="auto"/>
              <w:jc w:val="both"/>
              <w:rPr>
                <w:rFonts w:eastAsia="Times New Roman"/>
                <w:sz w:val="20"/>
                <w:szCs w:val="20"/>
              </w:rPr>
            </w:pPr>
          </w:p>
        </w:tc>
      </w:tr>
      <w:tr w:rsidR="00000000" w14:paraId="21FBCCF9" w14:textId="77777777">
        <w:trPr>
          <w:divId w:val="54820339"/>
          <w:jc w:val="center"/>
        </w:trPr>
        <w:tc>
          <w:tcPr>
            <w:tcW w:w="2400" w:type="pct"/>
            <w:vAlign w:val="center"/>
            <w:hideMark/>
          </w:tcPr>
          <w:p w14:paraId="375C4A50" w14:textId="77777777" w:rsidR="00000000" w:rsidRDefault="00376102">
            <w:pPr>
              <w:rPr>
                <w:rFonts w:eastAsia="Times New Roman"/>
                <w:sz w:val="20"/>
                <w:szCs w:val="20"/>
              </w:rPr>
            </w:pPr>
          </w:p>
        </w:tc>
        <w:tc>
          <w:tcPr>
            <w:tcW w:w="50" w:type="pct"/>
            <w:vAlign w:val="center"/>
            <w:hideMark/>
          </w:tcPr>
          <w:p w14:paraId="6A9BB800" w14:textId="77777777" w:rsidR="00000000" w:rsidRDefault="00376102">
            <w:pPr>
              <w:rPr>
                <w:rFonts w:eastAsia="Times New Roman"/>
                <w:sz w:val="20"/>
                <w:szCs w:val="20"/>
              </w:rPr>
            </w:pPr>
          </w:p>
        </w:tc>
        <w:tc>
          <w:tcPr>
            <w:tcW w:w="50" w:type="pct"/>
            <w:vAlign w:val="center"/>
            <w:hideMark/>
          </w:tcPr>
          <w:p w14:paraId="72EEC924" w14:textId="77777777" w:rsidR="00000000" w:rsidRDefault="00376102">
            <w:pPr>
              <w:rPr>
                <w:rFonts w:eastAsia="Times New Roman"/>
                <w:sz w:val="20"/>
                <w:szCs w:val="20"/>
              </w:rPr>
            </w:pPr>
          </w:p>
        </w:tc>
        <w:tc>
          <w:tcPr>
            <w:tcW w:w="500" w:type="pct"/>
            <w:vAlign w:val="center"/>
            <w:hideMark/>
          </w:tcPr>
          <w:p w14:paraId="4DA74E8E" w14:textId="77777777" w:rsidR="00000000" w:rsidRDefault="00376102">
            <w:pPr>
              <w:rPr>
                <w:rFonts w:eastAsia="Times New Roman"/>
                <w:sz w:val="20"/>
                <w:szCs w:val="20"/>
              </w:rPr>
            </w:pPr>
          </w:p>
        </w:tc>
        <w:tc>
          <w:tcPr>
            <w:tcW w:w="50" w:type="pct"/>
            <w:vAlign w:val="center"/>
            <w:hideMark/>
          </w:tcPr>
          <w:p w14:paraId="267D8DC1" w14:textId="77777777" w:rsidR="00000000" w:rsidRDefault="00376102">
            <w:pPr>
              <w:rPr>
                <w:rFonts w:eastAsia="Times New Roman"/>
                <w:sz w:val="20"/>
                <w:szCs w:val="20"/>
              </w:rPr>
            </w:pPr>
          </w:p>
        </w:tc>
        <w:tc>
          <w:tcPr>
            <w:tcW w:w="50" w:type="pct"/>
            <w:vAlign w:val="center"/>
            <w:hideMark/>
          </w:tcPr>
          <w:p w14:paraId="39B3FBBB" w14:textId="77777777" w:rsidR="00000000" w:rsidRDefault="00376102">
            <w:pPr>
              <w:rPr>
                <w:rFonts w:eastAsia="Times New Roman"/>
                <w:sz w:val="20"/>
                <w:szCs w:val="20"/>
              </w:rPr>
            </w:pPr>
          </w:p>
        </w:tc>
        <w:tc>
          <w:tcPr>
            <w:tcW w:w="50" w:type="pct"/>
            <w:vAlign w:val="center"/>
            <w:hideMark/>
          </w:tcPr>
          <w:p w14:paraId="48CD0DE0" w14:textId="77777777" w:rsidR="00000000" w:rsidRDefault="00376102">
            <w:pPr>
              <w:rPr>
                <w:rFonts w:eastAsia="Times New Roman"/>
                <w:sz w:val="20"/>
                <w:szCs w:val="20"/>
              </w:rPr>
            </w:pPr>
          </w:p>
        </w:tc>
        <w:tc>
          <w:tcPr>
            <w:tcW w:w="500" w:type="pct"/>
            <w:vAlign w:val="center"/>
            <w:hideMark/>
          </w:tcPr>
          <w:p w14:paraId="7D9A1526" w14:textId="77777777" w:rsidR="00000000" w:rsidRDefault="00376102">
            <w:pPr>
              <w:rPr>
                <w:rFonts w:eastAsia="Times New Roman"/>
                <w:sz w:val="20"/>
                <w:szCs w:val="20"/>
              </w:rPr>
            </w:pPr>
          </w:p>
        </w:tc>
        <w:tc>
          <w:tcPr>
            <w:tcW w:w="50" w:type="pct"/>
            <w:vAlign w:val="center"/>
            <w:hideMark/>
          </w:tcPr>
          <w:p w14:paraId="1B2A5DA6" w14:textId="77777777" w:rsidR="00000000" w:rsidRDefault="00376102">
            <w:pPr>
              <w:rPr>
                <w:rFonts w:eastAsia="Times New Roman"/>
                <w:sz w:val="20"/>
                <w:szCs w:val="20"/>
              </w:rPr>
            </w:pPr>
          </w:p>
        </w:tc>
        <w:tc>
          <w:tcPr>
            <w:tcW w:w="50" w:type="pct"/>
            <w:vAlign w:val="center"/>
            <w:hideMark/>
          </w:tcPr>
          <w:p w14:paraId="4357731C" w14:textId="77777777" w:rsidR="00000000" w:rsidRDefault="00376102">
            <w:pPr>
              <w:rPr>
                <w:rFonts w:eastAsia="Times New Roman"/>
                <w:sz w:val="20"/>
                <w:szCs w:val="20"/>
              </w:rPr>
            </w:pPr>
          </w:p>
        </w:tc>
        <w:tc>
          <w:tcPr>
            <w:tcW w:w="50" w:type="pct"/>
            <w:vAlign w:val="center"/>
            <w:hideMark/>
          </w:tcPr>
          <w:p w14:paraId="0CE7CFCB" w14:textId="77777777" w:rsidR="00000000" w:rsidRDefault="00376102">
            <w:pPr>
              <w:rPr>
                <w:rFonts w:eastAsia="Times New Roman"/>
                <w:sz w:val="20"/>
                <w:szCs w:val="20"/>
              </w:rPr>
            </w:pPr>
          </w:p>
        </w:tc>
        <w:tc>
          <w:tcPr>
            <w:tcW w:w="500" w:type="pct"/>
            <w:vAlign w:val="center"/>
            <w:hideMark/>
          </w:tcPr>
          <w:p w14:paraId="341B5153" w14:textId="77777777" w:rsidR="00000000" w:rsidRDefault="00376102">
            <w:pPr>
              <w:rPr>
                <w:rFonts w:eastAsia="Times New Roman"/>
                <w:sz w:val="20"/>
                <w:szCs w:val="20"/>
              </w:rPr>
            </w:pPr>
          </w:p>
        </w:tc>
        <w:tc>
          <w:tcPr>
            <w:tcW w:w="50" w:type="pct"/>
            <w:vAlign w:val="center"/>
            <w:hideMark/>
          </w:tcPr>
          <w:p w14:paraId="170BA7EF" w14:textId="77777777" w:rsidR="00000000" w:rsidRDefault="00376102">
            <w:pPr>
              <w:rPr>
                <w:rFonts w:eastAsia="Times New Roman"/>
                <w:sz w:val="20"/>
                <w:szCs w:val="20"/>
              </w:rPr>
            </w:pPr>
          </w:p>
        </w:tc>
        <w:tc>
          <w:tcPr>
            <w:tcW w:w="50" w:type="pct"/>
            <w:vAlign w:val="center"/>
            <w:hideMark/>
          </w:tcPr>
          <w:p w14:paraId="353639F1" w14:textId="77777777" w:rsidR="00000000" w:rsidRDefault="00376102">
            <w:pPr>
              <w:rPr>
                <w:rFonts w:eastAsia="Times New Roman"/>
                <w:sz w:val="20"/>
                <w:szCs w:val="20"/>
              </w:rPr>
            </w:pPr>
          </w:p>
        </w:tc>
        <w:tc>
          <w:tcPr>
            <w:tcW w:w="550" w:type="pct"/>
            <w:vAlign w:val="center"/>
            <w:hideMark/>
          </w:tcPr>
          <w:p w14:paraId="7C599C47" w14:textId="77777777" w:rsidR="00000000" w:rsidRDefault="00376102">
            <w:pPr>
              <w:rPr>
                <w:rFonts w:eastAsia="Times New Roman"/>
                <w:sz w:val="20"/>
                <w:szCs w:val="20"/>
              </w:rPr>
            </w:pPr>
          </w:p>
        </w:tc>
        <w:tc>
          <w:tcPr>
            <w:tcW w:w="50" w:type="pct"/>
            <w:vAlign w:val="center"/>
            <w:hideMark/>
          </w:tcPr>
          <w:p w14:paraId="14CD45CF" w14:textId="77777777" w:rsidR="00000000" w:rsidRDefault="00376102">
            <w:pPr>
              <w:rPr>
                <w:rFonts w:eastAsia="Times New Roman"/>
                <w:sz w:val="20"/>
                <w:szCs w:val="20"/>
              </w:rPr>
            </w:pPr>
          </w:p>
        </w:tc>
      </w:tr>
      <w:tr w:rsidR="00000000" w14:paraId="5BB850EF" w14:textId="77777777">
        <w:trPr>
          <w:divId w:val="54820339"/>
          <w:jc w:val="center"/>
        </w:trPr>
        <w:tc>
          <w:tcPr>
            <w:tcW w:w="0" w:type="auto"/>
            <w:tcMar>
              <w:top w:w="30" w:type="dxa"/>
              <w:left w:w="30" w:type="dxa"/>
              <w:bottom w:w="30" w:type="dxa"/>
              <w:right w:w="30" w:type="dxa"/>
            </w:tcMar>
            <w:vAlign w:val="bottom"/>
            <w:hideMark/>
          </w:tcPr>
          <w:p w14:paraId="53F33DD4"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597D1E5" w14:textId="77777777" w:rsidR="00000000" w:rsidRDefault="00376102">
            <w:pPr>
              <w:divId w:val="186686318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C5C1CE7"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14CD942D" w14:textId="77777777" w:rsidR="00000000" w:rsidRDefault="00376102">
            <w:pPr>
              <w:divId w:val="35260761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DBA360D"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697EBF58" w14:textId="77777777">
        <w:trPr>
          <w:divId w:val="54820339"/>
          <w:jc w:val="center"/>
        </w:trPr>
        <w:tc>
          <w:tcPr>
            <w:tcW w:w="0" w:type="auto"/>
            <w:tcBorders>
              <w:bottom w:val="single" w:sz="6" w:space="0" w:color="000000"/>
            </w:tcBorders>
            <w:tcMar>
              <w:top w:w="30" w:type="dxa"/>
              <w:left w:w="30" w:type="dxa"/>
              <w:bottom w:w="30" w:type="dxa"/>
              <w:right w:w="30" w:type="dxa"/>
            </w:tcMar>
            <w:vAlign w:val="bottom"/>
            <w:hideMark/>
          </w:tcPr>
          <w:p w14:paraId="4905D437" w14:textId="77777777" w:rsidR="00000000" w:rsidRDefault="00376102">
            <w:pPr>
              <w:rPr>
                <w:rFonts w:eastAsia="Times New Roman"/>
                <w:sz w:val="18"/>
                <w:szCs w:val="18"/>
              </w:rPr>
            </w:pPr>
            <w:r>
              <w:rPr>
                <w:rFonts w:ascii="inherit" w:eastAsia="Times New Roman" w:hAnsi="inherit"/>
                <w:b/>
                <w:bCs/>
                <w:sz w:val="18"/>
                <w:szCs w:val="18"/>
              </w:rPr>
              <w:t>Restructuring Costs</w:t>
            </w:r>
          </w:p>
        </w:tc>
        <w:tc>
          <w:tcPr>
            <w:tcW w:w="0" w:type="auto"/>
            <w:tcMar>
              <w:top w:w="30" w:type="dxa"/>
              <w:left w:w="30" w:type="dxa"/>
              <w:bottom w:w="30" w:type="dxa"/>
              <w:right w:w="30" w:type="dxa"/>
            </w:tcMar>
            <w:vAlign w:val="bottom"/>
            <w:hideMark/>
          </w:tcPr>
          <w:p w14:paraId="7FAB1153" w14:textId="77777777" w:rsidR="00000000" w:rsidRDefault="00376102">
            <w:pPr>
              <w:divId w:val="1503282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C4AB11"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3E38636" w14:textId="77777777" w:rsidR="00000000" w:rsidRDefault="00376102">
            <w:pPr>
              <w:divId w:val="1255941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A0BA0D"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30E8F6B" w14:textId="77777777" w:rsidR="00000000" w:rsidRDefault="00376102">
            <w:pPr>
              <w:divId w:val="515127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A0B7BD"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0B5AC86" w14:textId="77777777" w:rsidR="00000000" w:rsidRDefault="00376102">
            <w:pPr>
              <w:divId w:val="2055420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4A85983"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4A1B06D4" w14:textId="77777777">
        <w:trPr>
          <w:divId w:val="54820339"/>
          <w:jc w:val="center"/>
        </w:trPr>
        <w:tc>
          <w:tcPr>
            <w:tcW w:w="0" w:type="auto"/>
            <w:tcMar>
              <w:top w:w="30" w:type="dxa"/>
              <w:left w:w="30" w:type="dxa"/>
              <w:bottom w:w="30" w:type="dxa"/>
              <w:right w:w="30" w:type="dxa"/>
            </w:tcMar>
            <w:vAlign w:val="bottom"/>
            <w:hideMark/>
          </w:tcPr>
          <w:p w14:paraId="3E7F7B1F" w14:textId="77777777" w:rsidR="00000000" w:rsidRDefault="00376102">
            <w:pPr>
              <w:divId w:val="9637312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A31A2C" w14:textId="77777777" w:rsidR="00000000" w:rsidRDefault="00376102">
            <w:pPr>
              <w:divId w:val="59407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2FCF84" w14:textId="77777777" w:rsidR="00000000" w:rsidRDefault="00376102">
            <w:pPr>
              <w:divId w:val="364644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38EA5E" w14:textId="77777777" w:rsidR="00000000" w:rsidRDefault="00376102">
            <w:pPr>
              <w:divId w:val="1458067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841C3F" w14:textId="77777777" w:rsidR="00000000" w:rsidRDefault="00376102">
            <w:pPr>
              <w:divId w:val="53047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3C7FB7" w14:textId="77777777" w:rsidR="00000000" w:rsidRDefault="00376102">
            <w:pPr>
              <w:divId w:val="444545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FC7FBA" w14:textId="77777777" w:rsidR="00000000" w:rsidRDefault="00376102">
            <w:pPr>
              <w:divId w:val="19099922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BCB9CB" w14:textId="77777777" w:rsidR="00000000" w:rsidRDefault="00376102">
            <w:pPr>
              <w:divId w:val="1940478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307590" w14:textId="77777777" w:rsidR="00000000" w:rsidRDefault="00376102">
            <w:pPr>
              <w:divId w:val="856429530"/>
              <w:rPr>
                <w:rFonts w:eastAsia="Times New Roman"/>
                <w:sz w:val="20"/>
                <w:szCs w:val="20"/>
              </w:rPr>
            </w:pPr>
            <w:r>
              <w:rPr>
                <w:rFonts w:ascii="inherit" w:eastAsia="Times New Roman" w:hAnsi="inherit"/>
                <w:sz w:val="20"/>
                <w:szCs w:val="20"/>
              </w:rPr>
              <w:t> </w:t>
            </w:r>
          </w:p>
        </w:tc>
      </w:tr>
      <w:tr w:rsidR="00000000" w14:paraId="15621B6E" w14:textId="77777777">
        <w:trPr>
          <w:divId w:val="54820339"/>
          <w:jc w:val="center"/>
        </w:trPr>
        <w:tc>
          <w:tcPr>
            <w:tcW w:w="0" w:type="auto"/>
            <w:shd w:val="clear" w:color="auto" w:fill="CCEEFF"/>
            <w:tcMar>
              <w:top w:w="30" w:type="dxa"/>
              <w:left w:w="180" w:type="dxa"/>
              <w:bottom w:w="30" w:type="dxa"/>
              <w:right w:w="30" w:type="dxa"/>
            </w:tcMar>
            <w:vAlign w:val="bottom"/>
            <w:hideMark/>
          </w:tcPr>
          <w:p w14:paraId="09E1D3FA" w14:textId="77777777" w:rsidR="00000000" w:rsidRDefault="00376102">
            <w:pPr>
              <w:rPr>
                <w:rFonts w:eastAsia="Times New Roman"/>
                <w:sz w:val="18"/>
                <w:szCs w:val="18"/>
              </w:rPr>
            </w:pPr>
            <w:r>
              <w:rPr>
                <w:rFonts w:ascii="inherit" w:eastAsia="Times New Roman" w:hAnsi="inherit"/>
                <w:sz w:val="18"/>
                <w:szCs w:val="18"/>
              </w:rPr>
              <w:t>Restructuring costs</w:t>
            </w:r>
          </w:p>
        </w:tc>
        <w:tc>
          <w:tcPr>
            <w:tcW w:w="0" w:type="auto"/>
            <w:shd w:val="clear" w:color="auto" w:fill="CCEEFF"/>
            <w:tcMar>
              <w:top w:w="30" w:type="dxa"/>
              <w:left w:w="30" w:type="dxa"/>
              <w:bottom w:w="30" w:type="dxa"/>
              <w:right w:w="30" w:type="dxa"/>
            </w:tcMar>
            <w:vAlign w:val="bottom"/>
            <w:hideMark/>
          </w:tcPr>
          <w:p w14:paraId="378DD2F2" w14:textId="77777777" w:rsidR="00000000" w:rsidRDefault="00376102">
            <w:pPr>
              <w:divId w:val="238254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E25F6F"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5741724" w14:textId="77777777" w:rsidR="00000000" w:rsidRDefault="00376102">
            <w:pPr>
              <w:jc w:val="right"/>
              <w:rPr>
                <w:rFonts w:eastAsia="Times New Roman"/>
                <w:sz w:val="20"/>
                <w:szCs w:val="20"/>
              </w:rPr>
            </w:pPr>
            <w:r>
              <w:rPr>
                <w:rFonts w:ascii="inherit" w:eastAsia="Times New Roman" w:hAnsi="inherit"/>
                <w:sz w:val="20"/>
                <w:szCs w:val="20"/>
              </w:rPr>
              <w:t>6,441</w:t>
            </w:r>
          </w:p>
        </w:tc>
        <w:tc>
          <w:tcPr>
            <w:tcW w:w="0" w:type="auto"/>
            <w:shd w:val="clear" w:color="auto" w:fill="CCEEFF"/>
            <w:vAlign w:val="bottom"/>
            <w:hideMark/>
          </w:tcPr>
          <w:p w14:paraId="11A8968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443DE" w14:textId="77777777" w:rsidR="00000000" w:rsidRDefault="00376102">
            <w:pPr>
              <w:divId w:val="1858806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CC484E"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FEBC11" w14:textId="77777777" w:rsidR="00000000" w:rsidRDefault="00376102">
            <w:pPr>
              <w:jc w:val="right"/>
              <w:rPr>
                <w:rFonts w:eastAsia="Times New Roman"/>
                <w:sz w:val="20"/>
                <w:szCs w:val="20"/>
              </w:rPr>
            </w:pPr>
            <w:r>
              <w:rPr>
                <w:rFonts w:ascii="inherit" w:eastAsia="Times New Roman" w:hAnsi="inherit"/>
                <w:sz w:val="20"/>
                <w:szCs w:val="20"/>
              </w:rPr>
              <w:t>1,016</w:t>
            </w:r>
          </w:p>
        </w:tc>
        <w:tc>
          <w:tcPr>
            <w:tcW w:w="0" w:type="auto"/>
            <w:shd w:val="clear" w:color="auto" w:fill="CCEEFF"/>
            <w:vAlign w:val="bottom"/>
            <w:hideMark/>
          </w:tcPr>
          <w:p w14:paraId="7181A8F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B44C7" w14:textId="77777777" w:rsidR="00000000" w:rsidRDefault="00376102">
            <w:pPr>
              <w:divId w:val="878399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CA395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05CD04" w14:textId="77777777" w:rsidR="00000000" w:rsidRDefault="00376102">
            <w:pPr>
              <w:jc w:val="right"/>
              <w:rPr>
                <w:rFonts w:eastAsia="Times New Roman"/>
                <w:sz w:val="18"/>
                <w:szCs w:val="18"/>
              </w:rPr>
            </w:pPr>
            <w:r>
              <w:rPr>
                <w:rFonts w:ascii="inherit" w:eastAsia="Times New Roman" w:hAnsi="inherit"/>
                <w:sz w:val="18"/>
                <w:szCs w:val="18"/>
              </w:rPr>
              <w:t>5,425</w:t>
            </w:r>
          </w:p>
        </w:tc>
        <w:tc>
          <w:tcPr>
            <w:tcW w:w="0" w:type="auto"/>
            <w:shd w:val="clear" w:color="auto" w:fill="CCEEFF"/>
            <w:vAlign w:val="bottom"/>
            <w:hideMark/>
          </w:tcPr>
          <w:p w14:paraId="6896DE3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7633A" w14:textId="77777777" w:rsidR="00000000" w:rsidRDefault="00376102">
            <w:pPr>
              <w:divId w:val="1654873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06AF51" w14:textId="77777777" w:rsidR="00000000" w:rsidRDefault="00376102">
            <w:pPr>
              <w:jc w:val="right"/>
              <w:rPr>
                <w:rFonts w:eastAsia="Times New Roman"/>
                <w:sz w:val="18"/>
                <w:szCs w:val="18"/>
              </w:rPr>
            </w:pPr>
            <w:r>
              <w:rPr>
                <w:rFonts w:ascii="inherit" w:eastAsia="Times New Roman" w:hAnsi="inherit"/>
                <w:sz w:val="18"/>
                <w:szCs w:val="18"/>
              </w:rPr>
              <w:t>534.0</w:t>
            </w:r>
          </w:p>
        </w:tc>
        <w:tc>
          <w:tcPr>
            <w:tcW w:w="0" w:type="auto"/>
            <w:shd w:val="clear" w:color="auto" w:fill="CCEEFF"/>
            <w:tcMar>
              <w:top w:w="30" w:type="dxa"/>
              <w:left w:w="0" w:type="dxa"/>
              <w:bottom w:w="30" w:type="dxa"/>
              <w:right w:w="30" w:type="dxa"/>
            </w:tcMar>
            <w:vAlign w:val="bottom"/>
            <w:hideMark/>
          </w:tcPr>
          <w:p w14:paraId="23808B06" w14:textId="77777777" w:rsidR="00000000" w:rsidRDefault="00376102">
            <w:pPr>
              <w:rPr>
                <w:rFonts w:eastAsia="Times New Roman"/>
                <w:sz w:val="18"/>
                <w:szCs w:val="18"/>
              </w:rPr>
            </w:pPr>
            <w:r>
              <w:rPr>
                <w:rFonts w:ascii="inherit" w:eastAsia="Times New Roman" w:hAnsi="inherit"/>
                <w:sz w:val="18"/>
                <w:szCs w:val="18"/>
              </w:rPr>
              <w:t>%</w:t>
            </w:r>
          </w:p>
        </w:tc>
      </w:tr>
      <w:tr w:rsidR="00000000" w14:paraId="6ABA6DBD" w14:textId="77777777">
        <w:trPr>
          <w:divId w:val="54820339"/>
          <w:jc w:val="center"/>
        </w:trPr>
        <w:tc>
          <w:tcPr>
            <w:tcW w:w="0" w:type="auto"/>
            <w:tcMar>
              <w:top w:w="30" w:type="dxa"/>
              <w:left w:w="180" w:type="dxa"/>
              <w:bottom w:w="30" w:type="dxa"/>
              <w:right w:w="30" w:type="dxa"/>
            </w:tcMar>
            <w:vAlign w:val="bottom"/>
            <w:hideMark/>
          </w:tcPr>
          <w:p w14:paraId="6FC311EA"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29933EBC" w14:textId="77777777" w:rsidR="00000000" w:rsidRDefault="00376102">
            <w:pPr>
              <w:divId w:val="1222405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DA8E89" w14:textId="77777777" w:rsidR="00000000" w:rsidRDefault="00376102">
            <w:pPr>
              <w:jc w:val="right"/>
              <w:rPr>
                <w:rFonts w:eastAsia="Times New Roman"/>
                <w:sz w:val="18"/>
                <w:szCs w:val="18"/>
              </w:rPr>
            </w:pPr>
            <w:r>
              <w:rPr>
                <w:rFonts w:ascii="inherit" w:eastAsia="Times New Roman" w:hAnsi="inherit"/>
                <w:sz w:val="18"/>
                <w:szCs w:val="18"/>
              </w:rPr>
              <w:t>10.9</w:t>
            </w:r>
          </w:p>
        </w:tc>
        <w:tc>
          <w:tcPr>
            <w:tcW w:w="0" w:type="auto"/>
            <w:tcMar>
              <w:top w:w="30" w:type="dxa"/>
              <w:left w:w="0" w:type="dxa"/>
              <w:bottom w:w="30" w:type="dxa"/>
              <w:right w:w="30" w:type="dxa"/>
            </w:tcMar>
            <w:vAlign w:val="bottom"/>
            <w:hideMark/>
          </w:tcPr>
          <w:p w14:paraId="2B9AE84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CCA7DA" w14:textId="77777777" w:rsidR="00000000" w:rsidRDefault="00376102">
            <w:pPr>
              <w:divId w:val="577978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5056C5" w14:textId="77777777" w:rsidR="00000000" w:rsidRDefault="00376102">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031DB81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2BC27D" w14:textId="77777777" w:rsidR="00000000" w:rsidRDefault="00376102">
            <w:pPr>
              <w:divId w:val="1762675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D10C7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9D897B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540F077" w14:textId="77777777" w:rsidR="00000000" w:rsidRDefault="00376102">
            <w:pPr>
              <w:divId w:val="1031030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55ECC8"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6698FB2" w14:textId="77777777" w:rsidR="00000000" w:rsidRDefault="00376102">
            <w:pPr>
              <w:rPr>
                <w:rFonts w:eastAsia="Times New Roman"/>
                <w:sz w:val="20"/>
                <w:szCs w:val="20"/>
              </w:rPr>
            </w:pPr>
          </w:p>
        </w:tc>
      </w:tr>
    </w:tbl>
    <w:p w14:paraId="0D10CFD8" w14:textId="77777777" w:rsidR="00000000" w:rsidRDefault="00376102">
      <w:pPr>
        <w:spacing w:line="288" w:lineRule="auto"/>
        <w:jc w:val="both"/>
        <w:divId w:val="588466837"/>
        <w:rPr>
          <w:rFonts w:eastAsia="Times New Roman"/>
          <w:sz w:val="20"/>
          <w:szCs w:val="20"/>
        </w:rPr>
      </w:pPr>
    </w:p>
    <w:p w14:paraId="59023F5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Restructuring costs increased</w:t>
      </w:r>
      <w:r>
        <w:rPr>
          <w:rFonts w:ascii="inherit" w:eastAsia="Times New Roman" w:hAnsi="inherit"/>
          <w:sz w:val="20"/>
          <w:szCs w:val="20"/>
        </w:rPr>
        <w:t xml:space="preserve"> </w:t>
      </w:r>
      <w:r>
        <w:rPr>
          <w:rFonts w:ascii="inherit" w:eastAsia="Times New Roman" w:hAnsi="inherit"/>
          <w:sz w:val="20"/>
          <w:szCs w:val="20"/>
        </w:rPr>
        <w:t xml:space="preserve">$5,425 </w:t>
      </w:r>
      <w:r>
        <w:rPr>
          <w:rFonts w:ascii="inherit" w:eastAsia="Times New Roman" w:hAnsi="inherit"/>
          <w:sz w:val="20"/>
          <w:szCs w:val="20"/>
        </w:rPr>
        <w:t>during the year ended December 31, 2019 as compared to the same prior year period driven by the 2019 French Restructuring and 2019 Corporate Restructuring actions and included severance and legal costs, impairment of certain assets, the reversal of certain</w:t>
      </w:r>
      <w:r>
        <w:rPr>
          <w:rFonts w:ascii="inherit" w:eastAsia="Times New Roman" w:hAnsi="inherit"/>
          <w:sz w:val="20"/>
          <w:szCs w:val="20"/>
        </w:rPr>
        <w:t xml:space="preserve"> retirement indemnity obligations, share-based compensation and the termination payments for vacating the Irish and French office leases during 2019. See</w:t>
      </w:r>
      <w:r>
        <w:rPr>
          <w:rFonts w:ascii="inherit" w:eastAsia="Times New Roman" w:hAnsi="inherit"/>
          <w:i/>
          <w:iCs/>
          <w:sz w:val="20"/>
          <w:szCs w:val="20"/>
        </w:rPr>
        <w:t> Note 18: Restructuring Costs.</w:t>
      </w:r>
    </w:p>
    <w:p w14:paraId="46443349" w14:textId="77777777" w:rsidR="00000000" w:rsidRDefault="00376102">
      <w:pPr>
        <w:spacing w:line="288" w:lineRule="auto"/>
        <w:jc w:val="both"/>
        <w:divId w:val="5884668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895"/>
        <w:gridCol w:w="105"/>
        <w:gridCol w:w="132"/>
        <w:gridCol w:w="739"/>
        <w:gridCol w:w="191"/>
        <w:gridCol w:w="105"/>
        <w:gridCol w:w="132"/>
        <w:gridCol w:w="739"/>
        <w:gridCol w:w="191"/>
        <w:gridCol w:w="105"/>
        <w:gridCol w:w="122"/>
        <w:gridCol w:w="739"/>
        <w:gridCol w:w="6"/>
        <w:gridCol w:w="105"/>
        <w:gridCol w:w="809"/>
        <w:gridCol w:w="191"/>
      </w:tblGrid>
      <w:tr w:rsidR="00000000" w14:paraId="0D30251F" w14:textId="77777777">
        <w:trPr>
          <w:divId w:val="339739844"/>
          <w:jc w:val="center"/>
        </w:trPr>
        <w:tc>
          <w:tcPr>
            <w:tcW w:w="0" w:type="auto"/>
            <w:gridSpan w:val="16"/>
            <w:vAlign w:val="center"/>
            <w:hideMark/>
          </w:tcPr>
          <w:p w14:paraId="41705315" w14:textId="77777777" w:rsidR="00000000" w:rsidRDefault="00376102">
            <w:pPr>
              <w:spacing w:line="288" w:lineRule="auto"/>
              <w:jc w:val="both"/>
              <w:rPr>
                <w:rFonts w:eastAsia="Times New Roman"/>
                <w:sz w:val="20"/>
                <w:szCs w:val="20"/>
              </w:rPr>
            </w:pPr>
          </w:p>
        </w:tc>
      </w:tr>
      <w:tr w:rsidR="00000000" w14:paraId="4C9A1BCD" w14:textId="77777777">
        <w:trPr>
          <w:divId w:val="339739844"/>
          <w:jc w:val="center"/>
        </w:trPr>
        <w:tc>
          <w:tcPr>
            <w:tcW w:w="2400" w:type="pct"/>
            <w:vAlign w:val="center"/>
            <w:hideMark/>
          </w:tcPr>
          <w:p w14:paraId="0B0CDD99" w14:textId="77777777" w:rsidR="00000000" w:rsidRDefault="00376102">
            <w:pPr>
              <w:rPr>
                <w:rFonts w:eastAsia="Times New Roman"/>
                <w:sz w:val="20"/>
                <w:szCs w:val="20"/>
              </w:rPr>
            </w:pPr>
          </w:p>
        </w:tc>
        <w:tc>
          <w:tcPr>
            <w:tcW w:w="50" w:type="pct"/>
            <w:vAlign w:val="center"/>
            <w:hideMark/>
          </w:tcPr>
          <w:p w14:paraId="079DE710" w14:textId="77777777" w:rsidR="00000000" w:rsidRDefault="00376102">
            <w:pPr>
              <w:rPr>
                <w:rFonts w:eastAsia="Times New Roman"/>
                <w:sz w:val="20"/>
                <w:szCs w:val="20"/>
              </w:rPr>
            </w:pPr>
          </w:p>
        </w:tc>
        <w:tc>
          <w:tcPr>
            <w:tcW w:w="50" w:type="pct"/>
            <w:vAlign w:val="center"/>
            <w:hideMark/>
          </w:tcPr>
          <w:p w14:paraId="4FB6184B" w14:textId="77777777" w:rsidR="00000000" w:rsidRDefault="00376102">
            <w:pPr>
              <w:rPr>
                <w:rFonts w:eastAsia="Times New Roman"/>
                <w:sz w:val="20"/>
                <w:szCs w:val="20"/>
              </w:rPr>
            </w:pPr>
          </w:p>
        </w:tc>
        <w:tc>
          <w:tcPr>
            <w:tcW w:w="500" w:type="pct"/>
            <w:vAlign w:val="center"/>
            <w:hideMark/>
          </w:tcPr>
          <w:p w14:paraId="17CEDA07" w14:textId="77777777" w:rsidR="00000000" w:rsidRDefault="00376102">
            <w:pPr>
              <w:rPr>
                <w:rFonts w:eastAsia="Times New Roman"/>
                <w:sz w:val="20"/>
                <w:szCs w:val="20"/>
              </w:rPr>
            </w:pPr>
          </w:p>
        </w:tc>
        <w:tc>
          <w:tcPr>
            <w:tcW w:w="50" w:type="pct"/>
            <w:vAlign w:val="center"/>
            <w:hideMark/>
          </w:tcPr>
          <w:p w14:paraId="758EFDC8" w14:textId="77777777" w:rsidR="00000000" w:rsidRDefault="00376102">
            <w:pPr>
              <w:rPr>
                <w:rFonts w:eastAsia="Times New Roman"/>
                <w:sz w:val="20"/>
                <w:szCs w:val="20"/>
              </w:rPr>
            </w:pPr>
          </w:p>
        </w:tc>
        <w:tc>
          <w:tcPr>
            <w:tcW w:w="50" w:type="pct"/>
            <w:vAlign w:val="center"/>
            <w:hideMark/>
          </w:tcPr>
          <w:p w14:paraId="09AAC730" w14:textId="77777777" w:rsidR="00000000" w:rsidRDefault="00376102">
            <w:pPr>
              <w:rPr>
                <w:rFonts w:eastAsia="Times New Roman"/>
                <w:sz w:val="20"/>
                <w:szCs w:val="20"/>
              </w:rPr>
            </w:pPr>
          </w:p>
        </w:tc>
        <w:tc>
          <w:tcPr>
            <w:tcW w:w="50" w:type="pct"/>
            <w:vAlign w:val="center"/>
            <w:hideMark/>
          </w:tcPr>
          <w:p w14:paraId="77A834B5" w14:textId="77777777" w:rsidR="00000000" w:rsidRDefault="00376102">
            <w:pPr>
              <w:rPr>
                <w:rFonts w:eastAsia="Times New Roman"/>
                <w:sz w:val="20"/>
                <w:szCs w:val="20"/>
              </w:rPr>
            </w:pPr>
          </w:p>
        </w:tc>
        <w:tc>
          <w:tcPr>
            <w:tcW w:w="500" w:type="pct"/>
            <w:vAlign w:val="center"/>
            <w:hideMark/>
          </w:tcPr>
          <w:p w14:paraId="0AFAED68" w14:textId="77777777" w:rsidR="00000000" w:rsidRDefault="00376102">
            <w:pPr>
              <w:rPr>
                <w:rFonts w:eastAsia="Times New Roman"/>
                <w:sz w:val="20"/>
                <w:szCs w:val="20"/>
              </w:rPr>
            </w:pPr>
          </w:p>
        </w:tc>
        <w:tc>
          <w:tcPr>
            <w:tcW w:w="50" w:type="pct"/>
            <w:vAlign w:val="center"/>
            <w:hideMark/>
          </w:tcPr>
          <w:p w14:paraId="577266C0" w14:textId="77777777" w:rsidR="00000000" w:rsidRDefault="00376102">
            <w:pPr>
              <w:rPr>
                <w:rFonts w:eastAsia="Times New Roman"/>
                <w:sz w:val="20"/>
                <w:szCs w:val="20"/>
              </w:rPr>
            </w:pPr>
          </w:p>
        </w:tc>
        <w:tc>
          <w:tcPr>
            <w:tcW w:w="50" w:type="pct"/>
            <w:vAlign w:val="center"/>
            <w:hideMark/>
          </w:tcPr>
          <w:p w14:paraId="5ADCC7E3" w14:textId="77777777" w:rsidR="00000000" w:rsidRDefault="00376102">
            <w:pPr>
              <w:rPr>
                <w:rFonts w:eastAsia="Times New Roman"/>
                <w:sz w:val="20"/>
                <w:szCs w:val="20"/>
              </w:rPr>
            </w:pPr>
          </w:p>
        </w:tc>
        <w:tc>
          <w:tcPr>
            <w:tcW w:w="50" w:type="pct"/>
            <w:vAlign w:val="center"/>
            <w:hideMark/>
          </w:tcPr>
          <w:p w14:paraId="62ED3E22" w14:textId="77777777" w:rsidR="00000000" w:rsidRDefault="00376102">
            <w:pPr>
              <w:rPr>
                <w:rFonts w:eastAsia="Times New Roman"/>
                <w:sz w:val="20"/>
                <w:szCs w:val="20"/>
              </w:rPr>
            </w:pPr>
          </w:p>
        </w:tc>
        <w:tc>
          <w:tcPr>
            <w:tcW w:w="500" w:type="pct"/>
            <w:vAlign w:val="center"/>
            <w:hideMark/>
          </w:tcPr>
          <w:p w14:paraId="4275830E" w14:textId="77777777" w:rsidR="00000000" w:rsidRDefault="00376102">
            <w:pPr>
              <w:rPr>
                <w:rFonts w:eastAsia="Times New Roman"/>
                <w:sz w:val="20"/>
                <w:szCs w:val="20"/>
              </w:rPr>
            </w:pPr>
          </w:p>
        </w:tc>
        <w:tc>
          <w:tcPr>
            <w:tcW w:w="50" w:type="pct"/>
            <w:vAlign w:val="center"/>
            <w:hideMark/>
          </w:tcPr>
          <w:p w14:paraId="31318EB9" w14:textId="77777777" w:rsidR="00000000" w:rsidRDefault="00376102">
            <w:pPr>
              <w:rPr>
                <w:rFonts w:eastAsia="Times New Roman"/>
                <w:sz w:val="20"/>
                <w:szCs w:val="20"/>
              </w:rPr>
            </w:pPr>
          </w:p>
        </w:tc>
        <w:tc>
          <w:tcPr>
            <w:tcW w:w="50" w:type="pct"/>
            <w:vAlign w:val="center"/>
            <w:hideMark/>
          </w:tcPr>
          <w:p w14:paraId="553D127E" w14:textId="77777777" w:rsidR="00000000" w:rsidRDefault="00376102">
            <w:pPr>
              <w:rPr>
                <w:rFonts w:eastAsia="Times New Roman"/>
                <w:sz w:val="20"/>
                <w:szCs w:val="20"/>
              </w:rPr>
            </w:pPr>
          </w:p>
        </w:tc>
        <w:tc>
          <w:tcPr>
            <w:tcW w:w="550" w:type="pct"/>
            <w:vAlign w:val="center"/>
            <w:hideMark/>
          </w:tcPr>
          <w:p w14:paraId="22FB49F6" w14:textId="77777777" w:rsidR="00000000" w:rsidRDefault="00376102">
            <w:pPr>
              <w:rPr>
                <w:rFonts w:eastAsia="Times New Roman"/>
                <w:sz w:val="20"/>
                <w:szCs w:val="20"/>
              </w:rPr>
            </w:pPr>
          </w:p>
        </w:tc>
        <w:tc>
          <w:tcPr>
            <w:tcW w:w="50" w:type="pct"/>
            <w:vAlign w:val="center"/>
            <w:hideMark/>
          </w:tcPr>
          <w:p w14:paraId="1D512235" w14:textId="77777777" w:rsidR="00000000" w:rsidRDefault="00376102">
            <w:pPr>
              <w:rPr>
                <w:rFonts w:eastAsia="Times New Roman"/>
                <w:sz w:val="20"/>
                <w:szCs w:val="20"/>
              </w:rPr>
            </w:pPr>
          </w:p>
        </w:tc>
      </w:tr>
      <w:tr w:rsidR="00000000" w14:paraId="2FE18CBC" w14:textId="77777777">
        <w:trPr>
          <w:divId w:val="339739844"/>
          <w:jc w:val="center"/>
        </w:trPr>
        <w:tc>
          <w:tcPr>
            <w:tcW w:w="0" w:type="auto"/>
            <w:tcMar>
              <w:top w:w="30" w:type="dxa"/>
              <w:left w:w="30" w:type="dxa"/>
              <w:bottom w:w="30" w:type="dxa"/>
              <w:right w:w="30" w:type="dxa"/>
            </w:tcMar>
            <w:vAlign w:val="bottom"/>
            <w:hideMark/>
          </w:tcPr>
          <w:p w14:paraId="4F296B6D"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30B1A48" w14:textId="77777777" w:rsidR="00000000" w:rsidRDefault="00376102">
            <w:pPr>
              <w:divId w:val="213479122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BFBDBED"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6830ED89" w14:textId="77777777" w:rsidR="00000000" w:rsidRDefault="00376102">
            <w:pPr>
              <w:divId w:val="39663413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38159AD4"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54D9BFDF" w14:textId="77777777">
        <w:trPr>
          <w:divId w:val="339739844"/>
          <w:jc w:val="center"/>
        </w:trPr>
        <w:tc>
          <w:tcPr>
            <w:tcW w:w="0" w:type="auto"/>
            <w:tcBorders>
              <w:bottom w:val="single" w:sz="6" w:space="0" w:color="000000"/>
            </w:tcBorders>
            <w:tcMar>
              <w:top w:w="30" w:type="dxa"/>
              <w:left w:w="30" w:type="dxa"/>
              <w:bottom w:w="30" w:type="dxa"/>
              <w:right w:w="30" w:type="dxa"/>
            </w:tcMar>
            <w:vAlign w:val="bottom"/>
            <w:hideMark/>
          </w:tcPr>
          <w:p w14:paraId="7AE0DA57" w14:textId="77777777" w:rsidR="00000000" w:rsidRDefault="00376102">
            <w:pPr>
              <w:rPr>
                <w:rFonts w:eastAsia="Times New Roman"/>
                <w:sz w:val="18"/>
                <w:szCs w:val="18"/>
              </w:rPr>
            </w:pPr>
            <w:r>
              <w:rPr>
                <w:rFonts w:ascii="inherit" w:eastAsia="Times New Roman" w:hAnsi="inherit"/>
                <w:b/>
                <w:bCs/>
                <w:sz w:val="18"/>
                <w:szCs w:val="18"/>
              </w:rPr>
              <w:t>Investment and Other Income, net</w:t>
            </w:r>
          </w:p>
        </w:tc>
        <w:tc>
          <w:tcPr>
            <w:tcW w:w="0" w:type="auto"/>
            <w:tcMar>
              <w:top w:w="30" w:type="dxa"/>
              <w:left w:w="30" w:type="dxa"/>
              <w:bottom w:w="30" w:type="dxa"/>
              <w:right w:w="30" w:type="dxa"/>
            </w:tcMar>
            <w:vAlign w:val="bottom"/>
            <w:hideMark/>
          </w:tcPr>
          <w:p w14:paraId="1F2537D7" w14:textId="77777777" w:rsidR="00000000" w:rsidRDefault="00376102">
            <w:pPr>
              <w:divId w:val="516236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DBECDF"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D1B28F1" w14:textId="77777777" w:rsidR="00000000" w:rsidRDefault="00376102">
            <w:pPr>
              <w:divId w:val="704212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FE57D4"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97C3548" w14:textId="77777777" w:rsidR="00000000" w:rsidRDefault="00376102">
            <w:pPr>
              <w:divId w:val="19711315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15001F"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9B26D92" w14:textId="77777777" w:rsidR="00000000" w:rsidRDefault="00376102">
            <w:pPr>
              <w:divId w:val="1729642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D223861"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2DBAC626" w14:textId="77777777">
        <w:trPr>
          <w:divId w:val="339739844"/>
          <w:jc w:val="center"/>
        </w:trPr>
        <w:tc>
          <w:tcPr>
            <w:tcW w:w="0" w:type="auto"/>
            <w:tcMar>
              <w:top w:w="30" w:type="dxa"/>
              <w:left w:w="30" w:type="dxa"/>
              <w:bottom w:w="30" w:type="dxa"/>
              <w:right w:w="30" w:type="dxa"/>
            </w:tcMar>
            <w:vAlign w:val="bottom"/>
            <w:hideMark/>
          </w:tcPr>
          <w:p w14:paraId="40A2B7BC" w14:textId="77777777" w:rsidR="00000000" w:rsidRDefault="00376102">
            <w:pPr>
              <w:divId w:val="636881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6F8C73" w14:textId="77777777" w:rsidR="00000000" w:rsidRDefault="00376102">
            <w:pPr>
              <w:divId w:val="635065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6BF9DB" w14:textId="77777777" w:rsidR="00000000" w:rsidRDefault="00376102">
            <w:pPr>
              <w:divId w:val="605843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5D3DD7" w14:textId="77777777" w:rsidR="00000000" w:rsidRDefault="00376102">
            <w:pPr>
              <w:divId w:val="2087218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1A67E7" w14:textId="77777777" w:rsidR="00000000" w:rsidRDefault="00376102">
            <w:pPr>
              <w:divId w:val="876354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10DA12" w14:textId="77777777" w:rsidR="00000000" w:rsidRDefault="00376102">
            <w:pPr>
              <w:divId w:val="1275088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8A8D26" w14:textId="77777777" w:rsidR="00000000" w:rsidRDefault="00376102">
            <w:pPr>
              <w:divId w:val="993676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55D5E1" w14:textId="77777777" w:rsidR="00000000" w:rsidRDefault="00376102">
            <w:pPr>
              <w:divId w:val="900794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2FAE1F2" w14:textId="77777777" w:rsidR="00000000" w:rsidRDefault="00376102">
            <w:pPr>
              <w:divId w:val="2095589809"/>
              <w:rPr>
                <w:rFonts w:eastAsia="Times New Roman"/>
                <w:sz w:val="20"/>
                <w:szCs w:val="20"/>
              </w:rPr>
            </w:pPr>
            <w:r>
              <w:rPr>
                <w:rFonts w:ascii="inherit" w:eastAsia="Times New Roman" w:hAnsi="inherit"/>
                <w:sz w:val="20"/>
                <w:szCs w:val="20"/>
              </w:rPr>
              <w:t> </w:t>
            </w:r>
          </w:p>
        </w:tc>
      </w:tr>
      <w:tr w:rsidR="00000000" w14:paraId="3F964A5E" w14:textId="77777777">
        <w:trPr>
          <w:divId w:val="339739844"/>
          <w:jc w:val="center"/>
        </w:trPr>
        <w:tc>
          <w:tcPr>
            <w:tcW w:w="0" w:type="auto"/>
            <w:shd w:val="clear" w:color="auto" w:fill="CCEEFF"/>
            <w:tcMar>
              <w:top w:w="30" w:type="dxa"/>
              <w:left w:w="180" w:type="dxa"/>
              <w:bottom w:w="30" w:type="dxa"/>
              <w:right w:w="30" w:type="dxa"/>
            </w:tcMar>
            <w:vAlign w:val="bottom"/>
            <w:hideMark/>
          </w:tcPr>
          <w:p w14:paraId="71507359" w14:textId="77777777" w:rsidR="00000000" w:rsidRDefault="00376102">
            <w:pPr>
              <w:rPr>
                <w:rFonts w:eastAsia="Times New Roman"/>
                <w:sz w:val="18"/>
                <w:szCs w:val="18"/>
              </w:rPr>
            </w:pPr>
            <w:r>
              <w:rPr>
                <w:rFonts w:ascii="inherit" w:eastAsia="Times New Roman" w:hAnsi="inherit"/>
                <w:sz w:val="18"/>
                <w:szCs w:val="18"/>
                <w:shd w:val="clear" w:color="auto" w:fill="CCEEFF"/>
              </w:rPr>
              <w:t>Investment and other income, net</w:t>
            </w:r>
          </w:p>
        </w:tc>
        <w:tc>
          <w:tcPr>
            <w:tcW w:w="0" w:type="auto"/>
            <w:shd w:val="clear" w:color="auto" w:fill="CCEEFF"/>
            <w:tcMar>
              <w:top w:w="30" w:type="dxa"/>
              <w:left w:w="30" w:type="dxa"/>
              <w:bottom w:w="30" w:type="dxa"/>
              <w:right w:w="30" w:type="dxa"/>
            </w:tcMar>
            <w:vAlign w:val="bottom"/>
            <w:hideMark/>
          </w:tcPr>
          <w:p w14:paraId="36660B7A" w14:textId="77777777" w:rsidR="00000000" w:rsidRDefault="00376102">
            <w:pPr>
              <w:divId w:val="125127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D321C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5C2F288" w14:textId="77777777" w:rsidR="00000000" w:rsidRDefault="00376102">
            <w:pPr>
              <w:jc w:val="right"/>
              <w:rPr>
                <w:rFonts w:eastAsia="Times New Roman"/>
                <w:sz w:val="20"/>
                <w:szCs w:val="20"/>
              </w:rPr>
            </w:pPr>
            <w:r>
              <w:rPr>
                <w:rFonts w:ascii="inherit" w:eastAsia="Times New Roman" w:hAnsi="inherit"/>
                <w:sz w:val="20"/>
                <w:szCs w:val="20"/>
              </w:rPr>
              <w:t>1,069</w:t>
            </w:r>
          </w:p>
        </w:tc>
        <w:tc>
          <w:tcPr>
            <w:tcW w:w="0" w:type="auto"/>
            <w:shd w:val="clear" w:color="auto" w:fill="CCEEFF"/>
            <w:vAlign w:val="bottom"/>
            <w:hideMark/>
          </w:tcPr>
          <w:p w14:paraId="32DF2A3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626B06" w14:textId="77777777" w:rsidR="00000000" w:rsidRDefault="00376102">
            <w:pPr>
              <w:divId w:val="1519658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B09B1F"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A3BDB37" w14:textId="77777777" w:rsidR="00000000" w:rsidRDefault="00376102">
            <w:pPr>
              <w:jc w:val="right"/>
              <w:rPr>
                <w:rFonts w:eastAsia="Times New Roman"/>
                <w:sz w:val="20"/>
                <w:szCs w:val="20"/>
              </w:rPr>
            </w:pPr>
            <w:r>
              <w:rPr>
                <w:rFonts w:ascii="inherit" w:eastAsia="Times New Roman" w:hAnsi="inherit"/>
                <w:sz w:val="20"/>
                <w:szCs w:val="20"/>
              </w:rPr>
              <w:t>452</w:t>
            </w:r>
          </w:p>
        </w:tc>
        <w:tc>
          <w:tcPr>
            <w:tcW w:w="0" w:type="auto"/>
            <w:shd w:val="clear" w:color="auto" w:fill="CCEEFF"/>
            <w:vAlign w:val="bottom"/>
            <w:hideMark/>
          </w:tcPr>
          <w:p w14:paraId="555596A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0B3E5" w14:textId="77777777" w:rsidR="00000000" w:rsidRDefault="00376102">
            <w:pPr>
              <w:divId w:val="453912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82396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DFE1E7" w14:textId="77777777" w:rsidR="00000000" w:rsidRDefault="00376102">
            <w:pPr>
              <w:jc w:val="right"/>
              <w:rPr>
                <w:rFonts w:eastAsia="Times New Roman"/>
                <w:sz w:val="18"/>
                <w:szCs w:val="18"/>
              </w:rPr>
            </w:pPr>
            <w:r>
              <w:rPr>
                <w:rFonts w:ascii="inherit" w:eastAsia="Times New Roman" w:hAnsi="inherit"/>
                <w:sz w:val="18"/>
                <w:szCs w:val="18"/>
              </w:rPr>
              <w:t>617</w:t>
            </w:r>
          </w:p>
        </w:tc>
        <w:tc>
          <w:tcPr>
            <w:tcW w:w="0" w:type="auto"/>
            <w:shd w:val="clear" w:color="auto" w:fill="CCEEFF"/>
            <w:vAlign w:val="bottom"/>
            <w:hideMark/>
          </w:tcPr>
          <w:p w14:paraId="1CEA467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D29B3" w14:textId="77777777" w:rsidR="00000000" w:rsidRDefault="00376102">
            <w:pPr>
              <w:divId w:val="500655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255B143" w14:textId="77777777" w:rsidR="00000000" w:rsidRDefault="00376102">
            <w:pPr>
              <w:jc w:val="right"/>
              <w:rPr>
                <w:rFonts w:eastAsia="Times New Roman"/>
                <w:sz w:val="18"/>
                <w:szCs w:val="18"/>
              </w:rPr>
            </w:pPr>
            <w:r>
              <w:rPr>
                <w:rFonts w:ascii="inherit" w:eastAsia="Times New Roman" w:hAnsi="inherit"/>
                <w:sz w:val="18"/>
                <w:szCs w:val="18"/>
              </w:rPr>
              <w:t>136.5</w:t>
            </w:r>
          </w:p>
        </w:tc>
        <w:tc>
          <w:tcPr>
            <w:tcW w:w="0" w:type="auto"/>
            <w:shd w:val="clear" w:color="auto" w:fill="CCEEFF"/>
            <w:tcMar>
              <w:top w:w="30" w:type="dxa"/>
              <w:left w:w="0" w:type="dxa"/>
              <w:bottom w:w="30" w:type="dxa"/>
              <w:right w:w="30" w:type="dxa"/>
            </w:tcMar>
            <w:vAlign w:val="bottom"/>
            <w:hideMark/>
          </w:tcPr>
          <w:p w14:paraId="6C7E2D21" w14:textId="77777777" w:rsidR="00000000" w:rsidRDefault="00376102">
            <w:pPr>
              <w:rPr>
                <w:rFonts w:eastAsia="Times New Roman"/>
                <w:sz w:val="18"/>
                <w:szCs w:val="18"/>
              </w:rPr>
            </w:pPr>
            <w:r>
              <w:rPr>
                <w:rFonts w:ascii="inherit" w:eastAsia="Times New Roman" w:hAnsi="inherit"/>
                <w:sz w:val="18"/>
                <w:szCs w:val="18"/>
              </w:rPr>
              <w:t>%</w:t>
            </w:r>
          </w:p>
        </w:tc>
      </w:tr>
      <w:tr w:rsidR="00000000" w14:paraId="27E18E72" w14:textId="77777777">
        <w:trPr>
          <w:divId w:val="339739844"/>
          <w:jc w:val="center"/>
        </w:trPr>
        <w:tc>
          <w:tcPr>
            <w:tcW w:w="0" w:type="auto"/>
            <w:tcMar>
              <w:top w:w="30" w:type="dxa"/>
              <w:left w:w="180" w:type="dxa"/>
              <w:bottom w:w="30" w:type="dxa"/>
              <w:right w:w="30" w:type="dxa"/>
            </w:tcMar>
            <w:vAlign w:val="bottom"/>
            <w:hideMark/>
          </w:tcPr>
          <w:p w14:paraId="03AFC9E6"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09E1368E" w14:textId="77777777" w:rsidR="00000000" w:rsidRDefault="00376102">
            <w:pPr>
              <w:divId w:val="1861580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68954" w14:textId="77777777" w:rsidR="00000000" w:rsidRDefault="00376102">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4FFF27A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AA0AD67" w14:textId="77777777" w:rsidR="00000000" w:rsidRDefault="00376102">
            <w:pPr>
              <w:divId w:val="804004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28EE55" w14:textId="77777777" w:rsidR="00000000" w:rsidRDefault="00376102">
            <w:pPr>
              <w:jc w:val="right"/>
              <w:rPr>
                <w:rFonts w:eastAsia="Times New Roman"/>
                <w:sz w:val="18"/>
                <w:szCs w:val="18"/>
              </w:rPr>
            </w:pPr>
            <w:r>
              <w:rPr>
                <w:rFonts w:ascii="inherit" w:eastAsia="Times New Roman" w:hAnsi="inherit"/>
                <w:sz w:val="18"/>
                <w:szCs w:val="18"/>
              </w:rPr>
              <w:t>0.4</w:t>
            </w:r>
          </w:p>
        </w:tc>
        <w:tc>
          <w:tcPr>
            <w:tcW w:w="0" w:type="auto"/>
            <w:tcMar>
              <w:top w:w="30" w:type="dxa"/>
              <w:left w:w="0" w:type="dxa"/>
              <w:bottom w:w="30" w:type="dxa"/>
              <w:right w:w="30" w:type="dxa"/>
            </w:tcMar>
            <w:vAlign w:val="bottom"/>
            <w:hideMark/>
          </w:tcPr>
          <w:p w14:paraId="2A4C094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20C8677" w14:textId="77777777" w:rsidR="00000000" w:rsidRDefault="00376102">
            <w:pPr>
              <w:divId w:val="957296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8F5A5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78AD1D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A20618" w14:textId="77777777" w:rsidR="00000000" w:rsidRDefault="00376102">
            <w:pPr>
              <w:divId w:val="1597130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D0956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20012E5" w14:textId="77777777" w:rsidR="00000000" w:rsidRDefault="00376102">
            <w:pPr>
              <w:rPr>
                <w:rFonts w:eastAsia="Times New Roman"/>
                <w:sz w:val="20"/>
                <w:szCs w:val="20"/>
              </w:rPr>
            </w:pPr>
          </w:p>
        </w:tc>
      </w:tr>
    </w:tbl>
    <w:p w14:paraId="1322682F" w14:textId="77777777" w:rsidR="00000000" w:rsidRDefault="00376102">
      <w:pPr>
        <w:spacing w:line="288" w:lineRule="auto"/>
        <w:jc w:val="both"/>
        <w:divId w:val="588466837"/>
        <w:rPr>
          <w:rFonts w:eastAsia="Times New Roman"/>
          <w:sz w:val="20"/>
          <w:szCs w:val="20"/>
        </w:rPr>
      </w:pPr>
    </w:p>
    <w:p w14:paraId="2A03927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Investment and other income, net increased $617 during the year ended December 31, 2019 </w:t>
      </w:r>
      <w:r>
        <w:rPr>
          <w:rFonts w:ascii="inherit" w:eastAsia="Times New Roman" w:hAnsi="inherit"/>
          <w:sz w:val="20"/>
          <w:szCs w:val="20"/>
        </w:rPr>
        <w:t>as compared to the same prior year period driven by higher realized and unrealized gains on our marketable securities during the current period when compared to realized and unrealized losses on our marketable securities the prior year period, partially of</w:t>
      </w:r>
      <w:r>
        <w:rPr>
          <w:rFonts w:ascii="inherit" w:eastAsia="Times New Roman" w:hAnsi="inherit"/>
          <w:sz w:val="20"/>
          <w:szCs w:val="20"/>
        </w:rPr>
        <w:t>fset by a legal settlement of $1,750, of which a majority of the settlement is due to a former employee and the remainder to the former employee’s legal counsel.</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16: Contingent Liabilities and Commitments</w:t>
      </w:r>
      <w:r>
        <w:rPr>
          <w:rFonts w:ascii="inherit" w:eastAsia="Times New Roman" w:hAnsi="inherit"/>
          <w:sz w:val="20"/>
          <w:szCs w:val="20"/>
        </w:rPr>
        <w:t>.</w:t>
      </w:r>
    </w:p>
    <w:p w14:paraId="6616AC54"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72"/>
        <w:gridCol w:w="105"/>
        <w:gridCol w:w="132"/>
        <w:gridCol w:w="716"/>
        <w:gridCol w:w="259"/>
        <w:gridCol w:w="105"/>
        <w:gridCol w:w="132"/>
        <w:gridCol w:w="717"/>
        <w:gridCol w:w="259"/>
        <w:gridCol w:w="105"/>
        <w:gridCol w:w="122"/>
        <w:gridCol w:w="717"/>
        <w:gridCol w:w="6"/>
        <w:gridCol w:w="105"/>
        <w:gridCol w:w="763"/>
        <w:gridCol w:w="191"/>
      </w:tblGrid>
      <w:tr w:rsidR="00000000" w14:paraId="77F9D497" w14:textId="77777777">
        <w:trPr>
          <w:divId w:val="104546201"/>
        </w:trPr>
        <w:tc>
          <w:tcPr>
            <w:tcW w:w="0" w:type="auto"/>
            <w:gridSpan w:val="16"/>
            <w:vAlign w:val="center"/>
            <w:hideMark/>
          </w:tcPr>
          <w:p w14:paraId="0EDE0F33" w14:textId="77777777" w:rsidR="00000000" w:rsidRDefault="00376102">
            <w:pPr>
              <w:spacing w:line="288" w:lineRule="auto"/>
              <w:jc w:val="both"/>
              <w:rPr>
                <w:rFonts w:eastAsia="Times New Roman"/>
                <w:sz w:val="20"/>
                <w:szCs w:val="20"/>
              </w:rPr>
            </w:pPr>
          </w:p>
        </w:tc>
      </w:tr>
      <w:tr w:rsidR="00000000" w14:paraId="1DC62C8A" w14:textId="77777777">
        <w:trPr>
          <w:divId w:val="104546201"/>
        </w:trPr>
        <w:tc>
          <w:tcPr>
            <w:tcW w:w="2400" w:type="pct"/>
            <w:vAlign w:val="center"/>
            <w:hideMark/>
          </w:tcPr>
          <w:p w14:paraId="465DA67B" w14:textId="77777777" w:rsidR="00000000" w:rsidRDefault="00376102">
            <w:pPr>
              <w:rPr>
                <w:rFonts w:eastAsia="Times New Roman"/>
                <w:sz w:val="20"/>
                <w:szCs w:val="20"/>
              </w:rPr>
            </w:pPr>
          </w:p>
        </w:tc>
        <w:tc>
          <w:tcPr>
            <w:tcW w:w="50" w:type="pct"/>
            <w:vAlign w:val="center"/>
            <w:hideMark/>
          </w:tcPr>
          <w:p w14:paraId="11C89FD1" w14:textId="77777777" w:rsidR="00000000" w:rsidRDefault="00376102">
            <w:pPr>
              <w:rPr>
                <w:rFonts w:eastAsia="Times New Roman"/>
                <w:sz w:val="20"/>
                <w:szCs w:val="20"/>
              </w:rPr>
            </w:pPr>
          </w:p>
        </w:tc>
        <w:tc>
          <w:tcPr>
            <w:tcW w:w="50" w:type="pct"/>
            <w:vAlign w:val="center"/>
            <w:hideMark/>
          </w:tcPr>
          <w:p w14:paraId="58A7D450" w14:textId="77777777" w:rsidR="00000000" w:rsidRDefault="00376102">
            <w:pPr>
              <w:rPr>
                <w:rFonts w:eastAsia="Times New Roman"/>
                <w:sz w:val="20"/>
                <w:szCs w:val="20"/>
              </w:rPr>
            </w:pPr>
          </w:p>
        </w:tc>
        <w:tc>
          <w:tcPr>
            <w:tcW w:w="500" w:type="pct"/>
            <w:vAlign w:val="center"/>
            <w:hideMark/>
          </w:tcPr>
          <w:p w14:paraId="3988F487" w14:textId="77777777" w:rsidR="00000000" w:rsidRDefault="00376102">
            <w:pPr>
              <w:rPr>
                <w:rFonts w:eastAsia="Times New Roman"/>
                <w:sz w:val="20"/>
                <w:szCs w:val="20"/>
              </w:rPr>
            </w:pPr>
          </w:p>
        </w:tc>
        <w:tc>
          <w:tcPr>
            <w:tcW w:w="50" w:type="pct"/>
            <w:vAlign w:val="center"/>
            <w:hideMark/>
          </w:tcPr>
          <w:p w14:paraId="5619B55C" w14:textId="77777777" w:rsidR="00000000" w:rsidRDefault="00376102">
            <w:pPr>
              <w:rPr>
                <w:rFonts w:eastAsia="Times New Roman"/>
                <w:sz w:val="20"/>
                <w:szCs w:val="20"/>
              </w:rPr>
            </w:pPr>
          </w:p>
        </w:tc>
        <w:tc>
          <w:tcPr>
            <w:tcW w:w="50" w:type="pct"/>
            <w:vAlign w:val="center"/>
            <w:hideMark/>
          </w:tcPr>
          <w:p w14:paraId="334F6DDA" w14:textId="77777777" w:rsidR="00000000" w:rsidRDefault="00376102">
            <w:pPr>
              <w:rPr>
                <w:rFonts w:eastAsia="Times New Roman"/>
                <w:sz w:val="20"/>
                <w:szCs w:val="20"/>
              </w:rPr>
            </w:pPr>
          </w:p>
        </w:tc>
        <w:tc>
          <w:tcPr>
            <w:tcW w:w="50" w:type="pct"/>
            <w:vAlign w:val="center"/>
            <w:hideMark/>
          </w:tcPr>
          <w:p w14:paraId="09361F76" w14:textId="77777777" w:rsidR="00000000" w:rsidRDefault="00376102">
            <w:pPr>
              <w:rPr>
                <w:rFonts w:eastAsia="Times New Roman"/>
                <w:sz w:val="20"/>
                <w:szCs w:val="20"/>
              </w:rPr>
            </w:pPr>
          </w:p>
        </w:tc>
        <w:tc>
          <w:tcPr>
            <w:tcW w:w="500" w:type="pct"/>
            <w:vAlign w:val="center"/>
            <w:hideMark/>
          </w:tcPr>
          <w:p w14:paraId="7C61AE7B" w14:textId="77777777" w:rsidR="00000000" w:rsidRDefault="00376102">
            <w:pPr>
              <w:rPr>
                <w:rFonts w:eastAsia="Times New Roman"/>
                <w:sz w:val="20"/>
                <w:szCs w:val="20"/>
              </w:rPr>
            </w:pPr>
          </w:p>
        </w:tc>
        <w:tc>
          <w:tcPr>
            <w:tcW w:w="50" w:type="pct"/>
            <w:vAlign w:val="center"/>
            <w:hideMark/>
          </w:tcPr>
          <w:p w14:paraId="4A6FA2DD" w14:textId="77777777" w:rsidR="00000000" w:rsidRDefault="00376102">
            <w:pPr>
              <w:rPr>
                <w:rFonts w:eastAsia="Times New Roman"/>
                <w:sz w:val="20"/>
                <w:szCs w:val="20"/>
              </w:rPr>
            </w:pPr>
          </w:p>
        </w:tc>
        <w:tc>
          <w:tcPr>
            <w:tcW w:w="50" w:type="pct"/>
            <w:vAlign w:val="center"/>
            <w:hideMark/>
          </w:tcPr>
          <w:p w14:paraId="37C7CDA1" w14:textId="77777777" w:rsidR="00000000" w:rsidRDefault="00376102">
            <w:pPr>
              <w:rPr>
                <w:rFonts w:eastAsia="Times New Roman"/>
                <w:sz w:val="20"/>
                <w:szCs w:val="20"/>
              </w:rPr>
            </w:pPr>
          </w:p>
        </w:tc>
        <w:tc>
          <w:tcPr>
            <w:tcW w:w="50" w:type="pct"/>
            <w:vAlign w:val="center"/>
            <w:hideMark/>
          </w:tcPr>
          <w:p w14:paraId="07286F0F" w14:textId="77777777" w:rsidR="00000000" w:rsidRDefault="00376102">
            <w:pPr>
              <w:rPr>
                <w:rFonts w:eastAsia="Times New Roman"/>
                <w:sz w:val="20"/>
                <w:szCs w:val="20"/>
              </w:rPr>
            </w:pPr>
          </w:p>
        </w:tc>
        <w:tc>
          <w:tcPr>
            <w:tcW w:w="500" w:type="pct"/>
            <w:vAlign w:val="center"/>
            <w:hideMark/>
          </w:tcPr>
          <w:p w14:paraId="3539568F" w14:textId="77777777" w:rsidR="00000000" w:rsidRDefault="00376102">
            <w:pPr>
              <w:rPr>
                <w:rFonts w:eastAsia="Times New Roman"/>
                <w:sz w:val="20"/>
                <w:szCs w:val="20"/>
              </w:rPr>
            </w:pPr>
          </w:p>
        </w:tc>
        <w:tc>
          <w:tcPr>
            <w:tcW w:w="50" w:type="pct"/>
            <w:vAlign w:val="center"/>
            <w:hideMark/>
          </w:tcPr>
          <w:p w14:paraId="73BA8A0E" w14:textId="77777777" w:rsidR="00000000" w:rsidRDefault="00376102">
            <w:pPr>
              <w:rPr>
                <w:rFonts w:eastAsia="Times New Roman"/>
                <w:sz w:val="20"/>
                <w:szCs w:val="20"/>
              </w:rPr>
            </w:pPr>
          </w:p>
        </w:tc>
        <w:tc>
          <w:tcPr>
            <w:tcW w:w="50" w:type="pct"/>
            <w:vAlign w:val="center"/>
            <w:hideMark/>
          </w:tcPr>
          <w:p w14:paraId="564F40AF" w14:textId="77777777" w:rsidR="00000000" w:rsidRDefault="00376102">
            <w:pPr>
              <w:rPr>
                <w:rFonts w:eastAsia="Times New Roman"/>
                <w:sz w:val="20"/>
                <w:szCs w:val="20"/>
              </w:rPr>
            </w:pPr>
          </w:p>
        </w:tc>
        <w:tc>
          <w:tcPr>
            <w:tcW w:w="550" w:type="pct"/>
            <w:vAlign w:val="center"/>
            <w:hideMark/>
          </w:tcPr>
          <w:p w14:paraId="39714E52" w14:textId="77777777" w:rsidR="00000000" w:rsidRDefault="00376102">
            <w:pPr>
              <w:rPr>
                <w:rFonts w:eastAsia="Times New Roman"/>
                <w:sz w:val="20"/>
                <w:szCs w:val="20"/>
              </w:rPr>
            </w:pPr>
          </w:p>
        </w:tc>
        <w:tc>
          <w:tcPr>
            <w:tcW w:w="50" w:type="pct"/>
            <w:vAlign w:val="center"/>
            <w:hideMark/>
          </w:tcPr>
          <w:p w14:paraId="4AD663F9" w14:textId="77777777" w:rsidR="00000000" w:rsidRDefault="00376102">
            <w:pPr>
              <w:rPr>
                <w:rFonts w:eastAsia="Times New Roman"/>
                <w:sz w:val="20"/>
                <w:szCs w:val="20"/>
              </w:rPr>
            </w:pPr>
          </w:p>
        </w:tc>
      </w:tr>
      <w:tr w:rsidR="00000000" w14:paraId="666B73C4" w14:textId="77777777">
        <w:trPr>
          <w:divId w:val="104546201"/>
        </w:trPr>
        <w:tc>
          <w:tcPr>
            <w:tcW w:w="0" w:type="auto"/>
            <w:tcMar>
              <w:top w:w="30" w:type="dxa"/>
              <w:left w:w="30" w:type="dxa"/>
              <w:bottom w:w="30" w:type="dxa"/>
              <w:right w:w="30" w:type="dxa"/>
            </w:tcMar>
            <w:vAlign w:val="bottom"/>
            <w:hideMark/>
          </w:tcPr>
          <w:p w14:paraId="56A75EE2"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DEFD925" w14:textId="77777777" w:rsidR="00000000" w:rsidRDefault="00376102">
            <w:pPr>
              <w:divId w:val="12872775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56A4080"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7839433E" w14:textId="77777777" w:rsidR="00000000" w:rsidRDefault="00376102">
            <w:pPr>
              <w:divId w:val="172603101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7D58C12"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69DA06B4" w14:textId="77777777">
        <w:trPr>
          <w:divId w:val="104546201"/>
        </w:trPr>
        <w:tc>
          <w:tcPr>
            <w:tcW w:w="0" w:type="auto"/>
            <w:tcBorders>
              <w:bottom w:val="single" w:sz="6" w:space="0" w:color="000000"/>
            </w:tcBorders>
            <w:tcMar>
              <w:top w:w="30" w:type="dxa"/>
              <w:left w:w="30" w:type="dxa"/>
              <w:bottom w:w="30" w:type="dxa"/>
              <w:right w:w="30" w:type="dxa"/>
            </w:tcMar>
            <w:vAlign w:val="bottom"/>
            <w:hideMark/>
          </w:tcPr>
          <w:p w14:paraId="43450F41" w14:textId="77777777" w:rsidR="00000000" w:rsidRDefault="00376102">
            <w:pPr>
              <w:rPr>
                <w:rFonts w:eastAsia="Times New Roman"/>
                <w:sz w:val="18"/>
                <w:szCs w:val="18"/>
              </w:rPr>
            </w:pPr>
            <w:r>
              <w:rPr>
                <w:rFonts w:ascii="inherit" w:eastAsia="Times New Roman" w:hAnsi="inherit"/>
                <w:b/>
                <w:bCs/>
                <w:sz w:val="18"/>
                <w:szCs w:val="18"/>
              </w:rPr>
              <w:t>Interest Expense</w:t>
            </w:r>
          </w:p>
        </w:tc>
        <w:tc>
          <w:tcPr>
            <w:tcW w:w="0" w:type="auto"/>
            <w:tcMar>
              <w:top w:w="30" w:type="dxa"/>
              <w:left w:w="30" w:type="dxa"/>
              <w:bottom w:w="30" w:type="dxa"/>
              <w:right w:w="30" w:type="dxa"/>
            </w:tcMar>
            <w:vAlign w:val="bottom"/>
            <w:hideMark/>
          </w:tcPr>
          <w:p w14:paraId="4B66FD6A" w14:textId="77777777" w:rsidR="00000000" w:rsidRDefault="00376102">
            <w:pPr>
              <w:divId w:val="754134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14AC51"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9236CFA" w14:textId="77777777" w:rsidR="00000000" w:rsidRDefault="00376102">
            <w:pPr>
              <w:divId w:val="816104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188C96"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0BD62133" w14:textId="77777777" w:rsidR="00000000" w:rsidRDefault="00376102">
            <w:pPr>
              <w:divId w:val="20399622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C458AD"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78AB2B2" w14:textId="77777777" w:rsidR="00000000" w:rsidRDefault="00376102">
            <w:pPr>
              <w:divId w:val="694423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F64C4E"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5BA79D75" w14:textId="77777777">
        <w:trPr>
          <w:divId w:val="104546201"/>
        </w:trPr>
        <w:tc>
          <w:tcPr>
            <w:tcW w:w="0" w:type="auto"/>
            <w:tcMar>
              <w:top w:w="30" w:type="dxa"/>
              <w:left w:w="30" w:type="dxa"/>
              <w:bottom w:w="30" w:type="dxa"/>
              <w:right w:w="30" w:type="dxa"/>
            </w:tcMar>
            <w:vAlign w:val="bottom"/>
            <w:hideMark/>
          </w:tcPr>
          <w:p w14:paraId="6C401455" w14:textId="77777777" w:rsidR="00000000" w:rsidRDefault="00376102">
            <w:pPr>
              <w:divId w:val="156023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590520" w14:textId="77777777" w:rsidR="00000000" w:rsidRDefault="00376102">
            <w:pPr>
              <w:divId w:val="6686729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268D63" w14:textId="77777777" w:rsidR="00000000" w:rsidRDefault="00376102">
            <w:pPr>
              <w:divId w:val="1919361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0B1D68" w14:textId="77777777" w:rsidR="00000000" w:rsidRDefault="00376102">
            <w:pPr>
              <w:divId w:val="1235045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73DDCC" w14:textId="77777777" w:rsidR="00000000" w:rsidRDefault="00376102">
            <w:pPr>
              <w:divId w:val="1682587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10ABBB" w14:textId="77777777" w:rsidR="00000000" w:rsidRDefault="00376102">
            <w:pPr>
              <w:divId w:val="3032385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990FDA" w14:textId="77777777" w:rsidR="00000000" w:rsidRDefault="00376102">
            <w:pPr>
              <w:divId w:val="77031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022631" w14:textId="77777777" w:rsidR="00000000" w:rsidRDefault="00376102">
            <w:pPr>
              <w:divId w:val="261685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47FF35B" w14:textId="77777777" w:rsidR="00000000" w:rsidRDefault="00376102">
            <w:pPr>
              <w:divId w:val="610012392"/>
              <w:rPr>
                <w:rFonts w:eastAsia="Times New Roman"/>
                <w:sz w:val="20"/>
                <w:szCs w:val="20"/>
              </w:rPr>
            </w:pPr>
            <w:r>
              <w:rPr>
                <w:rFonts w:ascii="inherit" w:eastAsia="Times New Roman" w:hAnsi="inherit"/>
                <w:sz w:val="20"/>
                <w:szCs w:val="20"/>
              </w:rPr>
              <w:t> </w:t>
            </w:r>
          </w:p>
        </w:tc>
      </w:tr>
      <w:tr w:rsidR="00000000" w14:paraId="6C959021" w14:textId="77777777">
        <w:trPr>
          <w:divId w:val="104546201"/>
        </w:trPr>
        <w:tc>
          <w:tcPr>
            <w:tcW w:w="0" w:type="auto"/>
            <w:shd w:val="clear" w:color="auto" w:fill="CCEEFF"/>
            <w:tcMar>
              <w:top w:w="30" w:type="dxa"/>
              <w:left w:w="180" w:type="dxa"/>
              <w:bottom w:w="30" w:type="dxa"/>
              <w:right w:w="30" w:type="dxa"/>
            </w:tcMar>
            <w:vAlign w:val="bottom"/>
            <w:hideMark/>
          </w:tcPr>
          <w:p w14:paraId="48508292" w14:textId="77777777" w:rsidR="00000000" w:rsidRDefault="00376102">
            <w:pPr>
              <w:rPr>
                <w:rFonts w:eastAsia="Times New Roman"/>
                <w:sz w:val="18"/>
                <w:szCs w:val="18"/>
              </w:rPr>
            </w:pPr>
            <w:r>
              <w:rPr>
                <w:rFonts w:ascii="inherit" w:eastAsia="Times New Roman" w:hAnsi="inherit"/>
                <w:sz w:val="18"/>
                <w:szCs w:val="18"/>
                <w:shd w:val="clear" w:color="auto" w:fill="CCEEFF"/>
              </w:rPr>
              <w:t>Interest expense</w:t>
            </w:r>
          </w:p>
        </w:tc>
        <w:tc>
          <w:tcPr>
            <w:tcW w:w="0" w:type="auto"/>
            <w:shd w:val="clear" w:color="auto" w:fill="CCEEFF"/>
            <w:tcMar>
              <w:top w:w="30" w:type="dxa"/>
              <w:left w:w="30" w:type="dxa"/>
              <w:bottom w:w="30" w:type="dxa"/>
              <w:right w:w="30" w:type="dxa"/>
            </w:tcMar>
            <w:vAlign w:val="bottom"/>
            <w:hideMark/>
          </w:tcPr>
          <w:p w14:paraId="53ADF88C" w14:textId="77777777" w:rsidR="00000000" w:rsidRDefault="00376102">
            <w:pPr>
              <w:divId w:val="9048024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250712"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B8D332E" w14:textId="77777777" w:rsidR="00000000" w:rsidRDefault="00376102">
            <w:pPr>
              <w:jc w:val="right"/>
              <w:rPr>
                <w:rFonts w:eastAsia="Times New Roman"/>
                <w:sz w:val="20"/>
                <w:szCs w:val="20"/>
              </w:rPr>
            </w:pPr>
            <w:r>
              <w:rPr>
                <w:rFonts w:ascii="inherit" w:eastAsia="Times New Roman" w:hAnsi="inherit"/>
                <w:sz w:val="20"/>
                <w:szCs w:val="20"/>
              </w:rPr>
              <w:t>12,483</w:t>
            </w:r>
          </w:p>
        </w:tc>
        <w:tc>
          <w:tcPr>
            <w:tcW w:w="0" w:type="auto"/>
            <w:shd w:val="clear" w:color="auto" w:fill="CCEEFF"/>
            <w:vAlign w:val="bottom"/>
            <w:hideMark/>
          </w:tcPr>
          <w:p w14:paraId="62F125E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48FA78" w14:textId="77777777" w:rsidR="00000000" w:rsidRDefault="00376102">
            <w:pPr>
              <w:divId w:val="1238973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BDB3BA"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2A489C9" w14:textId="77777777" w:rsidR="00000000" w:rsidRDefault="00376102">
            <w:pPr>
              <w:jc w:val="right"/>
              <w:rPr>
                <w:rFonts w:eastAsia="Times New Roman"/>
                <w:sz w:val="20"/>
                <w:szCs w:val="20"/>
              </w:rPr>
            </w:pPr>
            <w:r>
              <w:rPr>
                <w:rFonts w:ascii="inherit" w:eastAsia="Times New Roman" w:hAnsi="inherit"/>
                <w:sz w:val="20"/>
                <w:szCs w:val="20"/>
              </w:rPr>
              <w:t>10,622</w:t>
            </w:r>
          </w:p>
        </w:tc>
        <w:tc>
          <w:tcPr>
            <w:tcW w:w="0" w:type="auto"/>
            <w:shd w:val="clear" w:color="auto" w:fill="CCEEFF"/>
            <w:vAlign w:val="bottom"/>
            <w:hideMark/>
          </w:tcPr>
          <w:p w14:paraId="3D46CC1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0B106" w14:textId="77777777" w:rsidR="00000000" w:rsidRDefault="00376102">
            <w:pPr>
              <w:divId w:val="826047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641A2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A4B53DB" w14:textId="77777777" w:rsidR="00000000" w:rsidRDefault="00376102">
            <w:pPr>
              <w:jc w:val="right"/>
              <w:rPr>
                <w:rFonts w:eastAsia="Times New Roman"/>
                <w:sz w:val="18"/>
                <w:szCs w:val="18"/>
              </w:rPr>
            </w:pPr>
            <w:r>
              <w:rPr>
                <w:rFonts w:ascii="inherit" w:eastAsia="Times New Roman" w:hAnsi="inherit"/>
                <w:sz w:val="18"/>
                <w:szCs w:val="18"/>
              </w:rPr>
              <w:t>1,861</w:t>
            </w:r>
          </w:p>
        </w:tc>
        <w:tc>
          <w:tcPr>
            <w:tcW w:w="0" w:type="auto"/>
            <w:shd w:val="clear" w:color="auto" w:fill="CCEEFF"/>
            <w:vAlign w:val="bottom"/>
            <w:hideMark/>
          </w:tcPr>
          <w:p w14:paraId="46DCD9B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9A180E" w14:textId="77777777" w:rsidR="00000000" w:rsidRDefault="00376102">
            <w:pPr>
              <w:divId w:val="653290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9963F" w14:textId="77777777" w:rsidR="00000000" w:rsidRDefault="00376102">
            <w:pPr>
              <w:jc w:val="right"/>
              <w:rPr>
                <w:rFonts w:eastAsia="Times New Roman"/>
                <w:sz w:val="18"/>
                <w:szCs w:val="18"/>
              </w:rPr>
            </w:pPr>
            <w:r>
              <w:rPr>
                <w:rFonts w:ascii="inherit" w:eastAsia="Times New Roman" w:hAnsi="inherit"/>
                <w:sz w:val="18"/>
                <w:szCs w:val="18"/>
              </w:rPr>
              <w:t>17.5</w:t>
            </w:r>
          </w:p>
        </w:tc>
        <w:tc>
          <w:tcPr>
            <w:tcW w:w="0" w:type="auto"/>
            <w:shd w:val="clear" w:color="auto" w:fill="CCEEFF"/>
            <w:tcMar>
              <w:top w:w="30" w:type="dxa"/>
              <w:left w:w="0" w:type="dxa"/>
              <w:bottom w:w="30" w:type="dxa"/>
              <w:right w:w="30" w:type="dxa"/>
            </w:tcMar>
            <w:vAlign w:val="bottom"/>
            <w:hideMark/>
          </w:tcPr>
          <w:p w14:paraId="3225BB77" w14:textId="77777777" w:rsidR="00000000" w:rsidRDefault="00376102">
            <w:pPr>
              <w:rPr>
                <w:rFonts w:eastAsia="Times New Roman"/>
                <w:sz w:val="18"/>
                <w:szCs w:val="18"/>
              </w:rPr>
            </w:pPr>
            <w:r>
              <w:rPr>
                <w:rFonts w:ascii="inherit" w:eastAsia="Times New Roman" w:hAnsi="inherit"/>
                <w:sz w:val="18"/>
                <w:szCs w:val="18"/>
              </w:rPr>
              <w:t>%</w:t>
            </w:r>
          </w:p>
        </w:tc>
      </w:tr>
      <w:tr w:rsidR="00000000" w14:paraId="7D4B5DE9" w14:textId="77777777">
        <w:trPr>
          <w:divId w:val="104546201"/>
        </w:trPr>
        <w:tc>
          <w:tcPr>
            <w:tcW w:w="0" w:type="auto"/>
            <w:tcMar>
              <w:top w:w="30" w:type="dxa"/>
              <w:left w:w="180" w:type="dxa"/>
              <w:bottom w:w="30" w:type="dxa"/>
              <w:right w:w="30" w:type="dxa"/>
            </w:tcMar>
            <w:vAlign w:val="bottom"/>
            <w:hideMark/>
          </w:tcPr>
          <w:p w14:paraId="40C74244"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37460358" w14:textId="77777777" w:rsidR="00000000" w:rsidRDefault="00376102">
            <w:pPr>
              <w:divId w:val="379983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B1C3D" w14:textId="77777777" w:rsidR="00000000" w:rsidRDefault="00376102">
            <w:pPr>
              <w:jc w:val="right"/>
              <w:rPr>
                <w:rFonts w:eastAsia="Times New Roman"/>
                <w:sz w:val="18"/>
                <w:szCs w:val="18"/>
              </w:rPr>
            </w:pPr>
            <w:r>
              <w:rPr>
                <w:rFonts w:ascii="inherit" w:eastAsia="Times New Roman" w:hAnsi="inherit"/>
                <w:sz w:val="18"/>
                <w:szCs w:val="18"/>
              </w:rPr>
              <w:t>(21.1</w:t>
            </w:r>
          </w:p>
        </w:tc>
        <w:tc>
          <w:tcPr>
            <w:tcW w:w="0" w:type="auto"/>
            <w:tcMar>
              <w:top w:w="30" w:type="dxa"/>
              <w:left w:w="0" w:type="dxa"/>
              <w:bottom w:w="30" w:type="dxa"/>
              <w:right w:w="30" w:type="dxa"/>
            </w:tcMar>
            <w:vAlign w:val="bottom"/>
            <w:hideMark/>
          </w:tcPr>
          <w:p w14:paraId="23771EC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BE3E713" w14:textId="77777777" w:rsidR="00000000" w:rsidRDefault="00376102">
            <w:pPr>
              <w:divId w:val="827596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247B46" w14:textId="77777777" w:rsidR="00000000" w:rsidRDefault="00376102">
            <w:pPr>
              <w:jc w:val="right"/>
              <w:rPr>
                <w:rFonts w:eastAsia="Times New Roman"/>
                <w:sz w:val="18"/>
                <w:szCs w:val="18"/>
              </w:rPr>
            </w:pPr>
            <w:r>
              <w:rPr>
                <w:rFonts w:ascii="inherit" w:eastAsia="Times New Roman" w:hAnsi="inherit"/>
                <w:sz w:val="18"/>
                <w:szCs w:val="18"/>
              </w:rPr>
              <w:t>(10.3</w:t>
            </w:r>
          </w:p>
        </w:tc>
        <w:tc>
          <w:tcPr>
            <w:tcW w:w="0" w:type="auto"/>
            <w:tcMar>
              <w:top w:w="30" w:type="dxa"/>
              <w:left w:w="0" w:type="dxa"/>
              <w:bottom w:w="30" w:type="dxa"/>
              <w:right w:w="30" w:type="dxa"/>
            </w:tcMar>
            <w:vAlign w:val="bottom"/>
            <w:hideMark/>
          </w:tcPr>
          <w:p w14:paraId="4F9A0F2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4456759" w14:textId="77777777" w:rsidR="00000000" w:rsidRDefault="00376102">
            <w:pPr>
              <w:divId w:val="669410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9AA30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86D8B1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D7D4CF2" w14:textId="77777777" w:rsidR="00000000" w:rsidRDefault="00376102">
            <w:pPr>
              <w:divId w:val="1051341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FD88C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B74075E" w14:textId="77777777" w:rsidR="00000000" w:rsidRDefault="00376102">
            <w:pPr>
              <w:rPr>
                <w:rFonts w:eastAsia="Times New Roman"/>
                <w:sz w:val="20"/>
                <w:szCs w:val="20"/>
              </w:rPr>
            </w:pPr>
          </w:p>
        </w:tc>
      </w:tr>
    </w:tbl>
    <w:p w14:paraId="4F5EBFC3" w14:textId="77777777" w:rsidR="00000000" w:rsidRDefault="00376102">
      <w:pPr>
        <w:spacing w:line="288" w:lineRule="auto"/>
        <w:jc w:val="both"/>
        <w:divId w:val="588466837"/>
        <w:rPr>
          <w:rFonts w:eastAsia="Times New Roman"/>
          <w:sz w:val="20"/>
          <w:szCs w:val="20"/>
        </w:rPr>
      </w:pPr>
    </w:p>
    <w:p w14:paraId="00EF691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Interest expense increased</w:t>
      </w:r>
      <w:r>
        <w:rPr>
          <w:rFonts w:ascii="inherit" w:eastAsia="Times New Roman" w:hAnsi="inherit"/>
          <w:sz w:val="20"/>
          <w:szCs w:val="20"/>
        </w:rPr>
        <w:t xml:space="preserve"> </w:t>
      </w:r>
      <w:r>
        <w:rPr>
          <w:rFonts w:ascii="inherit" w:eastAsia="Times New Roman" w:hAnsi="inherit"/>
          <w:sz w:val="20"/>
          <w:szCs w:val="20"/>
        </w:rPr>
        <w:t>$1,861 for the year ended December 31, 2019 when compared to the year ended December </w:t>
      </w:r>
      <w:r>
        <w:rPr>
          <w:rFonts w:ascii="inherit" w:eastAsia="Times New Roman" w:hAnsi="inherit"/>
          <w:sz w:val="20"/>
          <w:szCs w:val="20"/>
        </w:rPr>
        <w:t>31, 2018 as a result of twelve months of interest recorded in 2019 versus 10.5 months of interest recorded in 2018 due to the 2023 Notes issued in February 2018.</w:t>
      </w:r>
    </w:p>
    <w:p w14:paraId="7B9F7B9B" w14:textId="77777777" w:rsidR="00000000" w:rsidRDefault="00376102">
      <w:pPr>
        <w:spacing w:line="288" w:lineRule="auto"/>
        <w:jc w:val="both"/>
        <w:divId w:val="5884668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846"/>
        <w:gridCol w:w="105"/>
        <w:gridCol w:w="132"/>
        <w:gridCol w:w="690"/>
        <w:gridCol w:w="259"/>
        <w:gridCol w:w="105"/>
        <w:gridCol w:w="132"/>
        <w:gridCol w:w="691"/>
        <w:gridCol w:w="191"/>
        <w:gridCol w:w="105"/>
        <w:gridCol w:w="122"/>
        <w:gridCol w:w="691"/>
        <w:gridCol w:w="99"/>
        <w:gridCol w:w="105"/>
        <w:gridCol w:w="774"/>
        <w:gridCol w:w="259"/>
      </w:tblGrid>
      <w:tr w:rsidR="00000000" w14:paraId="6B1FE18C" w14:textId="77777777">
        <w:trPr>
          <w:divId w:val="1415397219"/>
          <w:jc w:val="center"/>
        </w:trPr>
        <w:tc>
          <w:tcPr>
            <w:tcW w:w="0" w:type="auto"/>
            <w:gridSpan w:val="16"/>
            <w:vAlign w:val="center"/>
            <w:hideMark/>
          </w:tcPr>
          <w:p w14:paraId="3055EADD" w14:textId="77777777" w:rsidR="00000000" w:rsidRDefault="00376102">
            <w:pPr>
              <w:spacing w:line="288" w:lineRule="auto"/>
              <w:jc w:val="both"/>
              <w:rPr>
                <w:rFonts w:eastAsia="Times New Roman"/>
                <w:sz w:val="20"/>
                <w:szCs w:val="20"/>
              </w:rPr>
            </w:pPr>
          </w:p>
        </w:tc>
      </w:tr>
      <w:tr w:rsidR="00000000" w14:paraId="5DC3BB66" w14:textId="77777777">
        <w:trPr>
          <w:divId w:val="1415397219"/>
          <w:jc w:val="center"/>
        </w:trPr>
        <w:tc>
          <w:tcPr>
            <w:tcW w:w="2400" w:type="pct"/>
            <w:vAlign w:val="center"/>
            <w:hideMark/>
          </w:tcPr>
          <w:p w14:paraId="411C99B7" w14:textId="77777777" w:rsidR="00000000" w:rsidRDefault="00376102">
            <w:pPr>
              <w:rPr>
                <w:rFonts w:eastAsia="Times New Roman"/>
                <w:sz w:val="20"/>
                <w:szCs w:val="20"/>
              </w:rPr>
            </w:pPr>
          </w:p>
        </w:tc>
        <w:tc>
          <w:tcPr>
            <w:tcW w:w="50" w:type="pct"/>
            <w:vAlign w:val="center"/>
            <w:hideMark/>
          </w:tcPr>
          <w:p w14:paraId="0141E404" w14:textId="77777777" w:rsidR="00000000" w:rsidRDefault="00376102">
            <w:pPr>
              <w:rPr>
                <w:rFonts w:eastAsia="Times New Roman"/>
                <w:sz w:val="20"/>
                <w:szCs w:val="20"/>
              </w:rPr>
            </w:pPr>
          </w:p>
        </w:tc>
        <w:tc>
          <w:tcPr>
            <w:tcW w:w="50" w:type="pct"/>
            <w:vAlign w:val="center"/>
            <w:hideMark/>
          </w:tcPr>
          <w:p w14:paraId="57D51B75" w14:textId="77777777" w:rsidR="00000000" w:rsidRDefault="00376102">
            <w:pPr>
              <w:rPr>
                <w:rFonts w:eastAsia="Times New Roman"/>
                <w:sz w:val="20"/>
                <w:szCs w:val="20"/>
              </w:rPr>
            </w:pPr>
          </w:p>
        </w:tc>
        <w:tc>
          <w:tcPr>
            <w:tcW w:w="500" w:type="pct"/>
            <w:vAlign w:val="center"/>
            <w:hideMark/>
          </w:tcPr>
          <w:p w14:paraId="258B4594" w14:textId="77777777" w:rsidR="00000000" w:rsidRDefault="00376102">
            <w:pPr>
              <w:rPr>
                <w:rFonts w:eastAsia="Times New Roman"/>
                <w:sz w:val="20"/>
                <w:szCs w:val="20"/>
              </w:rPr>
            </w:pPr>
          </w:p>
        </w:tc>
        <w:tc>
          <w:tcPr>
            <w:tcW w:w="50" w:type="pct"/>
            <w:vAlign w:val="center"/>
            <w:hideMark/>
          </w:tcPr>
          <w:p w14:paraId="6AF8F72F" w14:textId="77777777" w:rsidR="00000000" w:rsidRDefault="00376102">
            <w:pPr>
              <w:rPr>
                <w:rFonts w:eastAsia="Times New Roman"/>
                <w:sz w:val="20"/>
                <w:szCs w:val="20"/>
              </w:rPr>
            </w:pPr>
          </w:p>
        </w:tc>
        <w:tc>
          <w:tcPr>
            <w:tcW w:w="50" w:type="pct"/>
            <w:vAlign w:val="center"/>
            <w:hideMark/>
          </w:tcPr>
          <w:p w14:paraId="6C2FBDA8" w14:textId="77777777" w:rsidR="00000000" w:rsidRDefault="00376102">
            <w:pPr>
              <w:rPr>
                <w:rFonts w:eastAsia="Times New Roman"/>
                <w:sz w:val="20"/>
                <w:szCs w:val="20"/>
              </w:rPr>
            </w:pPr>
          </w:p>
        </w:tc>
        <w:tc>
          <w:tcPr>
            <w:tcW w:w="50" w:type="pct"/>
            <w:vAlign w:val="center"/>
            <w:hideMark/>
          </w:tcPr>
          <w:p w14:paraId="7E8BD255" w14:textId="77777777" w:rsidR="00000000" w:rsidRDefault="00376102">
            <w:pPr>
              <w:rPr>
                <w:rFonts w:eastAsia="Times New Roman"/>
                <w:sz w:val="20"/>
                <w:szCs w:val="20"/>
              </w:rPr>
            </w:pPr>
          </w:p>
        </w:tc>
        <w:tc>
          <w:tcPr>
            <w:tcW w:w="500" w:type="pct"/>
            <w:vAlign w:val="center"/>
            <w:hideMark/>
          </w:tcPr>
          <w:p w14:paraId="55111445" w14:textId="77777777" w:rsidR="00000000" w:rsidRDefault="00376102">
            <w:pPr>
              <w:rPr>
                <w:rFonts w:eastAsia="Times New Roman"/>
                <w:sz w:val="20"/>
                <w:szCs w:val="20"/>
              </w:rPr>
            </w:pPr>
          </w:p>
        </w:tc>
        <w:tc>
          <w:tcPr>
            <w:tcW w:w="50" w:type="pct"/>
            <w:vAlign w:val="center"/>
            <w:hideMark/>
          </w:tcPr>
          <w:p w14:paraId="0B436B9E" w14:textId="77777777" w:rsidR="00000000" w:rsidRDefault="00376102">
            <w:pPr>
              <w:rPr>
                <w:rFonts w:eastAsia="Times New Roman"/>
                <w:sz w:val="20"/>
                <w:szCs w:val="20"/>
              </w:rPr>
            </w:pPr>
          </w:p>
        </w:tc>
        <w:tc>
          <w:tcPr>
            <w:tcW w:w="50" w:type="pct"/>
            <w:vAlign w:val="center"/>
            <w:hideMark/>
          </w:tcPr>
          <w:p w14:paraId="348449FE" w14:textId="77777777" w:rsidR="00000000" w:rsidRDefault="00376102">
            <w:pPr>
              <w:rPr>
                <w:rFonts w:eastAsia="Times New Roman"/>
                <w:sz w:val="20"/>
                <w:szCs w:val="20"/>
              </w:rPr>
            </w:pPr>
          </w:p>
        </w:tc>
        <w:tc>
          <w:tcPr>
            <w:tcW w:w="50" w:type="pct"/>
            <w:vAlign w:val="center"/>
            <w:hideMark/>
          </w:tcPr>
          <w:p w14:paraId="52175496" w14:textId="77777777" w:rsidR="00000000" w:rsidRDefault="00376102">
            <w:pPr>
              <w:rPr>
                <w:rFonts w:eastAsia="Times New Roman"/>
                <w:sz w:val="20"/>
                <w:szCs w:val="20"/>
              </w:rPr>
            </w:pPr>
          </w:p>
        </w:tc>
        <w:tc>
          <w:tcPr>
            <w:tcW w:w="500" w:type="pct"/>
            <w:vAlign w:val="center"/>
            <w:hideMark/>
          </w:tcPr>
          <w:p w14:paraId="6414EAFD" w14:textId="77777777" w:rsidR="00000000" w:rsidRDefault="00376102">
            <w:pPr>
              <w:rPr>
                <w:rFonts w:eastAsia="Times New Roman"/>
                <w:sz w:val="20"/>
                <w:szCs w:val="20"/>
              </w:rPr>
            </w:pPr>
          </w:p>
        </w:tc>
        <w:tc>
          <w:tcPr>
            <w:tcW w:w="50" w:type="pct"/>
            <w:vAlign w:val="center"/>
            <w:hideMark/>
          </w:tcPr>
          <w:p w14:paraId="1187C65A" w14:textId="77777777" w:rsidR="00000000" w:rsidRDefault="00376102">
            <w:pPr>
              <w:rPr>
                <w:rFonts w:eastAsia="Times New Roman"/>
                <w:sz w:val="20"/>
                <w:szCs w:val="20"/>
              </w:rPr>
            </w:pPr>
          </w:p>
        </w:tc>
        <w:tc>
          <w:tcPr>
            <w:tcW w:w="50" w:type="pct"/>
            <w:vAlign w:val="center"/>
            <w:hideMark/>
          </w:tcPr>
          <w:p w14:paraId="20D12764" w14:textId="77777777" w:rsidR="00000000" w:rsidRDefault="00376102">
            <w:pPr>
              <w:rPr>
                <w:rFonts w:eastAsia="Times New Roman"/>
                <w:sz w:val="20"/>
                <w:szCs w:val="20"/>
              </w:rPr>
            </w:pPr>
          </w:p>
        </w:tc>
        <w:tc>
          <w:tcPr>
            <w:tcW w:w="550" w:type="pct"/>
            <w:vAlign w:val="center"/>
            <w:hideMark/>
          </w:tcPr>
          <w:p w14:paraId="12E0DFC1" w14:textId="77777777" w:rsidR="00000000" w:rsidRDefault="00376102">
            <w:pPr>
              <w:rPr>
                <w:rFonts w:eastAsia="Times New Roman"/>
                <w:sz w:val="20"/>
                <w:szCs w:val="20"/>
              </w:rPr>
            </w:pPr>
          </w:p>
        </w:tc>
        <w:tc>
          <w:tcPr>
            <w:tcW w:w="50" w:type="pct"/>
            <w:vAlign w:val="center"/>
            <w:hideMark/>
          </w:tcPr>
          <w:p w14:paraId="57F499F9" w14:textId="77777777" w:rsidR="00000000" w:rsidRDefault="00376102">
            <w:pPr>
              <w:rPr>
                <w:rFonts w:eastAsia="Times New Roman"/>
                <w:sz w:val="20"/>
                <w:szCs w:val="20"/>
              </w:rPr>
            </w:pPr>
          </w:p>
        </w:tc>
      </w:tr>
      <w:tr w:rsidR="00000000" w14:paraId="51A36EA3" w14:textId="77777777">
        <w:trPr>
          <w:divId w:val="1415397219"/>
          <w:jc w:val="center"/>
        </w:trPr>
        <w:tc>
          <w:tcPr>
            <w:tcW w:w="0" w:type="auto"/>
            <w:tcMar>
              <w:top w:w="30" w:type="dxa"/>
              <w:left w:w="30" w:type="dxa"/>
              <w:bottom w:w="30" w:type="dxa"/>
              <w:right w:w="30" w:type="dxa"/>
            </w:tcMar>
            <w:vAlign w:val="bottom"/>
            <w:hideMark/>
          </w:tcPr>
          <w:p w14:paraId="38F91F02"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827593B" w14:textId="77777777" w:rsidR="00000000" w:rsidRDefault="00376102">
            <w:pPr>
              <w:divId w:val="17241333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8970D8B"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45EF508F" w14:textId="77777777" w:rsidR="00000000" w:rsidRDefault="00376102">
            <w:pPr>
              <w:divId w:val="74468607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8F2473C"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7CB94E4C" w14:textId="77777777">
        <w:trPr>
          <w:divId w:val="1415397219"/>
          <w:jc w:val="center"/>
        </w:trPr>
        <w:tc>
          <w:tcPr>
            <w:tcW w:w="0" w:type="auto"/>
            <w:tcBorders>
              <w:bottom w:val="single" w:sz="6" w:space="0" w:color="000000"/>
            </w:tcBorders>
            <w:tcMar>
              <w:top w:w="30" w:type="dxa"/>
              <w:left w:w="30" w:type="dxa"/>
              <w:bottom w:w="30" w:type="dxa"/>
              <w:right w:w="30" w:type="dxa"/>
            </w:tcMar>
            <w:vAlign w:val="bottom"/>
            <w:hideMark/>
          </w:tcPr>
          <w:p w14:paraId="05D832A5" w14:textId="77777777" w:rsidR="00000000" w:rsidRDefault="00376102">
            <w:pPr>
              <w:rPr>
                <w:rFonts w:eastAsia="Times New Roman"/>
                <w:sz w:val="18"/>
                <w:szCs w:val="18"/>
              </w:rPr>
            </w:pPr>
            <w:r>
              <w:rPr>
                <w:rFonts w:ascii="inherit" w:eastAsia="Times New Roman" w:hAnsi="inherit"/>
                <w:b/>
                <w:bCs/>
                <w:sz w:val="18"/>
                <w:szCs w:val="18"/>
              </w:rPr>
              <w:t>Loss on Deconsolidation of Subsidiary</w:t>
            </w:r>
          </w:p>
        </w:tc>
        <w:tc>
          <w:tcPr>
            <w:tcW w:w="0" w:type="auto"/>
            <w:tcMar>
              <w:top w:w="30" w:type="dxa"/>
              <w:left w:w="30" w:type="dxa"/>
              <w:bottom w:w="30" w:type="dxa"/>
              <w:right w:w="30" w:type="dxa"/>
            </w:tcMar>
            <w:vAlign w:val="bottom"/>
            <w:hideMark/>
          </w:tcPr>
          <w:p w14:paraId="521B85BC" w14:textId="77777777" w:rsidR="00000000" w:rsidRDefault="00376102">
            <w:pPr>
              <w:divId w:val="1340622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E65411"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333D0B1" w14:textId="77777777" w:rsidR="00000000" w:rsidRDefault="00376102">
            <w:pPr>
              <w:divId w:val="451826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D9D8D6"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1606EF8" w14:textId="77777777" w:rsidR="00000000" w:rsidRDefault="00376102">
            <w:pPr>
              <w:divId w:val="766005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8E0924"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3019D3F" w14:textId="77777777" w:rsidR="00000000" w:rsidRDefault="00376102">
            <w:pPr>
              <w:divId w:val="1628199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FFA3468"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25C770C4" w14:textId="77777777">
        <w:trPr>
          <w:divId w:val="1415397219"/>
          <w:jc w:val="center"/>
        </w:trPr>
        <w:tc>
          <w:tcPr>
            <w:tcW w:w="0" w:type="auto"/>
            <w:tcMar>
              <w:top w:w="30" w:type="dxa"/>
              <w:left w:w="30" w:type="dxa"/>
              <w:bottom w:w="30" w:type="dxa"/>
              <w:right w:w="30" w:type="dxa"/>
            </w:tcMar>
            <w:vAlign w:val="bottom"/>
            <w:hideMark/>
          </w:tcPr>
          <w:p w14:paraId="6BFDB59D" w14:textId="77777777" w:rsidR="00000000" w:rsidRDefault="00376102">
            <w:pPr>
              <w:divId w:val="1535313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2D398C" w14:textId="77777777" w:rsidR="00000000" w:rsidRDefault="00376102">
            <w:pPr>
              <w:divId w:val="956062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05B742" w14:textId="77777777" w:rsidR="00000000" w:rsidRDefault="00376102">
            <w:pPr>
              <w:divId w:val="351997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541B25" w14:textId="77777777" w:rsidR="00000000" w:rsidRDefault="00376102">
            <w:pPr>
              <w:divId w:val="675154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A22ED1" w14:textId="77777777" w:rsidR="00000000" w:rsidRDefault="00376102">
            <w:pPr>
              <w:divId w:val="824247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EAA944" w14:textId="77777777" w:rsidR="00000000" w:rsidRDefault="00376102">
            <w:pPr>
              <w:divId w:val="2062973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6C8F64" w14:textId="77777777" w:rsidR="00000000" w:rsidRDefault="00376102">
            <w:pPr>
              <w:divId w:val="1244604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5ADAC" w14:textId="77777777" w:rsidR="00000000" w:rsidRDefault="00376102">
            <w:pPr>
              <w:divId w:val="876890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A457C1" w14:textId="77777777" w:rsidR="00000000" w:rsidRDefault="00376102">
            <w:pPr>
              <w:divId w:val="217908217"/>
              <w:rPr>
                <w:rFonts w:eastAsia="Times New Roman"/>
                <w:sz w:val="20"/>
                <w:szCs w:val="20"/>
              </w:rPr>
            </w:pPr>
            <w:r>
              <w:rPr>
                <w:rFonts w:ascii="inherit" w:eastAsia="Times New Roman" w:hAnsi="inherit"/>
                <w:sz w:val="20"/>
                <w:szCs w:val="20"/>
              </w:rPr>
              <w:t> </w:t>
            </w:r>
          </w:p>
        </w:tc>
      </w:tr>
      <w:tr w:rsidR="00000000" w14:paraId="7AACC833" w14:textId="77777777">
        <w:trPr>
          <w:divId w:val="1415397219"/>
          <w:jc w:val="center"/>
        </w:trPr>
        <w:tc>
          <w:tcPr>
            <w:tcW w:w="0" w:type="auto"/>
            <w:shd w:val="clear" w:color="auto" w:fill="CCEEFF"/>
            <w:tcMar>
              <w:top w:w="30" w:type="dxa"/>
              <w:left w:w="180" w:type="dxa"/>
              <w:bottom w:w="30" w:type="dxa"/>
              <w:right w:w="30" w:type="dxa"/>
            </w:tcMar>
            <w:vAlign w:val="bottom"/>
            <w:hideMark/>
          </w:tcPr>
          <w:p w14:paraId="6F3DC72C" w14:textId="77777777" w:rsidR="00000000" w:rsidRDefault="00376102">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300ED720" w14:textId="77777777" w:rsidR="00000000" w:rsidRDefault="00376102">
            <w:pPr>
              <w:divId w:val="1950964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5FAF15"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5CC84E8" w14:textId="77777777" w:rsidR="00000000" w:rsidRDefault="00376102">
            <w:pPr>
              <w:jc w:val="right"/>
              <w:rPr>
                <w:rFonts w:eastAsia="Times New Roman"/>
                <w:sz w:val="20"/>
                <w:szCs w:val="20"/>
              </w:rPr>
            </w:pPr>
            <w:r>
              <w:rPr>
                <w:rFonts w:ascii="inherit" w:eastAsia="Times New Roman" w:hAnsi="inherit"/>
                <w:sz w:val="20"/>
                <w:szCs w:val="20"/>
              </w:rPr>
              <w:t>(2,678</w:t>
            </w:r>
          </w:p>
        </w:tc>
        <w:tc>
          <w:tcPr>
            <w:tcW w:w="0" w:type="auto"/>
            <w:shd w:val="clear" w:color="auto" w:fill="CCEEFF"/>
            <w:tcMar>
              <w:top w:w="30" w:type="dxa"/>
              <w:left w:w="0" w:type="dxa"/>
              <w:bottom w:w="30" w:type="dxa"/>
              <w:right w:w="30" w:type="dxa"/>
            </w:tcMar>
            <w:vAlign w:val="bottom"/>
            <w:hideMark/>
          </w:tcPr>
          <w:p w14:paraId="32138EAD"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35546E2" w14:textId="77777777" w:rsidR="00000000" w:rsidRDefault="00376102">
            <w:pPr>
              <w:divId w:val="937785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8D233E"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68DE4E0" w14:textId="77777777" w:rsidR="00000000" w:rsidRDefault="00376102">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92600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7AFA02" w14:textId="77777777" w:rsidR="00000000" w:rsidRDefault="00376102">
            <w:pPr>
              <w:divId w:val="1987859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D5F62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951A87D" w14:textId="77777777" w:rsidR="00000000" w:rsidRDefault="00376102">
            <w:pPr>
              <w:jc w:val="right"/>
              <w:rPr>
                <w:rFonts w:eastAsia="Times New Roman"/>
                <w:sz w:val="18"/>
                <w:szCs w:val="18"/>
              </w:rPr>
            </w:pPr>
            <w:r>
              <w:rPr>
                <w:rFonts w:ascii="inherit" w:eastAsia="Times New Roman" w:hAnsi="inherit"/>
                <w:sz w:val="18"/>
                <w:szCs w:val="18"/>
              </w:rPr>
              <w:t>(2,678</w:t>
            </w:r>
          </w:p>
        </w:tc>
        <w:tc>
          <w:tcPr>
            <w:tcW w:w="0" w:type="auto"/>
            <w:shd w:val="clear" w:color="auto" w:fill="CCEEFF"/>
            <w:tcMar>
              <w:top w:w="30" w:type="dxa"/>
              <w:left w:w="0" w:type="dxa"/>
              <w:bottom w:w="30" w:type="dxa"/>
              <w:right w:w="30" w:type="dxa"/>
            </w:tcMar>
            <w:vAlign w:val="bottom"/>
            <w:hideMark/>
          </w:tcPr>
          <w:p w14:paraId="1CB9875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8B17B0" w14:textId="77777777" w:rsidR="00000000" w:rsidRDefault="00376102">
            <w:pPr>
              <w:divId w:val="3457196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187C0D"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415BD2A5" w14:textId="77777777" w:rsidR="00000000" w:rsidRDefault="00376102">
            <w:pPr>
              <w:rPr>
                <w:rFonts w:eastAsia="Times New Roman"/>
                <w:sz w:val="18"/>
                <w:szCs w:val="18"/>
              </w:rPr>
            </w:pPr>
            <w:r>
              <w:rPr>
                <w:rFonts w:ascii="inherit" w:eastAsia="Times New Roman" w:hAnsi="inherit"/>
                <w:sz w:val="18"/>
                <w:szCs w:val="18"/>
              </w:rPr>
              <w:t>)%</w:t>
            </w:r>
          </w:p>
        </w:tc>
      </w:tr>
      <w:tr w:rsidR="00000000" w14:paraId="490061BD" w14:textId="77777777">
        <w:trPr>
          <w:divId w:val="1415397219"/>
          <w:jc w:val="center"/>
        </w:trPr>
        <w:tc>
          <w:tcPr>
            <w:tcW w:w="0" w:type="auto"/>
            <w:tcMar>
              <w:top w:w="30" w:type="dxa"/>
              <w:left w:w="180" w:type="dxa"/>
              <w:bottom w:w="30" w:type="dxa"/>
              <w:right w:w="30" w:type="dxa"/>
            </w:tcMar>
            <w:vAlign w:val="bottom"/>
            <w:hideMark/>
          </w:tcPr>
          <w:p w14:paraId="51893893"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184C368C" w14:textId="77777777" w:rsidR="00000000" w:rsidRDefault="00376102">
            <w:pPr>
              <w:divId w:val="301737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D555DA" w14:textId="77777777" w:rsidR="00000000" w:rsidRDefault="00376102">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bottom"/>
            <w:hideMark/>
          </w:tcPr>
          <w:p w14:paraId="194B607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BC18282" w14:textId="77777777" w:rsidR="00000000" w:rsidRDefault="00376102">
            <w:pPr>
              <w:divId w:val="1490561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B8B30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4DB912D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14D99C" w14:textId="77777777" w:rsidR="00000000" w:rsidRDefault="00376102">
            <w:pPr>
              <w:divId w:val="928850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D1A26"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51113E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352E33" w14:textId="77777777" w:rsidR="00000000" w:rsidRDefault="00376102">
            <w:pPr>
              <w:divId w:val="387995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3A5DF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4332432" w14:textId="77777777" w:rsidR="00000000" w:rsidRDefault="00376102">
            <w:pPr>
              <w:rPr>
                <w:rFonts w:eastAsia="Times New Roman"/>
                <w:sz w:val="20"/>
                <w:szCs w:val="20"/>
              </w:rPr>
            </w:pPr>
          </w:p>
        </w:tc>
      </w:tr>
    </w:tbl>
    <w:p w14:paraId="2EB265C1" w14:textId="77777777" w:rsidR="00000000" w:rsidRDefault="00376102">
      <w:pPr>
        <w:spacing w:line="288" w:lineRule="auto"/>
        <w:jc w:val="both"/>
        <w:divId w:val="588466837"/>
        <w:rPr>
          <w:rFonts w:eastAsia="Times New Roman"/>
          <w:sz w:val="20"/>
          <w:szCs w:val="20"/>
        </w:rPr>
      </w:pPr>
    </w:p>
    <w:p w14:paraId="0CF66BA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a result of Specialty Pharma’</w:t>
      </w:r>
      <w:r>
        <w:rPr>
          <w:rFonts w:ascii="inherit" w:eastAsia="Times New Roman" w:hAnsi="inherit"/>
          <w:sz w:val="20"/>
          <w:szCs w:val="20"/>
        </w:rPr>
        <w:t>s bankruptcy filing on February 6, 2019, we concluded that we no longer controls its operations and accordingly deconsolidated this subsidiary. We recorded a loss on the deconsolidation as a result of removing the net assets and certain liabilities of this</w:t>
      </w:r>
      <w:r>
        <w:rPr>
          <w:rFonts w:ascii="inherit" w:eastAsia="Times New Roman" w:hAnsi="inherit"/>
          <w:sz w:val="20"/>
          <w:szCs w:val="20"/>
        </w:rPr>
        <w:t xml:space="preserve"> subsidiary from our consolidated financial statements. See</w:t>
      </w:r>
      <w:r>
        <w:rPr>
          <w:rFonts w:ascii="inherit" w:eastAsia="Times New Roman" w:hAnsi="inherit"/>
          <w:i/>
          <w:iCs/>
          <w:sz w:val="20"/>
          <w:szCs w:val="20"/>
        </w:rPr>
        <w:t> Note 3: Subsidiary Bankruptcy and Deconsolidation</w:t>
      </w:r>
      <w:r>
        <w:rPr>
          <w:rFonts w:ascii="inherit" w:eastAsia="Times New Roman" w:hAnsi="inherit"/>
          <w:sz w:val="20"/>
          <w:szCs w:val="20"/>
        </w:rPr>
        <w:t> for more discussion.</w:t>
      </w:r>
    </w:p>
    <w:p w14:paraId="648C33D7" w14:textId="77777777" w:rsidR="00000000" w:rsidRDefault="00376102">
      <w:pPr>
        <w:spacing w:line="288" w:lineRule="auto"/>
        <w:jc w:val="both"/>
        <w:divId w:val="588466837"/>
        <w:rPr>
          <w:rFonts w:eastAsia="Times New Roman"/>
          <w:sz w:val="20"/>
          <w:szCs w:val="20"/>
        </w:rPr>
      </w:pPr>
    </w:p>
    <w:p w14:paraId="71ADA0F6" w14:textId="77777777" w:rsidR="00000000" w:rsidRDefault="00376102">
      <w:pPr>
        <w:divId w:val="1525292443"/>
        <w:rPr>
          <w:rFonts w:eastAsia="Times New Roman"/>
          <w:sz w:val="20"/>
          <w:szCs w:val="20"/>
        </w:rPr>
      </w:pPr>
    </w:p>
    <w:p w14:paraId="2D04DFC0" w14:textId="77777777" w:rsidR="00000000" w:rsidRDefault="00376102">
      <w:pPr>
        <w:spacing w:line="288" w:lineRule="auto"/>
        <w:jc w:val="center"/>
        <w:divId w:val="1596597786"/>
        <w:rPr>
          <w:rFonts w:eastAsia="Times New Roman"/>
          <w:sz w:val="20"/>
          <w:szCs w:val="20"/>
        </w:rPr>
      </w:pPr>
      <w:r>
        <w:rPr>
          <w:rFonts w:ascii="inherit" w:eastAsia="Times New Roman" w:hAnsi="inherit"/>
          <w:sz w:val="20"/>
          <w:szCs w:val="20"/>
        </w:rPr>
        <w:t>-51-</w:t>
      </w:r>
    </w:p>
    <w:p w14:paraId="2F088F42" w14:textId="77777777" w:rsidR="00000000" w:rsidRDefault="00376102">
      <w:pPr>
        <w:divId w:val="588466837"/>
        <w:rPr>
          <w:rFonts w:eastAsia="Times New Roman"/>
          <w:sz w:val="20"/>
          <w:szCs w:val="20"/>
        </w:rPr>
      </w:pPr>
      <w:r>
        <w:rPr>
          <w:rFonts w:eastAsia="Times New Roman"/>
          <w:sz w:val="20"/>
          <w:szCs w:val="20"/>
        </w:rPr>
        <w:pict w14:anchorId="7C91F713">
          <v:rect id="_x0000_i1076" style="width:0;height:1.5pt" o:hralign="center" o:hrstd="t" o:hr="t" fillcolor="#a0a0a0" stroked="f"/>
        </w:pict>
      </w:r>
    </w:p>
    <w:p w14:paraId="766CADE4" w14:textId="77777777" w:rsidR="00000000" w:rsidRDefault="00376102">
      <w:pPr>
        <w:spacing w:line="288" w:lineRule="auto"/>
        <w:divId w:val="961499878"/>
        <w:rPr>
          <w:rFonts w:eastAsia="Times New Roman"/>
          <w:sz w:val="20"/>
          <w:szCs w:val="20"/>
        </w:rPr>
      </w:pPr>
    </w:p>
    <w:p w14:paraId="4257F8A4" w14:textId="77777777" w:rsidR="00000000" w:rsidRDefault="00376102">
      <w:pPr>
        <w:divId w:val="32139326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46"/>
        <w:gridCol w:w="105"/>
        <w:gridCol w:w="132"/>
        <w:gridCol w:w="690"/>
        <w:gridCol w:w="259"/>
        <w:gridCol w:w="105"/>
        <w:gridCol w:w="132"/>
        <w:gridCol w:w="691"/>
        <w:gridCol w:w="191"/>
        <w:gridCol w:w="105"/>
        <w:gridCol w:w="122"/>
        <w:gridCol w:w="691"/>
        <w:gridCol w:w="99"/>
        <w:gridCol w:w="105"/>
        <w:gridCol w:w="774"/>
        <w:gridCol w:w="259"/>
      </w:tblGrid>
      <w:tr w:rsidR="00000000" w14:paraId="18159FA6" w14:textId="77777777">
        <w:trPr>
          <w:divId w:val="219489133"/>
        </w:trPr>
        <w:tc>
          <w:tcPr>
            <w:tcW w:w="0" w:type="auto"/>
            <w:gridSpan w:val="16"/>
            <w:vAlign w:val="center"/>
            <w:hideMark/>
          </w:tcPr>
          <w:p w14:paraId="43EA8C50" w14:textId="77777777" w:rsidR="00000000" w:rsidRDefault="00376102">
            <w:pPr>
              <w:rPr>
                <w:rFonts w:eastAsia="Times New Roman"/>
                <w:sz w:val="20"/>
                <w:szCs w:val="20"/>
              </w:rPr>
            </w:pPr>
          </w:p>
        </w:tc>
      </w:tr>
      <w:tr w:rsidR="00000000" w14:paraId="594A503D" w14:textId="77777777">
        <w:trPr>
          <w:divId w:val="219489133"/>
        </w:trPr>
        <w:tc>
          <w:tcPr>
            <w:tcW w:w="2400" w:type="pct"/>
            <w:vAlign w:val="center"/>
            <w:hideMark/>
          </w:tcPr>
          <w:p w14:paraId="109A5AD4" w14:textId="77777777" w:rsidR="00000000" w:rsidRDefault="00376102">
            <w:pPr>
              <w:rPr>
                <w:rFonts w:eastAsia="Times New Roman"/>
                <w:sz w:val="20"/>
                <w:szCs w:val="20"/>
              </w:rPr>
            </w:pPr>
          </w:p>
        </w:tc>
        <w:tc>
          <w:tcPr>
            <w:tcW w:w="50" w:type="pct"/>
            <w:vAlign w:val="center"/>
            <w:hideMark/>
          </w:tcPr>
          <w:p w14:paraId="0C9B4159" w14:textId="77777777" w:rsidR="00000000" w:rsidRDefault="00376102">
            <w:pPr>
              <w:rPr>
                <w:rFonts w:eastAsia="Times New Roman"/>
                <w:sz w:val="20"/>
                <w:szCs w:val="20"/>
              </w:rPr>
            </w:pPr>
          </w:p>
        </w:tc>
        <w:tc>
          <w:tcPr>
            <w:tcW w:w="50" w:type="pct"/>
            <w:vAlign w:val="center"/>
            <w:hideMark/>
          </w:tcPr>
          <w:p w14:paraId="3B26AE00" w14:textId="77777777" w:rsidR="00000000" w:rsidRDefault="00376102">
            <w:pPr>
              <w:rPr>
                <w:rFonts w:eastAsia="Times New Roman"/>
                <w:sz w:val="20"/>
                <w:szCs w:val="20"/>
              </w:rPr>
            </w:pPr>
          </w:p>
        </w:tc>
        <w:tc>
          <w:tcPr>
            <w:tcW w:w="500" w:type="pct"/>
            <w:vAlign w:val="center"/>
            <w:hideMark/>
          </w:tcPr>
          <w:p w14:paraId="55EE1874" w14:textId="77777777" w:rsidR="00000000" w:rsidRDefault="00376102">
            <w:pPr>
              <w:rPr>
                <w:rFonts w:eastAsia="Times New Roman"/>
                <w:sz w:val="20"/>
                <w:szCs w:val="20"/>
              </w:rPr>
            </w:pPr>
          </w:p>
        </w:tc>
        <w:tc>
          <w:tcPr>
            <w:tcW w:w="50" w:type="pct"/>
            <w:vAlign w:val="center"/>
            <w:hideMark/>
          </w:tcPr>
          <w:p w14:paraId="2A2D0DE8" w14:textId="77777777" w:rsidR="00000000" w:rsidRDefault="00376102">
            <w:pPr>
              <w:rPr>
                <w:rFonts w:eastAsia="Times New Roman"/>
                <w:sz w:val="20"/>
                <w:szCs w:val="20"/>
              </w:rPr>
            </w:pPr>
          </w:p>
        </w:tc>
        <w:tc>
          <w:tcPr>
            <w:tcW w:w="50" w:type="pct"/>
            <w:vAlign w:val="center"/>
            <w:hideMark/>
          </w:tcPr>
          <w:p w14:paraId="1D7B491C" w14:textId="77777777" w:rsidR="00000000" w:rsidRDefault="00376102">
            <w:pPr>
              <w:rPr>
                <w:rFonts w:eastAsia="Times New Roman"/>
                <w:sz w:val="20"/>
                <w:szCs w:val="20"/>
              </w:rPr>
            </w:pPr>
          </w:p>
        </w:tc>
        <w:tc>
          <w:tcPr>
            <w:tcW w:w="50" w:type="pct"/>
            <w:vAlign w:val="center"/>
            <w:hideMark/>
          </w:tcPr>
          <w:p w14:paraId="1DB08A1F" w14:textId="77777777" w:rsidR="00000000" w:rsidRDefault="00376102">
            <w:pPr>
              <w:rPr>
                <w:rFonts w:eastAsia="Times New Roman"/>
                <w:sz w:val="20"/>
                <w:szCs w:val="20"/>
              </w:rPr>
            </w:pPr>
          </w:p>
        </w:tc>
        <w:tc>
          <w:tcPr>
            <w:tcW w:w="500" w:type="pct"/>
            <w:vAlign w:val="center"/>
            <w:hideMark/>
          </w:tcPr>
          <w:p w14:paraId="18AF7DAA" w14:textId="77777777" w:rsidR="00000000" w:rsidRDefault="00376102">
            <w:pPr>
              <w:rPr>
                <w:rFonts w:eastAsia="Times New Roman"/>
                <w:sz w:val="20"/>
                <w:szCs w:val="20"/>
              </w:rPr>
            </w:pPr>
          </w:p>
        </w:tc>
        <w:tc>
          <w:tcPr>
            <w:tcW w:w="50" w:type="pct"/>
            <w:vAlign w:val="center"/>
            <w:hideMark/>
          </w:tcPr>
          <w:p w14:paraId="1F74914A" w14:textId="77777777" w:rsidR="00000000" w:rsidRDefault="00376102">
            <w:pPr>
              <w:rPr>
                <w:rFonts w:eastAsia="Times New Roman"/>
                <w:sz w:val="20"/>
                <w:szCs w:val="20"/>
              </w:rPr>
            </w:pPr>
          </w:p>
        </w:tc>
        <w:tc>
          <w:tcPr>
            <w:tcW w:w="50" w:type="pct"/>
            <w:vAlign w:val="center"/>
            <w:hideMark/>
          </w:tcPr>
          <w:p w14:paraId="55F69601" w14:textId="77777777" w:rsidR="00000000" w:rsidRDefault="00376102">
            <w:pPr>
              <w:rPr>
                <w:rFonts w:eastAsia="Times New Roman"/>
                <w:sz w:val="20"/>
                <w:szCs w:val="20"/>
              </w:rPr>
            </w:pPr>
          </w:p>
        </w:tc>
        <w:tc>
          <w:tcPr>
            <w:tcW w:w="50" w:type="pct"/>
            <w:vAlign w:val="center"/>
            <w:hideMark/>
          </w:tcPr>
          <w:p w14:paraId="6FE58132" w14:textId="77777777" w:rsidR="00000000" w:rsidRDefault="00376102">
            <w:pPr>
              <w:rPr>
                <w:rFonts w:eastAsia="Times New Roman"/>
                <w:sz w:val="20"/>
                <w:szCs w:val="20"/>
              </w:rPr>
            </w:pPr>
          </w:p>
        </w:tc>
        <w:tc>
          <w:tcPr>
            <w:tcW w:w="500" w:type="pct"/>
            <w:vAlign w:val="center"/>
            <w:hideMark/>
          </w:tcPr>
          <w:p w14:paraId="529A5D63" w14:textId="77777777" w:rsidR="00000000" w:rsidRDefault="00376102">
            <w:pPr>
              <w:rPr>
                <w:rFonts w:eastAsia="Times New Roman"/>
                <w:sz w:val="20"/>
                <w:szCs w:val="20"/>
              </w:rPr>
            </w:pPr>
          </w:p>
        </w:tc>
        <w:tc>
          <w:tcPr>
            <w:tcW w:w="50" w:type="pct"/>
            <w:vAlign w:val="center"/>
            <w:hideMark/>
          </w:tcPr>
          <w:p w14:paraId="06FD937B" w14:textId="77777777" w:rsidR="00000000" w:rsidRDefault="00376102">
            <w:pPr>
              <w:rPr>
                <w:rFonts w:eastAsia="Times New Roman"/>
                <w:sz w:val="20"/>
                <w:szCs w:val="20"/>
              </w:rPr>
            </w:pPr>
          </w:p>
        </w:tc>
        <w:tc>
          <w:tcPr>
            <w:tcW w:w="50" w:type="pct"/>
            <w:vAlign w:val="center"/>
            <w:hideMark/>
          </w:tcPr>
          <w:p w14:paraId="490F9A78" w14:textId="77777777" w:rsidR="00000000" w:rsidRDefault="00376102">
            <w:pPr>
              <w:rPr>
                <w:rFonts w:eastAsia="Times New Roman"/>
                <w:sz w:val="20"/>
                <w:szCs w:val="20"/>
              </w:rPr>
            </w:pPr>
          </w:p>
        </w:tc>
        <w:tc>
          <w:tcPr>
            <w:tcW w:w="550" w:type="pct"/>
            <w:vAlign w:val="center"/>
            <w:hideMark/>
          </w:tcPr>
          <w:p w14:paraId="76A5BDB0" w14:textId="77777777" w:rsidR="00000000" w:rsidRDefault="00376102">
            <w:pPr>
              <w:rPr>
                <w:rFonts w:eastAsia="Times New Roman"/>
                <w:sz w:val="20"/>
                <w:szCs w:val="20"/>
              </w:rPr>
            </w:pPr>
          </w:p>
        </w:tc>
        <w:tc>
          <w:tcPr>
            <w:tcW w:w="50" w:type="pct"/>
            <w:vAlign w:val="center"/>
            <w:hideMark/>
          </w:tcPr>
          <w:p w14:paraId="4F6B0FCF" w14:textId="77777777" w:rsidR="00000000" w:rsidRDefault="00376102">
            <w:pPr>
              <w:rPr>
                <w:rFonts w:eastAsia="Times New Roman"/>
                <w:sz w:val="20"/>
                <w:szCs w:val="20"/>
              </w:rPr>
            </w:pPr>
          </w:p>
        </w:tc>
      </w:tr>
      <w:tr w:rsidR="00000000" w14:paraId="54000763" w14:textId="77777777">
        <w:trPr>
          <w:divId w:val="219489133"/>
        </w:trPr>
        <w:tc>
          <w:tcPr>
            <w:tcW w:w="0" w:type="auto"/>
            <w:tcMar>
              <w:top w:w="30" w:type="dxa"/>
              <w:left w:w="30" w:type="dxa"/>
              <w:bottom w:w="30" w:type="dxa"/>
              <w:right w:w="30" w:type="dxa"/>
            </w:tcMar>
            <w:vAlign w:val="bottom"/>
            <w:hideMark/>
          </w:tcPr>
          <w:p w14:paraId="12F51E69"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09C6B59" w14:textId="77777777" w:rsidR="00000000" w:rsidRDefault="00376102">
            <w:pPr>
              <w:divId w:val="489198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BCF20ED"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042F1E03" w14:textId="77777777" w:rsidR="00000000" w:rsidRDefault="00376102">
            <w:pPr>
              <w:divId w:val="120417622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E9EFA96"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435AD267" w14:textId="77777777">
        <w:trPr>
          <w:divId w:val="219489133"/>
        </w:trPr>
        <w:tc>
          <w:tcPr>
            <w:tcW w:w="0" w:type="auto"/>
            <w:tcBorders>
              <w:bottom w:val="single" w:sz="6" w:space="0" w:color="000000"/>
            </w:tcBorders>
            <w:tcMar>
              <w:top w:w="30" w:type="dxa"/>
              <w:left w:w="30" w:type="dxa"/>
              <w:bottom w:w="30" w:type="dxa"/>
              <w:right w:w="30" w:type="dxa"/>
            </w:tcMar>
            <w:vAlign w:val="bottom"/>
            <w:hideMark/>
          </w:tcPr>
          <w:p w14:paraId="202831F7" w14:textId="77777777" w:rsidR="00000000" w:rsidRDefault="00376102">
            <w:pPr>
              <w:rPr>
                <w:rFonts w:eastAsia="Times New Roman"/>
                <w:sz w:val="18"/>
                <w:szCs w:val="18"/>
              </w:rPr>
            </w:pPr>
            <w:r>
              <w:rPr>
                <w:rFonts w:ascii="inherit" w:eastAsia="Times New Roman" w:hAnsi="inherit"/>
                <w:b/>
                <w:bCs/>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411191C5" w14:textId="77777777" w:rsidR="00000000" w:rsidRDefault="00376102">
            <w:pPr>
              <w:divId w:val="1792818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11FF84"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F8459B2" w14:textId="77777777" w:rsidR="00000000" w:rsidRDefault="00376102">
            <w:pPr>
              <w:divId w:val="386880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71ED57"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4AAD6D5" w14:textId="77777777" w:rsidR="00000000" w:rsidRDefault="00376102">
            <w:pPr>
              <w:divId w:val="2094625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007401"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16F4745" w14:textId="77777777" w:rsidR="00000000" w:rsidRDefault="00376102">
            <w:pPr>
              <w:divId w:val="12045129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50DF41D"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700A34A5" w14:textId="77777777">
        <w:trPr>
          <w:divId w:val="219489133"/>
        </w:trPr>
        <w:tc>
          <w:tcPr>
            <w:tcW w:w="0" w:type="auto"/>
            <w:tcMar>
              <w:top w:w="30" w:type="dxa"/>
              <w:left w:w="30" w:type="dxa"/>
              <w:bottom w:w="30" w:type="dxa"/>
              <w:right w:w="30" w:type="dxa"/>
            </w:tcMar>
            <w:vAlign w:val="bottom"/>
            <w:hideMark/>
          </w:tcPr>
          <w:p w14:paraId="0E469968" w14:textId="77777777" w:rsidR="00000000" w:rsidRDefault="00376102">
            <w:pPr>
              <w:divId w:val="855538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77D20B" w14:textId="77777777" w:rsidR="00000000" w:rsidRDefault="00376102">
            <w:pPr>
              <w:divId w:val="1733428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C1D0BB" w14:textId="77777777" w:rsidR="00000000" w:rsidRDefault="00376102">
            <w:pPr>
              <w:divId w:val="894774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715C84" w14:textId="77777777" w:rsidR="00000000" w:rsidRDefault="00376102">
            <w:pPr>
              <w:divId w:val="1479109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F711D8" w14:textId="77777777" w:rsidR="00000000" w:rsidRDefault="00376102">
            <w:pPr>
              <w:divId w:val="1290239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742F6E" w14:textId="77777777" w:rsidR="00000000" w:rsidRDefault="00376102">
            <w:pPr>
              <w:divId w:val="1056322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4C965B" w14:textId="77777777" w:rsidR="00000000" w:rsidRDefault="00376102">
            <w:pPr>
              <w:divId w:val="1043018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310398" w14:textId="77777777" w:rsidR="00000000" w:rsidRDefault="00376102">
            <w:pPr>
              <w:divId w:val="184053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2638C4C" w14:textId="77777777" w:rsidR="00000000" w:rsidRDefault="00376102">
            <w:pPr>
              <w:divId w:val="751196638"/>
              <w:rPr>
                <w:rFonts w:eastAsia="Times New Roman"/>
                <w:sz w:val="20"/>
                <w:szCs w:val="20"/>
              </w:rPr>
            </w:pPr>
            <w:r>
              <w:rPr>
                <w:rFonts w:ascii="inherit" w:eastAsia="Times New Roman" w:hAnsi="inherit"/>
                <w:sz w:val="20"/>
                <w:szCs w:val="20"/>
              </w:rPr>
              <w:t> </w:t>
            </w:r>
          </w:p>
        </w:tc>
      </w:tr>
      <w:tr w:rsidR="00000000" w14:paraId="0E173B1C" w14:textId="77777777">
        <w:trPr>
          <w:divId w:val="219489133"/>
        </w:trPr>
        <w:tc>
          <w:tcPr>
            <w:tcW w:w="0" w:type="auto"/>
            <w:shd w:val="clear" w:color="auto" w:fill="CCEEFF"/>
            <w:tcMar>
              <w:top w:w="30" w:type="dxa"/>
              <w:left w:w="180" w:type="dxa"/>
              <w:bottom w:w="30" w:type="dxa"/>
              <w:right w:w="30" w:type="dxa"/>
            </w:tcMar>
            <w:vAlign w:val="bottom"/>
            <w:hideMark/>
          </w:tcPr>
          <w:p w14:paraId="529293A7" w14:textId="77777777" w:rsidR="00000000" w:rsidRDefault="00376102">
            <w:pPr>
              <w:rPr>
                <w:rFonts w:eastAsia="Times New Roman"/>
                <w:sz w:val="18"/>
                <w:szCs w:val="18"/>
              </w:rPr>
            </w:pPr>
            <w:r>
              <w:rPr>
                <w:rFonts w:ascii="inherit" w:eastAsia="Times New Roman" w:hAnsi="inherit"/>
                <w:sz w:val="18"/>
                <w:szCs w:val="18"/>
                <w:shd w:val="clear" w:color="auto" w:fill="CCEEFF"/>
              </w:rPr>
              <w:t>Other (expense) income - changes in fair value of related party payable</w:t>
            </w:r>
          </w:p>
        </w:tc>
        <w:tc>
          <w:tcPr>
            <w:tcW w:w="0" w:type="auto"/>
            <w:shd w:val="clear" w:color="auto" w:fill="CCEEFF"/>
            <w:tcMar>
              <w:top w:w="30" w:type="dxa"/>
              <w:left w:w="30" w:type="dxa"/>
              <w:bottom w:w="30" w:type="dxa"/>
              <w:right w:w="30" w:type="dxa"/>
            </w:tcMar>
            <w:vAlign w:val="bottom"/>
            <w:hideMark/>
          </w:tcPr>
          <w:p w14:paraId="5C37554B" w14:textId="77777777" w:rsidR="00000000" w:rsidRDefault="00376102">
            <w:pPr>
              <w:divId w:val="840657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D0001A"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A0C7D4" w14:textId="77777777" w:rsidR="00000000" w:rsidRDefault="00376102">
            <w:pPr>
              <w:jc w:val="right"/>
              <w:rPr>
                <w:rFonts w:eastAsia="Times New Roman"/>
                <w:sz w:val="20"/>
                <w:szCs w:val="20"/>
              </w:rPr>
            </w:pPr>
            <w:r>
              <w:rPr>
                <w:rFonts w:ascii="inherit" w:eastAsia="Times New Roman" w:hAnsi="inherit"/>
                <w:sz w:val="20"/>
                <w:szCs w:val="20"/>
              </w:rPr>
              <w:t>(378</w:t>
            </w:r>
          </w:p>
        </w:tc>
        <w:tc>
          <w:tcPr>
            <w:tcW w:w="0" w:type="auto"/>
            <w:shd w:val="clear" w:color="auto" w:fill="CCEEFF"/>
            <w:tcMar>
              <w:top w:w="30" w:type="dxa"/>
              <w:left w:w="0" w:type="dxa"/>
              <w:bottom w:w="30" w:type="dxa"/>
              <w:right w:w="30" w:type="dxa"/>
            </w:tcMar>
            <w:vAlign w:val="bottom"/>
            <w:hideMark/>
          </w:tcPr>
          <w:p w14:paraId="3A1ED67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C15C9BA" w14:textId="77777777" w:rsidR="00000000" w:rsidRDefault="00376102">
            <w:pPr>
              <w:divId w:val="1793791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E8B723" w14:textId="77777777" w:rsidR="00000000" w:rsidRDefault="00376102">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CC6C05C" w14:textId="77777777" w:rsidR="00000000" w:rsidRDefault="00376102">
            <w:pPr>
              <w:jc w:val="right"/>
              <w:rPr>
                <w:rFonts w:eastAsia="Times New Roman"/>
                <w:sz w:val="20"/>
                <w:szCs w:val="20"/>
              </w:rPr>
            </w:pPr>
            <w:r>
              <w:rPr>
                <w:rFonts w:ascii="inherit" w:eastAsia="Times New Roman" w:hAnsi="inherit"/>
                <w:sz w:val="20"/>
                <w:szCs w:val="20"/>
              </w:rPr>
              <w:t>1,899</w:t>
            </w:r>
          </w:p>
        </w:tc>
        <w:tc>
          <w:tcPr>
            <w:tcW w:w="0" w:type="auto"/>
            <w:shd w:val="clear" w:color="auto" w:fill="CCEEFF"/>
            <w:vAlign w:val="bottom"/>
            <w:hideMark/>
          </w:tcPr>
          <w:p w14:paraId="7FCE72F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1E77DB" w14:textId="77777777" w:rsidR="00000000" w:rsidRDefault="00376102">
            <w:pPr>
              <w:divId w:val="488181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E8D08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944E7E" w14:textId="77777777" w:rsidR="00000000" w:rsidRDefault="00376102">
            <w:pPr>
              <w:jc w:val="right"/>
              <w:rPr>
                <w:rFonts w:eastAsia="Times New Roman"/>
                <w:sz w:val="18"/>
                <w:szCs w:val="18"/>
              </w:rPr>
            </w:pPr>
            <w:r>
              <w:rPr>
                <w:rFonts w:ascii="inherit" w:eastAsia="Times New Roman" w:hAnsi="inherit"/>
                <w:sz w:val="18"/>
                <w:szCs w:val="18"/>
              </w:rPr>
              <w:t>(2,277</w:t>
            </w:r>
          </w:p>
        </w:tc>
        <w:tc>
          <w:tcPr>
            <w:tcW w:w="0" w:type="auto"/>
            <w:shd w:val="clear" w:color="auto" w:fill="CCEEFF"/>
            <w:tcMar>
              <w:top w:w="30" w:type="dxa"/>
              <w:left w:w="0" w:type="dxa"/>
              <w:bottom w:w="30" w:type="dxa"/>
              <w:right w:w="30" w:type="dxa"/>
            </w:tcMar>
            <w:vAlign w:val="bottom"/>
            <w:hideMark/>
          </w:tcPr>
          <w:p w14:paraId="4393F8E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EBFF063" w14:textId="77777777" w:rsidR="00000000" w:rsidRDefault="00376102">
            <w:pPr>
              <w:divId w:val="4733299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75CA39" w14:textId="77777777" w:rsidR="00000000" w:rsidRDefault="00376102">
            <w:pPr>
              <w:jc w:val="right"/>
              <w:rPr>
                <w:rFonts w:eastAsia="Times New Roman"/>
                <w:sz w:val="18"/>
                <w:szCs w:val="18"/>
              </w:rPr>
            </w:pPr>
            <w:r>
              <w:rPr>
                <w:rFonts w:ascii="inherit" w:eastAsia="Times New Roman" w:hAnsi="inherit"/>
                <w:sz w:val="18"/>
                <w:szCs w:val="18"/>
              </w:rPr>
              <w:t>(119.9</w:t>
            </w:r>
          </w:p>
        </w:tc>
        <w:tc>
          <w:tcPr>
            <w:tcW w:w="0" w:type="auto"/>
            <w:shd w:val="clear" w:color="auto" w:fill="CCEEFF"/>
            <w:tcMar>
              <w:top w:w="30" w:type="dxa"/>
              <w:left w:w="0" w:type="dxa"/>
              <w:bottom w:w="30" w:type="dxa"/>
              <w:right w:w="30" w:type="dxa"/>
            </w:tcMar>
            <w:vAlign w:val="bottom"/>
            <w:hideMark/>
          </w:tcPr>
          <w:p w14:paraId="75DBD8C0" w14:textId="77777777" w:rsidR="00000000" w:rsidRDefault="00376102">
            <w:pPr>
              <w:rPr>
                <w:rFonts w:eastAsia="Times New Roman"/>
                <w:sz w:val="18"/>
                <w:szCs w:val="18"/>
              </w:rPr>
            </w:pPr>
            <w:r>
              <w:rPr>
                <w:rFonts w:ascii="inherit" w:eastAsia="Times New Roman" w:hAnsi="inherit"/>
                <w:sz w:val="18"/>
                <w:szCs w:val="18"/>
              </w:rPr>
              <w:t>)%</w:t>
            </w:r>
          </w:p>
        </w:tc>
      </w:tr>
      <w:tr w:rsidR="00000000" w14:paraId="4DD5BE8D" w14:textId="77777777">
        <w:trPr>
          <w:divId w:val="219489133"/>
        </w:trPr>
        <w:tc>
          <w:tcPr>
            <w:tcW w:w="0" w:type="auto"/>
            <w:tcMar>
              <w:top w:w="30" w:type="dxa"/>
              <w:left w:w="180" w:type="dxa"/>
              <w:bottom w:w="30" w:type="dxa"/>
              <w:right w:w="30" w:type="dxa"/>
            </w:tcMar>
            <w:vAlign w:val="bottom"/>
            <w:hideMark/>
          </w:tcPr>
          <w:p w14:paraId="2C43504E" w14:textId="77777777" w:rsidR="00000000" w:rsidRDefault="00376102">
            <w:pPr>
              <w:rPr>
                <w:rFonts w:eastAsia="Times New Roman"/>
                <w:sz w:val="18"/>
                <w:szCs w:val="18"/>
              </w:rPr>
            </w:pPr>
            <w:r>
              <w:rPr>
                <w:rFonts w:ascii="inherit" w:eastAsia="Times New Roman" w:hAnsi="inherit"/>
                <w:sz w:val="18"/>
                <w:szCs w:val="18"/>
              </w:rPr>
              <w:t>Percentage of sales</w:t>
            </w:r>
          </w:p>
        </w:tc>
        <w:tc>
          <w:tcPr>
            <w:tcW w:w="0" w:type="auto"/>
            <w:tcMar>
              <w:top w:w="30" w:type="dxa"/>
              <w:left w:w="30" w:type="dxa"/>
              <w:bottom w:w="30" w:type="dxa"/>
              <w:right w:w="30" w:type="dxa"/>
            </w:tcMar>
            <w:vAlign w:val="bottom"/>
            <w:hideMark/>
          </w:tcPr>
          <w:p w14:paraId="2D6C7D7B" w14:textId="77777777" w:rsidR="00000000" w:rsidRDefault="00376102">
            <w:pPr>
              <w:divId w:val="567152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6938D" w14:textId="77777777" w:rsidR="00000000" w:rsidRDefault="00376102">
            <w:pPr>
              <w:jc w:val="right"/>
              <w:rPr>
                <w:rFonts w:eastAsia="Times New Roman"/>
                <w:sz w:val="18"/>
                <w:szCs w:val="18"/>
              </w:rPr>
            </w:pPr>
            <w:r>
              <w:rPr>
                <w:rFonts w:ascii="inherit" w:eastAsia="Times New Roman" w:hAnsi="inherit"/>
                <w:sz w:val="18"/>
                <w:szCs w:val="18"/>
              </w:rPr>
              <w:t>(0.6</w:t>
            </w:r>
          </w:p>
        </w:tc>
        <w:tc>
          <w:tcPr>
            <w:tcW w:w="0" w:type="auto"/>
            <w:tcMar>
              <w:top w:w="30" w:type="dxa"/>
              <w:left w:w="0" w:type="dxa"/>
              <w:bottom w:w="30" w:type="dxa"/>
              <w:right w:w="30" w:type="dxa"/>
            </w:tcMar>
            <w:vAlign w:val="bottom"/>
            <w:hideMark/>
          </w:tcPr>
          <w:p w14:paraId="1B27671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1AA68D2" w14:textId="77777777" w:rsidR="00000000" w:rsidRDefault="00376102">
            <w:pPr>
              <w:divId w:val="861093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84121D" w14:textId="77777777" w:rsidR="00000000" w:rsidRDefault="00376102">
            <w:pPr>
              <w:jc w:val="right"/>
              <w:rPr>
                <w:rFonts w:eastAsia="Times New Roman"/>
                <w:sz w:val="18"/>
                <w:szCs w:val="18"/>
              </w:rPr>
            </w:pPr>
            <w:r>
              <w:rPr>
                <w:rFonts w:ascii="inherit" w:eastAsia="Times New Roman" w:hAnsi="inherit"/>
                <w:sz w:val="18"/>
                <w:szCs w:val="18"/>
              </w:rPr>
              <w:t>1.8</w:t>
            </w:r>
          </w:p>
        </w:tc>
        <w:tc>
          <w:tcPr>
            <w:tcW w:w="0" w:type="auto"/>
            <w:tcMar>
              <w:top w:w="30" w:type="dxa"/>
              <w:left w:w="0" w:type="dxa"/>
              <w:bottom w:w="30" w:type="dxa"/>
              <w:right w:w="30" w:type="dxa"/>
            </w:tcMar>
            <w:vAlign w:val="bottom"/>
            <w:hideMark/>
          </w:tcPr>
          <w:p w14:paraId="12B7A38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082B7C" w14:textId="77777777" w:rsidR="00000000" w:rsidRDefault="00376102">
            <w:pPr>
              <w:divId w:val="506216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79008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B16E62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8886A90" w14:textId="77777777" w:rsidR="00000000" w:rsidRDefault="00376102">
            <w:pPr>
              <w:divId w:val="272054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6D14F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7C93A7F" w14:textId="77777777" w:rsidR="00000000" w:rsidRDefault="00376102">
            <w:pPr>
              <w:rPr>
                <w:rFonts w:eastAsia="Times New Roman"/>
                <w:sz w:val="20"/>
                <w:szCs w:val="20"/>
              </w:rPr>
            </w:pPr>
          </w:p>
        </w:tc>
      </w:tr>
    </w:tbl>
    <w:p w14:paraId="1BFC0BB4" w14:textId="77777777" w:rsidR="00000000" w:rsidRDefault="00376102">
      <w:pPr>
        <w:spacing w:line="288" w:lineRule="auto"/>
        <w:jc w:val="both"/>
        <w:divId w:val="588466837"/>
        <w:rPr>
          <w:rFonts w:eastAsia="Times New Roman"/>
          <w:sz w:val="20"/>
          <w:szCs w:val="20"/>
        </w:rPr>
      </w:pPr>
    </w:p>
    <w:p w14:paraId="2F59C21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recorded expense of</w:t>
      </w:r>
      <w:r>
        <w:rPr>
          <w:rFonts w:ascii="inherit" w:eastAsia="Times New Roman" w:hAnsi="inherit"/>
          <w:sz w:val="20"/>
          <w:szCs w:val="20"/>
        </w:rPr>
        <w:t xml:space="preserve"> </w:t>
      </w:r>
      <w:r>
        <w:rPr>
          <w:rFonts w:ascii="inherit" w:eastAsia="Times New Roman" w:hAnsi="inherit"/>
          <w:sz w:val="20"/>
          <w:szCs w:val="20"/>
        </w:rPr>
        <w:t>$378 to increase</w:t>
      </w:r>
      <w:r>
        <w:rPr>
          <w:rFonts w:ascii="inherit" w:eastAsia="Times New Roman" w:hAnsi="inherit"/>
          <w:sz w:val="20"/>
          <w:szCs w:val="20"/>
        </w:rPr>
        <w:t xml:space="preserve"> </w:t>
      </w:r>
      <w:r>
        <w:rPr>
          <w:rFonts w:ascii="inherit" w:eastAsia="Times New Roman" w:hAnsi="inherit"/>
          <w:sz w:val="20"/>
          <w:szCs w:val="20"/>
        </w:rPr>
        <w:t>the fair value of these liabilities during the year ended</w:t>
      </w:r>
      <w:r>
        <w:rPr>
          <w:rFonts w:ascii="inherit" w:eastAsia="Times New Roman" w:hAnsi="inherit"/>
          <w:sz w:val="20"/>
          <w:szCs w:val="20"/>
        </w:rPr>
        <w:t xml:space="preserve"> </w:t>
      </w:r>
      <w:r>
        <w:rPr>
          <w:rFonts w:ascii="inherit" w:eastAsia="Times New Roman" w:hAnsi="inherit"/>
          <w:sz w:val="20"/>
          <w:szCs w:val="20"/>
        </w:rPr>
        <w:t>December 31, 2019 and income of</w:t>
      </w:r>
      <w:r>
        <w:rPr>
          <w:rFonts w:ascii="inherit" w:eastAsia="Times New Roman" w:hAnsi="inherit"/>
          <w:sz w:val="20"/>
          <w:szCs w:val="20"/>
        </w:rPr>
        <w:t xml:space="preserve"> </w:t>
      </w:r>
      <w:r>
        <w:rPr>
          <w:rFonts w:ascii="inherit" w:eastAsia="Times New Roman" w:hAnsi="inherit"/>
          <w:sz w:val="20"/>
          <w:szCs w:val="20"/>
        </w:rPr>
        <w:t>$1,899 to reduce the fair value of these liabilities during the year ended December 31,</w:t>
      </w:r>
      <w:r>
        <w:rPr>
          <w:rFonts w:ascii="inherit" w:eastAsia="Times New Roman" w:hAnsi="inherit"/>
          <w:sz w:val="20"/>
          <w:szCs w:val="20"/>
        </w:rPr>
        <w:t xml:space="preserve"> </w:t>
      </w:r>
      <w:r>
        <w:rPr>
          <w:rFonts w:ascii="inherit" w:eastAsia="Times New Roman" w:hAnsi="inherit"/>
          <w:sz w:val="20"/>
          <w:szCs w:val="20"/>
        </w:rPr>
        <w:t>2018, due to the same reasons associated with the</w:t>
      </w:r>
      <w:r>
        <w:rPr>
          <w:rFonts w:ascii="inherit" w:eastAsia="Times New Roman" w:hAnsi="inherit"/>
          <w:sz w:val="20"/>
          <w:szCs w:val="20"/>
        </w:rPr>
        <w:t xml:space="preserve"> </w:t>
      </w:r>
      <w:r>
        <w:rPr>
          <w:rFonts w:ascii="inherit" w:eastAsia="Times New Roman" w:hAnsi="inherit"/>
          <w:sz w:val="20"/>
          <w:szCs w:val="20"/>
        </w:rPr>
        <w:t>Éclat product sales forecast</w:t>
      </w:r>
      <w:r>
        <w:rPr>
          <w:rFonts w:ascii="inherit" w:eastAsia="Times New Roman" w:hAnsi="inherit"/>
          <w:sz w:val="20"/>
          <w:szCs w:val="20"/>
        </w:rPr>
        <w:t>s as described in the section “Changes in Fair Value of Related Party Contingent Consideration” for these periods. As noted in Item 7 Critical Accounting Estimates, there are a number of assumptions and estimates we use when determining the fair value of t</w:t>
      </w:r>
      <w:r>
        <w:rPr>
          <w:rFonts w:ascii="inherit" w:eastAsia="Times New Roman" w:hAnsi="inherit"/>
          <w:sz w:val="20"/>
          <w:szCs w:val="20"/>
        </w:rPr>
        <w:t>he related party payable payments. These estimates include pricing, market size, the market share the related products are forecast to achieve and an appropriate discount rate to use when determining the present value of the related cash flows. These estim</w:t>
      </w:r>
      <w:r>
        <w:rPr>
          <w:rFonts w:ascii="inherit" w:eastAsia="Times New Roman" w:hAnsi="inherit"/>
          <w:sz w:val="20"/>
          <w:szCs w:val="20"/>
        </w:rPr>
        <w:t>ates often do change based on changes in current market conditions, competition and other factors.</w:t>
      </w:r>
    </w:p>
    <w:p w14:paraId="2178EEEA"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898"/>
        <w:gridCol w:w="105"/>
        <w:gridCol w:w="122"/>
        <w:gridCol w:w="742"/>
        <w:gridCol w:w="191"/>
        <w:gridCol w:w="105"/>
        <w:gridCol w:w="122"/>
        <w:gridCol w:w="743"/>
        <w:gridCol w:w="191"/>
        <w:gridCol w:w="105"/>
        <w:gridCol w:w="122"/>
        <w:gridCol w:w="743"/>
        <w:gridCol w:w="6"/>
        <w:gridCol w:w="105"/>
        <w:gridCol w:w="815"/>
        <w:gridCol w:w="191"/>
      </w:tblGrid>
      <w:tr w:rsidR="00000000" w14:paraId="34B61329" w14:textId="77777777">
        <w:trPr>
          <w:divId w:val="976178782"/>
        </w:trPr>
        <w:tc>
          <w:tcPr>
            <w:tcW w:w="0" w:type="auto"/>
            <w:gridSpan w:val="16"/>
            <w:vAlign w:val="center"/>
            <w:hideMark/>
          </w:tcPr>
          <w:p w14:paraId="37723DB5" w14:textId="77777777" w:rsidR="00000000" w:rsidRDefault="00376102">
            <w:pPr>
              <w:spacing w:line="288" w:lineRule="auto"/>
              <w:jc w:val="both"/>
              <w:rPr>
                <w:rFonts w:eastAsia="Times New Roman"/>
                <w:sz w:val="20"/>
                <w:szCs w:val="20"/>
              </w:rPr>
            </w:pPr>
          </w:p>
        </w:tc>
      </w:tr>
      <w:tr w:rsidR="00000000" w14:paraId="317C8BB9" w14:textId="77777777">
        <w:trPr>
          <w:divId w:val="976178782"/>
        </w:trPr>
        <w:tc>
          <w:tcPr>
            <w:tcW w:w="2400" w:type="pct"/>
            <w:vAlign w:val="center"/>
            <w:hideMark/>
          </w:tcPr>
          <w:p w14:paraId="4809CD88" w14:textId="77777777" w:rsidR="00000000" w:rsidRDefault="00376102">
            <w:pPr>
              <w:rPr>
                <w:rFonts w:eastAsia="Times New Roman"/>
                <w:sz w:val="20"/>
                <w:szCs w:val="20"/>
              </w:rPr>
            </w:pPr>
          </w:p>
        </w:tc>
        <w:tc>
          <w:tcPr>
            <w:tcW w:w="50" w:type="pct"/>
            <w:vAlign w:val="center"/>
            <w:hideMark/>
          </w:tcPr>
          <w:p w14:paraId="3B1EB8BE" w14:textId="77777777" w:rsidR="00000000" w:rsidRDefault="00376102">
            <w:pPr>
              <w:rPr>
                <w:rFonts w:eastAsia="Times New Roman"/>
                <w:sz w:val="20"/>
                <w:szCs w:val="20"/>
              </w:rPr>
            </w:pPr>
          </w:p>
        </w:tc>
        <w:tc>
          <w:tcPr>
            <w:tcW w:w="50" w:type="pct"/>
            <w:vAlign w:val="center"/>
            <w:hideMark/>
          </w:tcPr>
          <w:p w14:paraId="24A21ECD" w14:textId="77777777" w:rsidR="00000000" w:rsidRDefault="00376102">
            <w:pPr>
              <w:rPr>
                <w:rFonts w:eastAsia="Times New Roman"/>
                <w:sz w:val="20"/>
                <w:szCs w:val="20"/>
              </w:rPr>
            </w:pPr>
          </w:p>
        </w:tc>
        <w:tc>
          <w:tcPr>
            <w:tcW w:w="500" w:type="pct"/>
            <w:vAlign w:val="center"/>
            <w:hideMark/>
          </w:tcPr>
          <w:p w14:paraId="7A8466C6" w14:textId="77777777" w:rsidR="00000000" w:rsidRDefault="00376102">
            <w:pPr>
              <w:rPr>
                <w:rFonts w:eastAsia="Times New Roman"/>
                <w:sz w:val="20"/>
                <w:szCs w:val="20"/>
              </w:rPr>
            </w:pPr>
          </w:p>
        </w:tc>
        <w:tc>
          <w:tcPr>
            <w:tcW w:w="50" w:type="pct"/>
            <w:vAlign w:val="center"/>
            <w:hideMark/>
          </w:tcPr>
          <w:p w14:paraId="4467C4FF" w14:textId="77777777" w:rsidR="00000000" w:rsidRDefault="00376102">
            <w:pPr>
              <w:rPr>
                <w:rFonts w:eastAsia="Times New Roman"/>
                <w:sz w:val="20"/>
                <w:szCs w:val="20"/>
              </w:rPr>
            </w:pPr>
          </w:p>
        </w:tc>
        <w:tc>
          <w:tcPr>
            <w:tcW w:w="50" w:type="pct"/>
            <w:vAlign w:val="center"/>
            <w:hideMark/>
          </w:tcPr>
          <w:p w14:paraId="5BFD4945" w14:textId="77777777" w:rsidR="00000000" w:rsidRDefault="00376102">
            <w:pPr>
              <w:rPr>
                <w:rFonts w:eastAsia="Times New Roman"/>
                <w:sz w:val="20"/>
                <w:szCs w:val="20"/>
              </w:rPr>
            </w:pPr>
          </w:p>
        </w:tc>
        <w:tc>
          <w:tcPr>
            <w:tcW w:w="50" w:type="pct"/>
            <w:vAlign w:val="center"/>
            <w:hideMark/>
          </w:tcPr>
          <w:p w14:paraId="1EF0C5B8" w14:textId="77777777" w:rsidR="00000000" w:rsidRDefault="00376102">
            <w:pPr>
              <w:rPr>
                <w:rFonts w:eastAsia="Times New Roman"/>
                <w:sz w:val="20"/>
                <w:szCs w:val="20"/>
              </w:rPr>
            </w:pPr>
          </w:p>
        </w:tc>
        <w:tc>
          <w:tcPr>
            <w:tcW w:w="500" w:type="pct"/>
            <w:vAlign w:val="center"/>
            <w:hideMark/>
          </w:tcPr>
          <w:p w14:paraId="15DDDBAB" w14:textId="77777777" w:rsidR="00000000" w:rsidRDefault="00376102">
            <w:pPr>
              <w:rPr>
                <w:rFonts w:eastAsia="Times New Roman"/>
                <w:sz w:val="20"/>
                <w:szCs w:val="20"/>
              </w:rPr>
            </w:pPr>
          </w:p>
        </w:tc>
        <w:tc>
          <w:tcPr>
            <w:tcW w:w="50" w:type="pct"/>
            <w:vAlign w:val="center"/>
            <w:hideMark/>
          </w:tcPr>
          <w:p w14:paraId="7B40EEF5" w14:textId="77777777" w:rsidR="00000000" w:rsidRDefault="00376102">
            <w:pPr>
              <w:rPr>
                <w:rFonts w:eastAsia="Times New Roman"/>
                <w:sz w:val="20"/>
                <w:szCs w:val="20"/>
              </w:rPr>
            </w:pPr>
          </w:p>
        </w:tc>
        <w:tc>
          <w:tcPr>
            <w:tcW w:w="50" w:type="pct"/>
            <w:vAlign w:val="center"/>
            <w:hideMark/>
          </w:tcPr>
          <w:p w14:paraId="051C23EB" w14:textId="77777777" w:rsidR="00000000" w:rsidRDefault="00376102">
            <w:pPr>
              <w:rPr>
                <w:rFonts w:eastAsia="Times New Roman"/>
                <w:sz w:val="20"/>
                <w:szCs w:val="20"/>
              </w:rPr>
            </w:pPr>
          </w:p>
        </w:tc>
        <w:tc>
          <w:tcPr>
            <w:tcW w:w="50" w:type="pct"/>
            <w:vAlign w:val="center"/>
            <w:hideMark/>
          </w:tcPr>
          <w:p w14:paraId="239AAC0A" w14:textId="77777777" w:rsidR="00000000" w:rsidRDefault="00376102">
            <w:pPr>
              <w:rPr>
                <w:rFonts w:eastAsia="Times New Roman"/>
                <w:sz w:val="20"/>
                <w:szCs w:val="20"/>
              </w:rPr>
            </w:pPr>
          </w:p>
        </w:tc>
        <w:tc>
          <w:tcPr>
            <w:tcW w:w="500" w:type="pct"/>
            <w:vAlign w:val="center"/>
            <w:hideMark/>
          </w:tcPr>
          <w:p w14:paraId="7FC6C1E9" w14:textId="77777777" w:rsidR="00000000" w:rsidRDefault="00376102">
            <w:pPr>
              <w:rPr>
                <w:rFonts w:eastAsia="Times New Roman"/>
                <w:sz w:val="20"/>
                <w:szCs w:val="20"/>
              </w:rPr>
            </w:pPr>
          </w:p>
        </w:tc>
        <w:tc>
          <w:tcPr>
            <w:tcW w:w="50" w:type="pct"/>
            <w:vAlign w:val="center"/>
            <w:hideMark/>
          </w:tcPr>
          <w:p w14:paraId="070A1663" w14:textId="77777777" w:rsidR="00000000" w:rsidRDefault="00376102">
            <w:pPr>
              <w:rPr>
                <w:rFonts w:eastAsia="Times New Roman"/>
                <w:sz w:val="20"/>
                <w:szCs w:val="20"/>
              </w:rPr>
            </w:pPr>
          </w:p>
        </w:tc>
        <w:tc>
          <w:tcPr>
            <w:tcW w:w="50" w:type="pct"/>
            <w:vAlign w:val="center"/>
            <w:hideMark/>
          </w:tcPr>
          <w:p w14:paraId="2909887E" w14:textId="77777777" w:rsidR="00000000" w:rsidRDefault="00376102">
            <w:pPr>
              <w:rPr>
                <w:rFonts w:eastAsia="Times New Roman"/>
                <w:sz w:val="20"/>
                <w:szCs w:val="20"/>
              </w:rPr>
            </w:pPr>
          </w:p>
        </w:tc>
        <w:tc>
          <w:tcPr>
            <w:tcW w:w="550" w:type="pct"/>
            <w:vAlign w:val="center"/>
            <w:hideMark/>
          </w:tcPr>
          <w:p w14:paraId="6DC609E9" w14:textId="77777777" w:rsidR="00000000" w:rsidRDefault="00376102">
            <w:pPr>
              <w:rPr>
                <w:rFonts w:eastAsia="Times New Roman"/>
                <w:sz w:val="20"/>
                <w:szCs w:val="20"/>
              </w:rPr>
            </w:pPr>
          </w:p>
        </w:tc>
        <w:tc>
          <w:tcPr>
            <w:tcW w:w="50" w:type="pct"/>
            <w:vAlign w:val="center"/>
            <w:hideMark/>
          </w:tcPr>
          <w:p w14:paraId="61771C10" w14:textId="77777777" w:rsidR="00000000" w:rsidRDefault="00376102">
            <w:pPr>
              <w:rPr>
                <w:rFonts w:eastAsia="Times New Roman"/>
                <w:sz w:val="20"/>
                <w:szCs w:val="20"/>
              </w:rPr>
            </w:pPr>
          </w:p>
        </w:tc>
      </w:tr>
      <w:tr w:rsidR="00000000" w14:paraId="60E57DA9" w14:textId="77777777">
        <w:trPr>
          <w:divId w:val="976178782"/>
        </w:trPr>
        <w:tc>
          <w:tcPr>
            <w:tcW w:w="0" w:type="auto"/>
            <w:tcMar>
              <w:top w:w="30" w:type="dxa"/>
              <w:left w:w="30" w:type="dxa"/>
              <w:bottom w:w="30" w:type="dxa"/>
              <w:right w:w="30" w:type="dxa"/>
            </w:tcMar>
            <w:vAlign w:val="bottom"/>
            <w:hideMark/>
          </w:tcPr>
          <w:p w14:paraId="1208FFFE"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E516732" w14:textId="77777777" w:rsidR="00000000" w:rsidRDefault="00376102">
            <w:pPr>
              <w:divId w:val="3171564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3F0E4A6"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1B8074F8" w14:textId="77777777" w:rsidR="00000000" w:rsidRDefault="00376102">
            <w:pPr>
              <w:divId w:val="14007129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A141E92"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76DA713B" w14:textId="77777777">
        <w:trPr>
          <w:divId w:val="976178782"/>
        </w:trPr>
        <w:tc>
          <w:tcPr>
            <w:tcW w:w="0" w:type="auto"/>
            <w:tcBorders>
              <w:bottom w:val="single" w:sz="6" w:space="0" w:color="000000"/>
            </w:tcBorders>
            <w:tcMar>
              <w:top w:w="30" w:type="dxa"/>
              <w:left w:w="30" w:type="dxa"/>
              <w:bottom w:w="30" w:type="dxa"/>
              <w:right w:w="30" w:type="dxa"/>
            </w:tcMar>
            <w:vAlign w:val="bottom"/>
            <w:hideMark/>
          </w:tcPr>
          <w:p w14:paraId="5F12A631" w14:textId="77777777" w:rsidR="00000000" w:rsidRDefault="00376102">
            <w:pPr>
              <w:rPr>
                <w:rFonts w:eastAsia="Times New Roman"/>
                <w:sz w:val="18"/>
                <w:szCs w:val="18"/>
              </w:rPr>
            </w:pPr>
            <w:r>
              <w:rPr>
                <w:rFonts w:ascii="inherit" w:eastAsia="Times New Roman" w:hAnsi="inherit"/>
                <w:b/>
                <w:bCs/>
                <w:sz w:val="18"/>
                <w:szCs w:val="18"/>
              </w:rPr>
              <w:t>Income Taxes</w:t>
            </w:r>
          </w:p>
        </w:tc>
        <w:tc>
          <w:tcPr>
            <w:tcW w:w="0" w:type="auto"/>
            <w:tcMar>
              <w:top w:w="30" w:type="dxa"/>
              <w:left w:w="30" w:type="dxa"/>
              <w:bottom w:w="30" w:type="dxa"/>
              <w:right w:w="30" w:type="dxa"/>
            </w:tcMar>
            <w:vAlign w:val="bottom"/>
            <w:hideMark/>
          </w:tcPr>
          <w:p w14:paraId="697E91EC" w14:textId="77777777" w:rsidR="00000000" w:rsidRDefault="00376102">
            <w:pPr>
              <w:divId w:val="1409576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B0E8B2"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8DBC5F7" w14:textId="77777777" w:rsidR="00000000" w:rsidRDefault="00376102">
            <w:pPr>
              <w:divId w:val="338201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464B47"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DC2C5A0" w14:textId="77777777" w:rsidR="00000000" w:rsidRDefault="00376102">
            <w:pPr>
              <w:divId w:val="53356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245501"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0DDE4F4" w14:textId="77777777" w:rsidR="00000000" w:rsidRDefault="00376102">
            <w:pPr>
              <w:divId w:val="1864857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BA51319"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59386D06" w14:textId="77777777">
        <w:trPr>
          <w:divId w:val="976178782"/>
        </w:trPr>
        <w:tc>
          <w:tcPr>
            <w:tcW w:w="0" w:type="auto"/>
            <w:tcMar>
              <w:top w:w="30" w:type="dxa"/>
              <w:left w:w="30" w:type="dxa"/>
              <w:bottom w:w="30" w:type="dxa"/>
              <w:right w:w="30" w:type="dxa"/>
            </w:tcMar>
            <w:vAlign w:val="bottom"/>
            <w:hideMark/>
          </w:tcPr>
          <w:p w14:paraId="3536EBC1" w14:textId="77777777" w:rsidR="00000000" w:rsidRDefault="00376102">
            <w:pPr>
              <w:divId w:val="878979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FF26C1" w14:textId="77777777" w:rsidR="00000000" w:rsidRDefault="00376102">
            <w:pPr>
              <w:divId w:val="1047489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7E7335" w14:textId="77777777" w:rsidR="00000000" w:rsidRDefault="00376102">
            <w:pPr>
              <w:divId w:val="1881164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16A1D3" w14:textId="77777777" w:rsidR="00000000" w:rsidRDefault="00376102">
            <w:pPr>
              <w:divId w:val="801658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4B193B" w14:textId="77777777" w:rsidR="00000000" w:rsidRDefault="00376102">
            <w:pPr>
              <w:divId w:val="9534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13D6C2" w14:textId="77777777" w:rsidR="00000000" w:rsidRDefault="00376102">
            <w:pPr>
              <w:divId w:val="650251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22A0A6" w14:textId="77777777" w:rsidR="00000000" w:rsidRDefault="00376102">
            <w:pPr>
              <w:divId w:val="1417898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79E7C7" w14:textId="77777777" w:rsidR="00000000" w:rsidRDefault="00376102">
            <w:pPr>
              <w:divId w:val="3090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0BDB794" w14:textId="77777777" w:rsidR="00000000" w:rsidRDefault="00376102">
            <w:pPr>
              <w:divId w:val="1282958680"/>
              <w:rPr>
                <w:rFonts w:eastAsia="Times New Roman"/>
                <w:sz w:val="20"/>
                <w:szCs w:val="20"/>
              </w:rPr>
            </w:pPr>
            <w:r>
              <w:rPr>
                <w:rFonts w:ascii="inherit" w:eastAsia="Times New Roman" w:hAnsi="inherit"/>
                <w:sz w:val="20"/>
                <w:szCs w:val="20"/>
              </w:rPr>
              <w:t> </w:t>
            </w:r>
          </w:p>
        </w:tc>
      </w:tr>
      <w:tr w:rsidR="00000000" w14:paraId="3A945526" w14:textId="77777777">
        <w:trPr>
          <w:divId w:val="976178782"/>
        </w:trPr>
        <w:tc>
          <w:tcPr>
            <w:tcW w:w="0" w:type="auto"/>
            <w:shd w:val="clear" w:color="auto" w:fill="CCEEFF"/>
            <w:tcMar>
              <w:top w:w="30" w:type="dxa"/>
              <w:left w:w="180" w:type="dxa"/>
              <w:bottom w:w="30" w:type="dxa"/>
              <w:right w:w="30" w:type="dxa"/>
            </w:tcMar>
            <w:vAlign w:val="bottom"/>
            <w:hideMark/>
          </w:tcPr>
          <w:p w14:paraId="64BB6B39" w14:textId="77777777" w:rsidR="00000000" w:rsidRDefault="00376102">
            <w:pPr>
              <w:rPr>
                <w:rFonts w:eastAsia="Times New Roman"/>
                <w:sz w:val="18"/>
                <w:szCs w:val="18"/>
              </w:rPr>
            </w:pPr>
            <w:r>
              <w:rPr>
                <w:rFonts w:ascii="inherit" w:eastAsia="Times New Roman" w:hAnsi="inherit"/>
                <w:sz w:val="18"/>
                <w:szCs w:val="18"/>
                <w:shd w:val="clear" w:color="auto" w:fill="CCEEFF"/>
              </w:rPr>
              <w:t>Income tax (benefit) provision</w:t>
            </w:r>
          </w:p>
        </w:tc>
        <w:tc>
          <w:tcPr>
            <w:tcW w:w="0" w:type="auto"/>
            <w:shd w:val="clear" w:color="auto" w:fill="CCEEFF"/>
            <w:tcMar>
              <w:top w:w="30" w:type="dxa"/>
              <w:left w:w="30" w:type="dxa"/>
              <w:bottom w:w="30" w:type="dxa"/>
              <w:right w:w="30" w:type="dxa"/>
            </w:tcMar>
            <w:vAlign w:val="bottom"/>
            <w:hideMark/>
          </w:tcPr>
          <w:p w14:paraId="050D6711" w14:textId="77777777" w:rsidR="00000000" w:rsidRDefault="00376102">
            <w:pPr>
              <w:divId w:val="166527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37A63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7F101F8" w14:textId="77777777" w:rsidR="00000000" w:rsidRDefault="00376102">
            <w:pPr>
              <w:jc w:val="right"/>
              <w:rPr>
                <w:rFonts w:eastAsia="Times New Roman"/>
                <w:sz w:val="18"/>
                <w:szCs w:val="18"/>
              </w:rPr>
            </w:pPr>
            <w:r>
              <w:rPr>
                <w:rFonts w:ascii="inherit" w:eastAsia="Times New Roman" w:hAnsi="inherit"/>
                <w:sz w:val="18"/>
                <w:szCs w:val="18"/>
              </w:rPr>
              <w:t>(5,356</w:t>
            </w:r>
          </w:p>
        </w:tc>
        <w:tc>
          <w:tcPr>
            <w:tcW w:w="0" w:type="auto"/>
            <w:shd w:val="clear" w:color="auto" w:fill="CCEEFF"/>
            <w:tcMar>
              <w:top w:w="30" w:type="dxa"/>
              <w:left w:w="0" w:type="dxa"/>
              <w:bottom w:w="30" w:type="dxa"/>
              <w:right w:w="30" w:type="dxa"/>
            </w:tcMar>
            <w:vAlign w:val="bottom"/>
            <w:hideMark/>
          </w:tcPr>
          <w:p w14:paraId="23E56D8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A76CC5" w14:textId="77777777" w:rsidR="00000000" w:rsidRDefault="00376102">
            <w:pPr>
              <w:divId w:val="144590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04992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0747A56" w14:textId="77777777" w:rsidR="00000000" w:rsidRDefault="00376102">
            <w:pPr>
              <w:jc w:val="right"/>
              <w:rPr>
                <w:rFonts w:eastAsia="Times New Roman"/>
                <w:sz w:val="18"/>
                <w:szCs w:val="18"/>
              </w:rPr>
            </w:pPr>
            <w:r>
              <w:rPr>
                <w:rFonts w:ascii="inherit" w:eastAsia="Times New Roman" w:hAnsi="inherit"/>
                <w:sz w:val="18"/>
                <w:szCs w:val="18"/>
              </w:rPr>
              <w:t>(17,893</w:t>
            </w:r>
          </w:p>
        </w:tc>
        <w:tc>
          <w:tcPr>
            <w:tcW w:w="0" w:type="auto"/>
            <w:shd w:val="clear" w:color="auto" w:fill="CCEEFF"/>
            <w:tcMar>
              <w:top w:w="30" w:type="dxa"/>
              <w:left w:w="0" w:type="dxa"/>
              <w:bottom w:w="30" w:type="dxa"/>
              <w:right w:w="30" w:type="dxa"/>
            </w:tcMar>
            <w:vAlign w:val="bottom"/>
            <w:hideMark/>
          </w:tcPr>
          <w:p w14:paraId="0F85F0D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741E8D" w14:textId="77777777" w:rsidR="00000000" w:rsidRDefault="00376102">
            <w:pPr>
              <w:divId w:val="14678924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C4D50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72D993E" w14:textId="77777777" w:rsidR="00000000" w:rsidRDefault="00376102">
            <w:pPr>
              <w:jc w:val="right"/>
              <w:rPr>
                <w:rFonts w:eastAsia="Times New Roman"/>
                <w:sz w:val="18"/>
                <w:szCs w:val="18"/>
              </w:rPr>
            </w:pPr>
            <w:r>
              <w:rPr>
                <w:rFonts w:ascii="inherit" w:eastAsia="Times New Roman" w:hAnsi="inherit"/>
                <w:sz w:val="18"/>
                <w:szCs w:val="18"/>
              </w:rPr>
              <w:t>12,537</w:t>
            </w:r>
          </w:p>
        </w:tc>
        <w:tc>
          <w:tcPr>
            <w:tcW w:w="0" w:type="auto"/>
            <w:shd w:val="clear" w:color="auto" w:fill="CCEEFF"/>
            <w:vAlign w:val="bottom"/>
            <w:hideMark/>
          </w:tcPr>
          <w:p w14:paraId="4B5CAEF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1D85E" w14:textId="77777777" w:rsidR="00000000" w:rsidRDefault="00376102">
            <w:pPr>
              <w:divId w:val="8975923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C675FF" w14:textId="77777777" w:rsidR="00000000" w:rsidRDefault="00376102">
            <w:pPr>
              <w:jc w:val="right"/>
              <w:rPr>
                <w:rFonts w:eastAsia="Times New Roman"/>
                <w:sz w:val="18"/>
                <w:szCs w:val="18"/>
              </w:rPr>
            </w:pPr>
            <w:r>
              <w:rPr>
                <w:rFonts w:ascii="inherit" w:eastAsia="Times New Roman" w:hAnsi="inherit"/>
                <w:sz w:val="18"/>
                <w:szCs w:val="18"/>
              </w:rPr>
              <w:t>70.1</w:t>
            </w:r>
          </w:p>
        </w:tc>
        <w:tc>
          <w:tcPr>
            <w:tcW w:w="0" w:type="auto"/>
            <w:shd w:val="clear" w:color="auto" w:fill="CCEEFF"/>
            <w:tcMar>
              <w:top w:w="30" w:type="dxa"/>
              <w:left w:w="0" w:type="dxa"/>
              <w:bottom w:w="30" w:type="dxa"/>
              <w:right w:w="30" w:type="dxa"/>
            </w:tcMar>
            <w:vAlign w:val="bottom"/>
            <w:hideMark/>
          </w:tcPr>
          <w:p w14:paraId="5AA9AE66" w14:textId="77777777" w:rsidR="00000000" w:rsidRDefault="00376102">
            <w:pPr>
              <w:rPr>
                <w:rFonts w:eastAsia="Times New Roman"/>
                <w:sz w:val="18"/>
                <w:szCs w:val="18"/>
              </w:rPr>
            </w:pPr>
            <w:r>
              <w:rPr>
                <w:rFonts w:ascii="inherit" w:eastAsia="Times New Roman" w:hAnsi="inherit"/>
                <w:sz w:val="18"/>
                <w:szCs w:val="18"/>
              </w:rPr>
              <w:t>%</w:t>
            </w:r>
          </w:p>
        </w:tc>
      </w:tr>
      <w:tr w:rsidR="00000000" w14:paraId="7B8DA142" w14:textId="77777777">
        <w:trPr>
          <w:divId w:val="976178782"/>
        </w:trPr>
        <w:tc>
          <w:tcPr>
            <w:tcW w:w="0" w:type="auto"/>
            <w:tcMar>
              <w:top w:w="30" w:type="dxa"/>
              <w:left w:w="180" w:type="dxa"/>
              <w:bottom w:w="30" w:type="dxa"/>
              <w:right w:w="30" w:type="dxa"/>
            </w:tcMar>
            <w:vAlign w:val="bottom"/>
            <w:hideMark/>
          </w:tcPr>
          <w:p w14:paraId="67936154" w14:textId="77777777" w:rsidR="00000000" w:rsidRDefault="00376102">
            <w:pPr>
              <w:rPr>
                <w:rFonts w:eastAsia="Times New Roman"/>
                <w:sz w:val="18"/>
                <w:szCs w:val="18"/>
              </w:rPr>
            </w:pPr>
            <w:r>
              <w:rPr>
                <w:rFonts w:ascii="inherit" w:eastAsia="Times New Roman" w:hAnsi="inherit"/>
                <w:sz w:val="18"/>
                <w:szCs w:val="18"/>
              </w:rPr>
              <w:t>Percentage of (loss) income before income taxes</w:t>
            </w:r>
          </w:p>
        </w:tc>
        <w:tc>
          <w:tcPr>
            <w:tcW w:w="0" w:type="auto"/>
            <w:tcMar>
              <w:top w:w="30" w:type="dxa"/>
              <w:left w:w="30" w:type="dxa"/>
              <w:bottom w:w="30" w:type="dxa"/>
              <w:right w:w="30" w:type="dxa"/>
            </w:tcMar>
            <w:vAlign w:val="bottom"/>
            <w:hideMark/>
          </w:tcPr>
          <w:p w14:paraId="1C09BB25" w14:textId="77777777" w:rsidR="00000000" w:rsidRDefault="00376102">
            <w:pPr>
              <w:divId w:val="633755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5D35EF" w14:textId="77777777" w:rsidR="00000000" w:rsidRDefault="00376102">
            <w:pPr>
              <w:jc w:val="right"/>
              <w:rPr>
                <w:rFonts w:eastAsia="Times New Roman"/>
                <w:sz w:val="18"/>
                <w:szCs w:val="18"/>
              </w:rPr>
            </w:pPr>
            <w:r>
              <w:rPr>
                <w:rFonts w:ascii="inherit" w:eastAsia="Times New Roman" w:hAnsi="inherit"/>
                <w:sz w:val="18"/>
                <w:szCs w:val="18"/>
              </w:rPr>
              <w:t>13.9</w:t>
            </w:r>
          </w:p>
        </w:tc>
        <w:tc>
          <w:tcPr>
            <w:tcW w:w="0" w:type="auto"/>
            <w:tcMar>
              <w:top w:w="30" w:type="dxa"/>
              <w:left w:w="0" w:type="dxa"/>
              <w:bottom w:w="30" w:type="dxa"/>
              <w:right w:w="30" w:type="dxa"/>
            </w:tcMar>
            <w:vAlign w:val="bottom"/>
            <w:hideMark/>
          </w:tcPr>
          <w:p w14:paraId="5EEAF43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A75BAF" w14:textId="77777777" w:rsidR="00000000" w:rsidRDefault="00376102">
            <w:pPr>
              <w:divId w:val="816457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753EE4" w14:textId="77777777" w:rsidR="00000000" w:rsidRDefault="00376102">
            <w:pPr>
              <w:jc w:val="right"/>
              <w:rPr>
                <w:rFonts w:eastAsia="Times New Roman"/>
                <w:sz w:val="18"/>
                <w:szCs w:val="18"/>
              </w:rPr>
            </w:pPr>
            <w:r>
              <w:rPr>
                <w:rFonts w:ascii="inherit" w:eastAsia="Times New Roman" w:hAnsi="inherit"/>
                <w:sz w:val="18"/>
                <w:szCs w:val="18"/>
              </w:rPr>
              <w:t>15.8</w:t>
            </w:r>
          </w:p>
        </w:tc>
        <w:tc>
          <w:tcPr>
            <w:tcW w:w="0" w:type="auto"/>
            <w:tcMar>
              <w:top w:w="30" w:type="dxa"/>
              <w:left w:w="0" w:type="dxa"/>
              <w:bottom w:w="30" w:type="dxa"/>
              <w:right w:w="30" w:type="dxa"/>
            </w:tcMar>
            <w:vAlign w:val="bottom"/>
            <w:hideMark/>
          </w:tcPr>
          <w:p w14:paraId="65FA5D1C"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0D2E26C" w14:textId="77777777" w:rsidR="00000000" w:rsidRDefault="00376102">
            <w:pPr>
              <w:divId w:val="1756972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52E9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0A1A0DA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48AD0F5" w14:textId="77777777" w:rsidR="00000000" w:rsidRDefault="00376102">
            <w:pPr>
              <w:divId w:val="1287546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7F0232"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F842509" w14:textId="77777777" w:rsidR="00000000" w:rsidRDefault="00376102">
            <w:pPr>
              <w:rPr>
                <w:rFonts w:eastAsia="Times New Roman"/>
                <w:sz w:val="20"/>
                <w:szCs w:val="20"/>
              </w:rPr>
            </w:pPr>
          </w:p>
        </w:tc>
      </w:tr>
    </w:tbl>
    <w:p w14:paraId="03705CC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8A35B0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2019, the income tax benefit decreased by $12,537 when compared to the same period in 2018. The decrease in the income tax benefit in 2019 was primarily driven by the impairment of the Noctiva intangible asset in 2018, which did not recur in 2019. In ad</w:t>
      </w:r>
      <w:r>
        <w:rPr>
          <w:rFonts w:ascii="inherit" w:eastAsia="Times New Roman" w:hAnsi="inherit"/>
          <w:sz w:val="20"/>
          <w:szCs w:val="20"/>
        </w:rPr>
        <w:t>dition to the non-recurring impairment, an increase in the valuation allowance in 2019, when compared to the same period in 2018 also contributed to the decrease in tax benefit recorded in 2019.</w:t>
      </w:r>
      <w:r>
        <w:rPr>
          <w:rFonts w:ascii="inherit" w:eastAsia="Times New Roman" w:hAnsi="inherit"/>
          <w:sz w:val="20"/>
          <w:szCs w:val="20"/>
        </w:rPr>
        <w:t xml:space="preserve"> </w:t>
      </w:r>
      <w:r>
        <w:rPr>
          <w:rFonts w:ascii="inherit" w:eastAsia="Times New Roman" w:hAnsi="inherit"/>
          <w:sz w:val="20"/>
          <w:szCs w:val="20"/>
        </w:rPr>
        <w:t xml:space="preserve">As a part of a corporate reorganization, the Company entered </w:t>
      </w:r>
      <w:r>
        <w:rPr>
          <w:rFonts w:ascii="inherit" w:eastAsia="Times New Roman" w:hAnsi="inherit"/>
          <w:sz w:val="20"/>
          <w:szCs w:val="20"/>
        </w:rPr>
        <w:t>into an internal sale transaction in December 2019.</w:t>
      </w:r>
      <w:r>
        <w:rPr>
          <w:rFonts w:ascii="inherit" w:eastAsia="Times New Roman" w:hAnsi="inherit"/>
          <w:sz w:val="20"/>
          <w:szCs w:val="20"/>
        </w:rPr>
        <w:t xml:space="preserve"> </w:t>
      </w:r>
      <w:r>
        <w:rPr>
          <w:rFonts w:ascii="inherit" w:eastAsia="Times New Roman" w:hAnsi="inherit"/>
          <w:sz w:val="20"/>
          <w:szCs w:val="20"/>
        </w:rPr>
        <w:t>The internal sale transaction included transfer of intangible assets from an Irish entity to a U.S. entity.</w:t>
      </w:r>
      <w:r>
        <w:rPr>
          <w:rFonts w:ascii="inherit" w:eastAsia="Times New Roman" w:hAnsi="inherit"/>
          <w:sz w:val="20"/>
          <w:szCs w:val="20"/>
        </w:rPr>
        <w:t xml:space="preserve"> </w:t>
      </w:r>
      <w:r>
        <w:rPr>
          <w:rFonts w:ascii="inherit" w:eastAsia="Times New Roman" w:hAnsi="inherit"/>
          <w:sz w:val="20"/>
          <w:szCs w:val="20"/>
        </w:rPr>
        <w:t xml:space="preserve">The internal sale transaction resulted in a decrease of $5,536 to Irish deferred tax asset with </w:t>
      </w:r>
      <w:r>
        <w:rPr>
          <w:rFonts w:ascii="inherit" w:eastAsia="Times New Roman" w:hAnsi="inherit"/>
          <w:sz w:val="20"/>
          <w:szCs w:val="20"/>
        </w:rPr>
        <w:t>corresponding decrease of $5,536 to valuation allowance, an increase of $8,190 to U.S. deferred tax asset associated with amortization of intangible assets, and a $8,190 deferred tax benefit.</w:t>
      </w:r>
      <w:r>
        <w:rPr>
          <w:rFonts w:ascii="inherit" w:eastAsia="Times New Roman" w:hAnsi="inherit"/>
          <w:sz w:val="20"/>
          <w:szCs w:val="20"/>
        </w:rPr>
        <w:t xml:space="preserve"> </w:t>
      </w:r>
    </w:p>
    <w:p w14:paraId="7DE76870" w14:textId="77777777" w:rsidR="00000000" w:rsidRDefault="00376102">
      <w:pPr>
        <w:spacing w:line="288" w:lineRule="auto"/>
        <w:jc w:val="both"/>
        <w:divId w:val="588466837"/>
        <w:rPr>
          <w:rFonts w:eastAsia="Times New Roman"/>
          <w:sz w:val="20"/>
          <w:szCs w:val="20"/>
        </w:rPr>
      </w:pPr>
    </w:p>
    <w:p w14:paraId="319E9589" w14:textId="77777777" w:rsidR="00000000" w:rsidRDefault="00376102">
      <w:pPr>
        <w:spacing w:line="288" w:lineRule="auto"/>
        <w:jc w:val="both"/>
        <w:divId w:val="588466837"/>
        <w:rPr>
          <w:rFonts w:eastAsia="Times New Roman"/>
          <w:sz w:val="20"/>
          <w:szCs w:val="20"/>
        </w:rPr>
      </w:pPr>
    </w:p>
    <w:p w14:paraId="2BDB848F" w14:textId="77777777" w:rsidR="00000000" w:rsidRDefault="00376102">
      <w:pPr>
        <w:divId w:val="357973347"/>
        <w:rPr>
          <w:rFonts w:eastAsia="Times New Roman"/>
          <w:sz w:val="20"/>
          <w:szCs w:val="20"/>
        </w:rPr>
      </w:pPr>
    </w:p>
    <w:p w14:paraId="1F7928FC" w14:textId="77777777" w:rsidR="00000000" w:rsidRDefault="00376102">
      <w:pPr>
        <w:spacing w:line="288" w:lineRule="auto"/>
        <w:jc w:val="center"/>
        <w:divId w:val="199557259"/>
        <w:rPr>
          <w:rFonts w:eastAsia="Times New Roman"/>
          <w:sz w:val="20"/>
          <w:szCs w:val="20"/>
        </w:rPr>
      </w:pPr>
      <w:r>
        <w:rPr>
          <w:rFonts w:ascii="inherit" w:eastAsia="Times New Roman" w:hAnsi="inherit"/>
          <w:sz w:val="20"/>
          <w:szCs w:val="20"/>
        </w:rPr>
        <w:t>-52-</w:t>
      </w:r>
    </w:p>
    <w:p w14:paraId="06260685" w14:textId="77777777" w:rsidR="00000000" w:rsidRDefault="00376102">
      <w:pPr>
        <w:divId w:val="588466837"/>
        <w:rPr>
          <w:rFonts w:eastAsia="Times New Roman"/>
          <w:sz w:val="20"/>
          <w:szCs w:val="20"/>
        </w:rPr>
      </w:pPr>
      <w:r>
        <w:rPr>
          <w:rFonts w:eastAsia="Times New Roman"/>
          <w:sz w:val="20"/>
          <w:szCs w:val="20"/>
        </w:rPr>
        <w:pict w14:anchorId="06C085B9">
          <v:rect id="_x0000_i1077" style="width:0;height:1.5pt" o:hralign="center" o:hrstd="t" o:hr="t" fillcolor="#a0a0a0" stroked="f"/>
        </w:pict>
      </w:r>
    </w:p>
    <w:p w14:paraId="7BD4CDEA" w14:textId="77777777" w:rsidR="00000000" w:rsidRDefault="00376102">
      <w:pPr>
        <w:spacing w:line="288" w:lineRule="auto"/>
        <w:divId w:val="1631745701"/>
        <w:rPr>
          <w:rFonts w:eastAsia="Times New Roman"/>
          <w:sz w:val="20"/>
          <w:szCs w:val="20"/>
        </w:rPr>
      </w:pPr>
      <w:bookmarkStart w:id="17" w:name="s15ADAF24EEEE5D169229DE4CBCEF6E7D"/>
      <w:bookmarkEnd w:id="17"/>
    </w:p>
    <w:p w14:paraId="2DEC93A7" w14:textId="77777777" w:rsidR="00000000" w:rsidRDefault="00376102">
      <w:pPr>
        <w:divId w:val="2124498324"/>
        <w:rPr>
          <w:rFonts w:eastAsia="Times New Roman"/>
          <w:sz w:val="20"/>
          <w:szCs w:val="20"/>
        </w:rPr>
      </w:pPr>
    </w:p>
    <w:p w14:paraId="67E93B1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Liquidity and Capital Resources </w:t>
      </w:r>
    </w:p>
    <w:p w14:paraId="798BED5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cash flows from operating, investing and financing activities, as reflected in the consolidated statements of cash flows, are summarized in the following table:</w:t>
      </w:r>
      <w:r>
        <w:rPr>
          <w:rFonts w:ascii="inherit" w:eastAsia="Times New Roman" w:hAnsi="inherit"/>
          <w:b/>
          <w:bCs/>
          <w:i/>
          <w:iCs/>
          <w:sz w:val="20"/>
          <w:szCs w:val="20"/>
        </w:rPr>
        <w:t> </w:t>
      </w:r>
    </w:p>
    <w:tbl>
      <w:tblPr>
        <w:tblW w:w="5000" w:type="pct"/>
        <w:tblCellMar>
          <w:left w:w="0" w:type="dxa"/>
          <w:right w:w="0" w:type="dxa"/>
        </w:tblCellMar>
        <w:tblLook w:val="04A0" w:firstRow="1" w:lastRow="0" w:firstColumn="1" w:lastColumn="0" w:noHBand="0" w:noVBand="1"/>
      </w:tblPr>
      <w:tblGrid>
        <w:gridCol w:w="3988"/>
        <w:gridCol w:w="122"/>
        <w:gridCol w:w="749"/>
        <w:gridCol w:w="99"/>
        <w:gridCol w:w="105"/>
        <w:gridCol w:w="122"/>
        <w:gridCol w:w="749"/>
        <w:gridCol w:w="99"/>
        <w:gridCol w:w="105"/>
        <w:gridCol w:w="123"/>
        <w:gridCol w:w="749"/>
        <w:gridCol w:w="99"/>
        <w:gridCol w:w="105"/>
        <w:gridCol w:w="833"/>
        <w:gridCol w:w="259"/>
      </w:tblGrid>
      <w:tr w:rsidR="00000000" w14:paraId="02432F8F" w14:textId="77777777">
        <w:trPr>
          <w:divId w:val="420294559"/>
        </w:trPr>
        <w:tc>
          <w:tcPr>
            <w:tcW w:w="0" w:type="auto"/>
            <w:gridSpan w:val="15"/>
            <w:vAlign w:val="center"/>
            <w:hideMark/>
          </w:tcPr>
          <w:p w14:paraId="081E0219" w14:textId="77777777" w:rsidR="00000000" w:rsidRDefault="00376102">
            <w:pPr>
              <w:spacing w:line="288" w:lineRule="auto"/>
              <w:jc w:val="both"/>
              <w:rPr>
                <w:rFonts w:eastAsia="Times New Roman"/>
                <w:sz w:val="20"/>
                <w:szCs w:val="20"/>
              </w:rPr>
            </w:pPr>
          </w:p>
        </w:tc>
      </w:tr>
      <w:tr w:rsidR="00000000" w14:paraId="1989F001" w14:textId="77777777">
        <w:trPr>
          <w:divId w:val="420294559"/>
        </w:trPr>
        <w:tc>
          <w:tcPr>
            <w:tcW w:w="2450" w:type="pct"/>
            <w:vAlign w:val="center"/>
            <w:hideMark/>
          </w:tcPr>
          <w:p w14:paraId="66843672" w14:textId="77777777" w:rsidR="00000000" w:rsidRDefault="00376102">
            <w:pPr>
              <w:rPr>
                <w:rFonts w:eastAsia="Times New Roman"/>
                <w:sz w:val="20"/>
                <w:szCs w:val="20"/>
              </w:rPr>
            </w:pPr>
          </w:p>
        </w:tc>
        <w:tc>
          <w:tcPr>
            <w:tcW w:w="50" w:type="pct"/>
            <w:vAlign w:val="center"/>
            <w:hideMark/>
          </w:tcPr>
          <w:p w14:paraId="7929A7C7" w14:textId="77777777" w:rsidR="00000000" w:rsidRDefault="00376102">
            <w:pPr>
              <w:rPr>
                <w:rFonts w:eastAsia="Times New Roman"/>
                <w:sz w:val="20"/>
                <w:szCs w:val="20"/>
              </w:rPr>
            </w:pPr>
          </w:p>
        </w:tc>
        <w:tc>
          <w:tcPr>
            <w:tcW w:w="500" w:type="pct"/>
            <w:vAlign w:val="center"/>
            <w:hideMark/>
          </w:tcPr>
          <w:p w14:paraId="4E167182" w14:textId="77777777" w:rsidR="00000000" w:rsidRDefault="00376102">
            <w:pPr>
              <w:rPr>
                <w:rFonts w:eastAsia="Times New Roman"/>
                <w:sz w:val="20"/>
                <w:szCs w:val="20"/>
              </w:rPr>
            </w:pPr>
          </w:p>
        </w:tc>
        <w:tc>
          <w:tcPr>
            <w:tcW w:w="50" w:type="pct"/>
            <w:vAlign w:val="center"/>
            <w:hideMark/>
          </w:tcPr>
          <w:p w14:paraId="4E0D5793" w14:textId="77777777" w:rsidR="00000000" w:rsidRDefault="00376102">
            <w:pPr>
              <w:rPr>
                <w:rFonts w:eastAsia="Times New Roman"/>
                <w:sz w:val="20"/>
                <w:szCs w:val="20"/>
              </w:rPr>
            </w:pPr>
          </w:p>
        </w:tc>
        <w:tc>
          <w:tcPr>
            <w:tcW w:w="50" w:type="pct"/>
            <w:vAlign w:val="center"/>
            <w:hideMark/>
          </w:tcPr>
          <w:p w14:paraId="70E589F3" w14:textId="77777777" w:rsidR="00000000" w:rsidRDefault="00376102">
            <w:pPr>
              <w:rPr>
                <w:rFonts w:eastAsia="Times New Roman"/>
                <w:sz w:val="20"/>
                <w:szCs w:val="20"/>
              </w:rPr>
            </w:pPr>
          </w:p>
        </w:tc>
        <w:tc>
          <w:tcPr>
            <w:tcW w:w="50" w:type="pct"/>
            <w:vAlign w:val="center"/>
            <w:hideMark/>
          </w:tcPr>
          <w:p w14:paraId="30EA3088" w14:textId="77777777" w:rsidR="00000000" w:rsidRDefault="00376102">
            <w:pPr>
              <w:rPr>
                <w:rFonts w:eastAsia="Times New Roman"/>
                <w:sz w:val="20"/>
                <w:szCs w:val="20"/>
              </w:rPr>
            </w:pPr>
          </w:p>
        </w:tc>
        <w:tc>
          <w:tcPr>
            <w:tcW w:w="500" w:type="pct"/>
            <w:vAlign w:val="center"/>
            <w:hideMark/>
          </w:tcPr>
          <w:p w14:paraId="2354919F" w14:textId="77777777" w:rsidR="00000000" w:rsidRDefault="00376102">
            <w:pPr>
              <w:rPr>
                <w:rFonts w:eastAsia="Times New Roman"/>
                <w:sz w:val="20"/>
                <w:szCs w:val="20"/>
              </w:rPr>
            </w:pPr>
          </w:p>
        </w:tc>
        <w:tc>
          <w:tcPr>
            <w:tcW w:w="50" w:type="pct"/>
            <w:vAlign w:val="center"/>
            <w:hideMark/>
          </w:tcPr>
          <w:p w14:paraId="7E634DC9" w14:textId="77777777" w:rsidR="00000000" w:rsidRDefault="00376102">
            <w:pPr>
              <w:rPr>
                <w:rFonts w:eastAsia="Times New Roman"/>
                <w:sz w:val="20"/>
                <w:szCs w:val="20"/>
              </w:rPr>
            </w:pPr>
          </w:p>
        </w:tc>
        <w:tc>
          <w:tcPr>
            <w:tcW w:w="50" w:type="pct"/>
            <w:vAlign w:val="center"/>
            <w:hideMark/>
          </w:tcPr>
          <w:p w14:paraId="42AC0DBB" w14:textId="77777777" w:rsidR="00000000" w:rsidRDefault="00376102">
            <w:pPr>
              <w:rPr>
                <w:rFonts w:eastAsia="Times New Roman"/>
                <w:sz w:val="20"/>
                <w:szCs w:val="20"/>
              </w:rPr>
            </w:pPr>
          </w:p>
        </w:tc>
        <w:tc>
          <w:tcPr>
            <w:tcW w:w="50" w:type="pct"/>
            <w:vAlign w:val="center"/>
            <w:hideMark/>
          </w:tcPr>
          <w:p w14:paraId="5D97A68F" w14:textId="77777777" w:rsidR="00000000" w:rsidRDefault="00376102">
            <w:pPr>
              <w:rPr>
                <w:rFonts w:eastAsia="Times New Roman"/>
                <w:sz w:val="20"/>
                <w:szCs w:val="20"/>
              </w:rPr>
            </w:pPr>
          </w:p>
        </w:tc>
        <w:tc>
          <w:tcPr>
            <w:tcW w:w="500" w:type="pct"/>
            <w:vAlign w:val="center"/>
            <w:hideMark/>
          </w:tcPr>
          <w:p w14:paraId="1DDD9DCF" w14:textId="77777777" w:rsidR="00000000" w:rsidRDefault="00376102">
            <w:pPr>
              <w:rPr>
                <w:rFonts w:eastAsia="Times New Roman"/>
                <w:sz w:val="20"/>
                <w:szCs w:val="20"/>
              </w:rPr>
            </w:pPr>
          </w:p>
        </w:tc>
        <w:tc>
          <w:tcPr>
            <w:tcW w:w="50" w:type="pct"/>
            <w:vAlign w:val="center"/>
            <w:hideMark/>
          </w:tcPr>
          <w:p w14:paraId="59FBCA37" w14:textId="77777777" w:rsidR="00000000" w:rsidRDefault="00376102">
            <w:pPr>
              <w:rPr>
                <w:rFonts w:eastAsia="Times New Roman"/>
                <w:sz w:val="20"/>
                <w:szCs w:val="20"/>
              </w:rPr>
            </w:pPr>
          </w:p>
        </w:tc>
        <w:tc>
          <w:tcPr>
            <w:tcW w:w="50" w:type="pct"/>
            <w:vAlign w:val="center"/>
            <w:hideMark/>
          </w:tcPr>
          <w:p w14:paraId="2B898CC7" w14:textId="77777777" w:rsidR="00000000" w:rsidRDefault="00376102">
            <w:pPr>
              <w:rPr>
                <w:rFonts w:eastAsia="Times New Roman"/>
                <w:sz w:val="20"/>
                <w:szCs w:val="20"/>
              </w:rPr>
            </w:pPr>
          </w:p>
        </w:tc>
        <w:tc>
          <w:tcPr>
            <w:tcW w:w="550" w:type="pct"/>
            <w:vAlign w:val="center"/>
            <w:hideMark/>
          </w:tcPr>
          <w:p w14:paraId="56EA7E3E" w14:textId="77777777" w:rsidR="00000000" w:rsidRDefault="00376102">
            <w:pPr>
              <w:rPr>
                <w:rFonts w:eastAsia="Times New Roman"/>
                <w:sz w:val="20"/>
                <w:szCs w:val="20"/>
              </w:rPr>
            </w:pPr>
          </w:p>
        </w:tc>
        <w:tc>
          <w:tcPr>
            <w:tcW w:w="50" w:type="pct"/>
            <w:vAlign w:val="center"/>
            <w:hideMark/>
          </w:tcPr>
          <w:p w14:paraId="7CF9E317" w14:textId="77777777" w:rsidR="00000000" w:rsidRDefault="00376102">
            <w:pPr>
              <w:rPr>
                <w:rFonts w:eastAsia="Times New Roman"/>
                <w:sz w:val="20"/>
                <w:szCs w:val="20"/>
              </w:rPr>
            </w:pPr>
          </w:p>
        </w:tc>
      </w:tr>
      <w:tr w:rsidR="00000000" w14:paraId="30BB83B7" w14:textId="77777777">
        <w:trPr>
          <w:divId w:val="420294559"/>
        </w:trPr>
        <w:tc>
          <w:tcPr>
            <w:tcW w:w="0" w:type="auto"/>
            <w:tcMar>
              <w:top w:w="30" w:type="dxa"/>
              <w:left w:w="30" w:type="dxa"/>
              <w:bottom w:w="30" w:type="dxa"/>
              <w:right w:w="30" w:type="dxa"/>
            </w:tcMar>
            <w:vAlign w:val="bottom"/>
            <w:hideMark/>
          </w:tcPr>
          <w:p w14:paraId="5BC91993" w14:textId="77777777" w:rsidR="00000000" w:rsidRDefault="00376102">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14:paraId="4CE6F39E"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c>
          <w:tcPr>
            <w:tcW w:w="0" w:type="auto"/>
            <w:tcMar>
              <w:top w:w="30" w:type="dxa"/>
              <w:left w:w="30" w:type="dxa"/>
              <w:bottom w:w="30" w:type="dxa"/>
              <w:right w:w="30" w:type="dxa"/>
            </w:tcMar>
            <w:vAlign w:val="bottom"/>
            <w:hideMark/>
          </w:tcPr>
          <w:p w14:paraId="531CDEB9" w14:textId="77777777" w:rsidR="00000000" w:rsidRDefault="00376102">
            <w:pPr>
              <w:divId w:val="184544062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5992F62" w14:textId="77777777" w:rsidR="00000000" w:rsidRDefault="00376102">
            <w:pPr>
              <w:jc w:val="center"/>
              <w:rPr>
                <w:rFonts w:eastAsia="Times New Roman"/>
                <w:sz w:val="18"/>
                <w:szCs w:val="18"/>
              </w:rPr>
            </w:pPr>
            <w:r>
              <w:rPr>
                <w:rFonts w:ascii="inherit" w:eastAsia="Times New Roman" w:hAnsi="inherit"/>
                <w:b/>
                <w:bCs/>
                <w:sz w:val="18"/>
                <w:szCs w:val="18"/>
              </w:rPr>
              <w:t>Increase / (Decrease)</w:t>
            </w:r>
          </w:p>
        </w:tc>
      </w:tr>
      <w:tr w:rsidR="00000000" w14:paraId="4A28A4DB" w14:textId="77777777">
        <w:trPr>
          <w:divId w:val="420294559"/>
        </w:trPr>
        <w:tc>
          <w:tcPr>
            <w:tcW w:w="0" w:type="auto"/>
            <w:tcBorders>
              <w:bottom w:val="single" w:sz="6" w:space="0" w:color="000000"/>
            </w:tcBorders>
            <w:tcMar>
              <w:top w:w="30" w:type="dxa"/>
              <w:left w:w="30" w:type="dxa"/>
              <w:bottom w:w="30" w:type="dxa"/>
              <w:right w:w="30" w:type="dxa"/>
            </w:tcMar>
            <w:vAlign w:val="bottom"/>
            <w:hideMark/>
          </w:tcPr>
          <w:p w14:paraId="24B8D767" w14:textId="77777777" w:rsidR="00000000" w:rsidRDefault="00376102">
            <w:pPr>
              <w:rPr>
                <w:rFonts w:eastAsia="Times New Roman"/>
                <w:sz w:val="18"/>
                <w:szCs w:val="18"/>
              </w:rPr>
            </w:pPr>
            <w:r>
              <w:rPr>
                <w:rFonts w:ascii="inherit" w:eastAsia="Times New Roman" w:hAnsi="inherit"/>
                <w:b/>
                <w:bCs/>
                <w:sz w:val="18"/>
                <w:szCs w:val="18"/>
              </w:rPr>
              <w:t>Net Cash (Used In) Provided By</w:t>
            </w:r>
          </w:p>
        </w:tc>
        <w:tc>
          <w:tcPr>
            <w:tcW w:w="0" w:type="auto"/>
            <w:gridSpan w:val="3"/>
            <w:tcBorders>
              <w:bottom w:val="single" w:sz="6" w:space="0" w:color="000000"/>
            </w:tcBorders>
            <w:tcMar>
              <w:top w:w="30" w:type="dxa"/>
              <w:left w:w="30" w:type="dxa"/>
              <w:bottom w:w="30" w:type="dxa"/>
              <w:right w:w="30" w:type="dxa"/>
            </w:tcMar>
            <w:vAlign w:val="bottom"/>
            <w:hideMark/>
          </w:tcPr>
          <w:p w14:paraId="622C4EAD"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8D32EE5" w14:textId="77777777" w:rsidR="00000000" w:rsidRDefault="00376102">
            <w:pPr>
              <w:divId w:val="18204898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BADE2F"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3EA867D" w14:textId="77777777" w:rsidR="00000000" w:rsidRDefault="00376102">
            <w:pPr>
              <w:divId w:val="2295784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366C50" w14:textId="77777777" w:rsidR="00000000" w:rsidRDefault="00376102">
            <w:pPr>
              <w:jc w:val="cente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DE5F920" w14:textId="77777777" w:rsidR="00000000" w:rsidRDefault="00376102">
            <w:pPr>
              <w:divId w:val="1262251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932615" w14:textId="77777777" w:rsidR="00000000" w:rsidRDefault="00376102">
            <w:pPr>
              <w:jc w:val="center"/>
              <w:rPr>
                <w:rFonts w:eastAsia="Times New Roman"/>
                <w:sz w:val="18"/>
                <w:szCs w:val="18"/>
              </w:rPr>
            </w:pPr>
            <w:r>
              <w:rPr>
                <w:rFonts w:ascii="inherit" w:eastAsia="Times New Roman" w:hAnsi="inherit"/>
                <w:b/>
                <w:bCs/>
                <w:sz w:val="18"/>
                <w:szCs w:val="18"/>
              </w:rPr>
              <w:t>%</w:t>
            </w:r>
          </w:p>
        </w:tc>
      </w:tr>
      <w:tr w:rsidR="00000000" w14:paraId="0CC00F4D" w14:textId="77777777">
        <w:trPr>
          <w:divId w:val="420294559"/>
        </w:trPr>
        <w:tc>
          <w:tcPr>
            <w:tcW w:w="0" w:type="auto"/>
            <w:tcMar>
              <w:top w:w="30" w:type="dxa"/>
              <w:left w:w="30" w:type="dxa"/>
              <w:bottom w:w="30" w:type="dxa"/>
              <w:right w:w="30" w:type="dxa"/>
            </w:tcMar>
            <w:vAlign w:val="bottom"/>
            <w:hideMark/>
          </w:tcPr>
          <w:p w14:paraId="14494C5D" w14:textId="77777777" w:rsidR="00000000" w:rsidRDefault="00376102">
            <w:pPr>
              <w:divId w:val="664937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03475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7D5310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8C75BAC" w14:textId="77777777" w:rsidR="00000000" w:rsidRDefault="00376102">
            <w:pPr>
              <w:divId w:val="1943567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14A5C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A29C53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F80F3EE" w14:textId="77777777" w:rsidR="00000000" w:rsidRDefault="00376102">
            <w:pPr>
              <w:divId w:val="1433234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1AB678"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8D6FE9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AF207BA" w14:textId="77777777" w:rsidR="00000000" w:rsidRDefault="00376102">
            <w:pPr>
              <w:divId w:val="2076395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1F43B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47662FB" w14:textId="77777777" w:rsidR="00000000" w:rsidRDefault="00376102">
            <w:pPr>
              <w:rPr>
                <w:rFonts w:eastAsia="Times New Roman"/>
                <w:sz w:val="20"/>
                <w:szCs w:val="20"/>
              </w:rPr>
            </w:pPr>
          </w:p>
        </w:tc>
      </w:tr>
      <w:tr w:rsidR="00000000" w14:paraId="1C792186" w14:textId="77777777">
        <w:trPr>
          <w:divId w:val="420294559"/>
        </w:trPr>
        <w:tc>
          <w:tcPr>
            <w:tcW w:w="0" w:type="auto"/>
            <w:shd w:val="clear" w:color="auto" w:fill="CCEEFF"/>
            <w:tcMar>
              <w:top w:w="30" w:type="dxa"/>
              <w:left w:w="180" w:type="dxa"/>
              <w:bottom w:w="30" w:type="dxa"/>
              <w:right w:w="30" w:type="dxa"/>
            </w:tcMar>
            <w:vAlign w:val="bottom"/>
            <w:hideMark/>
          </w:tcPr>
          <w:p w14:paraId="3F17C7D4" w14:textId="77777777" w:rsidR="00000000" w:rsidRDefault="00376102">
            <w:pPr>
              <w:rPr>
                <w:rFonts w:eastAsia="Times New Roman"/>
                <w:sz w:val="18"/>
                <w:szCs w:val="18"/>
              </w:rPr>
            </w:pPr>
            <w:r>
              <w:rPr>
                <w:rFonts w:ascii="inherit" w:eastAsia="Times New Roman" w:hAnsi="inherit"/>
                <w:sz w:val="18"/>
                <w:szCs w:val="18"/>
              </w:rPr>
              <w:t>Operating activities</w:t>
            </w:r>
          </w:p>
        </w:tc>
        <w:tc>
          <w:tcPr>
            <w:tcW w:w="0" w:type="auto"/>
            <w:shd w:val="clear" w:color="auto" w:fill="CCEEFF"/>
            <w:tcMar>
              <w:top w:w="30" w:type="dxa"/>
              <w:left w:w="30" w:type="dxa"/>
              <w:bottom w:w="30" w:type="dxa"/>
              <w:right w:w="0" w:type="dxa"/>
            </w:tcMar>
            <w:vAlign w:val="bottom"/>
            <w:hideMark/>
          </w:tcPr>
          <w:p w14:paraId="0E59D51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7510C0E" w14:textId="77777777" w:rsidR="00000000" w:rsidRDefault="00376102">
            <w:pPr>
              <w:jc w:val="right"/>
              <w:rPr>
                <w:rFonts w:eastAsia="Times New Roman"/>
                <w:sz w:val="18"/>
                <w:szCs w:val="18"/>
              </w:rPr>
            </w:pPr>
            <w:r>
              <w:rPr>
                <w:rFonts w:ascii="inherit" w:eastAsia="Times New Roman" w:hAnsi="inherit"/>
                <w:sz w:val="18"/>
                <w:szCs w:val="18"/>
              </w:rPr>
              <w:t>(38,325</w:t>
            </w:r>
          </w:p>
        </w:tc>
        <w:tc>
          <w:tcPr>
            <w:tcW w:w="0" w:type="auto"/>
            <w:shd w:val="clear" w:color="auto" w:fill="CCEEFF"/>
            <w:tcMar>
              <w:top w:w="30" w:type="dxa"/>
              <w:left w:w="0" w:type="dxa"/>
              <w:bottom w:w="30" w:type="dxa"/>
              <w:right w:w="30" w:type="dxa"/>
            </w:tcMar>
            <w:vAlign w:val="bottom"/>
            <w:hideMark/>
          </w:tcPr>
          <w:p w14:paraId="6B48451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901CB6" w14:textId="77777777" w:rsidR="00000000" w:rsidRDefault="00376102">
            <w:pPr>
              <w:divId w:val="15500704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AA4E5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8CC389" w14:textId="77777777" w:rsidR="00000000" w:rsidRDefault="00376102">
            <w:pPr>
              <w:jc w:val="right"/>
              <w:rPr>
                <w:rFonts w:eastAsia="Times New Roman"/>
                <w:sz w:val="18"/>
                <w:szCs w:val="18"/>
              </w:rPr>
            </w:pPr>
            <w:r>
              <w:rPr>
                <w:rFonts w:ascii="inherit" w:eastAsia="Times New Roman" w:hAnsi="inherit"/>
                <w:sz w:val="18"/>
                <w:szCs w:val="18"/>
              </w:rPr>
              <w:t>(82,716</w:t>
            </w:r>
          </w:p>
        </w:tc>
        <w:tc>
          <w:tcPr>
            <w:tcW w:w="0" w:type="auto"/>
            <w:shd w:val="clear" w:color="auto" w:fill="CCEEFF"/>
            <w:tcMar>
              <w:top w:w="30" w:type="dxa"/>
              <w:left w:w="0" w:type="dxa"/>
              <w:bottom w:w="30" w:type="dxa"/>
              <w:right w:w="30" w:type="dxa"/>
            </w:tcMar>
            <w:vAlign w:val="bottom"/>
            <w:hideMark/>
          </w:tcPr>
          <w:p w14:paraId="64364DB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25125E0" w14:textId="77777777" w:rsidR="00000000" w:rsidRDefault="00376102">
            <w:pPr>
              <w:divId w:val="766317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26D08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1A8FD4" w14:textId="77777777" w:rsidR="00000000" w:rsidRDefault="00376102">
            <w:pPr>
              <w:jc w:val="right"/>
              <w:rPr>
                <w:rFonts w:eastAsia="Times New Roman"/>
                <w:sz w:val="18"/>
                <w:szCs w:val="18"/>
              </w:rPr>
            </w:pPr>
            <w:r>
              <w:rPr>
                <w:rFonts w:ascii="inherit" w:eastAsia="Times New Roman" w:hAnsi="inherit"/>
                <w:sz w:val="18"/>
                <w:szCs w:val="18"/>
              </w:rPr>
              <w:t>44,391</w:t>
            </w:r>
          </w:p>
        </w:tc>
        <w:tc>
          <w:tcPr>
            <w:tcW w:w="0" w:type="auto"/>
            <w:shd w:val="clear" w:color="auto" w:fill="CCEEFF"/>
            <w:vAlign w:val="bottom"/>
            <w:hideMark/>
          </w:tcPr>
          <w:p w14:paraId="100C881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CEA10B" w14:textId="77777777" w:rsidR="00000000" w:rsidRDefault="00376102">
            <w:pPr>
              <w:divId w:val="1066488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04FB09" w14:textId="77777777" w:rsidR="00000000" w:rsidRDefault="00376102">
            <w:pPr>
              <w:jc w:val="right"/>
              <w:rPr>
                <w:rFonts w:eastAsia="Times New Roman"/>
                <w:sz w:val="18"/>
                <w:szCs w:val="18"/>
              </w:rPr>
            </w:pPr>
            <w:r>
              <w:rPr>
                <w:rFonts w:ascii="inherit" w:eastAsia="Times New Roman" w:hAnsi="inherit"/>
                <w:sz w:val="18"/>
                <w:szCs w:val="18"/>
              </w:rPr>
              <w:t>53.7</w:t>
            </w:r>
          </w:p>
        </w:tc>
        <w:tc>
          <w:tcPr>
            <w:tcW w:w="0" w:type="auto"/>
            <w:shd w:val="clear" w:color="auto" w:fill="CCEEFF"/>
            <w:tcMar>
              <w:top w:w="30" w:type="dxa"/>
              <w:left w:w="0" w:type="dxa"/>
              <w:bottom w:w="30" w:type="dxa"/>
              <w:right w:w="30" w:type="dxa"/>
            </w:tcMar>
            <w:vAlign w:val="bottom"/>
            <w:hideMark/>
          </w:tcPr>
          <w:p w14:paraId="471F7285" w14:textId="77777777" w:rsidR="00000000" w:rsidRDefault="00376102">
            <w:pPr>
              <w:rPr>
                <w:rFonts w:eastAsia="Times New Roman"/>
                <w:sz w:val="18"/>
                <w:szCs w:val="18"/>
              </w:rPr>
            </w:pPr>
            <w:r>
              <w:rPr>
                <w:rFonts w:ascii="inherit" w:eastAsia="Times New Roman" w:hAnsi="inherit"/>
                <w:sz w:val="18"/>
                <w:szCs w:val="18"/>
              </w:rPr>
              <w:t> %</w:t>
            </w:r>
          </w:p>
        </w:tc>
      </w:tr>
      <w:tr w:rsidR="00000000" w14:paraId="5B34E896" w14:textId="77777777">
        <w:trPr>
          <w:divId w:val="420294559"/>
        </w:trPr>
        <w:tc>
          <w:tcPr>
            <w:tcW w:w="0" w:type="auto"/>
            <w:tcMar>
              <w:top w:w="30" w:type="dxa"/>
              <w:left w:w="180" w:type="dxa"/>
              <w:bottom w:w="30" w:type="dxa"/>
              <w:right w:w="30" w:type="dxa"/>
            </w:tcMar>
            <w:vAlign w:val="bottom"/>
            <w:hideMark/>
          </w:tcPr>
          <w:p w14:paraId="6E07D6E9" w14:textId="77777777" w:rsidR="00000000" w:rsidRDefault="00376102">
            <w:pPr>
              <w:rPr>
                <w:rFonts w:eastAsia="Times New Roman"/>
                <w:sz w:val="18"/>
                <w:szCs w:val="18"/>
              </w:rPr>
            </w:pPr>
            <w:r>
              <w:rPr>
                <w:rFonts w:ascii="inherit" w:eastAsia="Times New Roman" w:hAnsi="inherit"/>
                <w:sz w:val="18"/>
                <w:szCs w:val="18"/>
              </w:rPr>
              <w:t>Investing activities</w:t>
            </w:r>
          </w:p>
        </w:tc>
        <w:tc>
          <w:tcPr>
            <w:tcW w:w="0" w:type="auto"/>
            <w:gridSpan w:val="2"/>
            <w:tcMar>
              <w:top w:w="30" w:type="dxa"/>
              <w:left w:w="30" w:type="dxa"/>
              <w:bottom w:w="30" w:type="dxa"/>
              <w:right w:w="0" w:type="dxa"/>
            </w:tcMar>
            <w:vAlign w:val="bottom"/>
            <w:hideMark/>
          </w:tcPr>
          <w:p w14:paraId="3DCCA28E" w14:textId="77777777" w:rsidR="00000000" w:rsidRDefault="00376102">
            <w:pPr>
              <w:jc w:val="right"/>
              <w:rPr>
                <w:rFonts w:eastAsia="Times New Roman"/>
                <w:sz w:val="18"/>
                <w:szCs w:val="18"/>
              </w:rPr>
            </w:pPr>
            <w:r>
              <w:rPr>
                <w:rFonts w:ascii="inherit" w:eastAsia="Times New Roman" w:hAnsi="inherit"/>
                <w:sz w:val="18"/>
                <w:szCs w:val="18"/>
              </w:rPr>
              <w:t>38,723</w:t>
            </w:r>
          </w:p>
        </w:tc>
        <w:tc>
          <w:tcPr>
            <w:tcW w:w="0" w:type="auto"/>
            <w:vAlign w:val="bottom"/>
            <w:hideMark/>
          </w:tcPr>
          <w:p w14:paraId="6E84E97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FC754E" w14:textId="77777777" w:rsidR="00000000" w:rsidRDefault="00376102">
            <w:pPr>
              <w:divId w:val="1449857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2D28D9" w14:textId="77777777" w:rsidR="00000000" w:rsidRDefault="00376102">
            <w:pPr>
              <w:jc w:val="right"/>
              <w:rPr>
                <w:rFonts w:eastAsia="Times New Roman"/>
                <w:sz w:val="18"/>
                <w:szCs w:val="18"/>
              </w:rPr>
            </w:pPr>
            <w:r>
              <w:rPr>
                <w:rFonts w:ascii="inherit" w:eastAsia="Times New Roman" w:hAnsi="inherit"/>
                <w:sz w:val="18"/>
                <w:szCs w:val="18"/>
              </w:rPr>
              <w:t>(36,981</w:t>
            </w:r>
          </w:p>
        </w:tc>
        <w:tc>
          <w:tcPr>
            <w:tcW w:w="0" w:type="auto"/>
            <w:tcMar>
              <w:top w:w="30" w:type="dxa"/>
              <w:left w:w="0" w:type="dxa"/>
              <w:bottom w:w="30" w:type="dxa"/>
              <w:right w:w="30" w:type="dxa"/>
            </w:tcMar>
            <w:vAlign w:val="bottom"/>
            <w:hideMark/>
          </w:tcPr>
          <w:p w14:paraId="2284DBE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F438C7" w14:textId="77777777" w:rsidR="00000000" w:rsidRDefault="00376102">
            <w:pPr>
              <w:divId w:val="2038383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3315A9" w14:textId="77777777" w:rsidR="00000000" w:rsidRDefault="00376102">
            <w:pPr>
              <w:jc w:val="right"/>
              <w:rPr>
                <w:rFonts w:eastAsia="Times New Roman"/>
                <w:sz w:val="18"/>
                <w:szCs w:val="18"/>
              </w:rPr>
            </w:pPr>
            <w:r>
              <w:rPr>
                <w:rFonts w:ascii="inherit" w:eastAsia="Times New Roman" w:hAnsi="inherit"/>
                <w:sz w:val="18"/>
                <w:szCs w:val="18"/>
              </w:rPr>
              <w:t>75,704</w:t>
            </w:r>
          </w:p>
        </w:tc>
        <w:tc>
          <w:tcPr>
            <w:tcW w:w="0" w:type="auto"/>
            <w:vAlign w:val="bottom"/>
            <w:hideMark/>
          </w:tcPr>
          <w:p w14:paraId="2BD2FFC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8AAAFFC" w14:textId="77777777" w:rsidR="00000000" w:rsidRDefault="00376102">
            <w:pPr>
              <w:divId w:val="243028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2E2FB7" w14:textId="77777777" w:rsidR="00000000" w:rsidRDefault="00376102">
            <w:pPr>
              <w:jc w:val="right"/>
              <w:rPr>
                <w:rFonts w:eastAsia="Times New Roman"/>
                <w:sz w:val="18"/>
                <w:szCs w:val="18"/>
              </w:rPr>
            </w:pPr>
            <w:r>
              <w:rPr>
                <w:rFonts w:ascii="inherit" w:eastAsia="Times New Roman" w:hAnsi="inherit"/>
                <w:sz w:val="18"/>
                <w:szCs w:val="18"/>
              </w:rPr>
              <w:t>204.7</w:t>
            </w:r>
          </w:p>
        </w:tc>
        <w:tc>
          <w:tcPr>
            <w:tcW w:w="0" w:type="auto"/>
            <w:tcMar>
              <w:top w:w="30" w:type="dxa"/>
              <w:left w:w="0" w:type="dxa"/>
              <w:bottom w:w="30" w:type="dxa"/>
              <w:right w:w="30" w:type="dxa"/>
            </w:tcMar>
            <w:vAlign w:val="bottom"/>
            <w:hideMark/>
          </w:tcPr>
          <w:p w14:paraId="31E938CD" w14:textId="77777777" w:rsidR="00000000" w:rsidRDefault="00376102">
            <w:pPr>
              <w:rPr>
                <w:rFonts w:eastAsia="Times New Roman"/>
                <w:sz w:val="18"/>
                <w:szCs w:val="18"/>
              </w:rPr>
            </w:pPr>
            <w:r>
              <w:rPr>
                <w:rFonts w:ascii="inherit" w:eastAsia="Times New Roman" w:hAnsi="inherit"/>
                <w:sz w:val="18"/>
                <w:szCs w:val="18"/>
              </w:rPr>
              <w:t> %</w:t>
            </w:r>
          </w:p>
        </w:tc>
      </w:tr>
      <w:tr w:rsidR="00000000" w14:paraId="28B40993" w14:textId="77777777">
        <w:trPr>
          <w:divId w:val="420294559"/>
        </w:trPr>
        <w:tc>
          <w:tcPr>
            <w:tcW w:w="0" w:type="auto"/>
            <w:shd w:val="clear" w:color="auto" w:fill="CCEEFF"/>
            <w:tcMar>
              <w:top w:w="30" w:type="dxa"/>
              <w:left w:w="180" w:type="dxa"/>
              <w:bottom w:w="30" w:type="dxa"/>
              <w:right w:w="30" w:type="dxa"/>
            </w:tcMar>
            <w:vAlign w:val="bottom"/>
            <w:hideMark/>
          </w:tcPr>
          <w:p w14:paraId="17CBB3B6" w14:textId="77777777" w:rsidR="00000000" w:rsidRDefault="00376102">
            <w:pPr>
              <w:rPr>
                <w:rFonts w:eastAsia="Times New Roman"/>
                <w:sz w:val="18"/>
                <w:szCs w:val="18"/>
              </w:rPr>
            </w:pPr>
            <w:r>
              <w:rPr>
                <w:rFonts w:ascii="inherit" w:eastAsia="Times New Roman" w:hAnsi="inherit"/>
                <w:sz w:val="18"/>
                <w:szCs w:val="18"/>
              </w:rPr>
              <w:t>Financing activities</w:t>
            </w:r>
          </w:p>
        </w:tc>
        <w:tc>
          <w:tcPr>
            <w:tcW w:w="0" w:type="auto"/>
            <w:gridSpan w:val="2"/>
            <w:shd w:val="clear" w:color="auto" w:fill="CCEEFF"/>
            <w:tcMar>
              <w:top w:w="30" w:type="dxa"/>
              <w:left w:w="30" w:type="dxa"/>
              <w:bottom w:w="30" w:type="dxa"/>
              <w:right w:w="0" w:type="dxa"/>
            </w:tcMar>
            <w:vAlign w:val="bottom"/>
            <w:hideMark/>
          </w:tcPr>
          <w:p w14:paraId="7CBA1233" w14:textId="77777777" w:rsidR="00000000" w:rsidRDefault="00376102">
            <w:pPr>
              <w:jc w:val="right"/>
              <w:rPr>
                <w:rFonts w:eastAsia="Times New Roman"/>
                <w:sz w:val="18"/>
                <w:szCs w:val="18"/>
              </w:rPr>
            </w:pPr>
            <w:r>
              <w:rPr>
                <w:rFonts w:ascii="inherit" w:eastAsia="Times New Roman" w:hAnsi="inherit"/>
                <w:sz w:val="18"/>
                <w:szCs w:val="18"/>
              </w:rPr>
              <w:t>(27</w:t>
            </w:r>
          </w:p>
        </w:tc>
        <w:tc>
          <w:tcPr>
            <w:tcW w:w="0" w:type="auto"/>
            <w:shd w:val="clear" w:color="auto" w:fill="CCEEFF"/>
            <w:tcMar>
              <w:top w:w="30" w:type="dxa"/>
              <w:left w:w="0" w:type="dxa"/>
              <w:bottom w:w="30" w:type="dxa"/>
              <w:right w:w="30" w:type="dxa"/>
            </w:tcMar>
            <w:vAlign w:val="bottom"/>
            <w:hideMark/>
          </w:tcPr>
          <w:p w14:paraId="09591A8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5A7099" w14:textId="77777777" w:rsidR="00000000" w:rsidRDefault="00376102">
            <w:pPr>
              <w:divId w:val="1283684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9E7E17" w14:textId="77777777" w:rsidR="00000000" w:rsidRDefault="00376102">
            <w:pPr>
              <w:jc w:val="right"/>
              <w:rPr>
                <w:rFonts w:eastAsia="Times New Roman"/>
                <w:sz w:val="18"/>
                <w:szCs w:val="18"/>
              </w:rPr>
            </w:pPr>
            <w:r>
              <w:rPr>
                <w:rFonts w:ascii="inherit" w:eastAsia="Times New Roman" w:hAnsi="inherit"/>
                <w:sz w:val="18"/>
                <w:szCs w:val="18"/>
              </w:rPr>
              <w:t>112,659</w:t>
            </w:r>
          </w:p>
        </w:tc>
        <w:tc>
          <w:tcPr>
            <w:tcW w:w="0" w:type="auto"/>
            <w:shd w:val="clear" w:color="auto" w:fill="CCEEFF"/>
            <w:vAlign w:val="bottom"/>
            <w:hideMark/>
          </w:tcPr>
          <w:p w14:paraId="6D58106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9DCF0" w14:textId="77777777" w:rsidR="00000000" w:rsidRDefault="00376102">
            <w:pPr>
              <w:divId w:val="706806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1DD2E7" w14:textId="77777777" w:rsidR="00000000" w:rsidRDefault="00376102">
            <w:pPr>
              <w:jc w:val="right"/>
              <w:rPr>
                <w:rFonts w:eastAsia="Times New Roman"/>
                <w:sz w:val="18"/>
                <w:szCs w:val="18"/>
              </w:rPr>
            </w:pPr>
            <w:r>
              <w:rPr>
                <w:rFonts w:ascii="inherit" w:eastAsia="Times New Roman" w:hAnsi="inherit"/>
                <w:sz w:val="18"/>
                <w:szCs w:val="18"/>
              </w:rPr>
              <w:t>(112,686</w:t>
            </w:r>
          </w:p>
        </w:tc>
        <w:tc>
          <w:tcPr>
            <w:tcW w:w="0" w:type="auto"/>
            <w:shd w:val="clear" w:color="auto" w:fill="CCEEFF"/>
            <w:tcMar>
              <w:top w:w="30" w:type="dxa"/>
              <w:left w:w="0" w:type="dxa"/>
              <w:bottom w:w="30" w:type="dxa"/>
              <w:right w:w="30" w:type="dxa"/>
            </w:tcMar>
            <w:vAlign w:val="bottom"/>
            <w:hideMark/>
          </w:tcPr>
          <w:p w14:paraId="4F30E17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45EA98" w14:textId="77777777" w:rsidR="00000000" w:rsidRDefault="00376102">
            <w:pPr>
              <w:divId w:val="157815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459FB0"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tcMar>
              <w:top w:w="30" w:type="dxa"/>
              <w:left w:w="0" w:type="dxa"/>
              <w:bottom w:w="30" w:type="dxa"/>
              <w:right w:w="30" w:type="dxa"/>
            </w:tcMar>
            <w:vAlign w:val="bottom"/>
            <w:hideMark/>
          </w:tcPr>
          <w:p w14:paraId="140BEDF2" w14:textId="77777777" w:rsidR="00000000" w:rsidRDefault="00376102">
            <w:pPr>
              <w:rPr>
                <w:rFonts w:eastAsia="Times New Roman"/>
                <w:sz w:val="18"/>
                <w:szCs w:val="18"/>
              </w:rPr>
            </w:pPr>
            <w:r>
              <w:rPr>
                <w:rFonts w:ascii="inherit" w:eastAsia="Times New Roman" w:hAnsi="inherit"/>
                <w:sz w:val="18"/>
                <w:szCs w:val="18"/>
              </w:rPr>
              <w:t>)%</w:t>
            </w:r>
          </w:p>
        </w:tc>
      </w:tr>
    </w:tbl>
    <w:p w14:paraId="1DE009C5"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w:t>
      </w:r>
    </w:p>
    <w:p w14:paraId="36E39B57"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Operating Activities</w:t>
      </w:r>
      <w:r>
        <w:rPr>
          <w:rFonts w:ascii="inherit" w:eastAsia="Times New Roman" w:hAnsi="inherit"/>
          <w:sz w:val="20"/>
          <w:szCs w:val="20"/>
        </w:rPr>
        <w:t> </w:t>
      </w:r>
    </w:p>
    <w:p w14:paraId="54CB2B1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Net cash used</w:t>
      </w:r>
      <w:r>
        <w:rPr>
          <w:rFonts w:ascii="inherit" w:eastAsia="Times New Roman" w:hAnsi="inherit"/>
          <w:sz w:val="20"/>
          <w:szCs w:val="20"/>
        </w:rPr>
        <w:t xml:space="preserve"> </w:t>
      </w:r>
      <w:r>
        <w:rPr>
          <w:rFonts w:ascii="inherit" w:eastAsia="Times New Roman" w:hAnsi="inherit"/>
          <w:sz w:val="20"/>
          <w:szCs w:val="20"/>
        </w:rPr>
        <w:t>in operating activities of</w:t>
      </w:r>
      <w:r>
        <w:rPr>
          <w:rFonts w:ascii="inherit" w:eastAsia="Times New Roman" w:hAnsi="inherit"/>
          <w:sz w:val="20"/>
          <w:szCs w:val="20"/>
        </w:rPr>
        <w:t xml:space="preserve"> </w:t>
      </w:r>
      <w:r>
        <w:rPr>
          <w:rFonts w:ascii="inherit" w:eastAsia="Times New Roman" w:hAnsi="inherit"/>
          <w:sz w:val="20"/>
          <w:szCs w:val="20"/>
        </w:rPr>
        <w:t>$38,325 for the year ended</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 decreased from net cash used in operating activities of</w:t>
      </w:r>
      <w:r>
        <w:rPr>
          <w:rFonts w:ascii="inherit" w:eastAsia="Times New Roman" w:hAnsi="inherit"/>
          <w:sz w:val="20"/>
          <w:szCs w:val="20"/>
        </w:rPr>
        <w:t xml:space="preserve"> </w:t>
      </w:r>
      <w:r>
        <w:rPr>
          <w:rFonts w:ascii="inherit" w:eastAsia="Times New Roman" w:hAnsi="inherit"/>
          <w:sz w:val="20"/>
          <w:szCs w:val="20"/>
        </w:rPr>
        <w:t>$82,716 in the prior year.</w:t>
      </w:r>
      <w:r>
        <w:rPr>
          <w:rFonts w:ascii="inherit" w:eastAsia="Times New Roman" w:hAnsi="inherit"/>
          <w:sz w:val="20"/>
          <w:szCs w:val="20"/>
        </w:rPr>
        <w:t xml:space="preserve"> </w:t>
      </w:r>
      <w:r>
        <w:rPr>
          <w:rFonts w:ascii="inherit" w:eastAsia="Times New Roman" w:hAnsi="inherit"/>
          <w:sz w:val="20"/>
          <w:szCs w:val="20"/>
        </w:rPr>
        <w:t>This decrease in cash used in operating activities is driven by lower cash loss (net loss adjusted for non-cash credits and charges) of</w:t>
      </w:r>
      <w:r>
        <w:rPr>
          <w:rFonts w:ascii="inherit" w:eastAsia="Times New Roman" w:hAnsi="inherit"/>
          <w:sz w:val="20"/>
          <w:szCs w:val="20"/>
        </w:rPr>
        <w:t xml:space="preserve"> </w:t>
      </w:r>
      <w:r>
        <w:rPr>
          <w:rFonts w:ascii="inherit" w:eastAsia="Times New Roman" w:hAnsi="inherit"/>
          <w:sz w:val="20"/>
          <w:szCs w:val="20"/>
        </w:rPr>
        <w:t>$20,858 when compared to the</w:t>
      </w:r>
      <w:r>
        <w:rPr>
          <w:rFonts w:ascii="inherit" w:eastAsia="Times New Roman" w:hAnsi="inherit"/>
          <w:sz w:val="20"/>
          <w:szCs w:val="20"/>
        </w:rPr>
        <w:t xml:space="preserve"> same period last year.</w:t>
      </w:r>
      <w:r>
        <w:rPr>
          <w:rFonts w:ascii="inherit" w:eastAsia="Times New Roman" w:hAnsi="inherit"/>
          <w:sz w:val="20"/>
          <w:szCs w:val="20"/>
        </w:rPr>
        <w:t xml:space="preserve"> </w:t>
      </w:r>
      <w:r>
        <w:rPr>
          <w:rFonts w:ascii="inherit" w:eastAsia="Times New Roman" w:hAnsi="inherit"/>
          <w:sz w:val="20"/>
          <w:szCs w:val="20"/>
        </w:rPr>
        <w:t>This decrease is driven by less cash used in SG&amp;A and R&amp;D expenses in the current year driven by the Specialty Pharma bankruptcy and deconsolidation, partially offset by lower revenue in the current year when compared to the prior y</w:t>
      </w:r>
      <w:r>
        <w:rPr>
          <w:rFonts w:ascii="inherit" w:eastAsia="Times New Roman" w:hAnsi="inherit"/>
          <w:sz w:val="20"/>
          <w:szCs w:val="20"/>
        </w:rPr>
        <w:t>ear.</w:t>
      </w:r>
      <w:r>
        <w:rPr>
          <w:rFonts w:ascii="inherit" w:eastAsia="Times New Roman" w:hAnsi="inherit"/>
          <w:sz w:val="20"/>
          <w:szCs w:val="20"/>
        </w:rPr>
        <w:t xml:space="preserve"> </w:t>
      </w:r>
      <w:r>
        <w:rPr>
          <w:rFonts w:ascii="inherit" w:eastAsia="Times New Roman" w:hAnsi="inherit"/>
          <w:sz w:val="20"/>
          <w:szCs w:val="20"/>
        </w:rPr>
        <w:t>The decrease in cash used in operating activities was also due to the increase in accounts payable and accrued expenses of $17,670 and a decrease in the earn-out and royalty payments for related party contingent payable of</w:t>
      </w:r>
      <w:r>
        <w:rPr>
          <w:rFonts w:ascii="inherit" w:eastAsia="Times New Roman" w:hAnsi="inherit"/>
          <w:sz w:val="20"/>
          <w:szCs w:val="20"/>
        </w:rPr>
        <w:t xml:space="preserve"> </w:t>
      </w:r>
      <w:r>
        <w:rPr>
          <w:rFonts w:ascii="inherit" w:eastAsia="Times New Roman" w:hAnsi="inherit"/>
          <w:sz w:val="20"/>
          <w:szCs w:val="20"/>
        </w:rPr>
        <w:t>$9,570 during the year ended</w:t>
      </w:r>
      <w:r>
        <w:rPr>
          <w:rFonts w:ascii="inherit" w:eastAsia="Times New Roman" w:hAnsi="inherit"/>
          <w:sz w:val="20"/>
          <w:szCs w:val="20"/>
        </w:rPr>
        <w:t xml:space="preserve"> December 31, 2019 compared to the prior year.</w:t>
      </w:r>
      <w:r>
        <w:rPr>
          <w:rFonts w:ascii="inherit" w:eastAsia="Times New Roman" w:hAnsi="inherit"/>
          <w:sz w:val="20"/>
          <w:szCs w:val="20"/>
        </w:rPr>
        <w:t xml:space="preserve"> </w:t>
      </w:r>
    </w:p>
    <w:p w14:paraId="11415DC3" w14:textId="77777777" w:rsidR="00000000" w:rsidRDefault="00376102">
      <w:pPr>
        <w:spacing w:line="288" w:lineRule="auto"/>
        <w:jc w:val="both"/>
        <w:divId w:val="588466837"/>
        <w:rPr>
          <w:rFonts w:eastAsia="Times New Roman"/>
          <w:sz w:val="20"/>
          <w:szCs w:val="20"/>
        </w:rPr>
      </w:pPr>
    </w:p>
    <w:p w14:paraId="13B6C91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Investing Activities</w:t>
      </w:r>
      <w:r>
        <w:rPr>
          <w:rFonts w:ascii="inherit" w:eastAsia="Times New Roman" w:hAnsi="inherit"/>
          <w:sz w:val="20"/>
          <w:szCs w:val="20"/>
        </w:rPr>
        <w:t> </w:t>
      </w:r>
    </w:p>
    <w:p w14:paraId="664D93F4" w14:textId="77777777" w:rsidR="00000000" w:rsidRDefault="00376102">
      <w:pPr>
        <w:spacing w:line="288" w:lineRule="auto"/>
        <w:jc w:val="both"/>
        <w:divId w:val="588466837"/>
        <w:rPr>
          <w:rFonts w:eastAsia="Times New Roman"/>
          <w:sz w:val="20"/>
          <w:szCs w:val="20"/>
        </w:rPr>
      </w:pPr>
    </w:p>
    <w:p w14:paraId="4931E99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Cash provided by investing activities was</w:t>
      </w:r>
      <w:r>
        <w:rPr>
          <w:rFonts w:ascii="inherit" w:eastAsia="Times New Roman" w:hAnsi="inherit"/>
          <w:sz w:val="20"/>
          <w:szCs w:val="20"/>
        </w:rPr>
        <w:t xml:space="preserve"> </w:t>
      </w:r>
      <w:r>
        <w:rPr>
          <w:rFonts w:ascii="inherit" w:eastAsia="Times New Roman" w:hAnsi="inherit"/>
          <w:sz w:val="20"/>
          <w:szCs w:val="20"/>
        </w:rPr>
        <w:t>$38,723 for the year ended</w:t>
      </w:r>
      <w:r>
        <w:rPr>
          <w:rFonts w:ascii="inherit" w:eastAsia="Times New Roman" w:hAnsi="inherit"/>
          <w:sz w:val="20"/>
          <w:szCs w:val="20"/>
        </w:rPr>
        <w:t xml:space="preserve"> </w:t>
      </w:r>
      <w:r>
        <w:rPr>
          <w:rFonts w:ascii="inherit" w:eastAsia="Times New Roman" w:hAnsi="inherit"/>
          <w:sz w:val="20"/>
          <w:szCs w:val="20"/>
        </w:rPr>
        <w:t xml:space="preserve">December 31, 2019 </w:t>
      </w:r>
      <w:r>
        <w:rPr>
          <w:rFonts w:ascii="inherit" w:eastAsia="Times New Roman" w:hAnsi="inherit"/>
          <w:sz w:val="20"/>
          <w:szCs w:val="20"/>
        </w:rPr>
        <w:t>compared to cash used in investing activities of</w:t>
      </w:r>
      <w:r>
        <w:rPr>
          <w:rFonts w:ascii="inherit" w:eastAsia="Times New Roman" w:hAnsi="inherit"/>
          <w:sz w:val="20"/>
          <w:szCs w:val="20"/>
        </w:rPr>
        <w:t xml:space="preserve"> </w:t>
      </w:r>
      <w:r>
        <w:rPr>
          <w:rFonts w:ascii="inherit" w:eastAsia="Times New Roman" w:hAnsi="inherit"/>
          <w:sz w:val="20"/>
          <w:szCs w:val="20"/>
        </w:rPr>
        <w:t>$36,981 in the same prior year period.</w:t>
      </w:r>
      <w:r>
        <w:rPr>
          <w:rFonts w:ascii="inherit" w:eastAsia="Times New Roman" w:hAnsi="inherit"/>
          <w:sz w:val="20"/>
          <w:szCs w:val="20"/>
        </w:rPr>
        <w:t xml:space="preserve"> </w:t>
      </w:r>
      <w:r>
        <w:rPr>
          <w:rFonts w:ascii="inherit" w:eastAsia="Times New Roman" w:hAnsi="inherit"/>
          <w:sz w:val="20"/>
          <w:szCs w:val="20"/>
        </w:rPr>
        <w:t>In 2019, we had net proceeds of</w:t>
      </w:r>
      <w:r>
        <w:rPr>
          <w:rFonts w:ascii="inherit" w:eastAsia="Times New Roman" w:hAnsi="inherit"/>
          <w:sz w:val="20"/>
          <w:szCs w:val="20"/>
        </w:rPr>
        <w:t xml:space="preserve"> </w:t>
      </w:r>
      <w:r>
        <w:rPr>
          <w:rFonts w:ascii="inherit" w:eastAsia="Times New Roman" w:hAnsi="inherit"/>
          <w:sz w:val="20"/>
          <w:szCs w:val="20"/>
        </w:rPr>
        <w:t>$38,598 for the sale of marketable securities compared to our use of</w:t>
      </w:r>
      <w:r>
        <w:rPr>
          <w:rFonts w:ascii="inherit" w:eastAsia="Times New Roman" w:hAnsi="inherit"/>
          <w:sz w:val="20"/>
          <w:szCs w:val="20"/>
        </w:rPr>
        <w:t xml:space="preserve"> </w:t>
      </w:r>
      <w:r>
        <w:rPr>
          <w:rFonts w:ascii="inherit" w:eastAsia="Times New Roman" w:hAnsi="inherit"/>
          <w:sz w:val="20"/>
          <w:szCs w:val="20"/>
        </w:rPr>
        <w:t>$16,803 cash for the purchase of marketable securities during the y</w:t>
      </w:r>
      <w:r>
        <w:rPr>
          <w:rFonts w:ascii="inherit" w:eastAsia="Times New Roman" w:hAnsi="inherit"/>
          <w:sz w:val="20"/>
          <w:szCs w:val="20"/>
        </w:rPr>
        <w:t>ear ended December 31, 2018.</w:t>
      </w:r>
      <w:r>
        <w:rPr>
          <w:rFonts w:ascii="inherit" w:eastAsia="Times New Roman" w:hAnsi="inherit"/>
          <w:sz w:val="20"/>
          <w:szCs w:val="20"/>
        </w:rPr>
        <w:t xml:space="preserve"> </w:t>
      </w:r>
      <w:r>
        <w:rPr>
          <w:rFonts w:ascii="inherit" w:eastAsia="Times New Roman" w:hAnsi="inherit"/>
          <w:sz w:val="20"/>
          <w:szCs w:val="20"/>
        </w:rPr>
        <w:t>Additionally, we also had a $20,000 Noctiva related milestone payment as part of the Exclusive License and Assignment Agreement with Serenity Pharmaceuticals, LLC (“Serenity”) during the year ended December 31, 2018.</w:t>
      </w:r>
      <w:r>
        <w:rPr>
          <w:rFonts w:ascii="inherit" w:eastAsia="Times New Roman" w:hAnsi="inherit"/>
          <w:sz w:val="20"/>
          <w:szCs w:val="20"/>
        </w:rPr>
        <w:t xml:space="preserve"> </w:t>
      </w:r>
    </w:p>
    <w:p w14:paraId="1ADBC3B7" w14:textId="77777777" w:rsidR="00000000" w:rsidRDefault="00376102">
      <w:pPr>
        <w:spacing w:line="288" w:lineRule="auto"/>
        <w:jc w:val="both"/>
        <w:divId w:val="588466837"/>
        <w:rPr>
          <w:rFonts w:eastAsia="Times New Roman"/>
          <w:sz w:val="20"/>
          <w:szCs w:val="20"/>
        </w:rPr>
      </w:pPr>
    </w:p>
    <w:p w14:paraId="7BF0063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Financi</w:t>
      </w:r>
      <w:r>
        <w:rPr>
          <w:rFonts w:ascii="inherit" w:eastAsia="Times New Roman" w:hAnsi="inherit"/>
          <w:b/>
          <w:bCs/>
          <w:i/>
          <w:iCs/>
          <w:sz w:val="20"/>
          <w:szCs w:val="20"/>
        </w:rPr>
        <w:t>ng Activities</w:t>
      </w:r>
      <w:r>
        <w:rPr>
          <w:rFonts w:ascii="inherit" w:eastAsia="Times New Roman" w:hAnsi="inherit"/>
          <w:sz w:val="20"/>
          <w:szCs w:val="20"/>
        </w:rPr>
        <w:t> </w:t>
      </w:r>
    </w:p>
    <w:p w14:paraId="422C4C4B" w14:textId="77777777" w:rsidR="00000000" w:rsidRDefault="00376102">
      <w:pPr>
        <w:spacing w:line="288" w:lineRule="auto"/>
        <w:jc w:val="both"/>
        <w:divId w:val="588466837"/>
        <w:rPr>
          <w:rFonts w:eastAsia="Times New Roman"/>
          <w:sz w:val="20"/>
          <w:szCs w:val="20"/>
        </w:rPr>
      </w:pPr>
    </w:p>
    <w:p w14:paraId="3877B61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Cash used in financing activities of</w:t>
      </w:r>
      <w:r>
        <w:rPr>
          <w:rFonts w:ascii="inherit" w:eastAsia="Times New Roman" w:hAnsi="inherit"/>
          <w:sz w:val="20"/>
          <w:szCs w:val="20"/>
        </w:rPr>
        <w:t xml:space="preserve"> </w:t>
      </w:r>
      <w:r>
        <w:rPr>
          <w:rFonts w:ascii="inherit" w:eastAsia="Times New Roman" w:hAnsi="inherit"/>
          <w:sz w:val="20"/>
          <w:szCs w:val="20"/>
        </w:rPr>
        <w:t>$27 for the year ended</w:t>
      </w:r>
      <w:r>
        <w:rPr>
          <w:rFonts w:ascii="inherit" w:eastAsia="Times New Roman" w:hAnsi="inherit"/>
          <w:sz w:val="20"/>
          <w:szCs w:val="20"/>
        </w:rPr>
        <w:t xml:space="preserve"> </w:t>
      </w:r>
      <w:r>
        <w:rPr>
          <w:rFonts w:ascii="inherit" w:eastAsia="Times New Roman" w:hAnsi="inherit"/>
          <w:sz w:val="20"/>
          <w:szCs w:val="20"/>
        </w:rPr>
        <w:t>December 31, 2019 decreased</w:t>
      </w:r>
      <w:r>
        <w:rPr>
          <w:rFonts w:ascii="inherit" w:eastAsia="Times New Roman" w:hAnsi="inherit"/>
          <w:sz w:val="20"/>
          <w:szCs w:val="20"/>
        </w:rPr>
        <w:t xml:space="preserve"> </w:t>
      </w:r>
      <w:r>
        <w:rPr>
          <w:rFonts w:ascii="inherit" w:eastAsia="Times New Roman" w:hAnsi="inherit"/>
          <w:sz w:val="20"/>
          <w:szCs w:val="20"/>
        </w:rPr>
        <w:t>$112,686 compared to cash provided by financing activities of</w:t>
      </w:r>
      <w:r>
        <w:rPr>
          <w:rFonts w:ascii="inherit" w:eastAsia="Times New Roman" w:hAnsi="inherit"/>
          <w:sz w:val="20"/>
          <w:szCs w:val="20"/>
        </w:rPr>
        <w:t xml:space="preserve"> </w:t>
      </w:r>
      <w:r>
        <w:rPr>
          <w:rFonts w:ascii="inherit" w:eastAsia="Times New Roman" w:hAnsi="inherit"/>
          <w:sz w:val="20"/>
          <w:szCs w:val="20"/>
        </w:rPr>
        <w:t>$112,659 for the same prior year period.</w:t>
      </w:r>
      <w:r>
        <w:rPr>
          <w:rFonts w:ascii="inherit" w:eastAsia="Times New Roman" w:hAnsi="inherit"/>
          <w:sz w:val="20"/>
          <w:szCs w:val="20"/>
        </w:rPr>
        <w:t xml:space="preserve"> </w:t>
      </w:r>
      <w:r>
        <w:rPr>
          <w:rFonts w:ascii="inherit" w:eastAsia="Times New Roman" w:hAnsi="inherit"/>
          <w:sz w:val="20"/>
          <w:szCs w:val="20"/>
        </w:rPr>
        <w:t>During the year ended December 31, 2018,</w:t>
      </w:r>
      <w:r>
        <w:rPr>
          <w:rFonts w:ascii="inherit" w:eastAsia="Times New Roman" w:hAnsi="inherit"/>
          <w:sz w:val="20"/>
          <w:szCs w:val="20"/>
        </w:rPr>
        <w:t xml:space="preserve"> </w:t>
      </w:r>
      <w:r>
        <w:rPr>
          <w:rFonts w:ascii="inherit" w:eastAsia="Times New Roman" w:hAnsi="inherit"/>
          <w:sz w:val="20"/>
          <w:szCs w:val="20"/>
        </w:rPr>
        <w:t>$143,75</w:t>
      </w:r>
      <w:r>
        <w:rPr>
          <w:rFonts w:ascii="inherit" w:eastAsia="Times New Roman" w:hAnsi="inherit"/>
          <w:sz w:val="20"/>
          <w:szCs w:val="20"/>
        </w:rPr>
        <w:t>0 of cash was provided by financing activities through the issuance of the 2023 Notes.</w:t>
      </w:r>
      <w:r>
        <w:rPr>
          <w:rFonts w:ascii="inherit" w:eastAsia="Times New Roman" w:hAnsi="inherit"/>
          <w:sz w:val="20"/>
          <w:szCs w:val="20"/>
        </w:rPr>
        <w:t xml:space="preserve"> </w:t>
      </w:r>
      <w:r>
        <w:rPr>
          <w:rFonts w:ascii="inherit" w:eastAsia="Times New Roman" w:hAnsi="inherit"/>
          <w:sz w:val="20"/>
          <w:szCs w:val="20"/>
        </w:rPr>
        <w:t>A portion of the proceeds from the offering of the 2023 Notes was used for share repurchases totaling</w:t>
      </w:r>
      <w:r>
        <w:rPr>
          <w:rFonts w:ascii="inherit" w:eastAsia="Times New Roman" w:hAnsi="inherit"/>
          <w:sz w:val="20"/>
          <w:szCs w:val="20"/>
        </w:rPr>
        <w:t xml:space="preserve"> </w:t>
      </w:r>
      <w:r>
        <w:rPr>
          <w:rFonts w:ascii="inherit" w:eastAsia="Times New Roman" w:hAnsi="inherit"/>
          <w:sz w:val="20"/>
          <w:szCs w:val="20"/>
        </w:rPr>
        <w:t xml:space="preserve">$27,637 and to pay direct expenses associated with the issuance of </w:t>
      </w:r>
      <w:r>
        <w:rPr>
          <w:rFonts w:ascii="inherit" w:eastAsia="Times New Roman" w:hAnsi="inherit"/>
          <w:sz w:val="20"/>
          <w:szCs w:val="20"/>
        </w:rPr>
        <w:t>the 2023 Notes of</w:t>
      </w:r>
      <w:r>
        <w:rPr>
          <w:rFonts w:ascii="inherit" w:eastAsia="Times New Roman" w:hAnsi="inherit"/>
          <w:sz w:val="20"/>
          <w:szCs w:val="20"/>
        </w:rPr>
        <w:t xml:space="preserve"> </w:t>
      </w:r>
      <w:r>
        <w:rPr>
          <w:rFonts w:ascii="inherit" w:eastAsia="Times New Roman" w:hAnsi="inherit"/>
          <w:sz w:val="20"/>
          <w:szCs w:val="20"/>
        </w:rPr>
        <w:t>$6,190 during the first half of 2018.</w:t>
      </w:r>
    </w:p>
    <w:p w14:paraId="63911F7D" w14:textId="77777777" w:rsidR="00000000" w:rsidRDefault="00376102">
      <w:pPr>
        <w:spacing w:line="288" w:lineRule="auto"/>
        <w:jc w:val="both"/>
        <w:divId w:val="588466837"/>
        <w:rPr>
          <w:rFonts w:eastAsia="Times New Roman"/>
          <w:sz w:val="20"/>
          <w:szCs w:val="20"/>
        </w:rPr>
      </w:pPr>
    </w:p>
    <w:p w14:paraId="5171F2C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Liquidity and Risk Management </w:t>
      </w:r>
    </w:p>
    <w:p w14:paraId="1B7B732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adequacy of our cash resources depends on the outcome of certain business conditions including the cost of our FT218 clinical development plan, our cost structure,</w:t>
      </w:r>
      <w:r>
        <w:rPr>
          <w:rFonts w:ascii="inherit" w:eastAsia="Times New Roman" w:hAnsi="inherit"/>
          <w:sz w:val="20"/>
          <w:szCs w:val="20"/>
        </w:rPr>
        <w:t xml:space="preserve"> our hospital products revenue stream and other factors set forth in</w:t>
      </w:r>
      <w:r>
        <w:rPr>
          <w:rFonts w:ascii="inherit" w:eastAsia="Times New Roman" w:hAnsi="inherit"/>
          <w:sz w:val="20"/>
          <w:szCs w:val="20"/>
        </w:rPr>
        <w:t xml:space="preserve"> </w:t>
      </w:r>
      <w:r>
        <w:rPr>
          <w:rFonts w:ascii="inherit" w:eastAsia="Times New Roman" w:hAnsi="inherit"/>
          <w:sz w:val="20"/>
          <w:szCs w:val="20"/>
        </w:rPr>
        <w:t>“Risk Factors”</w:t>
      </w:r>
      <w:r>
        <w:rPr>
          <w:rFonts w:ascii="inherit" w:eastAsia="Times New Roman" w:hAnsi="inherit"/>
          <w:sz w:val="20"/>
          <w:szCs w:val="20"/>
        </w:rPr>
        <w:t xml:space="preserve"> </w:t>
      </w:r>
      <w:r>
        <w:rPr>
          <w:rFonts w:ascii="inherit" w:eastAsia="Times New Roman" w:hAnsi="inherit"/>
          <w:sz w:val="20"/>
          <w:szCs w:val="20"/>
        </w:rPr>
        <w:t xml:space="preserve">within Part I, Item 1A of this Annual Report on Form 10-K. To complete the FT218 clinical development plan and to ensure an adequate and robust NDA for filing with the FDA </w:t>
      </w:r>
      <w:r>
        <w:rPr>
          <w:rFonts w:ascii="inherit" w:eastAsia="Times New Roman" w:hAnsi="inherit"/>
          <w:sz w:val="20"/>
          <w:szCs w:val="20"/>
        </w:rPr>
        <w:t>we will need to commit substantial resources, which could result in future losses or otherwise limit our opportunities or affect our ability to operate our business. Our assumptions concerning the outcome of certain business conditions may prove to be wron</w:t>
      </w:r>
      <w:r>
        <w:rPr>
          <w:rFonts w:ascii="inherit" w:eastAsia="Times New Roman" w:hAnsi="inherit"/>
          <w:sz w:val="20"/>
          <w:szCs w:val="20"/>
        </w:rPr>
        <w:t>g or other factors may adversely affect our business, and as a result we could exhaust or significantly decrease our available cash and marketable securities balances which could, among other things, force us to raise additional funds and/or force us to re</w:t>
      </w:r>
      <w:r>
        <w:rPr>
          <w:rFonts w:ascii="inherit" w:eastAsia="Times New Roman" w:hAnsi="inherit"/>
          <w:sz w:val="20"/>
          <w:szCs w:val="20"/>
        </w:rPr>
        <w:t>duce our expenses, either of which could have a material adverse effect on our business. If available to us raising additional capital may be accomplished through one or more public or private debt or equity financings, collaborations or partnering arrange</w:t>
      </w:r>
      <w:r>
        <w:rPr>
          <w:rFonts w:ascii="inherit" w:eastAsia="Times New Roman" w:hAnsi="inherit"/>
          <w:sz w:val="20"/>
          <w:szCs w:val="20"/>
        </w:rPr>
        <w:t>ments. Any equity financing would be dilutive to our shareholders.</w:t>
      </w:r>
    </w:p>
    <w:p w14:paraId="69FD046B" w14:textId="77777777" w:rsidR="00000000" w:rsidRDefault="00376102">
      <w:pPr>
        <w:spacing w:line="288" w:lineRule="auto"/>
        <w:jc w:val="both"/>
        <w:divId w:val="588466837"/>
        <w:rPr>
          <w:rFonts w:eastAsia="Times New Roman"/>
          <w:sz w:val="20"/>
          <w:szCs w:val="20"/>
        </w:rPr>
      </w:pPr>
    </w:p>
    <w:p w14:paraId="2A9F5CA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21, 2020, we announced that we have entered into a definitive agreement for the sale of our ADSs and Series A Non-Voting Convertible Preferred Shares (“Series A Preferred”) in</w:t>
      </w:r>
      <w:r>
        <w:rPr>
          <w:rFonts w:ascii="inherit" w:eastAsia="Times New Roman" w:hAnsi="inherit"/>
          <w:sz w:val="20"/>
          <w:szCs w:val="20"/>
        </w:rPr>
        <w:t xml:space="preserve"> a private placement to a group of institutional accredited investors.</w:t>
      </w:r>
      <w:r>
        <w:rPr>
          <w:rFonts w:ascii="inherit" w:eastAsia="Times New Roman" w:hAnsi="inherit"/>
          <w:sz w:val="20"/>
          <w:szCs w:val="20"/>
        </w:rPr>
        <w:t xml:space="preserve"> </w:t>
      </w:r>
      <w:r>
        <w:rPr>
          <w:rFonts w:ascii="inherit" w:eastAsia="Times New Roman" w:hAnsi="inherit"/>
          <w:sz w:val="20"/>
          <w:szCs w:val="20"/>
        </w:rPr>
        <w:t>The private placement has resulted in gross proceeds of approximately $65,000 before deducting placement agent and other offering expenses, and resulting in net proceeds of approximatel</w:t>
      </w:r>
      <w:r>
        <w:rPr>
          <w:rFonts w:ascii="inherit" w:eastAsia="Times New Roman" w:hAnsi="inherit"/>
          <w:sz w:val="20"/>
          <w:szCs w:val="20"/>
        </w:rPr>
        <w:t>y $61,000.</w:t>
      </w:r>
    </w:p>
    <w:p w14:paraId="3EB16B93" w14:textId="77777777" w:rsidR="00000000" w:rsidRDefault="00376102">
      <w:pPr>
        <w:spacing w:line="288" w:lineRule="auto"/>
        <w:jc w:val="both"/>
        <w:divId w:val="588466837"/>
        <w:rPr>
          <w:rFonts w:eastAsia="Times New Roman"/>
          <w:sz w:val="20"/>
          <w:szCs w:val="20"/>
        </w:rPr>
      </w:pPr>
    </w:p>
    <w:p w14:paraId="3778AD23" w14:textId="77777777" w:rsidR="00000000" w:rsidRDefault="00376102">
      <w:pPr>
        <w:divId w:val="263808629"/>
        <w:rPr>
          <w:rFonts w:eastAsia="Times New Roman"/>
          <w:sz w:val="20"/>
          <w:szCs w:val="20"/>
        </w:rPr>
      </w:pPr>
    </w:p>
    <w:p w14:paraId="2B96DD2D" w14:textId="77777777" w:rsidR="00000000" w:rsidRDefault="00376102">
      <w:pPr>
        <w:spacing w:line="288" w:lineRule="auto"/>
        <w:jc w:val="center"/>
        <w:divId w:val="1275288312"/>
        <w:rPr>
          <w:rFonts w:eastAsia="Times New Roman"/>
          <w:sz w:val="20"/>
          <w:szCs w:val="20"/>
        </w:rPr>
      </w:pPr>
      <w:r>
        <w:rPr>
          <w:rFonts w:ascii="inherit" w:eastAsia="Times New Roman" w:hAnsi="inherit"/>
          <w:sz w:val="20"/>
          <w:szCs w:val="20"/>
        </w:rPr>
        <w:t>-53-</w:t>
      </w:r>
    </w:p>
    <w:p w14:paraId="55AFC96F" w14:textId="77777777" w:rsidR="00000000" w:rsidRDefault="00376102">
      <w:pPr>
        <w:divId w:val="588466837"/>
        <w:rPr>
          <w:rFonts w:eastAsia="Times New Roman"/>
          <w:sz w:val="20"/>
          <w:szCs w:val="20"/>
        </w:rPr>
      </w:pPr>
      <w:r>
        <w:rPr>
          <w:rFonts w:eastAsia="Times New Roman"/>
          <w:sz w:val="20"/>
          <w:szCs w:val="20"/>
        </w:rPr>
        <w:pict w14:anchorId="22D6BA63">
          <v:rect id="_x0000_i1078" style="width:0;height:1.5pt" o:hralign="center" o:hrstd="t" o:hr="t" fillcolor="#a0a0a0" stroked="f"/>
        </w:pict>
      </w:r>
    </w:p>
    <w:p w14:paraId="53CF891B" w14:textId="77777777" w:rsidR="00000000" w:rsidRDefault="00376102">
      <w:pPr>
        <w:spacing w:line="288" w:lineRule="auto"/>
        <w:divId w:val="1837840298"/>
        <w:rPr>
          <w:rFonts w:eastAsia="Times New Roman"/>
          <w:sz w:val="20"/>
          <w:szCs w:val="20"/>
        </w:rPr>
      </w:pPr>
    </w:p>
    <w:p w14:paraId="5BCBAC38" w14:textId="77777777" w:rsidR="00000000" w:rsidRDefault="00376102">
      <w:pPr>
        <w:divId w:val="1770589210"/>
        <w:rPr>
          <w:rFonts w:eastAsia="Times New Roman"/>
          <w:sz w:val="20"/>
          <w:szCs w:val="20"/>
        </w:rPr>
      </w:pPr>
    </w:p>
    <w:p w14:paraId="2F9AD143" w14:textId="77777777" w:rsidR="00000000" w:rsidRDefault="00376102">
      <w:pPr>
        <w:spacing w:line="288" w:lineRule="auto"/>
        <w:divId w:val="1244610137"/>
        <w:rPr>
          <w:rFonts w:eastAsia="Times New Roman"/>
          <w:sz w:val="20"/>
          <w:szCs w:val="20"/>
        </w:rPr>
      </w:pPr>
      <w:r>
        <w:rPr>
          <w:rFonts w:ascii="inherit" w:eastAsia="Times New Roman" w:hAnsi="inherit"/>
          <w:b/>
          <w:bCs/>
          <w:i/>
          <w:iCs/>
          <w:sz w:val="20"/>
          <w:szCs w:val="20"/>
        </w:rPr>
        <w:t>Borrowings</w:t>
      </w:r>
    </w:p>
    <w:p w14:paraId="615AC6E9" w14:textId="77777777" w:rsidR="00000000" w:rsidRDefault="00376102">
      <w:pPr>
        <w:spacing w:line="288" w:lineRule="auto"/>
        <w:divId w:val="2092510031"/>
        <w:rPr>
          <w:rFonts w:eastAsia="Times New Roman"/>
          <w:sz w:val="20"/>
          <w:szCs w:val="20"/>
        </w:rPr>
      </w:pPr>
    </w:p>
    <w:p w14:paraId="728DD51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February 2018, we issued the 2023 Notes. We received net proceeds of approximately $137,560 from the sale of the 2023 Notes, after deducting fees and expenses of $6,190.</w:t>
      </w:r>
    </w:p>
    <w:p w14:paraId="463514F8" w14:textId="77777777" w:rsidR="00000000" w:rsidRDefault="00376102">
      <w:pPr>
        <w:spacing w:line="288" w:lineRule="auto"/>
        <w:jc w:val="both"/>
        <w:divId w:val="588466837"/>
        <w:rPr>
          <w:rFonts w:eastAsia="Times New Roman"/>
          <w:sz w:val="20"/>
          <w:szCs w:val="20"/>
        </w:rPr>
      </w:pPr>
    </w:p>
    <w:p w14:paraId="7D7255B7" w14:textId="77777777" w:rsidR="00000000" w:rsidRDefault="00376102">
      <w:pPr>
        <w:spacing w:line="288" w:lineRule="auto"/>
        <w:divId w:val="313609229"/>
        <w:rPr>
          <w:rFonts w:eastAsia="Times New Roman"/>
          <w:sz w:val="20"/>
          <w:szCs w:val="20"/>
        </w:rPr>
      </w:pPr>
      <w:r>
        <w:rPr>
          <w:rFonts w:ascii="inherit" w:eastAsia="Times New Roman" w:hAnsi="inherit"/>
          <w:b/>
          <w:bCs/>
          <w:i/>
          <w:iCs/>
          <w:sz w:val="20"/>
          <w:szCs w:val="20"/>
        </w:rPr>
        <w:t>Share Re</w:t>
      </w:r>
      <w:r>
        <w:rPr>
          <w:rFonts w:ascii="inherit" w:eastAsia="Times New Roman" w:hAnsi="inherit"/>
          <w:b/>
          <w:bCs/>
          <w:i/>
          <w:iCs/>
          <w:sz w:val="20"/>
          <w:szCs w:val="20"/>
        </w:rPr>
        <w:t>purchase Programs</w:t>
      </w:r>
    </w:p>
    <w:p w14:paraId="264F55B4" w14:textId="77777777" w:rsidR="00000000" w:rsidRDefault="00376102">
      <w:pPr>
        <w:spacing w:line="288" w:lineRule="auto"/>
        <w:divId w:val="908006163"/>
        <w:rPr>
          <w:rFonts w:eastAsia="Times New Roman"/>
          <w:sz w:val="20"/>
          <w:szCs w:val="20"/>
        </w:rPr>
      </w:pPr>
    </w:p>
    <w:p w14:paraId="4C97968F" w14:textId="77777777" w:rsidR="00000000" w:rsidRDefault="00376102">
      <w:pPr>
        <w:spacing w:line="288" w:lineRule="auto"/>
        <w:divId w:val="1601789282"/>
        <w:rPr>
          <w:rFonts w:eastAsia="Times New Roman"/>
          <w:sz w:val="20"/>
          <w:szCs w:val="20"/>
        </w:rPr>
      </w:pPr>
      <w:r>
        <w:rPr>
          <w:rFonts w:ascii="inherit" w:eastAsia="Times New Roman" w:hAnsi="inherit"/>
          <w:sz w:val="20"/>
          <w:szCs w:val="20"/>
        </w:rPr>
        <w:t>We fully completed our authorized share buyback program during the year ended December 31, 2018.</w:t>
      </w:r>
      <w:r>
        <w:rPr>
          <w:rFonts w:ascii="inherit" w:eastAsia="Times New Roman" w:hAnsi="inherit"/>
          <w:sz w:val="20"/>
          <w:szCs w:val="20"/>
        </w:rPr>
        <w:t xml:space="preserve"> </w:t>
      </w:r>
      <w:r>
        <w:rPr>
          <w:rFonts w:ascii="inherit" w:eastAsia="Times New Roman" w:hAnsi="inherit"/>
          <w:sz w:val="20"/>
          <w:szCs w:val="20"/>
        </w:rPr>
        <w:t>No share purchases were made during the year ended December 31, 2019.</w:t>
      </w:r>
    </w:p>
    <w:p w14:paraId="6E77C051" w14:textId="77777777" w:rsidR="00000000" w:rsidRDefault="00376102">
      <w:pPr>
        <w:spacing w:line="288" w:lineRule="auto"/>
        <w:jc w:val="both"/>
        <w:divId w:val="588466837"/>
        <w:rPr>
          <w:rFonts w:eastAsia="Times New Roman"/>
          <w:sz w:val="20"/>
          <w:szCs w:val="20"/>
        </w:rPr>
      </w:pPr>
    </w:p>
    <w:p w14:paraId="0319D180" w14:textId="77777777" w:rsidR="00000000" w:rsidRDefault="00376102">
      <w:pPr>
        <w:spacing w:line="288" w:lineRule="auto"/>
        <w:jc w:val="both"/>
        <w:divId w:val="588466837"/>
        <w:rPr>
          <w:rFonts w:eastAsia="Times New Roman"/>
          <w:sz w:val="20"/>
          <w:szCs w:val="20"/>
        </w:rPr>
      </w:pPr>
      <w:bookmarkStart w:id="18" w:name="sB6064744F456567FAD17D6DB055F5A5F"/>
      <w:bookmarkEnd w:id="18"/>
      <w:r>
        <w:rPr>
          <w:rFonts w:ascii="inherit" w:eastAsia="Times New Roman" w:hAnsi="inherit"/>
          <w:b/>
          <w:bCs/>
          <w:sz w:val="20"/>
          <w:szCs w:val="20"/>
          <w:u w:val="single"/>
        </w:rPr>
        <w:t>Other Matters</w:t>
      </w:r>
      <w:r>
        <w:rPr>
          <w:rFonts w:ascii="inherit" w:eastAsia="Times New Roman" w:hAnsi="inherit"/>
          <w:b/>
          <w:bCs/>
          <w:i/>
          <w:iCs/>
          <w:sz w:val="20"/>
          <w:szCs w:val="20"/>
          <w:u w:val="single"/>
        </w:rPr>
        <w:t> </w:t>
      </w:r>
    </w:p>
    <w:p w14:paraId="1086C88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Litigation </w:t>
      </w:r>
      <w:r>
        <w:rPr>
          <w:rFonts w:ascii="inherit" w:eastAsia="Times New Roman" w:hAnsi="inherit"/>
          <w:sz w:val="20"/>
          <w:szCs w:val="20"/>
        </w:rPr>
        <w:t> </w:t>
      </w:r>
    </w:p>
    <w:p w14:paraId="1DC7E99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subject to potential liabilities generally incidental to our business arising out of present and future lawsuits and claims related to product liability, personal injury, contract, commercial, intellectual property, tax, employment, compliance and o</w:t>
      </w:r>
      <w:r>
        <w:rPr>
          <w:rFonts w:ascii="inherit" w:eastAsia="Times New Roman" w:hAnsi="inherit"/>
          <w:sz w:val="20"/>
          <w:szCs w:val="20"/>
        </w:rPr>
        <w:t>ther matters that arise in the ordinary course of business.</w:t>
      </w:r>
      <w:r>
        <w:rPr>
          <w:rFonts w:ascii="inherit" w:eastAsia="Times New Roman" w:hAnsi="inherit"/>
          <w:sz w:val="20"/>
          <w:szCs w:val="20"/>
        </w:rPr>
        <w:t xml:space="preserve"> </w:t>
      </w:r>
      <w:r>
        <w:rPr>
          <w:rFonts w:ascii="inherit" w:eastAsia="Times New Roman" w:hAnsi="inherit"/>
          <w:sz w:val="20"/>
          <w:szCs w:val="20"/>
        </w:rPr>
        <w:t xml:space="preserve">We accrue for potential liabilities when it is probable that future costs (including legal fees and expenses) will be incurred and such costs can be reasonably estimated. At December 31, 2019 and </w:t>
      </w:r>
      <w:r>
        <w:rPr>
          <w:rFonts w:ascii="inherit" w:eastAsia="Times New Roman" w:hAnsi="inherit"/>
          <w:sz w:val="20"/>
          <w:szCs w:val="20"/>
        </w:rPr>
        <w:t>December 31, 2018, there were no contingent liabilities with respect to any litigation, arbitration or administrative or other proceeding that are reasonably likely to have a material adverse effect on our consolidated financial position, results of operat</w:t>
      </w:r>
      <w:r>
        <w:rPr>
          <w:rFonts w:ascii="inherit" w:eastAsia="Times New Roman" w:hAnsi="inherit"/>
          <w:sz w:val="20"/>
          <w:szCs w:val="20"/>
        </w:rPr>
        <w:t>ions, cash flows or liquidity.</w:t>
      </w:r>
      <w:r>
        <w:rPr>
          <w:rFonts w:ascii="inherit" w:eastAsia="Times New Roman" w:hAnsi="inherit"/>
          <w:sz w:val="20"/>
          <w:szCs w:val="20"/>
        </w:rPr>
        <w:t xml:space="preserve"> </w:t>
      </w:r>
    </w:p>
    <w:p w14:paraId="195A2592"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briefly describes the Chapter 11 bankruptcy case which our subsidiary Specialty Pharma commenced on February 6, 2019, and which on April 26, 2019 resulted in the bankruptcy c</w:t>
      </w:r>
      <w:r>
        <w:rPr>
          <w:rFonts w:ascii="inherit" w:eastAsia="Times New Roman" w:hAnsi="inherit"/>
          <w:sz w:val="20"/>
          <w:szCs w:val="20"/>
        </w:rPr>
        <w:t>ourt-approved sale of all of Specialty Pharma’s intangible assets and inventory to an unaffiliated third party. As a result of such sale, Specialty Pharma has completed its divestment of the assets of the Noctiva business. During the pendency of the bankru</w:t>
      </w:r>
      <w:r>
        <w:rPr>
          <w:rFonts w:ascii="inherit" w:eastAsia="Times New Roman" w:hAnsi="inherit"/>
          <w:sz w:val="20"/>
          <w:szCs w:val="20"/>
        </w:rPr>
        <w:t>ptcy case, all pending litigation against Specialty Pharma is automatically stayed and any new litigation against Specialty Pharma is precluded unless the bankruptcy court orders otherwise. Below are descriptions of a litigation to which Specialty Pharma i</w:t>
      </w:r>
      <w:r>
        <w:rPr>
          <w:rFonts w:ascii="inherit" w:eastAsia="Times New Roman" w:hAnsi="inherit"/>
          <w:sz w:val="20"/>
          <w:szCs w:val="20"/>
        </w:rPr>
        <w:t>s a party and a contract dispute involving Specialty Pharma, both of which matters are subject to the automatic stay during the bankruptcy case.</w:t>
      </w:r>
      <w:r>
        <w:rPr>
          <w:rFonts w:ascii="inherit" w:eastAsia="Times New Roman" w:hAnsi="inherit"/>
          <w:sz w:val="20"/>
          <w:szCs w:val="20"/>
        </w:rPr>
        <w:t xml:space="preserve"> </w:t>
      </w:r>
    </w:p>
    <w:p w14:paraId="32601D58"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Some of the patents covering the Noctiva product (the</w:t>
      </w:r>
      <w:r>
        <w:rPr>
          <w:rFonts w:ascii="inherit" w:eastAsia="Times New Roman" w:hAnsi="inherit"/>
          <w:sz w:val="20"/>
          <w:szCs w:val="20"/>
        </w:rPr>
        <w:t xml:space="preserve"> </w:t>
      </w:r>
      <w:r>
        <w:rPr>
          <w:rFonts w:ascii="inherit" w:eastAsia="Times New Roman" w:hAnsi="inherit"/>
          <w:sz w:val="20"/>
          <w:szCs w:val="20"/>
        </w:rPr>
        <w:t>“Noctiva Patents”</w:t>
      </w:r>
      <w:r>
        <w:rPr>
          <w:rFonts w:ascii="inherit" w:eastAsia="Times New Roman" w:hAnsi="inherit"/>
          <w:sz w:val="20"/>
          <w:szCs w:val="20"/>
        </w:rPr>
        <w:t>) are the subject of litigation initiated by Ferring Pharmaceuticals Inc. and two of its foreign affiliates, who manufacture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w:t>
      </w:r>
      <w:r>
        <w:rPr>
          <w:rFonts w:ascii="inherit" w:eastAsia="Times New Roman" w:hAnsi="inherit"/>
          <w:sz w:val="20"/>
          <w:szCs w:val="20"/>
        </w:rPr>
        <w:t>mber 2018. </w:t>
      </w:r>
      <w:r>
        <w:rPr>
          <w:rFonts w:ascii="inherit" w:eastAsia="Times New Roman" w:hAnsi="inherit"/>
          <w:sz w:val="20"/>
          <w:szCs w:val="20"/>
        </w:rPr>
        <w:t xml:space="preserve"> </w:t>
      </w:r>
      <w:r>
        <w:rPr>
          <w:rFonts w:ascii="inherit" w:eastAsia="Times New Roman" w:hAnsi="inherit"/>
          <w:sz w:val="20"/>
          <w:szCs w:val="20"/>
        </w:rPr>
        <w:t>In this litigation, filed in the United States District Court for the Southern District of New York, Ferring seeks to invalidate and disputes the inventorship of the Noctiva Patents, seeks damages for various alleged breaches of contractual and</w:t>
      </w:r>
      <w:r>
        <w:rPr>
          <w:rFonts w:ascii="inherit" w:eastAsia="Times New Roman" w:hAnsi="inherit"/>
          <w:sz w:val="20"/>
          <w:szCs w:val="20"/>
        </w:rPr>
        <w:t xml:space="preserve"> common law duties, and seeks damages for alleged infringement by Noctiva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Pharma and certain other parties including Serenity Pharmaceuticals, LLC (“Serenity”) (the licensor of the Noctiva Patents) have defende</w:t>
      </w:r>
      <w:r>
        <w:rPr>
          <w:rFonts w:ascii="inherit" w:eastAsia="Times New Roman" w:hAnsi="inherit"/>
          <w:sz w:val="20"/>
          <w:szCs w:val="20"/>
        </w:rPr>
        <w:t>d this litigation, and have made counterclaims against Ferring, including for infringement of the Noctiva Patents and a declaratory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inventorship claim</w:t>
      </w:r>
      <w:r>
        <w:rPr>
          <w:rFonts w:ascii="inherit" w:eastAsia="Times New Roman" w:hAnsi="inherit"/>
          <w:sz w:val="20"/>
          <w:szCs w:val="20"/>
        </w:rPr>
        <w:t xml:space="preserve"> and its claims for alleged breaches of contractual and common law duties, although these dismissals may be appealed by Ferring. </w:t>
      </w:r>
      <w:r>
        <w:rPr>
          <w:rFonts w:ascii="inherit" w:eastAsia="Times New Roman" w:hAnsi="inherit"/>
          <w:sz w:val="20"/>
          <w:szCs w:val="20"/>
        </w:rPr>
        <w:t xml:space="preserve"> </w:t>
      </w:r>
      <w:r>
        <w:rPr>
          <w:rFonts w:ascii="inherit" w:eastAsia="Times New Roman" w:hAnsi="inherit"/>
          <w:sz w:val="20"/>
          <w:szCs w:val="20"/>
        </w:rPr>
        <w:t>On February 15, 2019, Specialty Pharma and its co-defendants moved to stay the litigation pending completion of the bankruptcy</w:t>
      </w:r>
      <w:r>
        <w:rPr>
          <w:rFonts w:ascii="inherit" w:eastAsia="Times New Roman" w:hAnsi="inherit"/>
          <w:sz w:val="20"/>
          <w:szCs w:val="20"/>
        </w:rPr>
        <w:t xml:space="preserve"> proceeding of Specialty Pharma. On May 15, 2019, that motion was denied due to a pending settlement of the litigation with respect to just Ferring and Specialty Pharma.</w:t>
      </w:r>
      <w:r>
        <w:rPr>
          <w:rFonts w:ascii="inherit" w:eastAsia="Times New Roman" w:hAnsi="inherit"/>
          <w:sz w:val="20"/>
          <w:szCs w:val="20"/>
        </w:rPr>
        <w:t xml:space="preserve"> </w:t>
      </w:r>
      <w:r>
        <w:rPr>
          <w:rFonts w:ascii="inherit" w:eastAsia="Times New Roman" w:hAnsi="inherit"/>
          <w:sz w:val="20"/>
          <w:szCs w:val="20"/>
        </w:rPr>
        <w:t xml:space="preserve">On February 25, 2020, Ferring and Specialty Pharma jointly moved for bankruptcy court </w:t>
      </w:r>
      <w:r>
        <w:rPr>
          <w:rFonts w:ascii="inherit" w:eastAsia="Times New Roman" w:hAnsi="inherit"/>
          <w:sz w:val="20"/>
          <w:szCs w:val="20"/>
        </w:rPr>
        <w:t>approval of a settlement agreement with respect to the claims alleged in the litigation. </w:t>
      </w:r>
      <w:r>
        <w:rPr>
          <w:rFonts w:ascii="inherit" w:eastAsia="Times New Roman" w:hAnsi="inherit"/>
          <w:sz w:val="20"/>
          <w:szCs w:val="20"/>
        </w:rPr>
        <w:t xml:space="preserve"> </w:t>
      </w:r>
      <w:r>
        <w:rPr>
          <w:rFonts w:ascii="inherit" w:eastAsia="Times New Roman" w:hAnsi="inherit"/>
          <w:sz w:val="20"/>
          <w:szCs w:val="20"/>
        </w:rPr>
        <w:t>In accordance with the terms of the settlement agreement, promptly following bankruptcy court approval of the settlement agreement, the parties would dismiss with pre</w:t>
      </w:r>
      <w:r>
        <w:rPr>
          <w:rFonts w:ascii="inherit" w:eastAsia="Times New Roman" w:hAnsi="inherit"/>
          <w:sz w:val="20"/>
          <w:szCs w:val="20"/>
        </w:rPr>
        <w:t>judice their respective claims against each other in the litigation. </w:t>
      </w:r>
      <w:r>
        <w:rPr>
          <w:rFonts w:ascii="inherit" w:eastAsia="Times New Roman" w:hAnsi="inherit"/>
          <w:sz w:val="20"/>
          <w:szCs w:val="20"/>
        </w:rPr>
        <w:t xml:space="preserve"> </w:t>
      </w:r>
      <w:r>
        <w:rPr>
          <w:rFonts w:ascii="inherit" w:eastAsia="Times New Roman" w:hAnsi="inherit"/>
          <w:sz w:val="20"/>
          <w:szCs w:val="20"/>
        </w:rPr>
        <w:t>On March 13th, 2020, the bankruptcy court entered an order approving the settlement with Ferring.</w:t>
      </w:r>
      <w:r>
        <w:rPr>
          <w:rFonts w:ascii="inherit" w:eastAsia="Times New Roman" w:hAnsi="inherit"/>
          <w:sz w:val="20"/>
          <w:szCs w:val="20"/>
        </w:rPr>
        <w:t xml:space="preserve"> </w:t>
      </w:r>
      <w:r>
        <w:rPr>
          <w:rFonts w:ascii="inherit" w:eastAsia="Times New Roman" w:hAnsi="inherit"/>
          <w:sz w:val="20"/>
          <w:szCs w:val="20"/>
        </w:rPr>
        <w:t> Pursuant to the terms of the settlement, the parties are to dismiss their respective cl</w:t>
      </w:r>
      <w:r>
        <w:rPr>
          <w:rFonts w:ascii="inherit" w:eastAsia="Times New Roman" w:hAnsi="inherit"/>
          <w:sz w:val="20"/>
          <w:szCs w:val="20"/>
        </w:rPr>
        <w:t>aims against each other in the District Court litigation in the Southern District of New York, with such dismissals to be effective concurrently. </w:t>
      </w:r>
      <w:r>
        <w:rPr>
          <w:rFonts w:ascii="inherit" w:eastAsia="Times New Roman" w:hAnsi="inherit"/>
          <w:sz w:val="20"/>
          <w:szCs w:val="20"/>
        </w:rPr>
        <w:t xml:space="preserve"> </w:t>
      </w:r>
      <w:r>
        <w:rPr>
          <w:rFonts w:ascii="inherit" w:eastAsia="Times New Roman" w:hAnsi="inherit"/>
          <w:sz w:val="20"/>
          <w:szCs w:val="20"/>
        </w:rPr>
        <w:t>That joint dismissal has not yet been filed with District Court for the Southern District of New York.</w:t>
      </w:r>
      <w:r>
        <w:rPr>
          <w:rFonts w:ascii="inherit" w:eastAsia="Times New Roman" w:hAnsi="inherit"/>
          <w:sz w:val="20"/>
          <w:szCs w:val="20"/>
        </w:rPr>
        <w:t xml:space="preserve"> </w:t>
      </w:r>
    </w:p>
    <w:p w14:paraId="2C528180" w14:textId="77777777" w:rsidR="00000000" w:rsidRDefault="00376102">
      <w:pPr>
        <w:spacing w:line="288" w:lineRule="auto"/>
        <w:divId w:val="210461062"/>
        <w:rPr>
          <w:rFonts w:eastAsia="Times New Roman"/>
          <w:sz w:val="20"/>
          <w:szCs w:val="20"/>
        </w:rPr>
      </w:pPr>
    </w:p>
    <w:p w14:paraId="743EDEBE"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Con</w:t>
      </w:r>
      <w:r>
        <w:rPr>
          <w:rFonts w:ascii="inherit" w:eastAsia="Times New Roman" w:hAnsi="inherit"/>
          <w:i/>
          <w:iCs/>
          <w:sz w:val="20"/>
          <w:szCs w:val="20"/>
        </w:rPr>
        <w:t>tract Dispute.</w:t>
      </w:r>
      <w:r>
        <w:rPr>
          <w:rFonts w:ascii="inherit" w:eastAsia="Times New Roman" w:hAnsi="inherit"/>
          <w:sz w:val="20"/>
          <w:szCs w:val="20"/>
        </w:rPr>
        <w:t>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Noctiva license agreement. Serenity alleges that Specialty Pharma breached its contractual obligation to devote commercially reasonable effort</w:t>
      </w:r>
      <w:r>
        <w:rPr>
          <w:rFonts w:ascii="inherit" w:eastAsia="Times New Roman" w:hAnsi="inherit"/>
          <w:sz w:val="20"/>
          <w:szCs w:val="20"/>
        </w:rPr>
        <w:t>s to the commercialization of Noctiva and seeks unspecified damages. On January 27, 2019, Specialty Pharma notified Serenity of a claim for $1.7 million in damages as a result of Serenity’s breach of its contractual obligation to pay the costs of the Ferri</w:t>
      </w:r>
      <w:r>
        <w:rPr>
          <w:rFonts w:ascii="inherit" w:eastAsia="Times New Roman" w:hAnsi="inherit"/>
          <w:sz w:val="20"/>
          <w:szCs w:val="20"/>
        </w:rPr>
        <w:t>ng Litigation. Serenity’s notice to Specialty Pharma invoked the dispute resolution provisions of the Noctiva license agreement, which culminate in arbitration, but neither party has yet initiated an arbitration proceeding or filed suit.</w:t>
      </w:r>
    </w:p>
    <w:p w14:paraId="2AF417A9" w14:textId="77777777" w:rsidR="00000000" w:rsidRDefault="00376102">
      <w:pPr>
        <w:spacing w:line="288" w:lineRule="auto"/>
        <w:divId w:val="1943536237"/>
        <w:rPr>
          <w:rFonts w:eastAsia="Times New Roman"/>
          <w:sz w:val="20"/>
          <w:szCs w:val="20"/>
        </w:rPr>
      </w:pPr>
    </w:p>
    <w:p w14:paraId="713C72F4" w14:textId="77777777" w:rsidR="00000000" w:rsidRDefault="00376102">
      <w:pPr>
        <w:spacing w:line="288" w:lineRule="auto"/>
        <w:jc w:val="both"/>
        <w:divId w:val="588466837"/>
        <w:rPr>
          <w:rFonts w:eastAsia="Times New Roman"/>
          <w:sz w:val="20"/>
          <w:szCs w:val="20"/>
        </w:rPr>
      </w:pPr>
      <w:r>
        <w:rPr>
          <w:rFonts w:ascii="inherit" w:eastAsia="Times New Roman" w:hAnsi="inherit"/>
          <w:i/>
          <w:iCs/>
          <w:color w:val="0D0D0D"/>
          <w:sz w:val="20"/>
          <w:szCs w:val="20"/>
        </w:rPr>
        <w:t>Exela Litigation</w:t>
      </w:r>
      <w:r>
        <w:rPr>
          <w:rFonts w:ascii="inherit" w:eastAsia="Times New Roman" w:hAnsi="inherit"/>
          <w:color w:val="0D0D0D"/>
          <w:sz w:val="20"/>
          <w:szCs w:val="20"/>
        </w:rPr>
        <w:t>. </w:t>
      </w:r>
      <w:r>
        <w:rPr>
          <w:rFonts w:ascii="inherit" w:eastAsia="Times New Roman" w:hAnsi="inherit"/>
          <w:color w:val="0D0D0D"/>
          <w:sz w:val="20"/>
          <w:szCs w:val="20"/>
        </w:rPr>
        <w:t xml:space="preserve"> </w:t>
      </w:r>
      <w:r>
        <w:rPr>
          <w:rFonts w:ascii="inherit" w:eastAsia="Times New Roman" w:hAnsi="inherit"/>
          <w:color w:val="0D0D0D"/>
          <w:sz w:val="20"/>
          <w:szCs w:val="20"/>
        </w:rPr>
        <w:t>On January 7, 2020, Exela filed a complaint against us and our subsidiary, Avadel Legacy</w:t>
      </w:r>
      <w:r>
        <w:rPr>
          <w:rFonts w:ascii="inherit" w:eastAsia="Times New Roman" w:hAnsi="inherit"/>
          <w:color w:val="0D0D0D"/>
          <w:sz w:val="20"/>
          <w:szCs w:val="20"/>
        </w:rPr>
        <w:t xml:space="preserve"> </w:t>
      </w:r>
      <w:r>
        <w:rPr>
          <w:rFonts w:ascii="inherit" w:eastAsia="Times New Roman" w:hAnsi="inherit"/>
          <w:color w:val="0D0D0D"/>
          <w:sz w:val="20"/>
          <w:szCs w:val="20"/>
        </w:rPr>
        <w:t>in the United States District for the District of Delaware. The complaint alleges infringement of a certain Exela patent related to its cysteine hydrochloride produ</w:t>
      </w:r>
      <w:r>
        <w:rPr>
          <w:rFonts w:ascii="inherit" w:eastAsia="Times New Roman" w:hAnsi="inherit"/>
          <w:color w:val="0D0D0D"/>
          <w:sz w:val="20"/>
          <w:szCs w:val="20"/>
        </w:rPr>
        <w:t>ct.</w:t>
      </w:r>
      <w:r>
        <w:rPr>
          <w:rFonts w:ascii="inherit" w:eastAsia="Times New Roman" w:hAnsi="inherit"/>
          <w:color w:val="0D0D0D"/>
          <w:sz w:val="20"/>
          <w:szCs w:val="20"/>
        </w:rPr>
        <w:t xml:space="preserve"> </w:t>
      </w:r>
      <w:r>
        <w:rPr>
          <w:rFonts w:ascii="inherit" w:eastAsia="Times New Roman" w:hAnsi="inherit"/>
          <w:color w:val="0D0D0D"/>
          <w:sz w:val="20"/>
          <w:szCs w:val="20"/>
        </w:rPr>
        <w:t>Exela is most notably seeking i) a declaratory judgment that the Nouress product infringes its patent, ii)</w:t>
      </w:r>
      <w:r>
        <w:rPr>
          <w:rFonts w:ascii="inherit" w:eastAsia="Times New Roman" w:hAnsi="inherit"/>
          <w:color w:val="0D0D0D"/>
          <w:sz w:val="20"/>
          <w:szCs w:val="20"/>
        </w:rPr>
        <w:t xml:space="preserve"> </w:t>
      </w:r>
    </w:p>
    <w:p w14:paraId="3712DC33" w14:textId="77777777" w:rsidR="00000000" w:rsidRDefault="00376102">
      <w:pPr>
        <w:divId w:val="464665072"/>
        <w:rPr>
          <w:rFonts w:eastAsia="Times New Roman"/>
          <w:sz w:val="20"/>
          <w:szCs w:val="20"/>
        </w:rPr>
      </w:pPr>
    </w:p>
    <w:p w14:paraId="6996572F" w14:textId="77777777" w:rsidR="00000000" w:rsidRDefault="00376102">
      <w:pPr>
        <w:spacing w:line="288" w:lineRule="auto"/>
        <w:jc w:val="center"/>
        <w:divId w:val="962348461"/>
        <w:rPr>
          <w:rFonts w:eastAsia="Times New Roman"/>
          <w:sz w:val="20"/>
          <w:szCs w:val="20"/>
        </w:rPr>
      </w:pPr>
      <w:r>
        <w:rPr>
          <w:rFonts w:ascii="inherit" w:eastAsia="Times New Roman" w:hAnsi="inherit"/>
          <w:sz w:val="20"/>
          <w:szCs w:val="20"/>
        </w:rPr>
        <w:t>-54-</w:t>
      </w:r>
    </w:p>
    <w:p w14:paraId="479B8AED" w14:textId="77777777" w:rsidR="00000000" w:rsidRDefault="00376102">
      <w:pPr>
        <w:divId w:val="588466837"/>
        <w:rPr>
          <w:rFonts w:eastAsia="Times New Roman"/>
          <w:sz w:val="20"/>
          <w:szCs w:val="20"/>
        </w:rPr>
      </w:pPr>
      <w:r>
        <w:rPr>
          <w:rFonts w:eastAsia="Times New Roman"/>
          <w:sz w:val="20"/>
          <w:szCs w:val="20"/>
        </w:rPr>
        <w:pict w14:anchorId="22B939F0">
          <v:rect id="_x0000_i1079" style="width:0;height:1.5pt" o:hralign="center" o:hrstd="t" o:hr="t" fillcolor="#a0a0a0" stroked="f"/>
        </w:pict>
      </w:r>
    </w:p>
    <w:p w14:paraId="352D92AB" w14:textId="77777777" w:rsidR="00000000" w:rsidRDefault="00376102">
      <w:pPr>
        <w:spacing w:line="288" w:lineRule="auto"/>
        <w:divId w:val="392311258"/>
        <w:rPr>
          <w:rFonts w:eastAsia="Times New Roman"/>
          <w:sz w:val="20"/>
          <w:szCs w:val="20"/>
        </w:rPr>
      </w:pPr>
    </w:p>
    <w:p w14:paraId="30608B87" w14:textId="77777777" w:rsidR="00000000" w:rsidRDefault="00376102">
      <w:pPr>
        <w:divId w:val="1739862105"/>
        <w:rPr>
          <w:rFonts w:eastAsia="Times New Roman"/>
          <w:sz w:val="20"/>
          <w:szCs w:val="20"/>
        </w:rPr>
      </w:pPr>
    </w:p>
    <w:p w14:paraId="02D598FB" w14:textId="77777777" w:rsidR="00000000" w:rsidRDefault="00376102">
      <w:pPr>
        <w:spacing w:line="288" w:lineRule="auto"/>
        <w:jc w:val="both"/>
        <w:divId w:val="588466837"/>
        <w:rPr>
          <w:rFonts w:eastAsia="Times New Roman"/>
          <w:sz w:val="20"/>
          <w:szCs w:val="20"/>
        </w:rPr>
      </w:pPr>
      <w:r>
        <w:rPr>
          <w:rFonts w:ascii="inherit" w:eastAsia="Times New Roman" w:hAnsi="inherit"/>
          <w:color w:val="0D0D0D"/>
          <w:sz w:val="20"/>
          <w:szCs w:val="20"/>
        </w:rPr>
        <w:t>an injunction (both preliminary and permanent) precluding the launch of Nouress, and iii) moneta</w:t>
      </w:r>
      <w:r>
        <w:rPr>
          <w:rFonts w:ascii="inherit" w:eastAsia="Times New Roman" w:hAnsi="inherit"/>
          <w:color w:val="0D0D0D"/>
          <w:sz w:val="20"/>
          <w:szCs w:val="20"/>
        </w:rPr>
        <w:t>ry damages (including enhanced damages, prejudgment interest and attorneys’</w:t>
      </w:r>
      <w:r>
        <w:rPr>
          <w:rFonts w:ascii="inherit" w:eastAsia="Times New Roman" w:hAnsi="inherit"/>
          <w:color w:val="0D0D0D"/>
          <w:sz w:val="20"/>
          <w:szCs w:val="20"/>
        </w:rPr>
        <w:t xml:space="preserve"> </w:t>
      </w:r>
      <w:r>
        <w:rPr>
          <w:rFonts w:ascii="inherit" w:eastAsia="Times New Roman" w:hAnsi="inherit"/>
          <w:color w:val="0D0D0D"/>
          <w:sz w:val="20"/>
          <w:szCs w:val="20"/>
        </w:rPr>
        <w:t>fees) in the event Nouress is commercially launched and found to infringe Exela’s patent.</w:t>
      </w:r>
      <w:r>
        <w:rPr>
          <w:rFonts w:ascii="inherit" w:eastAsia="Times New Roman" w:hAnsi="inherit"/>
          <w:color w:val="0D0D0D"/>
          <w:sz w:val="20"/>
          <w:szCs w:val="20"/>
        </w:rPr>
        <w:t xml:space="preserve"> </w:t>
      </w:r>
      <w:r>
        <w:rPr>
          <w:rFonts w:ascii="inherit" w:eastAsia="Times New Roman" w:hAnsi="inherit"/>
          <w:color w:val="0D0D0D"/>
          <w:sz w:val="20"/>
          <w:szCs w:val="20"/>
        </w:rPr>
        <w:t> We have not yet been served with the complaint.</w:t>
      </w:r>
      <w:r>
        <w:rPr>
          <w:rFonts w:ascii="inherit" w:eastAsia="Times New Roman" w:hAnsi="inherit"/>
          <w:color w:val="0D0D0D"/>
          <w:sz w:val="20"/>
          <w:szCs w:val="20"/>
        </w:rPr>
        <w:t xml:space="preserve"> </w:t>
      </w:r>
    </w:p>
    <w:p w14:paraId="575A8DFA" w14:textId="77777777" w:rsidR="00000000" w:rsidRDefault="00376102">
      <w:pPr>
        <w:spacing w:line="288" w:lineRule="auto"/>
        <w:divId w:val="1640573986"/>
        <w:rPr>
          <w:rFonts w:eastAsia="Times New Roman"/>
          <w:sz w:val="20"/>
          <w:szCs w:val="20"/>
        </w:rPr>
      </w:pPr>
    </w:p>
    <w:p w14:paraId="4805A3E3" w14:textId="77777777" w:rsidR="00000000" w:rsidRDefault="00376102">
      <w:pPr>
        <w:spacing w:line="288" w:lineRule="auto"/>
        <w:divId w:val="1003125498"/>
        <w:rPr>
          <w:rFonts w:eastAsia="Times New Roman"/>
          <w:sz w:val="20"/>
          <w:szCs w:val="20"/>
        </w:rPr>
      </w:pPr>
      <w:r>
        <w:rPr>
          <w:rFonts w:ascii="inherit" w:eastAsia="Times New Roman" w:hAnsi="inherit"/>
          <w:i/>
          <w:iCs/>
          <w:sz w:val="20"/>
          <w:szCs w:val="20"/>
        </w:rPr>
        <w:t>Former employee dispute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 January 10</w:t>
      </w:r>
      <w:r>
        <w:rPr>
          <w:rFonts w:ascii="inherit" w:eastAsia="Times New Roman" w:hAnsi="inherit"/>
          <w:sz w:val="20"/>
          <w:szCs w:val="20"/>
        </w:rPr>
        <w:t>, 2020, we settled a dispute with a former employee for $1,750.</w:t>
      </w:r>
    </w:p>
    <w:p w14:paraId="1B6D13CF" w14:textId="77777777" w:rsidR="00000000" w:rsidRDefault="00376102">
      <w:pPr>
        <w:spacing w:line="288" w:lineRule="auto"/>
        <w:divId w:val="1770543265"/>
        <w:rPr>
          <w:rFonts w:eastAsia="Times New Roman"/>
          <w:sz w:val="20"/>
          <w:szCs w:val="20"/>
        </w:rPr>
      </w:pPr>
      <w:r>
        <w:rPr>
          <w:rFonts w:ascii="inherit" w:eastAsia="Times New Roman" w:hAnsi="inherit"/>
          <w:b/>
          <w:bCs/>
          <w:i/>
          <w:iCs/>
          <w:sz w:val="20"/>
          <w:szCs w:val="20"/>
        </w:rPr>
        <w:t> </w:t>
      </w:r>
    </w:p>
    <w:p w14:paraId="429DA59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Material Commitments </w:t>
      </w:r>
      <w:r>
        <w:rPr>
          <w:rFonts w:ascii="inherit" w:eastAsia="Times New Roman" w:hAnsi="inherit"/>
          <w:sz w:val="20"/>
          <w:szCs w:val="20"/>
        </w:rPr>
        <w:t> </w:t>
      </w:r>
    </w:p>
    <w:p w14:paraId="34E6974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 December 31, 2019,we had various commitments to purchase finished product from customers.</w:t>
      </w:r>
      <w:r>
        <w:rPr>
          <w:rFonts w:ascii="inherit" w:eastAsia="Times New Roman" w:hAnsi="inherit"/>
          <w:sz w:val="20"/>
          <w:szCs w:val="20"/>
        </w:rPr>
        <w:t xml:space="preserve"> </w:t>
      </w:r>
      <w:r>
        <w:rPr>
          <w:rFonts w:ascii="inherit" w:eastAsia="Times New Roman" w:hAnsi="inherit"/>
          <w:sz w:val="20"/>
          <w:szCs w:val="20"/>
        </w:rPr>
        <w:t>Commitments for these arrangements, at maximum quantities and at contractu</w:t>
      </w:r>
      <w:r>
        <w:rPr>
          <w:rFonts w:ascii="inherit" w:eastAsia="Times New Roman" w:hAnsi="inherit"/>
          <w:sz w:val="20"/>
          <w:szCs w:val="20"/>
        </w:rPr>
        <w:t>al prices over the remaining life of the contract, and excluding any waived commitments, are as follows for the years ended December 31:</w:t>
      </w:r>
    </w:p>
    <w:tbl>
      <w:tblPr>
        <w:tblW w:w="5000" w:type="pct"/>
        <w:tblCellMar>
          <w:left w:w="0" w:type="dxa"/>
          <w:right w:w="0" w:type="dxa"/>
        </w:tblCellMar>
        <w:tblLook w:val="04A0" w:firstRow="1" w:lastRow="0" w:firstColumn="1" w:lastColumn="0" w:noHBand="0" w:noVBand="1"/>
      </w:tblPr>
      <w:tblGrid>
        <w:gridCol w:w="6209"/>
        <w:gridCol w:w="105"/>
        <w:gridCol w:w="123"/>
        <w:gridCol w:w="1806"/>
        <w:gridCol w:w="63"/>
      </w:tblGrid>
      <w:tr w:rsidR="00000000" w14:paraId="04244200" w14:textId="77777777">
        <w:trPr>
          <w:divId w:val="341247125"/>
        </w:trPr>
        <w:tc>
          <w:tcPr>
            <w:tcW w:w="0" w:type="auto"/>
            <w:gridSpan w:val="5"/>
            <w:vAlign w:val="center"/>
            <w:hideMark/>
          </w:tcPr>
          <w:p w14:paraId="0D475212" w14:textId="77777777" w:rsidR="00000000" w:rsidRDefault="00376102">
            <w:pPr>
              <w:spacing w:line="288" w:lineRule="auto"/>
              <w:jc w:val="both"/>
              <w:rPr>
                <w:rFonts w:eastAsia="Times New Roman"/>
                <w:sz w:val="20"/>
                <w:szCs w:val="20"/>
              </w:rPr>
            </w:pPr>
          </w:p>
        </w:tc>
      </w:tr>
      <w:tr w:rsidR="00000000" w14:paraId="03336DEA" w14:textId="77777777">
        <w:trPr>
          <w:divId w:val="341247125"/>
        </w:trPr>
        <w:tc>
          <w:tcPr>
            <w:tcW w:w="3750" w:type="pct"/>
            <w:vAlign w:val="center"/>
            <w:hideMark/>
          </w:tcPr>
          <w:p w14:paraId="7E04BC15" w14:textId="77777777" w:rsidR="00000000" w:rsidRDefault="00376102">
            <w:pPr>
              <w:rPr>
                <w:rFonts w:eastAsia="Times New Roman"/>
                <w:sz w:val="20"/>
                <w:szCs w:val="20"/>
              </w:rPr>
            </w:pPr>
          </w:p>
        </w:tc>
        <w:tc>
          <w:tcPr>
            <w:tcW w:w="50" w:type="pct"/>
            <w:vAlign w:val="center"/>
            <w:hideMark/>
          </w:tcPr>
          <w:p w14:paraId="16B079C7" w14:textId="77777777" w:rsidR="00000000" w:rsidRDefault="00376102">
            <w:pPr>
              <w:rPr>
                <w:rFonts w:eastAsia="Times New Roman"/>
                <w:sz w:val="20"/>
                <w:szCs w:val="20"/>
              </w:rPr>
            </w:pPr>
          </w:p>
        </w:tc>
        <w:tc>
          <w:tcPr>
            <w:tcW w:w="50" w:type="pct"/>
            <w:vAlign w:val="center"/>
            <w:hideMark/>
          </w:tcPr>
          <w:p w14:paraId="0B3C7C6C" w14:textId="77777777" w:rsidR="00000000" w:rsidRDefault="00376102">
            <w:pPr>
              <w:rPr>
                <w:rFonts w:eastAsia="Times New Roman"/>
                <w:sz w:val="20"/>
                <w:szCs w:val="20"/>
              </w:rPr>
            </w:pPr>
          </w:p>
        </w:tc>
        <w:tc>
          <w:tcPr>
            <w:tcW w:w="1100" w:type="pct"/>
            <w:vAlign w:val="center"/>
            <w:hideMark/>
          </w:tcPr>
          <w:p w14:paraId="2A7DE665" w14:textId="77777777" w:rsidR="00000000" w:rsidRDefault="00376102">
            <w:pPr>
              <w:rPr>
                <w:rFonts w:eastAsia="Times New Roman"/>
                <w:sz w:val="20"/>
                <w:szCs w:val="20"/>
              </w:rPr>
            </w:pPr>
          </w:p>
        </w:tc>
        <w:tc>
          <w:tcPr>
            <w:tcW w:w="50" w:type="pct"/>
            <w:vAlign w:val="center"/>
            <w:hideMark/>
          </w:tcPr>
          <w:p w14:paraId="3AFC7C25" w14:textId="77777777" w:rsidR="00000000" w:rsidRDefault="00376102">
            <w:pPr>
              <w:rPr>
                <w:rFonts w:eastAsia="Times New Roman"/>
                <w:sz w:val="20"/>
                <w:szCs w:val="20"/>
              </w:rPr>
            </w:pPr>
          </w:p>
        </w:tc>
      </w:tr>
      <w:tr w:rsidR="00000000" w14:paraId="56145F2C" w14:textId="77777777">
        <w:trPr>
          <w:divId w:val="341247125"/>
        </w:trPr>
        <w:tc>
          <w:tcPr>
            <w:tcW w:w="0" w:type="auto"/>
            <w:tcBorders>
              <w:bottom w:val="single" w:sz="6" w:space="0" w:color="000000"/>
            </w:tcBorders>
            <w:tcMar>
              <w:top w:w="30" w:type="dxa"/>
              <w:left w:w="30" w:type="dxa"/>
              <w:bottom w:w="30" w:type="dxa"/>
              <w:right w:w="30" w:type="dxa"/>
            </w:tcMar>
            <w:vAlign w:val="bottom"/>
            <w:hideMark/>
          </w:tcPr>
          <w:p w14:paraId="670C4EA5" w14:textId="77777777" w:rsidR="00000000" w:rsidRDefault="00376102">
            <w:pPr>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14:paraId="5E320953" w14:textId="77777777" w:rsidR="00000000" w:rsidRDefault="00376102">
            <w:pPr>
              <w:divId w:val="12111143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9CAFE3" w14:textId="77777777" w:rsidR="00000000" w:rsidRDefault="00376102">
            <w:pPr>
              <w:jc w:val="center"/>
              <w:rPr>
                <w:rFonts w:eastAsia="Times New Roman"/>
                <w:sz w:val="18"/>
                <w:szCs w:val="18"/>
              </w:rPr>
            </w:pPr>
            <w:r>
              <w:rPr>
                <w:rFonts w:ascii="inherit" w:eastAsia="Times New Roman" w:hAnsi="inherit"/>
                <w:b/>
                <w:bCs/>
                <w:sz w:val="18"/>
                <w:szCs w:val="18"/>
              </w:rPr>
              <w:t>Balance</w:t>
            </w:r>
          </w:p>
        </w:tc>
      </w:tr>
      <w:tr w:rsidR="00000000" w14:paraId="7D4F9A14" w14:textId="77777777">
        <w:trPr>
          <w:divId w:val="341247125"/>
        </w:trPr>
        <w:tc>
          <w:tcPr>
            <w:tcW w:w="0" w:type="auto"/>
            <w:tcMar>
              <w:top w:w="30" w:type="dxa"/>
              <w:left w:w="30" w:type="dxa"/>
              <w:bottom w:w="30" w:type="dxa"/>
              <w:right w:w="30" w:type="dxa"/>
            </w:tcMar>
            <w:vAlign w:val="bottom"/>
            <w:hideMark/>
          </w:tcPr>
          <w:p w14:paraId="6693EE4D" w14:textId="77777777" w:rsidR="00000000" w:rsidRDefault="00376102">
            <w:pPr>
              <w:divId w:val="443231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29FF93" w14:textId="77777777" w:rsidR="00000000" w:rsidRDefault="00376102">
            <w:pPr>
              <w:divId w:val="1513835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3E910D" w14:textId="77777777" w:rsidR="00000000" w:rsidRDefault="00376102">
            <w:pPr>
              <w:divId w:val="102041332"/>
              <w:rPr>
                <w:rFonts w:eastAsia="Times New Roman"/>
                <w:sz w:val="20"/>
                <w:szCs w:val="20"/>
              </w:rPr>
            </w:pPr>
            <w:r>
              <w:rPr>
                <w:rFonts w:ascii="inherit" w:eastAsia="Times New Roman" w:hAnsi="inherit"/>
                <w:sz w:val="20"/>
                <w:szCs w:val="20"/>
              </w:rPr>
              <w:t> </w:t>
            </w:r>
          </w:p>
        </w:tc>
      </w:tr>
      <w:tr w:rsidR="00000000" w14:paraId="0FA4FA8C" w14:textId="77777777">
        <w:trPr>
          <w:divId w:val="341247125"/>
        </w:trPr>
        <w:tc>
          <w:tcPr>
            <w:tcW w:w="0" w:type="auto"/>
            <w:shd w:val="clear" w:color="auto" w:fill="CCEEFF"/>
            <w:tcMar>
              <w:top w:w="30" w:type="dxa"/>
              <w:left w:w="180" w:type="dxa"/>
              <w:bottom w:w="30" w:type="dxa"/>
              <w:right w:w="30" w:type="dxa"/>
            </w:tcMar>
            <w:vAlign w:val="bottom"/>
            <w:hideMark/>
          </w:tcPr>
          <w:p w14:paraId="71D6E2DB" w14:textId="77777777" w:rsidR="00000000" w:rsidRDefault="00376102">
            <w:pPr>
              <w:rPr>
                <w:rFonts w:eastAsia="Times New Roman"/>
                <w:sz w:val="18"/>
                <w:szCs w:val="18"/>
              </w:rPr>
            </w:pPr>
            <w:r>
              <w:rPr>
                <w:rFonts w:ascii="inherit" w:eastAsia="Times New Roman" w:hAnsi="inherit"/>
                <w:sz w:val="18"/>
                <w:szCs w:val="18"/>
              </w:rPr>
              <w:t>2020</w:t>
            </w:r>
          </w:p>
        </w:tc>
        <w:tc>
          <w:tcPr>
            <w:tcW w:w="0" w:type="auto"/>
            <w:shd w:val="clear" w:color="auto" w:fill="CCEEFF"/>
            <w:tcMar>
              <w:top w:w="30" w:type="dxa"/>
              <w:left w:w="30" w:type="dxa"/>
              <w:bottom w:w="30" w:type="dxa"/>
              <w:right w:w="30" w:type="dxa"/>
            </w:tcMar>
            <w:vAlign w:val="bottom"/>
            <w:hideMark/>
          </w:tcPr>
          <w:p w14:paraId="5BC9D37C" w14:textId="77777777" w:rsidR="00000000" w:rsidRDefault="00376102">
            <w:pPr>
              <w:divId w:val="1508515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C3137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ECF7B47" w14:textId="77777777" w:rsidR="00000000" w:rsidRDefault="00376102">
            <w:pPr>
              <w:jc w:val="right"/>
              <w:rPr>
                <w:rFonts w:eastAsia="Times New Roman"/>
                <w:sz w:val="18"/>
                <w:szCs w:val="18"/>
              </w:rPr>
            </w:pPr>
            <w:r>
              <w:rPr>
                <w:rFonts w:ascii="inherit" w:eastAsia="Times New Roman" w:hAnsi="inherit"/>
                <w:sz w:val="18"/>
                <w:szCs w:val="18"/>
              </w:rPr>
              <w:t>1,434</w:t>
            </w:r>
          </w:p>
        </w:tc>
        <w:tc>
          <w:tcPr>
            <w:tcW w:w="0" w:type="auto"/>
            <w:shd w:val="clear" w:color="auto" w:fill="CCEEFF"/>
            <w:vAlign w:val="bottom"/>
            <w:hideMark/>
          </w:tcPr>
          <w:p w14:paraId="18B9169B" w14:textId="77777777" w:rsidR="00000000" w:rsidRDefault="00376102">
            <w:pPr>
              <w:rPr>
                <w:rFonts w:eastAsia="Times New Roman"/>
                <w:sz w:val="20"/>
                <w:szCs w:val="20"/>
              </w:rPr>
            </w:pPr>
          </w:p>
        </w:tc>
      </w:tr>
      <w:tr w:rsidR="00000000" w14:paraId="788156A7" w14:textId="77777777">
        <w:trPr>
          <w:divId w:val="341247125"/>
        </w:trPr>
        <w:tc>
          <w:tcPr>
            <w:tcW w:w="0" w:type="auto"/>
            <w:tcMar>
              <w:top w:w="30" w:type="dxa"/>
              <w:left w:w="180" w:type="dxa"/>
              <w:bottom w:w="30" w:type="dxa"/>
              <w:right w:w="30" w:type="dxa"/>
            </w:tcMar>
            <w:vAlign w:val="bottom"/>
            <w:hideMark/>
          </w:tcPr>
          <w:p w14:paraId="472C9637" w14:textId="77777777" w:rsidR="00000000" w:rsidRDefault="00376102">
            <w:pPr>
              <w:rPr>
                <w:rFonts w:eastAsia="Times New Roman"/>
                <w:sz w:val="18"/>
                <w:szCs w:val="18"/>
              </w:rPr>
            </w:pPr>
            <w:r>
              <w:rPr>
                <w:rFonts w:ascii="inherit" w:eastAsia="Times New Roman" w:hAnsi="inherit"/>
                <w:sz w:val="18"/>
                <w:szCs w:val="18"/>
              </w:rPr>
              <w:t>2021</w:t>
            </w:r>
          </w:p>
        </w:tc>
        <w:tc>
          <w:tcPr>
            <w:tcW w:w="0" w:type="auto"/>
            <w:tcMar>
              <w:top w:w="30" w:type="dxa"/>
              <w:left w:w="30" w:type="dxa"/>
              <w:bottom w:w="30" w:type="dxa"/>
              <w:right w:w="30" w:type="dxa"/>
            </w:tcMar>
            <w:vAlign w:val="bottom"/>
            <w:hideMark/>
          </w:tcPr>
          <w:p w14:paraId="148B8F27" w14:textId="77777777" w:rsidR="00000000" w:rsidRDefault="00376102">
            <w:pPr>
              <w:divId w:val="12446068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FF9678"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vAlign w:val="bottom"/>
            <w:hideMark/>
          </w:tcPr>
          <w:p w14:paraId="103C687E" w14:textId="77777777" w:rsidR="00000000" w:rsidRDefault="00376102">
            <w:pPr>
              <w:rPr>
                <w:rFonts w:eastAsia="Times New Roman"/>
                <w:sz w:val="20"/>
                <w:szCs w:val="20"/>
              </w:rPr>
            </w:pPr>
          </w:p>
        </w:tc>
      </w:tr>
      <w:tr w:rsidR="00000000" w14:paraId="328BE9F8" w14:textId="77777777">
        <w:trPr>
          <w:divId w:val="341247125"/>
        </w:trPr>
        <w:tc>
          <w:tcPr>
            <w:tcW w:w="0" w:type="auto"/>
            <w:shd w:val="clear" w:color="auto" w:fill="CCEEFF"/>
            <w:tcMar>
              <w:top w:w="30" w:type="dxa"/>
              <w:left w:w="180" w:type="dxa"/>
              <w:bottom w:w="30" w:type="dxa"/>
              <w:right w:w="30" w:type="dxa"/>
            </w:tcMar>
            <w:vAlign w:val="bottom"/>
            <w:hideMark/>
          </w:tcPr>
          <w:p w14:paraId="14E63D4E" w14:textId="77777777" w:rsidR="00000000" w:rsidRDefault="00376102">
            <w:pPr>
              <w:rPr>
                <w:rFonts w:eastAsia="Times New Roman"/>
                <w:sz w:val="18"/>
                <w:szCs w:val="18"/>
              </w:rPr>
            </w:pPr>
            <w:r>
              <w:rPr>
                <w:rFonts w:ascii="inherit" w:eastAsia="Times New Roman" w:hAnsi="inherit"/>
                <w:sz w:val="18"/>
                <w:szCs w:val="18"/>
              </w:rPr>
              <w:t>2022</w:t>
            </w:r>
          </w:p>
        </w:tc>
        <w:tc>
          <w:tcPr>
            <w:tcW w:w="0" w:type="auto"/>
            <w:shd w:val="clear" w:color="auto" w:fill="CCEEFF"/>
            <w:tcMar>
              <w:top w:w="30" w:type="dxa"/>
              <w:left w:w="30" w:type="dxa"/>
              <w:bottom w:w="30" w:type="dxa"/>
              <w:right w:w="30" w:type="dxa"/>
            </w:tcMar>
            <w:vAlign w:val="bottom"/>
            <w:hideMark/>
          </w:tcPr>
          <w:p w14:paraId="5FCA9DE5" w14:textId="77777777" w:rsidR="00000000" w:rsidRDefault="00376102">
            <w:pPr>
              <w:divId w:val="1046686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183BBF"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shd w:val="clear" w:color="auto" w:fill="CCEEFF"/>
            <w:vAlign w:val="bottom"/>
            <w:hideMark/>
          </w:tcPr>
          <w:p w14:paraId="6BB8FB41" w14:textId="77777777" w:rsidR="00000000" w:rsidRDefault="00376102">
            <w:pPr>
              <w:rPr>
                <w:rFonts w:eastAsia="Times New Roman"/>
                <w:sz w:val="20"/>
                <w:szCs w:val="20"/>
              </w:rPr>
            </w:pPr>
          </w:p>
        </w:tc>
      </w:tr>
      <w:tr w:rsidR="00000000" w14:paraId="3950976B" w14:textId="77777777">
        <w:trPr>
          <w:divId w:val="341247125"/>
        </w:trPr>
        <w:tc>
          <w:tcPr>
            <w:tcW w:w="0" w:type="auto"/>
            <w:tcMar>
              <w:top w:w="30" w:type="dxa"/>
              <w:left w:w="180" w:type="dxa"/>
              <w:bottom w:w="30" w:type="dxa"/>
              <w:right w:w="30" w:type="dxa"/>
            </w:tcMar>
            <w:vAlign w:val="bottom"/>
            <w:hideMark/>
          </w:tcPr>
          <w:p w14:paraId="3C9BA496" w14:textId="77777777" w:rsidR="00000000" w:rsidRDefault="00376102">
            <w:pPr>
              <w:rPr>
                <w:rFonts w:eastAsia="Times New Roman"/>
                <w:sz w:val="18"/>
                <w:szCs w:val="18"/>
              </w:rPr>
            </w:pPr>
            <w:r>
              <w:rPr>
                <w:rFonts w:ascii="inherit" w:eastAsia="Times New Roman" w:hAnsi="inherit"/>
                <w:sz w:val="18"/>
                <w:szCs w:val="18"/>
              </w:rPr>
              <w:t>2023</w:t>
            </w:r>
          </w:p>
        </w:tc>
        <w:tc>
          <w:tcPr>
            <w:tcW w:w="0" w:type="auto"/>
            <w:tcMar>
              <w:top w:w="30" w:type="dxa"/>
              <w:left w:w="30" w:type="dxa"/>
              <w:bottom w:w="30" w:type="dxa"/>
              <w:right w:w="30" w:type="dxa"/>
            </w:tcMar>
            <w:vAlign w:val="bottom"/>
            <w:hideMark/>
          </w:tcPr>
          <w:p w14:paraId="3A05F1FF" w14:textId="77777777" w:rsidR="00000000" w:rsidRDefault="00376102">
            <w:pPr>
              <w:divId w:val="1950700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21A5DF"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vAlign w:val="bottom"/>
            <w:hideMark/>
          </w:tcPr>
          <w:p w14:paraId="52E51482" w14:textId="77777777" w:rsidR="00000000" w:rsidRDefault="00376102">
            <w:pPr>
              <w:rPr>
                <w:rFonts w:eastAsia="Times New Roman"/>
                <w:sz w:val="20"/>
                <w:szCs w:val="20"/>
              </w:rPr>
            </w:pPr>
          </w:p>
        </w:tc>
      </w:tr>
      <w:tr w:rsidR="00000000" w14:paraId="3F2665CD" w14:textId="77777777">
        <w:trPr>
          <w:divId w:val="341247125"/>
        </w:trPr>
        <w:tc>
          <w:tcPr>
            <w:tcW w:w="0" w:type="auto"/>
            <w:shd w:val="clear" w:color="auto" w:fill="CCEEFF"/>
            <w:tcMar>
              <w:top w:w="30" w:type="dxa"/>
              <w:left w:w="180" w:type="dxa"/>
              <w:bottom w:w="30" w:type="dxa"/>
              <w:right w:w="30" w:type="dxa"/>
            </w:tcMar>
            <w:vAlign w:val="bottom"/>
            <w:hideMark/>
          </w:tcPr>
          <w:p w14:paraId="63CDB5B1" w14:textId="77777777" w:rsidR="00000000" w:rsidRDefault="00376102">
            <w:pPr>
              <w:rPr>
                <w:rFonts w:eastAsia="Times New Roman"/>
                <w:sz w:val="18"/>
                <w:szCs w:val="18"/>
              </w:rPr>
            </w:pPr>
            <w:r>
              <w:rPr>
                <w:rFonts w:ascii="inherit" w:eastAsia="Times New Roman" w:hAnsi="inherit"/>
                <w:sz w:val="18"/>
                <w:szCs w:val="18"/>
              </w:rPr>
              <w:t>2024</w:t>
            </w:r>
          </w:p>
        </w:tc>
        <w:tc>
          <w:tcPr>
            <w:tcW w:w="0" w:type="auto"/>
            <w:shd w:val="clear" w:color="auto" w:fill="CCEEFF"/>
            <w:tcMar>
              <w:top w:w="30" w:type="dxa"/>
              <w:left w:w="30" w:type="dxa"/>
              <w:bottom w:w="30" w:type="dxa"/>
              <w:right w:w="30" w:type="dxa"/>
            </w:tcMar>
            <w:vAlign w:val="bottom"/>
            <w:hideMark/>
          </w:tcPr>
          <w:p w14:paraId="65C02EA0" w14:textId="77777777" w:rsidR="00000000" w:rsidRDefault="00376102">
            <w:pPr>
              <w:divId w:val="2037122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C99C7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9849A76" w14:textId="77777777" w:rsidR="00000000" w:rsidRDefault="00376102">
            <w:pPr>
              <w:rPr>
                <w:rFonts w:eastAsia="Times New Roman"/>
                <w:sz w:val="20"/>
                <w:szCs w:val="20"/>
              </w:rPr>
            </w:pPr>
          </w:p>
        </w:tc>
      </w:tr>
      <w:tr w:rsidR="00000000" w14:paraId="0AAB8FAD" w14:textId="77777777">
        <w:trPr>
          <w:divId w:val="341247125"/>
        </w:trPr>
        <w:tc>
          <w:tcPr>
            <w:tcW w:w="0" w:type="auto"/>
            <w:tcMar>
              <w:top w:w="30" w:type="dxa"/>
              <w:left w:w="180" w:type="dxa"/>
              <w:bottom w:w="30" w:type="dxa"/>
              <w:right w:w="30" w:type="dxa"/>
            </w:tcMar>
            <w:vAlign w:val="bottom"/>
            <w:hideMark/>
          </w:tcPr>
          <w:p w14:paraId="3F1C4782" w14:textId="77777777" w:rsidR="00000000" w:rsidRDefault="00376102">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3AF01E7E" w14:textId="77777777" w:rsidR="00000000" w:rsidRDefault="00376102">
            <w:pPr>
              <w:divId w:val="651522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CEA09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9F29785" w14:textId="77777777" w:rsidR="00000000" w:rsidRDefault="00376102">
            <w:pPr>
              <w:rPr>
                <w:rFonts w:eastAsia="Times New Roman"/>
                <w:sz w:val="20"/>
                <w:szCs w:val="20"/>
              </w:rPr>
            </w:pPr>
          </w:p>
        </w:tc>
      </w:tr>
      <w:tr w:rsidR="00000000" w14:paraId="3F6E0916" w14:textId="77777777">
        <w:trPr>
          <w:divId w:val="341247125"/>
        </w:trPr>
        <w:tc>
          <w:tcPr>
            <w:tcW w:w="0" w:type="auto"/>
            <w:shd w:val="clear" w:color="auto" w:fill="CCEEFF"/>
            <w:tcMar>
              <w:top w:w="30" w:type="dxa"/>
              <w:left w:w="300" w:type="dxa"/>
              <w:bottom w:w="30" w:type="dxa"/>
              <w:right w:w="30" w:type="dxa"/>
            </w:tcMar>
            <w:vAlign w:val="bottom"/>
            <w:hideMark/>
          </w:tcPr>
          <w:p w14:paraId="72B3A8D3"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7160A3B4" w14:textId="77777777" w:rsidR="00000000" w:rsidRDefault="00376102">
            <w:pPr>
              <w:divId w:val="10577070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37536BD"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2C1BE5C" w14:textId="77777777" w:rsidR="00000000" w:rsidRDefault="00376102">
            <w:pPr>
              <w:jc w:val="right"/>
              <w:rPr>
                <w:rFonts w:eastAsia="Times New Roman"/>
                <w:sz w:val="18"/>
                <w:szCs w:val="18"/>
              </w:rPr>
            </w:pPr>
            <w:r>
              <w:rPr>
                <w:rFonts w:ascii="inherit" w:eastAsia="Times New Roman" w:hAnsi="inherit"/>
                <w:sz w:val="18"/>
                <w:szCs w:val="18"/>
              </w:rPr>
              <w:t>5,724</w:t>
            </w:r>
          </w:p>
        </w:tc>
        <w:tc>
          <w:tcPr>
            <w:tcW w:w="0" w:type="auto"/>
            <w:tcBorders>
              <w:bottom w:val="double" w:sz="6" w:space="0" w:color="000000"/>
            </w:tcBorders>
            <w:shd w:val="clear" w:color="auto" w:fill="CCEEFF"/>
            <w:vAlign w:val="bottom"/>
            <w:hideMark/>
          </w:tcPr>
          <w:p w14:paraId="3DB0B720" w14:textId="77777777" w:rsidR="00000000" w:rsidRDefault="00376102">
            <w:pPr>
              <w:rPr>
                <w:rFonts w:eastAsia="Times New Roman"/>
                <w:sz w:val="20"/>
                <w:szCs w:val="20"/>
              </w:rPr>
            </w:pPr>
          </w:p>
        </w:tc>
      </w:tr>
    </w:tbl>
    <w:p w14:paraId="7B5F6F4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73BD76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also had a commitment with a contract manufacturer related to the construction and preparation of a production suite at the contract manufacturer’s facility, which is substantially complete at December 31, 2019.</w:t>
      </w:r>
      <w:r>
        <w:rPr>
          <w:rFonts w:ascii="inherit" w:eastAsia="Times New Roman" w:hAnsi="inherit"/>
          <w:sz w:val="20"/>
          <w:szCs w:val="20"/>
        </w:rPr>
        <w:t xml:space="preserve"> </w:t>
      </w:r>
      <w:r>
        <w:rPr>
          <w:rFonts w:ascii="inherit" w:eastAsia="Times New Roman" w:hAnsi="inherit"/>
          <w:sz w:val="20"/>
          <w:szCs w:val="20"/>
        </w:rPr>
        <w:t>Subsequent to the initial build and prepa</w:t>
      </w:r>
      <w:r>
        <w:rPr>
          <w:rFonts w:ascii="inherit" w:eastAsia="Times New Roman" w:hAnsi="inherit"/>
          <w:sz w:val="20"/>
          <w:szCs w:val="20"/>
        </w:rPr>
        <w:t>ration of the production suite, this commitment also includes annual fees which would commence at the time of FDA approval of the product and continue thereafter for five years.</w:t>
      </w:r>
      <w:r>
        <w:rPr>
          <w:rFonts w:ascii="inherit" w:eastAsia="Times New Roman" w:hAnsi="inherit"/>
          <w:sz w:val="20"/>
          <w:szCs w:val="20"/>
        </w:rPr>
        <w:t xml:space="preserve"> </w:t>
      </w:r>
      <w:r>
        <w:rPr>
          <w:rFonts w:ascii="inherit" w:eastAsia="Times New Roman" w:hAnsi="inherit"/>
          <w:sz w:val="20"/>
          <w:szCs w:val="20"/>
        </w:rPr>
        <w:t>These amounts are not included in the table above, as the start date has not b</w:t>
      </w:r>
      <w:r>
        <w:rPr>
          <w:rFonts w:ascii="inherit" w:eastAsia="Times New Roman" w:hAnsi="inherit"/>
          <w:sz w:val="20"/>
          <w:szCs w:val="20"/>
        </w:rPr>
        <w:t>een determined.</w:t>
      </w:r>
    </w:p>
    <w:p w14:paraId="6DC416BC" w14:textId="77777777" w:rsidR="00000000" w:rsidRDefault="00376102">
      <w:pPr>
        <w:spacing w:line="288" w:lineRule="auto"/>
        <w:jc w:val="both"/>
        <w:divId w:val="588466837"/>
        <w:rPr>
          <w:rFonts w:eastAsia="Times New Roman"/>
          <w:sz w:val="20"/>
          <w:szCs w:val="20"/>
        </w:rPr>
      </w:pPr>
    </w:p>
    <w:p w14:paraId="16A9159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and our subsidiaries lease office facilities under non-cancellable operating leases expiring at various dates. See</w:t>
      </w:r>
      <w:r>
        <w:rPr>
          <w:rFonts w:ascii="inherit" w:eastAsia="Times New Roman" w:hAnsi="inherit"/>
          <w:sz w:val="20"/>
          <w:szCs w:val="20"/>
        </w:rPr>
        <w:t xml:space="preserve"> </w:t>
      </w:r>
      <w:r>
        <w:rPr>
          <w:rFonts w:ascii="inherit" w:eastAsia="Times New Roman" w:hAnsi="inherit"/>
          <w:i/>
          <w:iCs/>
          <w:sz w:val="20"/>
          <w:szCs w:val="20"/>
        </w:rPr>
        <w:t>Note 10: Leases</w:t>
      </w:r>
      <w:r>
        <w:rPr>
          <w:rFonts w:ascii="inherit" w:eastAsia="Times New Roman" w:hAnsi="inherit"/>
          <w:sz w:val="20"/>
          <w:szCs w:val="20"/>
        </w:rPr>
        <w:t xml:space="preserve"> for disclosure of these.</w:t>
      </w:r>
      <w:r>
        <w:rPr>
          <w:rFonts w:ascii="inherit" w:eastAsia="Times New Roman" w:hAnsi="inherit"/>
          <w:sz w:val="20"/>
          <w:szCs w:val="20"/>
        </w:rPr>
        <w:t xml:space="preserve"> </w:t>
      </w:r>
    </w:p>
    <w:p w14:paraId="6FAE4640" w14:textId="77777777" w:rsidR="00000000" w:rsidRDefault="00376102">
      <w:pPr>
        <w:spacing w:line="288" w:lineRule="auto"/>
        <w:divId w:val="1671563010"/>
        <w:rPr>
          <w:rFonts w:eastAsia="Times New Roman"/>
          <w:sz w:val="20"/>
          <w:szCs w:val="20"/>
        </w:rPr>
      </w:pPr>
    </w:p>
    <w:p w14:paraId="0BCA03E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Other than the above commitments, there were no other material commitments o</w:t>
      </w:r>
      <w:r>
        <w:rPr>
          <w:rFonts w:ascii="inherit" w:eastAsia="Times New Roman" w:hAnsi="inherit"/>
          <w:sz w:val="20"/>
          <w:szCs w:val="20"/>
        </w:rPr>
        <w:t>utside of the normal course of business. Material commitments in the normal course of business include long-term debt and long-term related party payable, which are disclosed in</w:t>
      </w:r>
      <w:r>
        <w:rPr>
          <w:rFonts w:ascii="inherit" w:eastAsia="Times New Roman" w:hAnsi="inherit"/>
          <w:sz w:val="20"/>
          <w:szCs w:val="20"/>
        </w:rPr>
        <w:t xml:space="preserve"> </w:t>
      </w:r>
      <w:r>
        <w:rPr>
          <w:rFonts w:ascii="inherit" w:eastAsia="Times New Roman" w:hAnsi="inherit"/>
          <w:i/>
          <w:iCs/>
          <w:sz w:val="20"/>
          <w:szCs w:val="20"/>
        </w:rPr>
        <w:t>Item 8. Financial Statements and Supplementary Data</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11: Long-Term Debt</w:t>
      </w:r>
      <w:r>
        <w:rPr>
          <w:rFonts w:ascii="inherit" w:eastAsia="Times New Roman" w:hAnsi="inherit"/>
          <w:i/>
          <w:iCs/>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i/>
          <w:iCs/>
          <w:sz w:val="20"/>
          <w:szCs w:val="20"/>
        </w:rPr>
        <w:t xml:space="preserve"> Note</w:t>
      </w:r>
      <w:r>
        <w:rPr>
          <w:rFonts w:ascii="inherit" w:eastAsia="Times New Roman" w:hAnsi="inherit"/>
          <w:i/>
          <w:iCs/>
          <w:sz w:val="20"/>
          <w:szCs w:val="20"/>
        </w:rPr>
        <w:t xml:space="preserve"> </w:t>
      </w:r>
      <w:r>
        <w:rPr>
          <w:rFonts w:ascii="inherit" w:eastAsia="Times New Roman" w:hAnsi="inherit"/>
          <w:i/>
          <w:iCs/>
          <w:sz w:val="20"/>
          <w:szCs w:val="20"/>
        </w:rPr>
        <w:t>12: Long-Term Related Party Payable</w:t>
      </w:r>
      <w:r>
        <w:rPr>
          <w:rFonts w:ascii="inherit" w:eastAsia="Times New Roman" w:hAnsi="inherit"/>
          <w:sz w:val="20"/>
          <w:szCs w:val="20"/>
        </w:rPr>
        <w:t>, respectively.</w:t>
      </w:r>
      <w:r>
        <w:rPr>
          <w:rFonts w:ascii="inherit" w:eastAsia="Times New Roman" w:hAnsi="inherit"/>
          <w:sz w:val="20"/>
          <w:szCs w:val="20"/>
        </w:rPr>
        <w:t xml:space="preserve"> </w:t>
      </w:r>
      <w:r>
        <w:rPr>
          <w:rFonts w:ascii="inherit" w:eastAsia="Times New Roman" w:hAnsi="inherit"/>
          <w:b/>
          <w:bCs/>
          <w:sz w:val="20"/>
          <w:szCs w:val="20"/>
        </w:rPr>
        <w:t> </w:t>
      </w:r>
    </w:p>
    <w:p w14:paraId="6003A7AD" w14:textId="77777777" w:rsidR="00000000" w:rsidRDefault="00376102">
      <w:pPr>
        <w:spacing w:line="288" w:lineRule="auto"/>
        <w:jc w:val="both"/>
        <w:divId w:val="588466837"/>
        <w:rPr>
          <w:rFonts w:eastAsia="Times New Roman"/>
          <w:sz w:val="20"/>
          <w:szCs w:val="20"/>
        </w:rPr>
      </w:pPr>
    </w:p>
    <w:p w14:paraId="074488F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Aggregate Contractual Obligations</w:t>
      </w:r>
    </w:p>
    <w:p w14:paraId="6B483663" w14:textId="77777777" w:rsidR="00000000" w:rsidRDefault="00376102">
      <w:pPr>
        <w:spacing w:line="288" w:lineRule="auto"/>
        <w:jc w:val="both"/>
        <w:divId w:val="588466837"/>
        <w:rPr>
          <w:rFonts w:eastAsia="Times New Roman"/>
          <w:sz w:val="20"/>
          <w:szCs w:val="20"/>
        </w:rPr>
      </w:pPr>
    </w:p>
    <w:p w14:paraId="4C5B640F" w14:textId="77777777" w:rsidR="00000000" w:rsidRDefault="00376102">
      <w:pPr>
        <w:spacing w:line="288" w:lineRule="auto"/>
        <w:jc w:val="both"/>
        <w:divId w:val="588466837"/>
        <w:rPr>
          <w:rFonts w:eastAsia="Times New Roman"/>
        </w:rPr>
      </w:pPr>
      <w:r>
        <w:rPr>
          <w:rFonts w:ascii="inherit" w:eastAsia="Times New Roman" w:hAnsi="inherit"/>
          <w:sz w:val="20"/>
          <w:szCs w:val="20"/>
        </w:rPr>
        <w:t>The following table presents our contractual obligations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rPr>
        <w:t> </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2"/>
        <w:gridCol w:w="803"/>
        <w:gridCol w:w="55"/>
        <w:gridCol w:w="105"/>
        <w:gridCol w:w="122"/>
        <w:gridCol w:w="803"/>
        <w:gridCol w:w="55"/>
        <w:gridCol w:w="105"/>
        <w:gridCol w:w="122"/>
        <w:gridCol w:w="804"/>
        <w:gridCol w:w="56"/>
      </w:tblGrid>
      <w:tr w:rsidR="00000000" w14:paraId="34589325" w14:textId="77777777">
        <w:trPr>
          <w:divId w:val="1675844292"/>
        </w:trPr>
        <w:tc>
          <w:tcPr>
            <w:tcW w:w="0" w:type="auto"/>
            <w:gridSpan w:val="21"/>
            <w:vAlign w:val="center"/>
            <w:hideMark/>
          </w:tcPr>
          <w:p w14:paraId="691A6319" w14:textId="77777777" w:rsidR="00000000" w:rsidRDefault="00376102">
            <w:pPr>
              <w:spacing w:line="288" w:lineRule="auto"/>
              <w:jc w:val="both"/>
              <w:rPr>
                <w:rFonts w:eastAsia="Times New Roman"/>
              </w:rPr>
            </w:pPr>
          </w:p>
        </w:tc>
      </w:tr>
      <w:tr w:rsidR="00000000" w14:paraId="64EF216B" w14:textId="77777777">
        <w:trPr>
          <w:divId w:val="1675844292"/>
        </w:trPr>
        <w:tc>
          <w:tcPr>
            <w:tcW w:w="1750" w:type="pct"/>
            <w:vAlign w:val="center"/>
            <w:hideMark/>
          </w:tcPr>
          <w:p w14:paraId="4511BCD8" w14:textId="77777777" w:rsidR="00000000" w:rsidRDefault="00376102">
            <w:pPr>
              <w:rPr>
                <w:rFonts w:eastAsia="Times New Roman"/>
                <w:sz w:val="20"/>
                <w:szCs w:val="20"/>
              </w:rPr>
            </w:pPr>
          </w:p>
        </w:tc>
        <w:tc>
          <w:tcPr>
            <w:tcW w:w="50" w:type="pct"/>
            <w:vAlign w:val="center"/>
            <w:hideMark/>
          </w:tcPr>
          <w:p w14:paraId="54869278" w14:textId="77777777" w:rsidR="00000000" w:rsidRDefault="00376102">
            <w:pPr>
              <w:rPr>
                <w:rFonts w:eastAsia="Times New Roman"/>
                <w:sz w:val="20"/>
                <w:szCs w:val="20"/>
              </w:rPr>
            </w:pPr>
          </w:p>
        </w:tc>
        <w:tc>
          <w:tcPr>
            <w:tcW w:w="50" w:type="pct"/>
            <w:vAlign w:val="center"/>
            <w:hideMark/>
          </w:tcPr>
          <w:p w14:paraId="49ADE3EE" w14:textId="77777777" w:rsidR="00000000" w:rsidRDefault="00376102">
            <w:pPr>
              <w:rPr>
                <w:rFonts w:eastAsia="Times New Roman"/>
                <w:sz w:val="20"/>
                <w:szCs w:val="20"/>
              </w:rPr>
            </w:pPr>
          </w:p>
        </w:tc>
        <w:tc>
          <w:tcPr>
            <w:tcW w:w="500" w:type="pct"/>
            <w:vAlign w:val="center"/>
            <w:hideMark/>
          </w:tcPr>
          <w:p w14:paraId="2F0DEF3D" w14:textId="77777777" w:rsidR="00000000" w:rsidRDefault="00376102">
            <w:pPr>
              <w:rPr>
                <w:rFonts w:eastAsia="Times New Roman"/>
                <w:sz w:val="20"/>
                <w:szCs w:val="20"/>
              </w:rPr>
            </w:pPr>
          </w:p>
        </w:tc>
        <w:tc>
          <w:tcPr>
            <w:tcW w:w="50" w:type="pct"/>
            <w:vAlign w:val="center"/>
            <w:hideMark/>
          </w:tcPr>
          <w:p w14:paraId="449FBF77" w14:textId="77777777" w:rsidR="00000000" w:rsidRDefault="00376102">
            <w:pPr>
              <w:rPr>
                <w:rFonts w:eastAsia="Times New Roman"/>
                <w:sz w:val="20"/>
                <w:szCs w:val="20"/>
              </w:rPr>
            </w:pPr>
          </w:p>
        </w:tc>
        <w:tc>
          <w:tcPr>
            <w:tcW w:w="50" w:type="pct"/>
            <w:vAlign w:val="center"/>
            <w:hideMark/>
          </w:tcPr>
          <w:p w14:paraId="3F811CEF" w14:textId="77777777" w:rsidR="00000000" w:rsidRDefault="00376102">
            <w:pPr>
              <w:rPr>
                <w:rFonts w:eastAsia="Times New Roman"/>
                <w:sz w:val="20"/>
                <w:szCs w:val="20"/>
              </w:rPr>
            </w:pPr>
          </w:p>
        </w:tc>
        <w:tc>
          <w:tcPr>
            <w:tcW w:w="50" w:type="pct"/>
            <w:vAlign w:val="center"/>
            <w:hideMark/>
          </w:tcPr>
          <w:p w14:paraId="573FDB75" w14:textId="77777777" w:rsidR="00000000" w:rsidRDefault="00376102">
            <w:pPr>
              <w:rPr>
                <w:rFonts w:eastAsia="Times New Roman"/>
                <w:sz w:val="20"/>
                <w:szCs w:val="20"/>
              </w:rPr>
            </w:pPr>
          </w:p>
        </w:tc>
        <w:tc>
          <w:tcPr>
            <w:tcW w:w="500" w:type="pct"/>
            <w:vAlign w:val="center"/>
            <w:hideMark/>
          </w:tcPr>
          <w:p w14:paraId="47D30127" w14:textId="77777777" w:rsidR="00000000" w:rsidRDefault="00376102">
            <w:pPr>
              <w:rPr>
                <w:rFonts w:eastAsia="Times New Roman"/>
                <w:sz w:val="20"/>
                <w:szCs w:val="20"/>
              </w:rPr>
            </w:pPr>
          </w:p>
        </w:tc>
        <w:tc>
          <w:tcPr>
            <w:tcW w:w="50" w:type="pct"/>
            <w:vAlign w:val="center"/>
            <w:hideMark/>
          </w:tcPr>
          <w:p w14:paraId="04E0135B" w14:textId="77777777" w:rsidR="00000000" w:rsidRDefault="00376102">
            <w:pPr>
              <w:rPr>
                <w:rFonts w:eastAsia="Times New Roman"/>
                <w:sz w:val="20"/>
                <w:szCs w:val="20"/>
              </w:rPr>
            </w:pPr>
          </w:p>
        </w:tc>
        <w:tc>
          <w:tcPr>
            <w:tcW w:w="50" w:type="pct"/>
            <w:vAlign w:val="center"/>
            <w:hideMark/>
          </w:tcPr>
          <w:p w14:paraId="235349E6" w14:textId="77777777" w:rsidR="00000000" w:rsidRDefault="00376102">
            <w:pPr>
              <w:rPr>
                <w:rFonts w:eastAsia="Times New Roman"/>
                <w:sz w:val="20"/>
                <w:szCs w:val="20"/>
              </w:rPr>
            </w:pPr>
          </w:p>
        </w:tc>
        <w:tc>
          <w:tcPr>
            <w:tcW w:w="50" w:type="pct"/>
            <w:vAlign w:val="center"/>
            <w:hideMark/>
          </w:tcPr>
          <w:p w14:paraId="4D46CD1A" w14:textId="77777777" w:rsidR="00000000" w:rsidRDefault="00376102">
            <w:pPr>
              <w:rPr>
                <w:rFonts w:eastAsia="Times New Roman"/>
                <w:sz w:val="20"/>
                <w:szCs w:val="20"/>
              </w:rPr>
            </w:pPr>
          </w:p>
        </w:tc>
        <w:tc>
          <w:tcPr>
            <w:tcW w:w="500" w:type="pct"/>
            <w:vAlign w:val="center"/>
            <w:hideMark/>
          </w:tcPr>
          <w:p w14:paraId="30374267" w14:textId="77777777" w:rsidR="00000000" w:rsidRDefault="00376102">
            <w:pPr>
              <w:rPr>
                <w:rFonts w:eastAsia="Times New Roman"/>
                <w:sz w:val="20"/>
                <w:szCs w:val="20"/>
              </w:rPr>
            </w:pPr>
          </w:p>
        </w:tc>
        <w:tc>
          <w:tcPr>
            <w:tcW w:w="50" w:type="pct"/>
            <w:vAlign w:val="center"/>
            <w:hideMark/>
          </w:tcPr>
          <w:p w14:paraId="52FB28BB" w14:textId="77777777" w:rsidR="00000000" w:rsidRDefault="00376102">
            <w:pPr>
              <w:rPr>
                <w:rFonts w:eastAsia="Times New Roman"/>
                <w:sz w:val="20"/>
                <w:szCs w:val="20"/>
              </w:rPr>
            </w:pPr>
          </w:p>
        </w:tc>
        <w:tc>
          <w:tcPr>
            <w:tcW w:w="50" w:type="pct"/>
            <w:vAlign w:val="center"/>
            <w:hideMark/>
          </w:tcPr>
          <w:p w14:paraId="08567A6F" w14:textId="77777777" w:rsidR="00000000" w:rsidRDefault="00376102">
            <w:pPr>
              <w:rPr>
                <w:rFonts w:eastAsia="Times New Roman"/>
                <w:sz w:val="20"/>
                <w:szCs w:val="20"/>
              </w:rPr>
            </w:pPr>
          </w:p>
        </w:tc>
        <w:tc>
          <w:tcPr>
            <w:tcW w:w="50" w:type="pct"/>
            <w:vAlign w:val="center"/>
            <w:hideMark/>
          </w:tcPr>
          <w:p w14:paraId="78A3A865" w14:textId="77777777" w:rsidR="00000000" w:rsidRDefault="00376102">
            <w:pPr>
              <w:rPr>
                <w:rFonts w:eastAsia="Times New Roman"/>
                <w:sz w:val="20"/>
                <w:szCs w:val="20"/>
              </w:rPr>
            </w:pPr>
          </w:p>
        </w:tc>
        <w:tc>
          <w:tcPr>
            <w:tcW w:w="500" w:type="pct"/>
            <w:vAlign w:val="center"/>
            <w:hideMark/>
          </w:tcPr>
          <w:p w14:paraId="3980341C" w14:textId="77777777" w:rsidR="00000000" w:rsidRDefault="00376102">
            <w:pPr>
              <w:rPr>
                <w:rFonts w:eastAsia="Times New Roman"/>
                <w:sz w:val="20"/>
                <w:szCs w:val="20"/>
              </w:rPr>
            </w:pPr>
          </w:p>
        </w:tc>
        <w:tc>
          <w:tcPr>
            <w:tcW w:w="50" w:type="pct"/>
            <w:vAlign w:val="center"/>
            <w:hideMark/>
          </w:tcPr>
          <w:p w14:paraId="065BF51C" w14:textId="77777777" w:rsidR="00000000" w:rsidRDefault="00376102">
            <w:pPr>
              <w:rPr>
                <w:rFonts w:eastAsia="Times New Roman"/>
                <w:sz w:val="20"/>
                <w:szCs w:val="20"/>
              </w:rPr>
            </w:pPr>
          </w:p>
        </w:tc>
        <w:tc>
          <w:tcPr>
            <w:tcW w:w="50" w:type="pct"/>
            <w:vAlign w:val="center"/>
            <w:hideMark/>
          </w:tcPr>
          <w:p w14:paraId="10D6EBF9" w14:textId="77777777" w:rsidR="00000000" w:rsidRDefault="00376102">
            <w:pPr>
              <w:rPr>
                <w:rFonts w:eastAsia="Times New Roman"/>
                <w:sz w:val="20"/>
                <w:szCs w:val="20"/>
              </w:rPr>
            </w:pPr>
          </w:p>
        </w:tc>
        <w:tc>
          <w:tcPr>
            <w:tcW w:w="50" w:type="pct"/>
            <w:vAlign w:val="center"/>
            <w:hideMark/>
          </w:tcPr>
          <w:p w14:paraId="202756CC" w14:textId="77777777" w:rsidR="00000000" w:rsidRDefault="00376102">
            <w:pPr>
              <w:rPr>
                <w:rFonts w:eastAsia="Times New Roman"/>
                <w:sz w:val="20"/>
                <w:szCs w:val="20"/>
              </w:rPr>
            </w:pPr>
          </w:p>
        </w:tc>
        <w:tc>
          <w:tcPr>
            <w:tcW w:w="500" w:type="pct"/>
            <w:vAlign w:val="center"/>
            <w:hideMark/>
          </w:tcPr>
          <w:p w14:paraId="20399173" w14:textId="77777777" w:rsidR="00000000" w:rsidRDefault="00376102">
            <w:pPr>
              <w:rPr>
                <w:rFonts w:eastAsia="Times New Roman"/>
                <w:sz w:val="20"/>
                <w:szCs w:val="20"/>
              </w:rPr>
            </w:pPr>
          </w:p>
        </w:tc>
        <w:tc>
          <w:tcPr>
            <w:tcW w:w="50" w:type="pct"/>
            <w:vAlign w:val="center"/>
            <w:hideMark/>
          </w:tcPr>
          <w:p w14:paraId="5B8DAB3D" w14:textId="77777777" w:rsidR="00000000" w:rsidRDefault="00376102">
            <w:pPr>
              <w:rPr>
                <w:rFonts w:eastAsia="Times New Roman"/>
                <w:sz w:val="20"/>
                <w:szCs w:val="20"/>
              </w:rPr>
            </w:pPr>
          </w:p>
        </w:tc>
      </w:tr>
      <w:tr w:rsidR="00000000" w14:paraId="63479E77" w14:textId="77777777">
        <w:trPr>
          <w:divId w:val="1675844292"/>
        </w:trPr>
        <w:tc>
          <w:tcPr>
            <w:tcW w:w="0" w:type="auto"/>
            <w:tcMar>
              <w:top w:w="30" w:type="dxa"/>
              <w:left w:w="30" w:type="dxa"/>
              <w:bottom w:w="30" w:type="dxa"/>
              <w:right w:w="30" w:type="dxa"/>
            </w:tcMar>
            <w:vAlign w:val="bottom"/>
            <w:hideMark/>
          </w:tcPr>
          <w:p w14:paraId="44E1F30B"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B35B96D" w14:textId="77777777" w:rsidR="00000000" w:rsidRDefault="00376102">
            <w:pPr>
              <w:divId w:val="173127257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7174890" w14:textId="77777777" w:rsidR="00000000" w:rsidRDefault="00376102">
            <w:pPr>
              <w:jc w:val="center"/>
              <w:rPr>
                <w:rFonts w:eastAsia="Times New Roman"/>
                <w:sz w:val="18"/>
                <w:szCs w:val="18"/>
              </w:rPr>
            </w:pPr>
            <w:r>
              <w:rPr>
                <w:rFonts w:ascii="inherit" w:eastAsia="Times New Roman" w:hAnsi="inherit"/>
                <w:b/>
                <w:bCs/>
                <w:sz w:val="18"/>
                <w:szCs w:val="18"/>
              </w:rPr>
              <w:t>Payments Due by Period</w:t>
            </w:r>
          </w:p>
        </w:tc>
      </w:tr>
      <w:tr w:rsidR="00000000" w14:paraId="24A8DC89" w14:textId="77777777">
        <w:trPr>
          <w:divId w:val="1675844292"/>
        </w:trPr>
        <w:tc>
          <w:tcPr>
            <w:tcW w:w="0" w:type="auto"/>
            <w:tcBorders>
              <w:bottom w:val="single" w:sz="6" w:space="0" w:color="000000"/>
            </w:tcBorders>
            <w:tcMar>
              <w:top w:w="30" w:type="dxa"/>
              <w:left w:w="30" w:type="dxa"/>
              <w:bottom w:w="30" w:type="dxa"/>
              <w:right w:w="30" w:type="dxa"/>
            </w:tcMar>
            <w:vAlign w:val="bottom"/>
            <w:hideMark/>
          </w:tcPr>
          <w:p w14:paraId="4D97397C" w14:textId="77777777" w:rsidR="00000000" w:rsidRDefault="00376102">
            <w:pPr>
              <w:rPr>
                <w:rFonts w:eastAsia="Times New Roman"/>
                <w:sz w:val="18"/>
                <w:szCs w:val="18"/>
              </w:rPr>
            </w:pPr>
            <w:r>
              <w:rPr>
                <w:rFonts w:ascii="inherit" w:eastAsia="Times New Roman" w:hAnsi="inherit"/>
                <w:b/>
                <w:bCs/>
                <w:sz w:val="18"/>
                <w:szCs w:val="18"/>
              </w:rPr>
              <w:t>Contractual Obligations: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3D85265C" w14:textId="77777777" w:rsidR="00000000" w:rsidRDefault="00376102">
            <w:pPr>
              <w:divId w:val="17700805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1D68DF" w14:textId="77777777" w:rsidR="00000000" w:rsidRDefault="00376102">
            <w:pPr>
              <w:jc w:val="cente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14:paraId="5B4CF77F" w14:textId="77777777" w:rsidR="00000000" w:rsidRDefault="00376102">
            <w:pPr>
              <w:divId w:val="7899758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BF9DBA" w14:textId="77777777" w:rsidR="00000000" w:rsidRDefault="00376102">
            <w:pPr>
              <w:jc w:val="center"/>
              <w:rPr>
                <w:rFonts w:eastAsia="Times New Roman"/>
                <w:sz w:val="18"/>
                <w:szCs w:val="18"/>
              </w:rPr>
            </w:pPr>
            <w:r>
              <w:rPr>
                <w:rFonts w:ascii="inherit" w:eastAsia="Times New Roman" w:hAnsi="inherit"/>
                <w:b/>
                <w:bCs/>
                <w:sz w:val="18"/>
                <w:szCs w:val="18"/>
              </w:rPr>
              <w:t>Less than</w:t>
            </w:r>
            <w:r>
              <w:rPr>
                <w:rFonts w:ascii="inherit" w:eastAsia="Times New Roman" w:hAnsi="inherit"/>
                <w:b/>
                <w:bCs/>
                <w:sz w:val="18"/>
                <w:szCs w:val="18"/>
              </w:rPr>
              <w:br/>
            </w:r>
            <w:r>
              <w:rPr>
                <w:rFonts w:ascii="inherit" w:eastAsia="Times New Roman" w:hAnsi="inherit"/>
                <w:b/>
                <w:bCs/>
                <w:sz w:val="18"/>
                <w:szCs w:val="18"/>
              </w:rPr>
              <w:t>1 Year</w:t>
            </w:r>
          </w:p>
        </w:tc>
        <w:tc>
          <w:tcPr>
            <w:tcW w:w="0" w:type="auto"/>
            <w:tcMar>
              <w:top w:w="30" w:type="dxa"/>
              <w:left w:w="30" w:type="dxa"/>
              <w:bottom w:w="30" w:type="dxa"/>
              <w:right w:w="30" w:type="dxa"/>
            </w:tcMar>
            <w:vAlign w:val="bottom"/>
            <w:hideMark/>
          </w:tcPr>
          <w:p w14:paraId="7C12B332" w14:textId="77777777" w:rsidR="00000000" w:rsidRDefault="00376102">
            <w:pPr>
              <w:divId w:val="1350061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718211" w14:textId="77777777" w:rsidR="00000000" w:rsidRDefault="00376102">
            <w:pPr>
              <w:jc w:val="center"/>
              <w:rPr>
                <w:rFonts w:eastAsia="Times New Roman"/>
                <w:sz w:val="18"/>
                <w:szCs w:val="18"/>
              </w:rPr>
            </w:pPr>
            <w:r>
              <w:rPr>
                <w:rFonts w:ascii="inherit" w:eastAsia="Times New Roman" w:hAnsi="inherit"/>
                <w:b/>
                <w:bCs/>
                <w:sz w:val="18"/>
                <w:szCs w:val="18"/>
              </w:rPr>
              <w:t>1 to 3</w:t>
            </w:r>
            <w:r>
              <w:rPr>
                <w:rFonts w:ascii="inherit" w:eastAsia="Times New Roman" w:hAnsi="inherit"/>
                <w:b/>
                <w:bCs/>
                <w:sz w:val="18"/>
                <w:szCs w:val="18"/>
              </w:rPr>
              <w:br/>
            </w: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14:paraId="4197BE96" w14:textId="77777777" w:rsidR="00000000" w:rsidRDefault="00376102">
            <w:pPr>
              <w:divId w:val="3920491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77566F" w14:textId="77777777" w:rsidR="00000000" w:rsidRDefault="00376102">
            <w:pPr>
              <w:jc w:val="center"/>
              <w:rPr>
                <w:rFonts w:eastAsia="Times New Roman"/>
                <w:sz w:val="18"/>
                <w:szCs w:val="18"/>
              </w:rPr>
            </w:pPr>
            <w:r>
              <w:rPr>
                <w:rFonts w:ascii="inherit" w:eastAsia="Times New Roman" w:hAnsi="inherit"/>
                <w:b/>
                <w:bCs/>
                <w:sz w:val="18"/>
                <w:szCs w:val="18"/>
              </w:rPr>
              <w:t>3 to 5</w:t>
            </w:r>
            <w:r>
              <w:rPr>
                <w:rFonts w:ascii="inherit" w:eastAsia="Times New Roman" w:hAnsi="inherit"/>
                <w:b/>
                <w:bCs/>
                <w:sz w:val="18"/>
                <w:szCs w:val="18"/>
              </w:rPr>
              <w:br/>
            </w: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14:paraId="7E3BC746" w14:textId="77777777" w:rsidR="00000000" w:rsidRDefault="00376102">
            <w:pPr>
              <w:divId w:val="4134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58B872" w14:textId="77777777" w:rsidR="00000000" w:rsidRDefault="00376102">
            <w:pPr>
              <w:jc w:val="center"/>
              <w:rPr>
                <w:rFonts w:eastAsia="Times New Roman"/>
                <w:sz w:val="18"/>
                <w:szCs w:val="18"/>
              </w:rPr>
            </w:pPr>
            <w:r>
              <w:rPr>
                <w:rFonts w:ascii="inherit" w:eastAsia="Times New Roman" w:hAnsi="inherit"/>
                <w:b/>
                <w:bCs/>
                <w:sz w:val="18"/>
                <w:szCs w:val="18"/>
              </w:rPr>
              <w:t>More than</w:t>
            </w:r>
            <w:r>
              <w:rPr>
                <w:rFonts w:ascii="inherit" w:eastAsia="Times New Roman" w:hAnsi="inherit"/>
                <w:b/>
                <w:bCs/>
                <w:sz w:val="18"/>
                <w:szCs w:val="18"/>
              </w:rPr>
              <w:br/>
            </w:r>
            <w:r>
              <w:rPr>
                <w:rFonts w:ascii="inherit" w:eastAsia="Times New Roman" w:hAnsi="inherit"/>
                <w:b/>
                <w:bCs/>
                <w:sz w:val="18"/>
                <w:szCs w:val="18"/>
              </w:rPr>
              <w:t>5 Years</w:t>
            </w:r>
          </w:p>
        </w:tc>
      </w:tr>
      <w:tr w:rsidR="00000000" w14:paraId="76F7309E" w14:textId="77777777">
        <w:trPr>
          <w:divId w:val="1675844292"/>
        </w:trPr>
        <w:tc>
          <w:tcPr>
            <w:tcW w:w="0" w:type="auto"/>
            <w:tcMar>
              <w:top w:w="30" w:type="dxa"/>
              <w:left w:w="30" w:type="dxa"/>
              <w:bottom w:w="30" w:type="dxa"/>
              <w:right w:w="30" w:type="dxa"/>
            </w:tcMar>
            <w:vAlign w:val="bottom"/>
            <w:hideMark/>
          </w:tcPr>
          <w:p w14:paraId="7D21358E" w14:textId="77777777" w:rsidR="00000000" w:rsidRDefault="00376102">
            <w:pPr>
              <w:divId w:val="560601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1074DB" w14:textId="77777777" w:rsidR="00000000" w:rsidRDefault="00376102">
            <w:pPr>
              <w:divId w:val="1355109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5FE187"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15BEE8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ED9AB5E" w14:textId="77777777" w:rsidR="00000000" w:rsidRDefault="00376102">
            <w:pPr>
              <w:divId w:val="885138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0338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A16928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F00D508" w14:textId="77777777" w:rsidR="00000000" w:rsidRDefault="00376102">
            <w:pPr>
              <w:divId w:val="332299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F97B62"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6FF328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74202F1" w14:textId="77777777" w:rsidR="00000000" w:rsidRDefault="00376102">
            <w:pPr>
              <w:divId w:val="1717313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79D3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9D7DDC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96463CC" w14:textId="77777777" w:rsidR="00000000" w:rsidRDefault="00376102">
            <w:pPr>
              <w:divId w:val="1476406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558C0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BE90F27" w14:textId="77777777" w:rsidR="00000000" w:rsidRDefault="00376102">
            <w:pPr>
              <w:rPr>
                <w:rFonts w:eastAsia="Times New Roman"/>
                <w:sz w:val="20"/>
                <w:szCs w:val="20"/>
              </w:rPr>
            </w:pPr>
          </w:p>
        </w:tc>
      </w:tr>
      <w:tr w:rsidR="00000000" w14:paraId="757CDD81" w14:textId="77777777">
        <w:trPr>
          <w:divId w:val="1675844292"/>
        </w:trPr>
        <w:tc>
          <w:tcPr>
            <w:tcW w:w="0" w:type="auto"/>
            <w:shd w:val="clear" w:color="auto" w:fill="CCEEFF"/>
            <w:tcMar>
              <w:top w:w="30" w:type="dxa"/>
              <w:left w:w="180" w:type="dxa"/>
              <w:bottom w:w="30" w:type="dxa"/>
              <w:right w:w="30" w:type="dxa"/>
            </w:tcMar>
            <w:vAlign w:val="bottom"/>
            <w:hideMark/>
          </w:tcPr>
          <w:p w14:paraId="04111B5B" w14:textId="77777777" w:rsidR="00000000" w:rsidRDefault="00376102">
            <w:pPr>
              <w:rPr>
                <w:rFonts w:eastAsia="Times New Roman"/>
                <w:sz w:val="18"/>
                <w:szCs w:val="18"/>
              </w:rPr>
            </w:pPr>
            <w:r>
              <w:rPr>
                <w:rFonts w:ascii="inherit" w:eastAsia="Times New Roman" w:hAnsi="inherit"/>
                <w:sz w:val="18"/>
                <w:szCs w:val="18"/>
              </w:rPr>
              <w:t>Long-term debt and interest</w:t>
            </w:r>
          </w:p>
        </w:tc>
        <w:tc>
          <w:tcPr>
            <w:tcW w:w="0" w:type="auto"/>
            <w:shd w:val="clear" w:color="auto" w:fill="CCEEFF"/>
            <w:tcMar>
              <w:top w:w="30" w:type="dxa"/>
              <w:left w:w="30" w:type="dxa"/>
              <w:bottom w:w="30" w:type="dxa"/>
              <w:right w:w="30" w:type="dxa"/>
            </w:tcMar>
            <w:vAlign w:val="bottom"/>
            <w:hideMark/>
          </w:tcPr>
          <w:p w14:paraId="1F533293" w14:textId="77777777" w:rsidR="00000000" w:rsidRDefault="00376102">
            <w:pPr>
              <w:divId w:val="9049904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5C7F3F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E6236A" w14:textId="77777777" w:rsidR="00000000" w:rsidRDefault="00376102">
            <w:pPr>
              <w:jc w:val="right"/>
              <w:rPr>
                <w:rFonts w:eastAsia="Times New Roman"/>
                <w:sz w:val="18"/>
                <w:szCs w:val="18"/>
              </w:rPr>
            </w:pPr>
            <w:r>
              <w:rPr>
                <w:rFonts w:ascii="inherit" w:eastAsia="Times New Roman" w:hAnsi="inherit"/>
                <w:sz w:val="18"/>
                <w:szCs w:val="18"/>
              </w:rPr>
              <w:t>166,391</w:t>
            </w:r>
          </w:p>
        </w:tc>
        <w:tc>
          <w:tcPr>
            <w:tcW w:w="0" w:type="auto"/>
            <w:shd w:val="clear" w:color="auto" w:fill="CCEEFF"/>
            <w:vAlign w:val="bottom"/>
            <w:hideMark/>
          </w:tcPr>
          <w:p w14:paraId="01E9829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4274E6" w14:textId="77777777" w:rsidR="00000000" w:rsidRDefault="00376102">
            <w:pPr>
              <w:divId w:val="1257254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8B8A4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A45885B" w14:textId="77777777" w:rsidR="00000000" w:rsidRDefault="00376102">
            <w:pPr>
              <w:jc w:val="right"/>
              <w:rPr>
                <w:rFonts w:eastAsia="Times New Roman"/>
                <w:sz w:val="18"/>
                <w:szCs w:val="18"/>
              </w:rPr>
            </w:pPr>
            <w:r>
              <w:rPr>
                <w:rFonts w:ascii="inherit" w:eastAsia="Times New Roman" w:hAnsi="inherit"/>
                <w:sz w:val="18"/>
                <w:szCs w:val="18"/>
              </w:rPr>
              <w:t>6,469</w:t>
            </w:r>
          </w:p>
        </w:tc>
        <w:tc>
          <w:tcPr>
            <w:tcW w:w="0" w:type="auto"/>
            <w:shd w:val="clear" w:color="auto" w:fill="CCEEFF"/>
            <w:vAlign w:val="bottom"/>
            <w:hideMark/>
          </w:tcPr>
          <w:p w14:paraId="588D09E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C21D6A" w14:textId="77777777" w:rsidR="00000000" w:rsidRDefault="00376102">
            <w:pPr>
              <w:divId w:val="1538204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EF495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0DC9226" w14:textId="77777777" w:rsidR="00000000" w:rsidRDefault="00376102">
            <w:pPr>
              <w:jc w:val="right"/>
              <w:rPr>
                <w:rFonts w:eastAsia="Times New Roman"/>
                <w:sz w:val="18"/>
                <w:szCs w:val="18"/>
              </w:rPr>
            </w:pPr>
            <w:r>
              <w:rPr>
                <w:rFonts w:ascii="inherit" w:eastAsia="Times New Roman" w:hAnsi="inherit"/>
                <w:sz w:val="18"/>
                <w:szCs w:val="18"/>
              </w:rPr>
              <w:t>12,938</w:t>
            </w:r>
          </w:p>
        </w:tc>
        <w:tc>
          <w:tcPr>
            <w:tcW w:w="0" w:type="auto"/>
            <w:shd w:val="clear" w:color="auto" w:fill="CCEEFF"/>
            <w:vAlign w:val="bottom"/>
            <w:hideMark/>
          </w:tcPr>
          <w:p w14:paraId="08DFA10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3198F6" w14:textId="77777777" w:rsidR="00000000" w:rsidRDefault="00376102">
            <w:pPr>
              <w:divId w:val="2037003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C5BBC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7C2AEA5" w14:textId="77777777" w:rsidR="00000000" w:rsidRDefault="00376102">
            <w:pPr>
              <w:jc w:val="right"/>
              <w:rPr>
                <w:rFonts w:eastAsia="Times New Roman"/>
                <w:sz w:val="18"/>
                <w:szCs w:val="18"/>
              </w:rPr>
            </w:pPr>
            <w:r>
              <w:rPr>
                <w:rFonts w:ascii="inherit" w:eastAsia="Times New Roman" w:hAnsi="inherit"/>
                <w:sz w:val="18"/>
                <w:szCs w:val="18"/>
              </w:rPr>
              <w:t>146,984</w:t>
            </w:r>
          </w:p>
        </w:tc>
        <w:tc>
          <w:tcPr>
            <w:tcW w:w="0" w:type="auto"/>
            <w:shd w:val="clear" w:color="auto" w:fill="CCEEFF"/>
            <w:vAlign w:val="bottom"/>
            <w:hideMark/>
          </w:tcPr>
          <w:p w14:paraId="42B2BD7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1C6489" w14:textId="77777777" w:rsidR="00000000" w:rsidRDefault="00376102">
            <w:pPr>
              <w:divId w:val="1479029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49CCD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440B4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1708A78" w14:textId="77777777" w:rsidR="00000000" w:rsidRDefault="00376102">
            <w:pPr>
              <w:rPr>
                <w:rFonts w:eastAsia="Times New Roman"/>
                <w:sz w:val="20"/>
                <w:szCs w:val="20"/>
              </w:rPr>
            </w:pPr>
          </w:p>
        </w:tc>
      </w:tr>
      <w:tr w:rsidR="00000000" w14:paraId="6E956B9C" w14:textId="77777777">
        <w:trPr>
          <w:divId w:val="1675844292"/>
        </w:trPr>
        <w:tc>
          <w:tcPr>
            <w:tcW w:w="0" w:type="auto"/>
            <w:tcMar>
              <w:top w:w="30" w:type="dxa"/>
              <w:left w:w="180" w:type="dxa"/>
              <w:bottom w:w="30" w:type="dxa"/>
              <w:right w:w="30" w:type="dxa"/>
            </w:tcMar>
            <w:vAlign w:val="bottom"/>
            <w:hideMark/>
          </w:tcPr>
          <w:p w14:paraId="524A9BBE" w14:textId="77777777" w:rsidR="00000000" w:rsidRDefault="00376102">
            <w:pPr>
              <w:rPr>
                <w:rFonts w:eastAsia="Times New Roman"/>
                <w:sz w:val="18"/>
                <w:szCs w:val="18"/>
              </w:rPr>
            </w:pPr>
            <w:r>
              <w:rPr>
                <w:rFonts w:ascii="inherit" w:eastAsia="Times New Roman" w:hAnsi="inherit"/>
                <w:sz w:val="18"/>
                <w:szCs w:val="18"/>
              </w:rPr>
              <w:t>Long-term related party payable</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(undiscounted)</w:t>
            </w:r>
          </w:p>
        </w:tc>
        <w:tc>
          <w:tcPr>
            <w:tcW w:w="0" w:type="auto"/>
            <w:tcMar>
              <w:top w:w="30" w:type="dxa"/>
              <w:left w:w="30" w:type="dxa"/>
              <w:bottom w:w="30" w:type="dxa"/>
              <w:right w:w="30" w:type="dxa"/>
            </w:tcMar>
            <w:vAlign w:val="bottom"/>
            <w:hideMark/>
          </w:tcPr>
          <w:p w14:paraId="1345A7DC" w14:textId="77777777" w:rsidR="00000000" w:rsidRDefault="00376102">
            <w:pPr>
              <w:divId w:val="1282768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5629C" w14:textId="77777777" w:rsidR="00000000" w:rsidRDefault="00376102">
            <w:pPr>
              <w:jc w:val="right"/>
              <w:rPr>
                <w:rFonts w:eastAsia="Times New Roman"/>
                <w:sz w:val="18"/>
                <w:szCs w:val="18"/>
              </w:rPr>
            </w:pPr>
            <w:r>
              <w:rPr>
                <w:rFonts w:ascii="inherit" w:eastAsia="Times New Roman" w:hAnsi="inherit"/>
                <w:sz w:val="18"/>
                <w:szCs w:val="18"/>
              </w:rPr>
              <w:t>29,847</w:t>
            </w:r>
          </w:p>
        </w:tc>
        <w:tc>
          <w:tcPr>
            <w:tcW w:w="0" w:type="auto"/>
            <w:vAlign w:val="bottom"/>
            <w:hideMark/>
          </w:tcPr>
          <w:p w14:paraId="6AE4E3A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9FE1D36" w14:textId="77777777" w:rsidR="00000000" w:rsidRDefault="00376102">
            <w:pPr>
              <w:divId w:val="139199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B38C97" w14:textId="77777777" w:rsidR="00000000" w:rsidRDefault="00376102">
            <w:pPr>
              <w:jc w:val="right"/>
              <w:rPr>
                <w:rFonts w:eastAsia="Times New Roman"/>
                <w:sz w:val="18"/>
                <w:szCs w:val="18"/>
              </w:rPr>
            </w:pPr>
            <w:r>
              <w:rPr>
                <w:rFonts w:ascii="inherit" w:eastAsia="Times New Roman" w:hAnsi="inherit"/>
                <w:sz w:val="18"/>
                <w:szCs w:val="18"/>
              </w:rPr>
              <w:t>5,554</w:t>
            </w:r>
          </w:p>
        </w:tc>
        <w:tc>
          <w:tcPr>
            <w:tcW w:w="0" w:type="auto"/>
            <w:vAlign w:val="bottom"/>
            <w:hideMark/>
          </w:tcPr>
          <w:p w14:paraId="07254CE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D032D47" w14:textId="77777777" w:rsidR="00000000" w:rsidRDefault="00376102">
            <w:pPr>
              <w:divId w:val="1088695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ECD8F5" w14:textId="77777777" w:rsidR="00000000" w:rsidRDefault="00376102">
            <w:pPr>
              <w:jc w:val="right"/>
              <w:rPr>
                <w:rFonts w:eastAsia="Times New Roman"/>
                <w:sz w:val="18"/>
                <w:szCs w:val="18"/>
              </w:rPr>
            </w:pPr>
            <w:r>
              <w:rPr>
                <w:rFonts w:ascii="inherit" w:eastAsia="Times New Roman" w:hAnsi="inherit"/>
                <w:sz w:val="18"/>
                <w:szCs w:val="18"/>
              </w:rPr>
              <w:t>5,181</w:t>
            </w:r>
          </w:p>
        </w:tc>
        <w:tc>
          <w:tcPr>
            <w:tcW w:w="0" w:type="auto"/>
            <w:vAlign w:val="bottom"/>
            <w:hideMark/>
          </w:tcPr>
          <w:p w14:paraId="424BF28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6A37EAD" w14:textId="77777777" w:rsidR="00000000" w:rsidRDefault="00376102">
            <w:pPr>
              <w:divId w:val="95030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3FB30C" w14:textId="77777777" w:rsidR="00000000" w:rsidRDefault="00376102">
            <w:pPr>
              <w:jc w:val="right"/>
              <w:rPr>
                <w:rFonts w:eastAsia="Times New Roman"/>
                <w:sz w:val="18"/>
                <w:szCs w:val="18"/>
              </w:rPr>
            </w:pPr>
            <w:r>
              <w:rPr>
                <w:rFonts w:ascii="inherit" w:eastAsia="Times New Roman" w:hAnsi="inherit"/>
                <w:sz w:val="18"/>
                <w:szCs w:val="18"/>
              </w:rPr>
              <w:t>4,262</w:t>
            </w:r>
          </w:p>
        </w:tc>
        <w:tc>
          <w:tcPr>
            <w:tcW w:w="0" w:type="auto"/>
            <w:vAlign w:val="bottom"/>
            <w:hideMark/>
          </w:tcPr>
          <w:p w14:paraId="1BC4CB7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7BE9B06" w14:textId="77777777" w:rsidR="00000000" w:rsidRDefault="00376102">
            <w:pPr>
              <w:divId w:val="1044328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4E2C9E" w14:textId="77777777" w:rsidR="00000000" w:rsidRDefault="00376102">
            <w:pPr>
              <w:jc w:val="right"/>
              <w:rPr>
                <w:rFonts w:eastAsia="Times New Roman"/>
                <w:sz w:val="18"/>
                <w:szCs w:val="18"/>
              </w:rPr>
            </w:pPr>
            <w:r>
              <w:rPr>
                <w:rFonts w:ascii="inherit" w:eastAsia="Times New Roman" w:hAnsi="inherit"/>
                <w:sz w:val="18"/>
                <w:szCs w:val="18"/>
              </w:rPr>
              <w:t>14,850</w:t>
            </w:r>
          </w:p>
        </w:tc>
        <w:tc>
          <w:tcPr>
            <w:tcW w:w="0" w:type="auto"/>
            <w:vAlign w:val="bottom"/>
            <w:hideMark/>
          </w:tcPr>
          <w:p w14:paraId="50127167" w14:textId="77777777" w:rsidR="00000000" w:rsidRDefault="00376102">
            <w:pPr>
              <w:rPr>
                <w:rFonts w:eastAsia="Times New Roman"/>
                <w:sz w:val="20"/>
                <w:szCs w:val="20"/>
              </w:rPr>
            </w:pPr>
          </w:p>
        </w:tc>
      </w:tr>
      <w:tr w:rsidR="00000000" w14:paraId="1F247CC1" w14:textId="77777777">
        <w:trPr>
          <w:divId w:val="1675844292"/>
        </w:trPr>
        <w:tc>
          <w:tcPr>
            <w:tcW w:w="0" w:type="auto"/>
            <w:shd w:val="clear" w:color="auto" w:fill="CCEEFF"/>
            <w:tcMar>
              <w:top w:w="30" w:type="dxa"/>
              <w:left w:w="180" w:type="dxa"/>
              <w:bottom w:w="30" w:type="dxa"/>
              <w:right w:w="30" w:type="dxa"/>
            </w:tcMar>
            <w:vAlign w:val="bottom"/>
            <w:hideMark/>
          </w:tcPr>
          <w:p w14:paraId="754E2ECA" w14:textId="77777777" w:rsidR="00000000" w:rsidRDefault="00376102">
            <w:pPr>
              <w:rPr>
                <w:rFonts w:eastAsia="Times New Roman"/>
                <w:sz w:val="18"/>
                <w:szCs w:val="18"/>
              </w:rPr>
            </w:pPr>
            <w:r>
              <w:rPr>
                <w:rFonts w:ascii="inherit" w:eastAsia="Times New Roman" w:hAnsi="inherit"/>
                <w:sz w:val="18"/>
                <w:szCs w:val="18"/>
              </w:rPr>
              <w:t>Purchase commitments</w:t>
            </w:r>
          </w:p>
        </w:tc>
        <w:tc>
          <w:tcPr>
            <w:tcW w:w="0" w:type="auto"/>
            <w:shd w:val="clear" w:color="auto" w:fill="CCEEFF"/>
            <w:tcMar>
              <w:top w:w="30" w:type="dxa"/>
              <w:left w:w="30" w:type="dxa"/>
              <w:bottom w:w="30" w:type="dxa"/>
              <w:right w:w="30" w:type="dxa"/>
            </w:tcMar>
            <w:vAlign w:val="bottom"/>
            <w:hideMark/>
          </w:tcPr>
          <w:p w14:paraId="5365E39B" w14:textId="77777777" w:rsidR="00000000" w:rsidRDefault="00376102">
            <w:pPr>
              <w:divId w:val="377094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D9A4A1" w14:textId="77777777" w:rsidR="00000000" w:rsidRDefault="00376102">
            <w:pPr>
              <w:jc w:val="right"/>
              <w:rPr>
                <w:rFonts w:eastAsia="Times New Roman"/>
                <w:sz w:val="18"/>
                <w:szCs w:val="18"/>
              </w:rPr>
            </w:pPr>
            <w:r>
              <w:rPr>
                <w:rFonts w:ascii="inherit" w:eastAsia="Times New Roman" w:hAnsi="inherit"/>
                <w:sz w:val="18"/>
                <w:szCs w:val="18"/>
              </w:rPr>
              <w:t>5,724</w:t>
            </w:r>
          </w:p>
        </w:tc>
        <w:tc>
          <w:tcPr>
            <w:tcW w:w="0" w:type="auto"/>
            <w:shd w:val="clear" w:color="auto" w:fill="CCEEFF"/>
            <w:vAlign w:val="bottom"/>
            <w:hideMark/>
          </w:tcPr>
          <w:p w14:paraId="668D568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3C7E89" w14:textId="77777777" w:rsidR="00000000" w:rsidRDefault="00376102">
            <w:pPr>
              <w:divId w:val="53026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CF2848" w14:textId="77777777" w:rsidR="00000000" w:rsidRDefault="00376102">
            <w:pPr>
              <w:jc w:val="right"/>
              <w:rPr>
                <w:rFonts w:eastAsia="Times New Roman"/>
                <w:sz w:val="18"/>
                <w:szCs w:val="18"/>
              </w:rPr>
            </w:pPr>
            <w:r>
              <w:rPr>
                <w:rFonts w:ascii="inherit" w:eastAsia="Times New Roman" w:hAnsi="inherit"/>
                <w:sz w:val="18"/>
                <w:szCs w:val="18"/>
              </w:rPr>
              <w:t>1,434</w:t>
            </w:r>
          </w:p>
        </w:tc>
        <w:tc>
          <w:tcPr>
            <w:tcW w:w="0" w:type="auto"/>
            <w:shd w:val="clear" w:color="auto" w:fill="CCEEFF"/>
            <w:vAlign w:val="bottom"/>
            <w:hideMark/>
          </w:tcPr>
          <w:p w14:paraId="14493C2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68B5F" w14:textId="77777777" w:rsidR="00000000" w:rsidRDefault="00376102">
            <w:pPr>
              <w:divId w:val="1767309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DB379" w14:textId="77777777" w:rsidR="00000000" w:rsidRDefault="00376102">
            <w:pPr>
              <w:jc w:val="right"/>
              <w:rPr>
                <w:rFonts w:eastAsia="Times New Roman"/>
                <w:sz w:val="18"/>
                <w:szCs w:val="18"/>
              </w:rPr>
            </w:pPr>
            <w:r>
              <w:rPr>
                <w:rFonts w:ascii="inherit" w:eastAsia="Times New Roman" w:hAnsi="inherit"/>
                <w:sz w:val="18"/>
                <w:szCs w:val="18"/>
              </w:rPr>
              <w:t>2,860</w:t>
            </w:r>
          </w:p>
        </w:tc>
        <w:tc>
          <w:tcPr>
            <w:tcW w:w="0" w:type="auto"/>
            <w:shd w:val="clear" w:color="auto" w:fill="CCEEFF"/>
            <w:vAlign w:val="bottom"/>
            <w:hideMark/>
          </w:tcPr>
          <w:p w14:paraId="658AFB6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DA8A96" w14:textId="77777777" w:rsidR="00000000" w:rsidRDefault="00376102">
            <w:pPr>
              <w:divId w:val="1822847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0367DF"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shd w:val="clear" w:color="auto" w:fill="CCEEFF"/>
            <w:vAlign w:val="bottom"/>
            <w:hideMark/>
          </w:tcPr>
          <w:p w14:paraId="03B4A58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3E61B7" w14:textId="77777777" w:rsidR="00000000" w:rsidRDefault="00376102">
            <w:pPr>
              <w:divId w:val="1707563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377C2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3A1BEE0" w14:textId="77777777" w:rsidR="00000000" w:rsidRDefault="00376102">
            <w:pPr>
              <w:rPr>
                <w:rFonts w:eastAsia="Times New Roman"/>
                <w:sz w:val="20"/>
                <w:szCs w:val="20"/>
              </w:rPr>
            </w:pPr>
          </w:p>
        </w:tc>
      </w:tr>
      <w:tr w:rsidR="00000000" w14:paraId="2A6A8E0F" w14:textId="77777777">
        <w:trPr>
          <w:divId w:val="1675844292"/>
        </w:trPr>
        <w:tc>
          <w:tcPr>
            <w:tcW w:w="0" w:type="auto"/>
            <w:tcMar>
              <w:top w:w="30" w:type="dxa"/>
              <w:left w:w="180" w:type="dxa"/>
              <w:bottom w:w="30" w:type="dxa"/>
              <w:right w:w="30" w:type="dxa"/>
            </w:tcMar>
            <w:vAlign w:val="bottom"/>
            <w:hideMark/>
          </w:tcPr>
          <w:p w14:paraId="55D2C8CF" w14:textId="77777777" w:rsidR="00000000" w:rsidRDefault="00376102">
            <w:pPr>
              <w:rPr>
                <w:rFonts w:eastAsia="Times New Roman"/>
                <w:sz w:val="18"/>
                <w:szCs w:val="18"/>
              </w:rPr>
            </w:pPr>
            <w:r>
              <w:rPr>
                <w:rFonts w:ascii="inherit" w:eastAsia="Times New Roman" w:hAnsi="inherit"/>
                <w:sz w:val="18"/>
                <w:szCs w:val="18"/>
              </w:rPr>
              <w:t>Operating leases</w:t>
            </w:r>
          </w:p>
        </w:tc>
        <w:tc>
          <w:tcPr>
            <w:tcW w:w="0" w:type="auto"/>
            <w:tcMar>
              <w:top w:w="30" w:type="dxa"/>
              <w:left w:w="30" w:type="dxa"/>
              <w:bottom w:w="30" w:type="dxa"/>
              <w:right w:w="30" w:type="dxa"/>
            </w:tcMar>
            <w:vAlign w:val="bottom"/>
            <w:hideMark/>
          </w:tcPr>
          <w:p w14:paraId="126E9F18" w14:textId="77777777" w:rsidR="00000000" w:rsidRDefault="00376102">
            <w:pPr>
              <w:divId w:val="87674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DA12CB" w14:textId="77777777" w:rsidR="00000000" w:rsidRDefault="00376102">
            <w:pPr>
              <w:jc w:val="right"/>
              <w:rPr>
                <w:rFonts w:eastAsia="Times New Roman"/>
                <w:sz w:val="18"/>
                <w:szCs w:val="18"/>
              </w:rPr>
            </w:pPr>
            <w:r>
              <w:rPr>
                <w:rFonts w:ascii="inherit" w:eastAsia="Times New Roman" w:hAnsi="inherit"/>
                <w:sz w:val="18"/>
                <w:szCs w:val="18"/>
              </w:rPr>
              <w:t>3,368</w:t>
            </w:r>
          </w:p>
        </w:tc>
        <w:tc>
          <w:tcPr>
            <w:tcW w:w="0" w:type="auto"/>
            <w:vAlign w:val="bottom"/>
            <w:hideMark/>
          </w:tcPr>
          <w:p w14:paraId="210FBCA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3C43FE1" w14:textId="77777777" w:rsidR="00000000" w:rsidRDefault="00376102">
            <w:pPr>
              <w:divId w:val="11309055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D3A14F" w14:textId="77777777" w:rsidR="00000000" w:rsidRDefault="00376102">
            <w:pPr>
              <w:jc w:val="right"/>
              <w:rPr>
                <w:rFonts w:eastAsia="Times New Roman"/>
                <w:sz w:val="18"/>
                <w:szCs w:val="18"/>
              </w:rPr>
            </w:pPr>
            <w:r>
              <w:rPr>
                <w:rFonts w:ascii="inherit" w:eastAsia="Times New Roman" w:hAnsi="inherit"/>
                <w:sz w:val="18"/>
                <w:szCs w:val="18"/>
              </w:rPr>
              <w:t>779</w:t>
            </w:r>
          </w:p>
        </w:tc>
        <w:tc>
          <w:tcPr>
            <w:tcW w:w="0" w:type="auto"/>
            <w:vAlign w:val="bottom"/>
            <w:hideMark/>
          </w:tcPr>
          <w:p w14:paraId="33E0363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B8D49CE" w14:textId="77777777" w:rsidR="00000000" w:rsidRDefault="00376102">
            <w:pPr>
              <w:divId w:val="1308440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552B8B" w14:textId="77777777" w:rsidR="00000000" w:rsidRDefault="00376102">
            <w:pPr>
              <w:jc w:val="right"/>
              <w:rPr>
                <w:rFonts w:eastAsia="Times New Roman"/>
                <w:sz w:val="18"/>
                <w:szCs w:val="18"/>
              </w:rPr>
            </w:pPr>
            <w:r>
              <w:rPr>
                <w:rFonts w:ascii="inherit" w:eastAsia="Times New Roman" w:hAnsi="inherit"/>
                <w:sz w:val="18"/>
                <w:szCs w:val="18"/>
              </w:rPr>
              <w:t>1,167</w:t>
            </w:r>
          </w:p>
        </w:tc>
        <w:tc>
          <w:tcPr>
            <w:tcW w:w="0" w:type="auto"/>
            <w:vAlign w:val="bottom"/>
            <w:hideMark/>
          </w:tcPr>
          <w:p w14:paraId="7C7446D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3CD992B" w14:textId="77777777" w:rsidR="00000000" w:rsidRDefault="00376102">
            <w:pPr>
              <w:divId w:val="314451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79C6FC" w14:textId="77777777" w:rsidR="00000000" w:rsidRDefault="00376102">
            <w:pPr>
              <w:jc w:val="right"/>
              <w:rPr>
                <w:rFonts w:eastAsia="Times New Roman"/>
                <w:sz w:val="18"/>
                <w:szCs w:val="18"/>
              </w:rPr>
            </w:pPr>
            <w:r>
              <w:rPr>
                <w:rFonts w:ascii="inherit" w:eastAsia="Times New Roman" w:hAnsi="inherit"/>
                <w:sz w:val="18"/>
                <w:szCs w:val="18"/>
              </w:rPr>
              <w:t>1,216</w:t>
            </w:r>
          </w:p>
        </w:tc>
        <w:tc>
          <w:tcPr>
            <w:tcW w:w="0" w:type="auto"/>
            <w:vAlign w:val="bottom"/>
            <w:hideMark/>
          </w:tcPr>
          <w:p w14:paraId="47D38C8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9C244B3" w14:textId="77777777" w:rsidR="00000000" w:rsidRDefault="00376102">
            <w:pPr>
              <w:divId w:val="478764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D248F7" w14:textId="77777777" w:rsidR="00000000" w:rsidRDefault="00376102">
            <w:pPr>
              <w:jc w:val="right"/>
              <w:rPr>
                <w:rFonts w:eastAsia="Times New Roman"/>
                <w:sz w:val="18"/>
                <w:szCs w:val="18"/>
              </w:rPr>
            </w:pPr>
            <w:r>
              <w:rPr>
                <w:rFonts w:ascii="inherit" w:eastAsia="Times New Roman" w:hAnsi="inherit"/>
                <w:sz w:val="18"/>
                <w:szCs w:val="18"/>
              </w:rPr>
              <w:t>206</w:t>
            </w:r>
          </w:p>
        </w:tc>
        <w:tc>
          <w:tcPr>
            <w:tcW w:w="0" w:type="auto"/>
            <w:vAlign w:val="bottom"/>
            <w:hideMark/>
          </w:tcPr>
          <w:p w14:paraId="3A45FF93" w14:textId="77777777" w:rsidR="00000000" w:rsidRDefault="00376102">
            <w:pPr>
              <w:rPr>
                <w:rFonts w:eastAsia="Times New Roman"/>
                <w:sz w:val="20"/>
                <w:szCs w:val="20"/>
              </w:rPr>
            </w:pPr>
          </w:p>
        </w:tc>
      </w:tr>
      <w:tr w:rsidR="00000000" w14:paraId="6FE0577E" w14:textId="77777777">
        <w:trPr>
          <w:divId w:val="1675844292"/>
        </w:trPr>
        <w:tc>
          <w:tcPr>
            <w:tcW w:w="0" w:type="auto"/>
            <w:shd w:val="clear" w:color="auto" w:fill="CCEEFF"/>
            <w:tcMar>
              <w:top w:w="30" w:type="dxa"/>
              <w:left w:w="300" w:type="dxa"/>
              <w:bottom w:w="30" w:type="dxa"/>
              <w:right w:w="30" w:type="dxa"/>
            </w:tcMar>
            <w:vAlign w:val="bottom"/>
            <w:hideMark/>
          </w:tcPr>
          <w:p w14:paraId="54D89F41" w14:textId="77777777" w:rsidR="00000000" w:rsidRDefault="00376102">
            <w:pPr>
              <w:rPr>
                <w:rFonts w:eastAsia="Times New Roman"/>
                <w:sz w:val="18"/>
                <w:szCs w:val="18"/>
              </w:rPr>
            </w:pPr>
            <w:r>
              <w:rPr>
                <w:rFonts w:ascii="inherit" w:eastAsia="Times New Roman" w:hAnsi="inherit"/>
                <w:sz w:val="18"/>
                <w:szCs w:val="18"/>
              </w:rPr>
              <w:t>Total contractual cash obligations</w:t>
            </w:r>
          </w:p>
        </w:tc>
        <w:tc>
          <w:tcPr>
            <w:tcW w:w="0" w:type="auto"/>
            <w:shd w:val="clear" w:color="auto" w:fill="CCEEFF"/>
            <w:tcMar>
              <w:top w:w="30" w:type="dxa"/>
              <w:left w:w="30" w:type="dxa"/>
              <w:bottom w:w="30" w:type="dxa"/>
              <w:right w:w="30" w:type="dxa"/>
            </w:tcMar>
            <w:vAlign w:val="bottom"/>
            <w:hideMark/>
          </w:tcPr>
          <w:p w14:paraId="1562573C" w14:textId="77777777" w:rsidR="00000000" w:rsidRDefault="00376102">
            <w:pPr>
              <w:divId w:val="1833831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B94B5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8D6CA6" w14:textId="77777777" w:rsidR="00000000" w:rsidRDefault="00376102">
            <w:pPr>
              <w:jc w:val="right"/>
              <w:rPr>
                <w:rFonts w:eastAsia="Times New Roman"/>
                <w:sz w:val="18"/>
                <w:szCs w:val="18"/>
              </w:rPr>
            </w:pPr>
            <w:r>
              <w:rPr>
                <w:rFonts w:ascii="inherit" w:eastAsia="Times New Roman" w:hAnsi="inherit"/>
                <w:sz w:val="18"/>
                <w:szCs w:val="18"/>
              </w:rPr>
              <w:t>205,330</w:t>
            </w:r>
          </w:p>
        </w:tc>
        <w:tc>
          <w:tcPr>
            <w:tcW w:w="0" w:type="auto"/>
            <w:tcBorders>
              <w:top w:val="single" w:sz="6" w:space="0" w:color="000000"/>
              <w:bottom w:val="double" w:sz="6" w:space="0" w:color="000000"/>
            </w:tcBorders>
            <w:shd w:val="clear" w:color="auto" w:fill="CCEEFF"/>
            <w:vAlign w:val="bottom"/>
            <w:hideMark/>
          </w:tcPr>
          <w:p w14:paraId="078E274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866659" w14:textId="77777777" w:rsidR="00000000" w:rsidRDefault="00376102">
            <w:pPr>
              <w:divId w:val="432359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11591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92E160" w14:textId="77777777" w:rsidR="00000000" w:rsidRDefault="00376102">
            <w:pPr>
              <w:jc w:val="right"/>
              <w:rPr>
                <w:rFonts w:eastAsia="Times New Roman"/>
                <w:sz w:val="18"/>
                <w:szCs w:val="18"/>
              </w:rPr>
            </w:pPr>
            <w:r>
              <w:rPr>
                <w:rFonts w:ascii="inherit" w:eastAsia="Times New Roman" w:hAnsi="inherit"/>
                <w:sz w:val="18"/>
                <w:szCs w:val="18"/>
              </w:rPr>
              <w:t>14,236</w:t>
            </w:r>
          </w:p>
        </w:tc>
        <w:tc>
          <w:tcPr>
            <w:tcW w:w="0" w:type="auto"/>
            <w:tcBorders>
              <w:top w:val="single" w:sz="6" w:space="0" w:color="000000"/>
              <w:bottom w:val="double" w:sz="6" w:space="0" w:color="000000"/>
            </w:tcBorders>
            <w:shd w:val="clear" w:color="auto" w:fill="CCEEFF"/>
            <w:vAlign w:val="bottom"/>
            <w:hideMark/>
          </w:tcPr>
          <w:p w14:paraId="37DD17E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EB1F09" w14:textId="77777777" w:rsidR="00000000" w:rsidRDefault="00376102">
            <w:pPr>
              <w:divId w:val="142357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126A7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8C55E4" w14:textId="77777777" w:rsidR="00000000" w:rsidRDefault="00376102">
            <w:pPr>
              <w:jc w:val="right"/>
              <w:rPr>
                <w:rFonts w:eastAsia="Times New Roman"/>
                <w:sz w:val="18"/>
                <w:szCs w:val="18"/>
              </w:rPr>
            </w:pPr>
            <w:r>
              <w:rPr>
                <w:rFonts w:ascii="inherit" w:eastAsia="Times New Roman" w:hAnsi="inherit"/>
                <w:sz w:val="18"/>
                <w:szCs w:val="18"/>
              </w:rPr>
              <w:t>22,146</w:t>
            </w:r>
          </w:p>
        </w:tc>
        <w:tc>
          <w:tcPr>
            <w:tcW w:w="0" w:type="auto"/>
            <w:tcBorders>
              <w:top w:val="single" w:sz="6" w:space="0" w:color="000000"/>
              <w:bottom w:val="double" w:sz="6" w:space="0" w:color="000000"/>
            </w:tcBorders>
            <w:shd w:val="clear" w:color="auto" w:fill="CCEEFF"/>
            <w:vAlign w:val="bottom"/>
            <w:hideMark/>
          </w:tcPr>
          <w:p w14:paraId="4DC7D7C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EDAB9" w14:textId="77777777" w:rsidR="00000000" w:rsidRDefault="00376102">
            <w:pPr>
              <w:divId w:val="1986397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09995C"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4D5A6D" w14:textId="77777777" w:rsidR="00000000" w:rsidRDefault="00376102">
            <w:pPr>
              <w:jc w:val="right"/>
              <w:rPr>
                <w:rFonts w:eastAsia="Times New Roman"/>
                <w:sz w:val="18"/>
                <w:szCs w:val="18"/>
              </w:rPr>
            </w:pPr>
            <w:r>
              <w:rPr>
                <w:rFonts w:ascii="inherit" w:eastAsia="Times New Roman" w:hAnsi="inherit"/>
                <w:sz w:val="18"/>
                <w:szCs w:val="18"/>
              </w:rPr>
              <w:t>153,892</w:t>
            </w:r>
          </w:p>
        </w:tc>
        <w:tc>
          <w:tcPr>
            <w:tcW w:w="0" w:type="auto"/>
            <w:tcBorders>
              <w:top w:val="single" w:sz="6" w:space="0" w:color="000000"/>
              <w:bottom w:val="double" w:sz="6" w:space="0" w:color="000000"/>
            </w:tcBorders>
            <w:shd w:val="clear" w:color="auto" w:fill="CCEEFF"/>
            <w:vAlign w:val="bottom"/>
            <w:hideMark/>
          </w:tcPr>
          <w:p w14:paraId="5692F91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6BAE91" w14:textId="77777777" w:rsidR="00000000" w:rsidRDefault="00376102">
            <w:pPr>
              <w:divId w:val="17370524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14D32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F48CC0" w14:textId="77777777" w:rsidR="00000000" w:rsidRDefault="00376102">
            <w:pPr>
              <w:jc w:val="right"/>
              <w:rPr>
                <w:rFonts w:eastAsia="Times New Roman"/>
                <w:sz w:val="18"/>
                <w:szCs w:val="18"/>
              </w:rPr>
            </w:pPr>
            <w:r>
              <w:rPr>
                <w:rFonts w:ascii="inherit" w:eastAsia="Times New Roman" w:hAnsi="inherit"/>
                <w:sz w:val="18"/>
                <w:szCs w:val="18"/>
              </w:rPr>
              <w:t>15,056</w:t>
            </w:r>
          </w:p>
        </w:tc>
        <w:tc>
          <w:tcPr>
            <w:tcW w:w="0" w:type="auto"/>
            <w:tcBorders>
              <w:top w:val="single" w:sz="6" w:space="0" w:color="000000"/>
              <w:bottom w:val="double" w:sz="6" w:space="0" w:color="000000"/>
            </w:tcBorders>
            <w:shd w:val="clear" w:color="auto" w:fill="CCEEFF"/>
            <w:vAlign w:val="bottom"/>
            <w:hideMark/>
          </w:tcPr>
          <w:p w14:paraId="7EC893F0" w14:textId="77777777" w:rsidR="00000000" w:rsidRDefault="00376102">
            <w:pPr>
              <w:rPr>
                <w:rFonts w:eastAsia="Times New Roman"/>
                <w:sz w:val="20"/>
                <w:szCs w:val="20"/>
              </w:rPr>
            </w:pPr>
          </w:p>
        </w:tc>
      </w:tr>
    </w:tbl>
    <w:p w14:paraId="0C897FF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1FF4F6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11: Long-Term Debt</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Note</w:t>
      </w:r>
      <w:r>
        <w:rPr>
          <w:rFonts w:ascii="inherit" w:eastAsia="Times New Roman" w:hAnsi="inherit"/>
          <w:i/>
          <w:iCs/>
          <w:sz w:val="20"/>
          <w:szCs w:val="20"/>
        </w:rPr>
        <w:t xml:space="preserve"> </w:t>
      </w:r>
      <w:r>
        <w:rPr>
          <w:rFonts w:ascii="inherit" w:eastAsia="Times New Roman" w:hAnsi="inherit"/>
          <w:i/>
          <w:iCs/>
          <w:sz w:val="20"/>
          <w:szCs w:val="20"/>
        </w:rPr>
        <w:t>12: Long-Term Related Party Payable</w:t>
      </w:r>
      <w:r>
        <w:rPr>
          <w:rFonts w:ascii="inherit" w:eastAsia="Times New Roman" w:hAnsi="inherit"/>
          <w:sz w:val="20"/>
          <w:szCs w:val="20"/>
        </w:rPr>
        <w:t xml:space="preserve"> </w:t>
      </w:r>
      <w:r>
        <w:rPr>
          <w:rFonts w:ascii="inherit" w:eastAsia="Times New Roman" w:hAnsi="inherit"/>
          <w:sz w:val="20"/>
          <w:szCs w:val="20"/>
        </w:rPr>
        <w:t>to our consolidated financial statements contained in Item 8</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Financial Statements for obligations with respect to the respective items within the above table.</w:t>
      </w:r>
      <w:r>
        <w:rPr>
          <w:rFonts w:ascii="inherit" w:eastAsia="Times New Roman" w:hAnsi="inherit"/>
          <w:sz w:val="20"/>
          <w:szCs w:val="20"/>
        </w:rPr>
        <w:t xml:space="preserve"> </w:t>
      </w:r>
    </w:p>
    <w:p w14:paraId="0A95AAAA" w14:textId="77777777" w:rsidR="00000000" w:rsidRDefault="00376102">
      <w:pPr>
        <w:spacing w:line="288" w:lineRule="auto"/>
        <w:jc w:val="both"/>
        <w:divId w:val="588466837"/>
        <w:rPr>
          <w:rFonts w:eastAsia="Times New Roman"/>
          <w:sz w:val="20"/>
          <w:szCs w:val="20"/>
        </w:rPr>
      </w:pPr>
    </w:p>
    <w:p w14:paraId="2AC0EE7C" w14:textId="77777777" w:rsidR="00000000" w:rsidRDefault="00376102">
      <w:pPr>
        <w:spacing w:line="288" w:lineRule="auto"/>
        <w:jc w:val="both"/>
        <w:divId w:val="588466837"/>
        <w:rPr>
          <w:rFonts w:eastAsia="Times New Roman"/>
          <w:sz w:val="20"/>
          <w:szCs w:val="20"/>
        </w:rPr>
      </w:pPr>
      <w:bookmarkStart w:id="19" w:name="s5993BDC673F859409C4B5876737F2B2A"/>
      <w:bookmarkEnd w:id="19"/>
      <w:r>
        <w:rPr>
          <w:rFonts w:ascii="inherit" w:eastAsia="Times New Roman" w:hAnsi="inherit"/>
          <w:b/>
          <w:bCs/>
          <w:sz w:val="20"/>
          <w:szCs w:val="20"/>
        </w:rPr>
        <w:t>Item 7A.    Quantitative and Qualitative Disclosures About Market Risk.</w:t>
      </w:r>
    </w:p>
    <w:p w14:paraId="4689E3C3"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Interest Rate Risk</w:t>
      </w:r>
      <w:r>
        <w:rPr>
          <w:rFonts w:ascii="inherit" w:eastAsia="Times New Roman" w:hAnsi="inherit"/>
          <w:sz w:val="20"/>
          <w:szCs w:val="20"/>
          <w:u w:val="single"/>
        </w:rPr>
        <w:t> </w:t>
      </w:r>
    </w:p>
    <w:p w14:paraId="32F38C14" w14:textId="77777777" w:rsidR="00000000" w:rsidRDefault="00376102">
      <w:pPr>
        <w:divId w:val="1032417790"/>
        <w:rPr>
          <w:rFonts w:eastAsia="Times New Roman"/>
          <w:sz w:val="20"/>
          <w:szCs w:val="20"/>
        </w:rPr>
      </w:pPr>
    </w:p>
    <w:p w14:paraId="4451A5BF" w14:textId="77777777" w:rsidR="00000000" w:rsidRDefault="00376102">
      <w:pPr>
        <w:spacing w:line="288" w:lineRule="auto"/>
        <w:jc w:val="center"/>
        <w:divId w:val="1245604185"/>
        <w:rPr>
          <w:rFonts w:eastAsia="Times New Roman"/>
          <w:sz w:val="20"/>
          <w:szCs w:val="20"/>
        </w:rPr>
      </w:pPr>
      <w:r>
        <w:rPr>
          <w:rFonts w:ascii="inherit" w:eastAsia="Times New Roman" w:hAnsi="inherit"/>
          <w:sz w:val="20"/>
          <w:szCs w:val="20"/>
        </w:rPr>
        <w:t>-55-</w:t>
      </w:r>
    </w:p>
    <w:p w14:paraId="0B5058FF" w14:textId="77777777" w:rsidR="00000000" w:rsidRDefault="00376102">
      <w:pPr>
        <w:divId w:val="588466837"/>
        <w:rPr>
          <w:rFonts w:eastAsia="Times New Roman"/>
          <w:sz w:val="20"/>
          <w:szCs w:val="20"/>
        </w:rPr>
      </w:pPr>
      <w:r>
        <w:rPr>
          <w:rFonts w:eastAsia="Times New Roman"/>
          <w:sz w:val="20"/>
          <w:szCs w:val="20"/>
        </w:rPr>
        <w:pict w14:anchorId="36F07B16">
          <v:rect id="_x0000_i1080" style="width:0;height:1.5pt" o:hralign="center" o:hrstd="t" o:hr="t" fillcolor="#a0a0a0" stroked="f"/>
        </w:pict>
      </w:r>
    </w:p>
    <w:p w14:paraId="2472E27D" w14:textId="77777777" w:rsidR="00000000" w:rsidRDefault="00376102">
      <w:pPr>
        <w:spacing w:line="288" w:lineRule="auto"/>
        <w:divId w:val="426000487"/>
        <w:rPr>
          <w:rFonts w:eastAsia="Times New Roman"/>
          <w:sz w:val="20"/>
          <w:szCs w:val="20"/>
        </w:rPr>
      </w:pPr>
    </w:p>
    <w:p w14:paraId="6667A38F" w14:textId="77777777" w:rsidR="00000000" w:rsidRDefault="00376102">
      <w:pPr>
        <w:divId w:val="2048527620"/>
        <w:rPr>
          <w:rFonts w:eastAsia="Times New Roman"/>
          <w:sz w:val="20"/>
          <w:szCs w:val="20"/>
        </w:rPr>
      </w:pPr>
    </w:p>
    <w:p w14:paraId="30FA9019" w14:textId="77777777" w:rsidR="00000000" w:rsidRDefault="00376102">
      <w:pPr>
        <w:spacing w:line="288" w:lineRule="auto"/>
        <w:jc w:val="both"/>
        <w:divId w:val="588466837"/>
        <w:rPr>
          <w:rFonts w:eastAsia="Times New Roman"/>
          <w:sz w:val="20"/>
          <w:szCs w:val="20"/>
        </w:rPr>
      </w:pPr>
    </w:p>
    <w:p w14:paraId="1776DF2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subject to interest rate risk as a result of our portfolio of marketable securities. The primary objectives of our investment policy are as follows: safety and preservation of principal and diversification of risk; liquidity of investments sufficien</w:t>
      </w:r>
      <w:r>
        <w:rPr>
          <w:rFonts w:ascii="inherit" w:eastAsia="Times New Roman" w:hAnsi="inherit"/>
          <w:sz w:val="20"/>
          <w:szCs w:val="20"/>
        </w:rPr>
        <w:t>t to meet cash flow requirements; and competitive yield. Although our investments are subject to market risk, our investment policy specifies credit quality standards for our investments and limits the amount of credit exposure from any single issue, issue</w:t>
      </w:r>
      <w:r>
        <w:rPr>
          <w:rFonts w:ascii="inherit" w:eastAsia="Times New Roman" w:hAnsi="inherit"/>
          <w:sz w:val="20"/>
          <w:szCs w:val="20"/>
        </w:rPr>
        <w:t>r or certain types of investment. Our investment policy allows us to maintain a portfolio of cash equivalents and marketable securities in a variety of instruments, including U.S. federal government and federal agency securities, European Government bonds,</w:t>
      </w:r>
      <w:r>
        <w:rPr>
          <w:rFonts w:ascii="inherit" w:eastAsia="Times New Roman" w:hAnsi="inherit"/>
          <w:sz w:val="20"/>
          <w:szCs w:val="20"/>
        </w:rPr>
        <w:t xml:space="preserve"> corporate bonds or commercial paper issued by U.S. or European corporations, money market instruments, certain qualifying money market mutual funds, certain repurchase agreements, tax-exempt obligations of states, agencies, and municipalities in the U.S a</w:t>
      </w:r>
      <w:r>
        <w:rPr>
          <w:rFonts w:ascii="inherit" w:eastAsia="Times New Roman" w:hAnsi="inherit"/>
          <w:sz w:val="20"/>
          <w:szCs w:val="20"/>
        </w:rPr>
        <w:t>nd Europe, and equities. </w:t>
      </w:r>
    </w:p>
    <w:p w14:paraId="465CC838" w14:textId="77777777" w:rsidR="00000000" w:rsidRDefault="00376102">
      <w:pPr>
        <w:spacing w:line="288" w:lineRule="auto"/>
        <w:jc w:val="both"/>
        <w:divId w:val="588466837"/>
        <w:rPr>
          <w:rFonts w:eastAsia="Times New Roman"/>
          <w:sz w:val="20"/>
          <w:szCs w:val="20"/>
        </w:rPr>
      </w:pPr>
    </w:p>
    <w:p w14:paraId="7079E462"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Foreign Exchange Risk</w:t>
      </w:r>
    </w:p>
    <w:p w14:paraId="0F3B6DDA" w14:textId="77777777" w:rsidR="00000000" w:rsidRDefault="00376102">
      <w:pPr>
        <w:spacing w:line="288" w:lineRule="auto"/>
        <w:jc w:val="both"/>
        <w:divId w:val="588466837"/>
        <w:rPr>
          <w:rFonts w:eastAsia="Times New Roman"/>
          <w:sz w:val="20"/>
          <w:szCs w:val="20"/>
        </w:rPr>
      </w:pPr>
    </w:p>
    <w:p w14:paraId="75F20D8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exposed to foreign currency exchange risk as the functional currency financial statements of a non-U.S. subsidiary is translated to U.S. dollars. The assets and liabilities of this non-U.S. subsidi</w:t>
      </w:r>
      <w:r>
        <w:rPr>
          <w:rFonts w:ascii="inherit" w:eastAsia="Times New Roman" w:hAnsi="inherit"/>
          <w:sz w:val="20"/>
          <w:szCs w:val="20"/>
        </w:rPr>
        <w:t>ary having a functional currency other than the U.S. dollar is translated into U.S. dollars at the exchange rate prevailing at the balance sheet date, and at the average exchange rate for the reporting period for revenue and expense accounts. The cumulativ</w:t>
      </w:r>
      <w:r>
        <w:rPr>
          <w:rFonts w:ascii="inherit" w:eastAsia="Times New Roman" w:hAnsi="inherit"/>
          <w:sz w:val="20"/>
          <w:szCs w:val="20"/>
        </w:rPr>
        <w:t>e foreign currency translation adjustment is recorded as a component of accumulated other comprehensive loss in shareholders’</w:t>
      </w:r>
      <w:r>
        <w:rPr>
          <w:rFonts w:ascii="inherit" w:eastAsia="Times New Roman" w:hAnsi="inherit"/>
          <w:sz w:val="20"/>
          <w:szCs w:val="20"/>
        </w:rPr>
        <w:t xml:space="preserve"> </w:t>
      </w:r>
      <w:r>
        <w:rPr>
          <w:rFonts w:ascii="inherit" w:eastAsia="Times New Roman" w:hAnsi="inherit"/>
          <w:sz w:val="20"/>
          <w:szCs w:val="20"/>
        </w:rPr>
        <w:t>equity. The reported results of this non-U.S. subsidiary will be influenced by their translation into U.S. dollars by currency mov</w:t>
      </w:r>
      <w:r>
        <w:rPr>
          <w:rFonts w:ascii="inherit" w:eastAsia="Times New Roman" w:hAnsi="inherit"/>
          <w:sz w:val="20"/>
          <w:szCs w:val="20"/>
        </w:rPr>
        <w:t>ements against the U.S. dollar. Our primary currency translation exposure is related to one subsidiary that has functional currencies denominated in euro. A 10% strengthening/weakening in the rates used to translate the results of our non-U.S. subsidiaries</w:t>
      </w:r>
      <w:r>
        <w:rPr>
          <w:rFonts w:ascii="inherit" w:eastAsia="Times New Roman" w:hAnsi="inherit"/>
          <w:sz w:val="20"/>
          <w:szCs w:val="20"/>
        </w:rPr>
        <w:t xml:space="preserve"> that have functional currencies denominated in euro as of</w:t>
      </w:r>
      <w:r>
        <w:rPr>
          <w:rFonts w:ascii="inherit" w:eastAsia="Times New Roman" w:hAnsi="inherit"/>
          <w:sz w:val="20"/>
          <w:szCs w:val="20"/>
        </w:rPr>
        <w:t xml:space="preserve"> </w:t>
      </w:r>
      <w:r>
        <w:rPr>
          <w:rFonts w:ascii="inherit" w:eastAsia="Times New Roman" w:hAnsi="inherit"/>
          <w:sz w:val="20"/>
          <w:szCs w:val="20"/>
        </w:rPr>
        <w:t>December 31, 2019 would have had an immaterial impact on net loss for 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61FEAD64" w14:textId="77777777" w:rsidR="00000000" w:rsidRDefault="00376102">
      <w:pPr>
        <w:spacing w:line="288" w:lineRule="auto"/>
        <w:jc w:val="both"/>
        <w:divId w:val="588466837"/>
        <w:rPr>
          <w:rFonts w:eastAsia="Times New Roman"/>
          <w:sz w:val="20"/>
          <w:szCs w:val="20"/>
        </w:rPr>
      </w:pPr>
    </w:p>
    <w:p w14:paraId="024EC72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Transactional exposure arises where transactions occur in currencies other than the functio</w:t>
      </w:r>
      <w:r>
        <w:rPr>
          <w:rFonts w:ascii="inherit" w:eastAsia="Times New Roman" w:hAnsi="inherit"/>
          <w:sz w:val="20"/>
          <w:szCs w:val="20"/>
        </w:rPr>
        <w:t>nal currency. Transactions in foreign currencies are recorded at the exchange rate prevailing at the date of the transaction. The resulting monetary assets and liabilities are translated into the appropriate functional currency at exchange rates prevailing</w:t>
      </w:r>
      <w:r>
        <w:rPr>
          <w:rFonts w:ascii="inherit" w:eastAsia="Times New Roman" w:hAnsi="inherit"/>
          <w:sz w:val="20"/>
          <w:szCs w:val="20"/>
        </w:rPr>
        <w:t xml:space="preserve"> at the balance sheet date and the resulting gains and losses are reported in foreign exchange gain (loss) in the consolidated statements of (loss) income. </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our primary exposure is to transaction risk related to Euro net monetary a</w:t>
      </w:r>
      <w:r>
        <w:rPr>
          <w:rFonts w:ascii="inherit" w:eastAsia="Times New Roman" w:hAnsi="inherit"/>
          <w:sz w:val="20"/>
          <w:szCs w:val="20"/>
        </w:rPr>
        <w:t>ssets and liabilities held by subsidiaries with a U.S. dollar functional currency. Realized and unrealized foreign exchange gains resulting from transactional exposure were immaterial for 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233AACE9" w14:textId="77777777" w:rsidR="00000000" w:rsidRDefault="00376102">
      <w:pPr>
        <w:spacing w:line="288" w:lineRule="auto"/>
        <w:jc w:val="both"/>
        <w:divId w:val="588466837"/>
        <w:rPr>
          <w:rFonts w:eastAsia="Times New Roman"/>
        </w:rPr>
      </w:pPr>
    </w:p>
    <w:p w14:paraId="1D0831A7" w14:textId="77777777" w:rsidR="00000000" w:rsidRDefault="00376102">
      <w:pPr>
        <w:divId w:val="1398356752"/>
        <w:rPr>
          <w:rFonts w:eastAsia="Times New Roman"/>
          <w:sz w:val="20"/>
          <w:szCs w:val="20"/>
        </w:rPr>
      </w:pPr>
    </w:p>
    <w:p w14:paraId="5E659754" w14:textId="77777777" w:rsidR="00000000" w:rsidRDefault="00376102">
      <w:pPr>
        <w:spacing w:line="288" w:lineRule="auto"/>
        <w:jc w:val="center"/>
        <w:divId w:val="1919944378"/>
        <w:rPr>
          <w:rFonts w:eastAsia="Times New Roman"/>
          <w:sz w:val="20"/>
          <w:szCs w:val="20"/>
        </w:rPr>
      </w:pPr>
      <w:r>
        <w:rPr>
          <w:rFonts w:ascii="inherit" w:eastAsia="Times New Roman" w:hAnsi="inherit"/>
          <w:sz w:val="20"/>
          <w:szCs w:val="20"/>
        </w:rPr>
        <w:t>-56-</w:t>
      </w:r>
    </w:p>
    <w:p w14:paraId="7A6B4C2D" w14:textId="77777777" w:rsidR="00000000" w:rsidRDefault="00376102">
      <w:pPr>
        <w:divId w:val="588466837"/>
        <w:rPr>
          <w:rFonts w:eastAsia="Times New Roman"/>
          <w:sz w:val="20"/>
          <w:szCs w:val="20"/>
        </w:rPr>
      </w:pPr>
      <w:r>
        <w:rPr>
          <w:rFonts w:eastAsia="Times New Roman"/>
          <w:sz w:val="20"/>
          <w:szCs w:val="20"/>
        </w:rPr>
        <w:pict w14:anchorId="42AEDF19">
          <v:rect id="_x0000_i1081" style="width:0;height:1.5pt" o:hralign="center" o:hrstd="t" o:hr="t" fillcolor="#a0a0a0" stroked="f"/>
        </w:pict>
      </w:r>
    </w:p>
    <w:p w14:paraId="01565250" w14:textId="77777777" w:rsidR="00000000" w:rsidRDefault="00376102">
      <w:pPr>
        <w:spacing w:line="288" w:lineRule="auto"/>
        <w:divId w:val="113912283"/>
        <w:rPr>
          <w:rFonts w:eastAsia="Times New Roman"/>
          <w:sz w:val="20"/>
          <w:szCs w:val="20"/>
        </w:rPr>
      </w:pPr>
      <w:bookmarkStart w:id="20" w:name="s69584A85083252AB964642D34BC80678"/>
      <w:bookmarkEnd w:id="20"/>
    </w:p>
    <w:p w14:paraId="67A07331" w14:textId="77777777" w:rsidR="00000000" w:rsidRDefault="00376102">
      <w:pPr>
        <w:divId w:val="1327711892"/>
        <w:rPr>
          <w:rFonts w:eastAsia="Times New Roman"/>
          <w:sz w:val="20"/>
          <w:szCs w:val="20"/>
        </w:rPr>
      </w:pPr>
    </w:p>
    <w:p w14:paraId="11701E7C"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Item 8.</w:t>
      </w:r>
      <w:r>
        <w:rPr>
          <w:rFonts w:ascii="inherit" w:eastAsia="Times New Roman" w:hAnsi="inherit"/>
          <w:b/>
          <w:bCs/>
          <w:sz w:val="20"/>
          <w:szCs w:val="20"/>
        </w:rPr>
        <w:t xml:space="preserve"> </w:t>
      </w:r>
      <w:r>
        <w:rPr>
          <w:rFonts w:ascii="inherit" w:eastAsia="Times New Roman" w:hAnsi="inherit"/>
          <w:b/>
          <w:bCs/>
          <w:sz w:val="20"/>
          <w:szCs w:val="20"/>
        </w:rPr>
        <w:t>        Financial Statements and Supplementary Data.</w:t>
      </w:r>
      <w:r>
        <w:rPr>
          <w:rFonts w:ascii="inherit" w:eastAsia="Times New Roman" w:hAnsi="inherit"/>
          <w:sz w:val="20"/>
          <w:szCs w:val="20"/>
        </w:rPr>
        <w:t> </w:t>
      </w:r>
    </w:p>
    <w:p w14:paraId="154E276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24A88A2" w14:textId="77777777" w:rsidR="00000000" w:rsidRDefault="00376102">
      <w:pPr>
        <w:spacing w:line="288" w:lineRule="auto"/>
        <w:jc w:val="center"/>
        <w:divId w:val="588466837"/>
        <w:rPr>
          <w:rFonts w:eastAsia="Times New Roman"/>
          <w:sz w:val="20"/>
          <w:szCs w:val="20"/>
        </w:rPr>
      </w:pPr>
      <w:bookmarkStart w:id="21" w:name="s099D1EBA2DED53EFA696F1BF30D9E544"/>
      <w:bookmarkEnd w:id="21"/>
      <w:r>
        <w:rPr>
          <w:rFonts w:ascii="inherit" w:eastAsia="Times New Roman" w:hAnsi="inherit"/>
          <w:b/>
          <w:bCs/>
          <w:sz w:val="20"/>
          <w:szCs w:val="20"/>
        </w:rPr>
        <w:t>AVADEL PHARMACEUTICALS PLC</w:t>
      </w:r>
    </w:p>
    <w:p w14:paraId="3068B679"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CONSOLIDATED STATEMENTS OF (LOSS) INCOME</w:t>
      </w:r>
      <w:r>
        <w:rPr>
          <w:rFonts w:ascii="inherit" w:eastAsia="Times New Roman" w:hAnsi="inherit"/>
          <w:b/>
          <w:bCs/>
          <w:sz w:val="20"/>
          <w:szCs w:val="20"/>
        </w:rPr>
        <w:t xml:space="preserve"> </w:t>
      </w:r>
    </w:p>
    <w:p w14:paraId="3C2D111B" w14:textId="77777777" w:rsidR="00000000" w:rsidRDefault="00376102">
      <w:pPr>
        <w:spacing w:line="288" w:lineRule="auto"/>
        <w:jc w:val="center"/>
        <w:divId w:val="588466837"/>
        <w:rPr>
          <w:rFonts w:eastAsia="Times New Roman"/>
        </w:rPr>
      </w:pPr>
      <w:r>
        <w:rPr>
          <w:rFonts w:ascii="inherit" w:eastAsia="Times New Roman" w:hAnsi="inherit"/>
          <w:i/>
          <w:iCs/>
          <w:sz w:val="20"/>
          <w:szCs w:val="20"/>
        </w:rPr>
        <w:t>(In thousands, except per share data)</w:t>
      </w:r>
      <w:r>
        <w:rPr>
          <w:rFonts w:ascii="inherit" w:eastAsia="Times New Roman" w:hAnsi="inherit"/>
        </w:rPr>
        <w:t> </w:t>
      </w:r>
    </w:p>
    <w:tbl>
      <w:tblPr>
        <w:tblW w:w="5000" w:type="pct"/>
        <w:tblCellMar>
          <w:left w:w="0" w:type="dxa"/>
          <w:right w:w="0" w:type="dxa"/>
        </w:tblCellMar>
        <w:tblLook w:val="04A0" w:firstRow="1" w:lastRow="0" w:firstColumn="1" w:lastColumn="0" w:noHBand="0" w:noVBand="1"/>
      </w:tblPr>
      <w:tblGrid>
        <w:gridCol w:w="5258"/>
        <w:gridCol w:w="105"/>
        <w:gridCol w:w="122"/>
        <w:gridCol w:w="690"/>
        <w:gridCol w:w="99"/>
        <w:gridCol w:w="105"/>
        <w:gridCol w:w="122"/>
        <w:gridCol w:w="690"/>
        <w:gridCol w:w="99"/>
        <w:gridCol w:w="105"/>
        <w:gridCol w:w="122"/>
        <w:gridCol w:w="690"/>
        <w:gridCol w:w="99"/>
      </w:tblGrid>
      <w:tr w:rsidR="00000000" w14:paraId="24956EBB" w14:textId="77777777">
        <w:trPr>
          <w:divId w:val="1762217581"/>
        </w:trPr>
        <w:tc>
          <w:tcPr>
            <w:tcW w:w="0" w:type="auto"/>
            <w:gridSpan w:val="13"/>
            <w:vAlign w:val="center"/>
            <w:hideMark/>
          </w:tcPr>
          <w:p w14:paraId="27F607C9" w14:textId="77777777" w:rsidR="00000000" w:rsidRDefault="00376102">
            <w:pPr>
              <w:spacing w:line="288" w:lineRule="auto"/>
              <w:jc w:val="center"/>
              <w:rPr>
                <w:rFonts w:eastAsia="Times New Roman"/>
              </w:rPr>
            </w:pPr>
          </w:p>
        </w:tc>
      </w:tr>
      <w:tr w:rsidR="00000000" w14:paraId="746D8051" w14:textId="77777777">
        <w:trPr>
          <w:divId w:val="1762217581"/>
        </w:trPr>
        <w:tc>
          <w:tcPr>
            <w:tcW w:w="3200" w:type="pct"/>
            <w:vAlign w:val="center"/>
            <w:hideMark/>
          </w:tcPr>
          <w:p w14:paraId="13C5C511" w14:textId="77777777" w:rsidR="00000000" w:rsidRDefault="00376102">
            <w:pPr>
              <w:rPr>
                <w:rFonts w:eastAsia="Times New Roman"/>
                <w:sz w:val="20"/>
                <w:szCs w:val="20"/>
              </w:rPr>
            </w:pPr>
          </w:p>
        </w:tc>
        <w:tc>
          <w:tcPr>
            <w:tcW w:w="50" w:type="pct"/>
            <w:vAlign w:val="center"/>
            <w:hideMark/>
          </w:tcPr>
          <w:p w14:paraId="2525DB71" w14:textId="77777777" w:rsidR="00000000" w:rsidRDefault="00376102">
            <w:pPr>
              <w:rPr>
                <w:rFonts w:eastAsia="Times New Roman"/>
                <w:sz w:val="20"/>
                <w:szCs w:val="20"/>
              </w:rPr>
            </w:pPr>
          </w:p>
        </w:tc>
        <w:tc>
          <w:tcPr>
            <w:tcW w:w="50" w:type="pct"/>
            <w:vAlign w:val="center"/>
            <w:hideMark/>
          </w:tcPr>
          <w:p w14:paraId="386055B8" w14:textId="77777777" w:rsidR="00000000" w:rsidRDefault="00376102">
            <w:pPr>
              <w:rPr>
                <w:rFonts w:eastAsia="Times New Roman"/>
                <w:sz w:val="20"/>
                <w:szCs w:val="20"/>
              </w:rPr>
            </w:pPr>
          </w:p>
        </w:tc>
        <w:tc>
          <w:tcPr>
            <w:tcW w:w="450" w:type="pct"/>
            <w:vAlign w:val="center"/>
            <w:hideMark/>
          </w:tcPr>
          <w:p w14:paraId="62C53B40" w14:textId="77777777" w:rsidR="00000000" w:rsidRDefault="00376102">
            <w:pPr>
              <w:rPr>
                <w:rFonts w:eastAsia="Times New Roman"/>
                <w:sz w:val="20"/>
                <w:szCs w:val="20"/>
              </w:rPr>
            </w:pPr>
          </w:p>
        </w:tc>
        <w:tc>
          <w:tcPr>
            <w:tcW w:w="50" w:type="pct"/>
            <w:vAlign w:val="center"/>
            <w:hideMark/>
          </w:tcPr>
          <w:p w14:paraId="437EE40F" w14:textId="77777777" w:rsidR="00000000" w:rsidRDefault="00376102">
            <w:pPr>
              <w:rPr>
                <w:rFonts w:eastAsia="Times New Roman"/>
                <w:sz w:val="20"/>
                <w:szCs w:val="20"/>
              </w:rPr>
            </w:pPr>
          </w:p>
        </w:tc>
        <w:tc>
          <w:tcPr>
            <w:tcW w:w="50" w:type="pct"/>
            <w:vAlign w:val="center"/>
            <w:hideMark/>
          </w:tcPr>
          <w:p w14:paraId="75FFFD2C" w14:textId="77777777" w:rsidR="00000000" w:rsidRDefault="00376102">
            <w:pPr>
              <w:rPr>
                <w:rFonts w:eastAsia="Times New Roman"/>
                <w:sz w:val="20"/>
                <w:szCs w:val="20"/>
              </w:rPr>
            </w:pPr>
          </w:p>
        </w:tc>
        <w:tc>
          <w:tcPr>
            <w:tcW w:w="50" w:type="pct"/>
            <w:vAlign w:val="center"/>
            <w:hideMark/>
          </w:tcPr>
          <w:p w14:paraId="78A06622" w14:textId="77777777" w:rsidR="00000000" w:rsidRDefault="00376102">
            <w:pPr>
              <w:rPr>
                <w:rFonts w:eastAsia="Times New Roman"/>
                <w:sz w:val="20"/>
                <w:szCs w:val="20"/>
              </w:rPr>
            </w:pPr>
          </w:p>
        </w:tc>
        <w:tc>
          <w:tcPr>
            <w:tcW w:w="450" w:type="pct"/>
            <w:vAlign w:val="center"/>
            <w:hideMark/>
          </w:tcPr>
          <w:p w14:paraId="3C7B2EF2" w14:textId="77777777" w:rsidR="00000000" w:rsidRDefault="00376102">
            <w:pPr>
              <w:rPr>
                <w:rFonts w:eastAsia="Times New Roman"/>
                <w:sz w:val="20"/>
                <w:szCs w:val="20"/>
              </w:rPr>
            </w:pPr>
          </w:p>
        </w:tc>
        <w:tc>
          <w:tcPr>
            <w:tcW w:w="50" w:type="pct"/>
            <w:vAlign w:val="center"/>
            <w:hideMark/>
          </w:tcPr>
          <w:p w14:paraId="5CC4D8D9" w14:textId="77777777" w:rsidR="00000000" w:rsidRDefault="00376102">
            <w:pPr>
              <w:rPr>
                <w:rFonts w:eastAsia="Times New Roman"/>
                <w:sz w:val="20"/>
                <w:szCs w:val="20"/>
              </w:rPr>
            </w:pPr>
          </w:p>
        </w:tc>
        <w:tc>
          <w:tcPr>
            <w:tcW w:w="50" w:type="pct"/>
            <w:vAlign w:val="center"/>
            <w:hideMark/>
          </w:tcPr>
          <w:p w14:paraId="06BFDBFF" w14:textId="77777777" w:rsidR="00000000" w:rsidRDefault="00376102">
            <w:pPr>
              <w:rPr>
                <w:rFonts w:eastAsia="Times New Roman"/>
                <w:sz w:val="20"/>
                <w:szCs w:val="20"/>
              </w:rPr>
            </w:pPr>
          </w:p>
        </w:tc>
        <w:tc>
          <w:tcPr>
            <w:tcW w:w="50" w:type="pct"/>
            <w:vAlign w:val="center"/>
            <w:hideMark/>
          </w:tcPr>
          <w:p w14:paraId="09676CFA" w14:textId="77777777" w:rsidR="00000000" w:rsidRDefault="00376102">
            <w:pPr>
              <w:rPr>
                <w:rFonts w:eastAsia="Times New Roman"/>
                <w:sz w:val="20"/>
                <w:szCs w:val="20"/>
              </w:rPr>
            </w:pPr>
          </w:p>
        </w:tc>
        <w:tc>
          <w:tcPr>
            <w:tcW w:w="450" w:type="pct"/>
            <w:vAlign w:val="center"/>
            <w:hideMark/>
          </w:tcPr>
          <w:p w14:paraId="5FCC7428" w14:textId="77777777" w:rsidR="00000000" w:rsidRDefault="00376102">
            <w:pPr>
              <w:rPr>
                <w:rFonts w:eastAsia="Times New Roman"/>
                <w:sz w:val="20"/>
                <w:szCs w:val="20"/>
              </w:rPr>
            </w:pPr>
          </w:p>
        </w:tc>
        <w:tc>
          <w:tcPr>
            <w:tcW w:w="50" w:type="pct"/>
            <w:vAlign w:val="center"/>
            <w:hideMark/>
          </w:tcPr>
          <w:p w14:paraId="41910B5B" w14:textId="77777777" w:rsidR="00000000" w:rsidRDefault="00376102">
            <w:pPr>
              <w:rPr>
                <w:rFonts w:eastAsia="Times New Roman"/>
                <w:sz w:val="20"/>
                <w:szCs w:val="20"/>
              </w:rPr>
            </w:pPr>
          </w:p>
        </w:tc>
      </w:tr>
      <w:tr w:rsidR="00000000" w14:paraId="2FA80C22" w14:textId="77777777">
        <w:trPr>
          <w:divId w:val="1762217581"/>
        </w:trPr>
        <w:tc>
          <w:tcPr>
            <w:tcW w:w="0" w:type="auto"/>
            <w:tcMar>
              <w:top w:w="30" w:type="dxa"/>
              <w:left w:w="30" w:type="dxa"/>
              <w:bottom w:w="30" w:type="dxa"/>
              <w:right w:w="30" w:type="dxa"/>
            </w:tcMar>
            <w:vAlign w:val="bottom"/>
            <w:hideMark/>
          </w:tcPr>
          <w:p w14:paraId="27E09099"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D180A15" w14:textId="77777777" w:rsidR="00000000" w:rsidRDefault="00376102">
            <w:pPr>
              <w:divId w:val="92349293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E47B2ED"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r>
      <w:tr w:rsidR="00000000" w14:paraId="542C870A" w14:textId="77777777">
        <w:trPr>
          <w:divId w:val="1762217581"/>
        </w:trPr>
        <w:tc>
          <w:tcPr>
            <w:tcW w:w="0" w:type="auto"/>
            <w:tcMar>
              <w:top w:w="30" w:type="dxa"/>
              <w:left w:w="30" w:type="dxa"/>
              <w:bottom w:w="30" w:type="dxa"/>
              <w:right w:w="30" w:type="dxa"/>
            </w:tcMar>
            <w:vAlign w:val="bottom"/>
            <w:hideMark/>
          </w:tcPr>
          <w:p w14:paraId="5CE64C9E"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A162231" w14:textId="77777777" w:rsidR="00000000" w:rsidRDefault="00376102">
            <w:pPr>
              <w:divId w:val="1296178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2A6EA5"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CE3764D" w14:textId="77777777" w:rsidR="00000000" w:rsidRDefault="00376102">
            <w:pPr>
              <w:divId w:val="15718414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3E30F5"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5E8D756" w14:textId="77777777" w:rsidR="00000000" w:rsidRDefault="00376102">
            <w:pPr>
              <w:divId w:val="15729312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99B7C9"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78445EFB" w14:textId="77777777">
        <w:trPr>
          <w:divId w:val="1762217581"/>
        </w:trPr>
        <w:tc>
          <w:tcPr>
            <w:tcW w:w="0" w:type="auto"/>
            <w:shd w:val="clear" w:color="auto" w:fill="CCEEFF"/>
            <w:tcMar>
              <w:top w:w="30" w:type="dxa"/>
              <w:left w:w="30" w:type="dxa"/>
              <w:bottom w:w="30" w:type="dxa"/>
              <w:right w:w="30" w:type="dxa"/>
            </w:tcMar>
            <w:vAlign w:val="bottom"/>
            <w:hideMark/>
          </w:tcPr>
          <w:p w14:paraId="4B456F90" w14:textId="77777777" w:rsidR="00000000" w:rsidRDefault="00376102">
            <w:pPr>
              <w:divId w:val="642394070"/>
              <w:rPr>
                <w:rFonts w:eastAsia="Times New Roman"/>
                <w:sz w:val="18"/>
                <w:szCs w:val="18"/>
              </w:rPr>
            </w:pPr>
            <w:r>
              <w:rPr>
                <w:rFonts w:ascii="inherit" w:eastAsia="Times New Roman" w:hAnsi="inherit"/>
                <w:sz w:val="18"/>
                <w:szCs w:val="18"/>
              </w:rPr>
              <w:t>Revenues:</w:t>
            </w:r>
          </w:p>
        </w:tc>
        <w:tc>
          <w:tcPr>
            <w:tcW w:w="0" w:type="auto"/>
            <w:shd w:val="clear" w:color="auto" w:fill="CCEEFF"/>
            <w:tcMar>
              <w:top w:w="30" w:type="dxa"/>
              <w:left w:w="30" w:type="dxa"/>
              <w:bottom w:w="30" w:type="dxa"/>
              <w:right w:w="30" w:type="dxa"/>
            </w:tcMar>
            <w:vAlign w:val="bottom"/>
            <w:hideMark/>
          </w:tcPr>
          <w:p w14:paraId="41D5B47D" w14:textId="77777777" w:rsidR="00000000" w:rsidRDefault="00376102">
            <w:pPr>
              <w:divId w:val="1172797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79FCB2"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8E017F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048717" w14:textId="77777777" w:rsidR="00000000" w:rsidRDefault="00376102">
            <w:pPr>
              <w:divId w:val="451679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BF832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E183F1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387AB1" w14:textId="77777777" w:rsidR="00000000" w:rsidRDefault="00376102">
            <w:pPr>
              <w:divId w:val="1124546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C7BA6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146129A" w14:textId="77777777" w:rsidR="00000000" w:rsidRDefault="00376102">
            <w:pPr>
              <w:rPr>
                <w:rFonts w:eastAsia="Times New Roman"/>
                <w:sz w:val="20"/>
                <w:szCs w:val="20"/>
              </w:rPr>
            </w:pPr>
          </w:p>
        </w:tc>
      </w:tr>
      <w:tr w:rsidR="00000000" w14:paraId="2FC86AEF" w14:textId="77777777">
        <w:trPr>
          <w:divId w:val="1762217581"/>
        </w:trPr>
        <w:tc>
          <w:tcPr>
            <w:tcW w:w="0" w:type="auto"/>
            <w:tcMar>
              <w:top w:w="30" w:type="dxa"/>
              <w:left w:w="180" w:type="dxa"/>
              <w:bottom w:w="30" w:type="dxa"/>
              <w:right w:w="30" w:type="dxa"/>
            </w:tcMar>
            <w:vAlign w:val="bottom"/>
            <w:hideMark/>
          </w:tcPr>
          <w:p w14:paraId="71FCB67F" w14:textId="77777777" w:rsidR="00000000" w:rsidRDefault="00376102">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14:paraId="06F22080" w14:textId="77777777" w:rsidR="00000000" w:rsidRDefault="00376102">
            <w:pPr>
              <w:divId w:val="674039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D5737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4BA7E95"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vAlign w:val="bottom"/>
            <w:hideMark/>
          </w:tcPr>
          <w:p w14:paraId="4196ED6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61D4E25" w14:textId="77777777" w:rsidR="00000000" w:rsidRDefault="00376102">
            <w:pPr>
              <w:divId w:val="1967159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4BCC3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FE62D9A" w14:textId="77777777" w:rsidR="00000000" w:rsidRDefault="00376102">
            <w:pPr>
              <w:jc w:val="right"/>
              <w:rPr>
                <w:rFonts w:eastAsia="Times New Roman"/>
                <w:sz w:val="18"/>
                <w:szCs w:val="18"/>
              </w:rPr>
            </w:pPr>
            <w:r>
              <w:rPr>
                <w:rFonts w:ascii="inherit" w:eastAsia="Times New Roman" w:hAnsi="inherit"/>
                <w:sz w:val="18"/>
                <w:szCs w:val="18"/>
              </w:rPr>
              <w:t>101,423</w:t>
            </w:r>
          </w:p>
        </w:tc>
        <w:tc>
          <w:tcPr>
            <w:tcW w:w="0" w:type="auto"/>
            <w:vAlign w:val="bottom"/>
            <w:hideMark/>
          </w:tcPr>
          <w:p w14:paraId="5C703BB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8AEF1D5" w14:textId="77777777" w:rsidR="00000000" w:rsidRDefault="00376102">
            <w:pPr>
              <w:divId w:val="629407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804DD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384784" w14:textId="77777777" w:rsidR="00000000" w:rsidRDefault="00376102">
            <w:pPr>
              <w:jc w:val="right"/>
              <w:rPr>
                <w:rFonts w:eastAsia="Times New Roman"/>
                <w:sz w:val="18"/>
                <w:szCs w:val="18"/>
              </w:rPr>
            </w:pPr>
            <w:r>
              <w:rPr>
                <w:rFonts w:ascii="inherit" w:eastAsia="Times New Roman" w:hAnsi="inherit"/>
                <w:sz w:val="18"/>
                <w:szCs w:val="18"/>
              </w:rPr>
              <w:t>172,841</w:t>
            </w:r>
          </w:p>
        </w:tc>
        <w:tc>
          <w:tcPr>
            <w:tcW w:w="0" w:type="auto"/>
            <w:vAlign w:val="bottom"/>
            <w:hideMark/>
          </w:tcPr>
          <w:p w14:paraId="051C7530" w14:textId="77777777" w:rsidR="00000000" w:rsidRDefault="00376102">
            <w:pPr>
              <w:rPr>
                <w:rFonts w:eastAsia="Times New Roman"/>
                <w:sz w:val="20"/>
                <w:szCs w:val="20"/>
              </w:rPr>
            </w:pPr>
          </w:p>
        </w:tc>
      </w:tr>
      <w:tr w:rsidR="00000000" w14:paraId="2754546E" w14:textId="77777777">
        <w:trPr>
          <w:divId w:val="1762217581"/>
        </w:trPr>
        <w:tc>
          <w:tcPr>
            <w:tcW w:w="0" w:type="auto"/>
            <w:shd w:val="clear" w:color="auto" w:fill="CCEEFF"/>
            <w:tcMar>
              <w:top w:w="30" w:type="dxa"/>
              <w:left w:w="180" w:type="dxa"/>
              <w:bottom w:w="30" w:type="dxa"/>
              <w:right w:w="30" w:type="dxa"/>
            </w:tcMar>
            <w:vAlign w:val="bottom"/>
            <w:hideMark/>
          </w:tcPr>
          <w:p w14:paraId="36BB2B04" w14:textId="77777777" w:rsidR="00000000" w:rsidRDefault="00376102">
            <w:pPr>
              <w:rPr>
                <w:rFonts w:eastAsia="Times New Roman"/>
                <w:sz w:val="18"/>
                <w:szCs w:val="18"/>
              </w:rPr>
            </w:pPr>
            <w:r>
              <w:rPr>
                <w:rFonts w:ascii="inherit" w:eastAsia="Times New Roman" w:hAnsi="inherit"/>
                <w:sz w:val="18"/>
                <w:szCs w:val="18"/>
              </w:rPr>
              <w:t>License revenue</w:t>
            </w:r>
          </w:p>
        </w:tc>
        <w:tc>
          <w:tcPr>
            <w:tcW w:w="0" w:type="auto"/>
            <w:shd w:val="clear" w:color="auto" w:fill="CCEEFF"/>
            <w:tcMar>
              <w:top w:w="30" w:type="dxa"/>
              <w:left w:w="30" w:type="dxa"/>
              <w:bottom w:w="30" w:type="dxa"/>
              <w:right w:w="30" w:type="dxa"/>
            </w:tcMar>
            <w:vAlign w:val="bottom"/>
            <w:hideMark/>
          </w:tcPr>
          <w:p w14:paraId="456E0A46" w14:textId="77777777" w:rsidR="00000000" w:rsidRDefault="00376102">
            <w:pPr>
              <w:divId w:val="569342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8D06C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249067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89A95E" w14:textId="77777777" w:rsidR="00000000" w:rsidRDefault="00376102">
            <w:pPr>
              <w:divId w:val="4136733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336672"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tcBorders>
              <w:bottom w:val="single" w:sz="6" w:space="0" w:color="000000"/>
            </w:tcBorders>
            <w:shd w:val="clear" w:color="auto" w:fill="CCEEFF"/>
            <w:vAlign w:val="bottom"/>
            <w:hideMark/>
          </w:tcPr>
          <w:p w14:paraId="30EE017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BA710B" w14:textId="77777777" w:rsidR="00000000" w:rsidRDefault="00376102">
            <w:pPr>
              <w:divId w:val="811480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8F8BC9" w14:textId="77777777" w:rsidR="00000000" w:rsidRDefault="00376102">
            <w:pPr>
              <w:jc w:val="right"/>
              <w:rPr>
                <w:rFonts w:eastAsia="Times New Roman"/>
                <w:sz w:val="18"/>
                <w:szCs w:val="18"/>
              </w:rPr>
            </w:pPr>
            <w:r>
              <w:rPr>
                <w:rFonts w:ascii="inherit" w:eastAsia="Times New Roman" w:hAnsi="inherit"/>
                <w:sz w:val="18"/>
                <w:szCs w:val="18"/>
              </w:rPr>
              <w:t>404</w:t>
            </w:r>
          </w:p>
        </w:tc>
        <w:tc>
          <w:tcPr>
            <w:tcW w:w="0" w:type="auto"/>
            <w:tcBorders>
              <w:bottom w:val="single" w:sz="6" w:space="0" w:color="000000"/>
            </w:tcBorders>
            <w:shd w:val="clear" w:color="auto" w:fill="CCEEFF"/>
            <w:vAlign w:val="bottom"/>
            <w:hideMark/>
          </w:tcPr>
          <w:p w14:paraId="39F2813A" w14:textId="77777777" w:rsidR="00000000" w:rsidRDefault="00376102">
            <w:pPr>
              <w:rPr>
                <w:rFonts w:eastAsia="Times New Roman"/>
                <w:sz w:val="20"/>
                <w:szCs w:val="20"/>
              </w:rPr>
            </w:pPr>
          </w:p>
        </w:tc>
      </w:tr>
      <w:tr w:rsidR="00000000" w14:paraId="70E5BC46" w14:textId="77777777">
        <w:trPr>
          <w:divId w:val="1762217581"/>
        </w:trPr>
        <w:tc>
          <w:tcPr>
            <w:tcW w:w="0" w:type="auto"/>
            <w:tcMar>
              <w:top w:w="30" w:type="dxa"/>
              <w:left w:w="30" w:type="dxa"/>
              <w:bottom w:w="30" w:type="dxa"/>
              <w:right w:w="30" w:type="dxa"/>
            </w:tcMar>
            <w:vAlign w:val="bottom"/>
            <w:hideMark/>
          </w:tcPr>
          <w:p w14:paraId="6937C8F0" w14:textId="77777777" w:rsidR="00000000" w:rsidRDefault="00376102">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14:paraId="1C249C3F" w14:textId="77777777" w:rsidR="00000000" w:rsidRDefault="00376102">
            <w:pPr>
              <w:divId w:val="86314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8AD66F"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vAlign w:val="bottom"/>
            <w:hideMark/>
          </w:tcPr>
          <w:p w14:paraId="405126F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451500B" w14:textId="77777777" w:rsidR="00000000" w:rsidRDefault="00376102">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3E7855D7" w14:textId="77777777" w:rsidR="00000000" w:rsidRDefault="00376102">
            <w:pPr>
              <w:jc w:val="right"/>
              <w:rPr>
                <w:rFonts w:eastAsia="Times New Roman"/>
                <w:sz w:val="18"/>
                <w:szCs w:val="18"/>
              </w:rPr>
            </w:pPr>
            <w:r>
              <w:rPr>
                <w:rFonts w:ascii="inherit" w:eastAsia="Times New Roman" w:hAnsi="inherit"/>
                <w:sz w:val="18"/>
                <w:szCs w:val="18"/>
              </w:rPr>
              <w:t>103,269</w:t>
            </w:r>
          </w:p>
        </w:tc>
        <w:tc>
          <w:tcPr>
            <w:tcW w:w="0" w:type="auto"/>
            <w:vAlign w:val="bottom"/>
            <w:hideMark/>
          </w:tcPr>
          <w:p w14:paraId="2981FA8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A745285" w14:textId="77777777" w:rsidR="00000000" w:rsidRDefault="00376102">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5B8EBDD6" w14:textId="77777777" w:rsidR="00000000" w:rsidRDefault="00376102">
            <w:pPr>
              <w:jc w:val="right"/>
              <w:rPr>
                <w:rFonts w:eastAsia="Times New Roman"/>
                <w:sz w:val="18"/>
                <w:szCs w:val="18"/>
              </w:rPr>
            </w:pPr>
            <w:r>
              <w:rPr>
                <w:rFonts w:ascii="inherit" w:eastAsia="Times New Roman" w:hAnsi="inherit"/>
                <w:sz w:val="18"/>
                <w:szCs w:val="18"/>
              </w:rPr>
              <w:t>173,245</w:t>
            </w:r>
          </w:p>
        </w:tc>
        <w:tc>
          <w:tcPr>
            <w:tcW w:w="0" w:type="auto"/>
            <w:vAlign w:val="bottom"/>
            <w:hideMark/>
          </w:tcPr>
          <w:p w14:paraId="0E15AEF6" w14:textId="77777777" w:rsidR="00000000" w:rsidRDefault="00376102">
            <w:pPr>
              <w:rPr>
                <w:rFonts w:eastAsia="Times New Roman"/>
                <w:sz w:val="20"/>
                <w:szCs w:val="20"/>
              </w:rPr>
            </w:pPr>
          </w:p>
        </w:tc>
      </w:tr>
      <w:tr w:rsidR="00000000" w14:paraId="404E4533" w14:textId="77777777">
        <w:trPr>
          <w:divId w:val="1762217581"/>
        </w:trPr>
        <w:tc>
          <w:tcPr>
            <w:tcW w:w="0" w:type="auto"/>
            <w:shd w:val="clear" w:color="auto" w:fill="CCEEFF"/>
            <w:tcMar>
              <w:top w:w="30" w:type="dxa"/>
              <w:left w:w="30" w:type="dxa"/>
              <w:bottom w:w="30" w:type="dxa"/>
              <w:right w:w="30" w:type="dxa"/>
            </w:tcMar>
            <w:vAlign w:val="bottom"/>
            <w:hideMark/>
          </w:tcPr>
          <w:p w14:paraId="3874D060" w14:textId="77777777" w:rsidR="00000000" w:rsidRDefault="00376102">
            <w:pPr>
              <w:rPr>
                <w:rFonts w:eastAsia="Times New Roman"/>
                <w:sz w:val="18"/>
                <w:szCs w:val="18"/>
              </w:rPr>
            </w:pPr>
            <w:r>
              <w:rPr>
                <w:rFonts w:ascii="inherit" w:eastAsia="Times New Roman" w:hAnsi="inherit"/>
                <w:sz w:val="18"/>
                <w:szCs w:val="18"/>
              </w:rPr>
              <w:t>Operating expenses:</w:t>
            </w:r>
          </w:p>
        </w:tc>
        <w:tc>
          <w:tcPr>
            <w:tcW w:w="0" w:type="auto"/>
            <w:shd w:val="clear" w:color="auto" w:fill="CCEEFF"/>
            <w:tcMar>
              <w:top w:w="30" w:type="dxa"/>
              <w:left w:w="30" w:type="dxa"/>
              <w:bottom w:w="30" w:type="dxa"/>
              <w:right w:w="30" w:type="dxa"/>
            </w:tcMar>
            <w:vAlign w:val="bottom"/>
            <w:hideMark/>
          </w:tcPr>
          <w:p w14:paraId="746AD1F5" w14:textId="77777777" w:rsidR="00000000" w:rsidRDefault="00376102">
            <w:pPr>
              <w:divId w:val="1825118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05911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D9C57E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E5215E" w14:textId="77777777" w:rsidR="00000000" w:rsidRDefault="00376102">
            <w:pPr>
              <w:divId w:val="484396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3DF4E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9EA29D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540EE" w14:textId="77777777" w:rsidR="00000000" w:rsidRDefault="00376102">
            <w:pPr>
              <w:divId w:val="1836262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A8BA1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FF8A13C" w14:textId="77777777" w:rsidR="00000000" w:rsidRDefault="00376102">
            <w:pPr>
              <w:rPr>
                <w:rFonts w:eastAsia="Times New Roman"/>
                <w:sz w:val="20"/>
                <w:szCs w:val="20"/>
              </w:rPr>
            </w:pPr>
          </w:p>
        </w:tc>
      </w:tr>
      <w:tr w:rsidR="00000000" w14:paraId="46D6088D" w14:textId="77777777">
        <w:trPr>
          <w:divId w:val="1762217581"/>
        </w:trPr>
        <w:tc>
          <w:tcPr>
            <w:tcW w:w="0" w:type="auto"/>
            <w:tcMar>
              <w:top w:w="30" w:type="dxa"/>
              <w:left w:w="180" w:type="dxa"/>
              <w:bottom w:w="30" w:type="dxa"/>
              <w:right w:w="30" w:type="dxa"/>
            </w:tcMar>
            <w:vAlign w:val="bottom"/>
            <w:hideMark/>
          </w:tcPr>
          <w:p w14:paraId="15C19D88" w14:textId="77777777" w:rsidR="00000000" w:rsidRDefault="00376102">
            <w:pPr>
              <w:rPr>
                <w:rFonts w:eastAsia="Times New Roman"/>
                <w:sz w:val="18"/>
                <w:szCs w:val="18"/>
              </w:rPr>
            </w:pPr>
            <w:r>
              <w:rPr>
                <w:rFonts w:ascii="inherit" w:eastAsia="Times New Roman" w:hAnsi="inherit"/>
                <w:sz w:val="18"/>
                <w:szCs w:val="18"/>
              </w:rPr>
              <w:t>Cost of products</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3FC52261" w14:textId="77777777" w:rsidR="00000000" w:rsidRDefault="00376102">
            <w:pPr>
              <w:divId w:val="42488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C4B104" w14:textId="77777777" w:rsidR="00000000" w:rsidRDefault="00376102">
            <w:pPr>
              <w:jc w:val="right"/>
              <w:rPr>
                <w:rFonts w:eastAsia="Times New Roman"/>
                <w:sz w:val="18"/>
                <w:szCs w:val="18"/>
              </w:rPr>
            </w:pPr>
            <w:r>
              <w:rPr>
                <w:rFonts w:ascii="inherit" w:eastAsia="Times New Roman" w:hAnsi="inherit"/>
                <w:sz w:val="18"/>
                <w:szCs w:val="18"/>
              </w:rPr>
              <w:t>12,125</w:t>
            </w:r>
          </w:p>
        </w:tc>
        <w:tc>
          <w:tcPr>
            <w:tcW w:w="0" w:type="auto"/>
            <w:vAlign w:val="bottom"/>
            <w:hideMark/>
          </w:tcPr>
          <w:p w14:paraId="7CC7AEC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3882D2F" w14:textId="77777777" w:rsidR="00000000" w:rsidRDefault="00376102">
            <w:pPr>
              <w:divId w:val="49036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3A1C58" w14:textId="77777777" w:rsidR="00000000" w:rsidRDefault="00376102">
            <w:pPr>
              <w:jc w:val="right"/>
              <w:rPr>
                <w:rFonts w:eastAsia="Times New Roman"/>
                <w:sz w:val="18"/>
                <w:szCs w:val="18"/>
              </w:rPr>
            </w:pPr>
            <w:r>
              <w:rPr>
                <w:rFonts w:ascii="inherit" w:eastAsia="Times New Roman" w:hAnsi="inherit"/>
                <w:sz w:val="18"/>
                <w:szCs w:val="18"/>
              </w:rPr>
              <w:t>17,516</w:t>
            </w:r>
          </w:p>
        </w:tc>
        <w:tc>
          <w:tcPr>
            <w:tcW w:w="0" w:type="auto"/>
            <w:vAlign w:val="bottom"/>
            <w:hideMark/>
          </w:tcPr>
          <w:p w14:paraId="525E459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A19C96" w14:textId="77777777" w:rsidR="00000000" w:rsidRDefault="00376102">
            <w:pPr>
              <w:divId w:val="756562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00E655" w14:textId="77777777" w:rsidR="00000000" w:rsidRDefault="00376102">
            <w:pPr>
              <w:jc w:val="right"/>
              <w:rPr>
                <w:rFonts w:eastAsia="Times New Roman"/>
                <w:sz w:val="18"/>
                <w:szCs w:val="18"/>
              </w:rPr>
            </w:pPr>
            <w:r>
              <w:rPr>
                <w:rFonts w:ascii="inherit" w:eastAsia="Times New Roman" w:hAnsi="inherit"/>
                <w:sz w:val="18"/>
                <w:szCs w:val="18"/>
              </w:rPr>
              <w:t>16,301</w:t>
            </w:r>
          </w:p>
        </w:tc>
        <w:tc>
          <w:tcPr>
            <w:tcW w:w="0" w:type="auto"/>
            <w:vAlign w:val="bottom"/>
            <w:hideMark/>
          </w:tcPr>
          <w:p w14:paraId="51911B6D" w14:textId="77777777" w:rsidR="00000000" w:rsidRDefault="00376102">
            <w:pPr>
              <w:rPr>
                <w:rFonts w:eastAsia="Times New Roman"/>
                <w:sz w:val="20"/>
                <w:szCs w:val="20"/>
              </w:rPr>
            </w:pPr>
          </w:p>
        </w:tc>
      </w:tr>
      <w:tr w:rsidR="00000000" w14:paraId="1DA85F4E" w14:textId="77777777">
        <w:trPr>
          <w:divId w:val="1762217581"/>
        </w:trPr>
        <w:tc>
          <w:tcPr>
            <w:tcW w:w="0" w:type="auto"/>
            <w:shd w:val="clear" w:color="auto" w:fill="CCEEFF"/>
            <w:tcMar>
              <w:top w:w="30" w:type="dxa"/>
              <w:left w:w="180" w:type="dxa"/>
              <w:bottom w:w="30" w:type="dxa"/>
              <w:right w:w="30" w:type="dxa"/>
            </w:tcMar>
            <w:vAlign w:val="bottom"/>
            <w:hideMark/>
          </w:tcPr>
          <w:p w14:paraId="1C12EEE7" w14:textId="77777777" w:rsidR="00000000" w:rsidRDefault="00376102">
            <w:pPr>
              <w:rPr>
                <w:rFonts w:eastAsia="Times New Roman"/>
                <w:sz w:val="18"/>
                <w:szCs w:val="18"/>
              </w:rPr>
            </w:pPr>
            <w:r>
              <w:rPr>
                <w:rFonts w:ascii="inherit" w:eastAsia="Times New Roman" w:hAnsi="inherit"/>
                <w:sz w:val="18"/>
                <w:szCs w:val="18"/>
              </w:rPr>
              <w:t>Research and development expenses</w:t>
            </w:r>
          </w:p>
        </w:tc>
        <w:tc>
          <w:tcPr>
            <w:tcW w:w="0" w:type="auto"/>
            <w:shd w:val="clear" w:color="auto" w:fill="CCEEFF"/>
            <w:tcMar>
              <w:top w:w="30" w:type="dxa"/>
              <w:left w:w="30" w:type="dxa"/>
              <w:bottom w:w="30" w:type="dxa"/>
              <w:right w:w="30" w:type="dxa"/>
            </w:tcMar>
            <w:vAlign w:val="bottom"/>
            <w:hideMark/>
          </w:tcPr>
          <w:p w14:paraId="1D63DA0E" w14:textId="77777777" w:rsidR="00000000" w:rsidRDefault="00376102">
            <w:pPr>
              <w:divId w:val="6857915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B0FF2A" w14:textId="77777777" w:rsidR="00000000" w:rsidRDefault="00376102">
            <w:pPr>
              <w:jc w:val="right"/>
              <w:rPr>
                <w:rFonts w:eastAsia="Times New Roman"/>
                <w:sz w:val="18"/>
                <w:szCs w:val="18"/>
              </w:rPr>
            </w:pPr>
            <w:r>
              <w:rPr>
                <w:rFonts w:ascii="inherit" w:eastAsia="Times New Roman" w:hAnsi="inherit"/>
                <w:sz w:val="18"/>
                <w:szCs w:val="18"/>
              </w:rPr>
              <w:t>32,917</w:t>
            </w:r>
          </w:p>
        </w:tc>
        <w:tc>
          <w:tcPr>
            <w:tcW w:w="0" w:type="auto"/>
            <w:shd w:val="clear" w:color="auto" w:fill="CCEEFF"/>
            <w:vAlign w:val="bottom"/>
            <w:hideMark/>
          </w:tcPr>
          <w:p w14:paraId="1339AAF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00B10" w14:textId="77777777" w:rsidR="00000000" w:rsidRDefault="00376102">
            <w:pPr>
              <w:divId w:val="29035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953609" w14:textId="77777777" w:rsidR="00000000" w:rsidRDefault="00376102">
            <w:pPr>
              <w:jc w:val="right"/>
              <w:rPr>
                <w:rFonts w:eastAsia="Times New Roman"/>
                <w:sz w:val="18"/>
                <w:szCs w:val="18"/>
              </w:rPr>
            </w:pPr>
            <w:r>
              <w:rPr>
                <w:rFonts w:ascii="inherit" w:eastAsia="Times New Roman" w:hAnsi="inherit"/>
                <w:sz w:val="18"/>
                <w:szCs w:val="18"/>
              </w:rPr>
              <w:t>39,329</w:t>
            </w:r>
          </w:p>
        </w:tc>
        <w:tc>
          <w:tcPr>
            <w:tcW w:w="0" w:type="auto"/>
            <w:shd w:val="clear" w:color="auto" w:fill="CCEEFF"/>
            <w:vAlign w:val="bottom"/>
            <w:hideMark/>
          </w:tcPr>
          <w:p w14:paraId="7046CD3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3B7791" w14:textId="77777777" w:rsidR="00000000" w:rsidRDefault="00376102">
            <w:pPr>
              <w:divId w:val="832793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66E5B1" w14:textId="77777777" w:rsidR="00000000" w:rsidRDefault="00376102">
            <w:pPr>
              <w:jc w:val="right"/>
              <w:rPr>
                <w:rFonts w:eastAsia="Times New Roman"/>
                <w:sz w:val="18"/>
                <w:szCs w:val="18"/>
              </w:rPr>
            </w:pPr>
            <w:r>
              <w:rPr>
                <w:rFonts w:ascii="inherit" w:eastAsia="Times New Roman" w:hAnsi="inherit"/>
                <w:sz w:val="18"/>
                <w:szCs w:val="18"/>
              </w:rPr>
              <w:t>33,418</w:t>
            </w:r>
          </w:p>
        </w:tc>
        <w:tc>
          <w:tcPr>
            <w:tcW w:w="0" w:type="auto"/>
            <w:shd w:val="clear" w:color="auto" w:fill="CCEEFF"/>
            <w:vAlign w:val="bottom"/>
            <w:hideMark/>
          </w:tcPr>
          <w:p w14:paraId="5986A658" w14:textId="77777777" w:rsidR="00000000" w:rsidRDefault="00376102">
            <w:pPr>
              <w:rPr>
                <w:rFonts w:eastAsia="Times New Roman"/>
                <w:sz w:val="20"/>
                <w:szCs w:val="20"/>
              </w:rPr>
            </w:pPr>
          </w:p>
        </w:tc>
      </w:tr>
      <w:tr w:rsidR="00000000" w14:paraId="2B0B6262" w14:textId="77777777">
        <w:trPr>
          <w:divId w:val="1762217581"/>
        </w:trPr>
        <w:tc>
          <w:tcPr>
            <w:tcW w:w="0" w:type="auto"/>
            <w:tcMar>
              <w:top w:w="30" w:type="dxa"/>
              <w:left w:w="180" w:type="dxa"/>
              <w:bottom w:w="30" w:type="dxa"/>
              <w:right w:w="30" w:type="dxa"/>
            </w:tcMar>
            <w:vAlign w:val="bottom"/>
            <w:hideMark/>
          </w:tcPr>
          <w:p w14:paraId="5F5CE4F0" w14:textId="77777777" w:rsidR="00000000" w:rsidRDefault="00376102">
            <w:pPr>
              <w:rPr>
                <w:rFonts w:eastAsia="Times New Roman"/>
                <w:sz w:val="18"/>
                <w:szCs w:val="18"/>
              </w:rPr>
            </w:pPr>
            <w:r>
              <w:rPr>
                <w:rFonts w:ascii="inherit" w:eastAsia="Times New Roman" w:hAnsi="inherit"/>
                <w:sz w:val="18"/>
                <w:szCs w:val="18"/>
              </w:rPr>
              <w:t>Selling, general and administrative expenses</w:t>
            </w:r>
          </w:p>
        </w:tc>
        <w:tc>
          <w:tcPr>
            <w:tcW w:w="0" w:type="auto"/>
            <w:tcMar>
              <w:top w:w="30" w:type="dxa"/>
              <w:left w:w="30" w:type="dxa"/>
              <w:bottom w:w="30" w:type="dxa"/>
              <w:right w:w="30" w:type="dxa"/>
            </w:tcMar>
            <w:vAlign w:val="bottom"/>
            <w:hideMark/>
          </w:tcPr>
          <w:p w14:paraId="09C7AE79" w14:textId="77777777" w:rsidR="00000000" w:rsidRDefault="00376102">
            <w:pPr>
              <w:divId w:val="2125610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7CFEEB" w14:textId="77777777" w:rsidR="00000000" w:rsidRDefault="00376102">
            <w:pPr>
              <w:jc w:val="right"/>
              <w:rPr>
                <w:rFonts w:eastAsia="Times New Roman"/>
                <w:sz w:val="18"/>
                <w:szCs w:val="18"/>
              </w:rPr>
            </w:pPr>
            <w:r>
              <w:rPr>
                <w:rFonts w:ascii="inherit" w:eastAsia="Times New Roman" w:hAnsi="inherit"/>
                <w:sz w:val="18"/>
                <w:szCs w:val="18"/>
              </w:rPr>
              <w:t>30,183</w:t>
            </w:r>
          </w:p>
        </w:tc>
        <w:tc>
          <w:tcPr>
            <w:tcW w:w="0" w:type="auto"/>
            <w:vAlign w:val="bottom"/>
            <w:hideMark/>
          </w:tcPr>
          <w:p w14:paraId="724C689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8556648" w14:textId="77777777" w:rsidR="00000000" w:rsidRDefault="00376102">
            <w:pPr>
              <w:divId w:val="1064914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1DB0D" w14:textId="77777777" w:rsidR="00000000" w:rsidRDefault="00376102">
            <w:pPr>
              <w:jc w:val="right"/>
              <w:rPr>
                <w:rFonts w:eastAsia="Times New Roman"/>
                <w:sz w:val="18"/>
                <w:szCs w:val="18"/>
              </w:rPr>
            </w:pPr>
            <w:r>
              <w:rPr>
                <w:rFonts w:ascii="inherit" w:eastAsia="Times New Roman" w:hAnsi="inherit"/>
                <w:sz w:val="18"/>
                <w:szCs w:val="18"/>
              </w:rPr>
              <w:t>100,359</w:t>
            </w:r>
          </w:p>
        </w:tc>
        <w:tc>
          <w:tcPr>
            <w:tcW w:w="0" w:type="auto"/>
            <w:vAlign w:val="bottom"/>
            <w:hideMark/>
          </w:tcPr>
          <w:p w14:paraId="1C7D8E8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7D11D1F" w14:textId="77777777" w:rsidR="00000000" w:rsidRDefault="00376102">
            <w:pPr>
              <w:divId w:val="1052117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56E675" w14:textId="77777777" w:rsidR="00000000" w:rsidRDefault="00376102">
            <w:pPr>
              <w:jc w:val="right"/>
              <w:rPr>
                <w:rFonts w:eastAsia="Times New Roman"/>
                <w:sz w:val="18"/>
                <w:szCs w:val="18"/>
              </w:rPr>
            </w:pPr>
            <w:r>
              <w:rPr>
                <w:rFonts w:ascii="inherit" w:eastAsia="Times New Roman" w:hAnsi="inherit"/>
                <w:sz w:val="18"/>
                <w:szCs w:val="18"/>
              </w:rPr>
              <w:t>58,860</w:t>
            </w:r>
          </w:p>
        </w:tc>
        <w:tc>
          <w:tcPr>
            <w:tcW w:w="0" w:type="auto"/>
            <w:vAlign w:val="bottom"/>
            <w:hideMark/>
          </w:tcPr>
          <w:p w14:paraId="3CD3F92F" w14:textId="77777777" w:rsidR="00000000" w:rsidRDefault="00376102">
            <w:pPr>
              <w:rPr>
                <w:rFonts w:eastAsia="Times New Roman"/>
                <w:sz w:val="20"/>
                <w:szCs w:val="20"/>
              </w:rPr>
            </w:pPr>
          </w:p>
        </w:tc>
      </w:tr>
      <w:tr w:rsidR="00000000" w14:paraId="4B250C92" w14:textId="77777777">
        <w:trPr>
          <w:divId w:val="1762217581"/>
        </w:trPr>
        <w:tc>
          <w:tcPr>
            <w:tcW w:w="0" w:type="auto"/>
            <w:shd w:val="clear" w:color="auto" w:fill="CCEEFF"/>
            <w:tcMar>
              <w:top w:w="30" w:type="dxa"/>
              <w:left w:w="180" w:type="dxa"/>
              <w:bottom w:w="30" w:type="dxa"/>
              <w:right w:w="30" w:type="dxa"/>
            </w:tcMar>
            <w:vAlign w:val="bottom"/>
            <w:hideMark/>
          </w:tcPr>
          <w:p w14:paraId="6ECA0910" w14:textId="77777777" w:rsidR="00000000" w:rsidRDefault="00376102">
            <w:pPr>
              <w:rPr>
                <w:rFonts w:eastAsia="Times New Roman"/>
                <w:sz w:val="18"/>
                <w:szCs w:val="18"/>
              </w:rPr>
            </w:pPr>
            <w:r>
              <w:rPr>
                <w:rFonts w:ascii="inherit" w:eastAsia="Times New Roman" w:hAnsi="inherit"/>
                <w:sz w:val="18"/>
                <w:szCs w:val="18"/>
              </w:rPr>
              <w:t>Intangible asset amortization</w:t>
            </w:r>
          </w:p>
        </w:tc>
        <w:tc>
          <w:tcPr>
            <w:tcW w:w="0" w:type="auto"/>
            <w:shd w:val="clear" w:color="auto" w:fill="CCEEFF"/>
            <w:tcMar>
              <w:top w:w="30" w:type="dxa"/>
              <w:left w:w="30" w:type="dxa"/>
              <w:bottom w:w="30" w:type="dxa"/>
              <w:right w:w="30" w:type="dxa"/>
            </w:tcMar>
            <w:vAlign w:val="bottom"/>
            <w:hideMark/>
          </w:tcPr>
          <w:p w14:paraId="57CAA53F" w14:textId="77777777" w:rsidR="00000000" w:rsidRDefault="00376102">
            <w:pPr>
              <w:divId w:val="1513448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32343C" w14:textId="77777777" w:rsidR="00000000" w:rsidRDefault="00376102">
            <w:pPr>
              <w:jc w:val="right"/>
              <w:rPr>
                <w:rFonts w:eastAsia="Times New Roman"/>
                <w:sz w:val="18"/>
                <w:szCs w:val="18"/>
              </w:rPr>
            </w:pPr>
            <w:r>
              <w:rPr>
                <w:rFonts w:ascii="inherit" w:eastAsia="Times New Roman" w:hAnsi="inherit"/>
                <w:sz w:val="18"/>
                <w:szCs w:val="18"/>
              </w:rPr>
              <w:t>816</w:t>
            </w:r>
          </w:p>
        </w:tc>
        <w:tc>
          <w:tcPr>
            <w:tcW w:w="0" w:type="auto"/>
            <w:shd w:val="clear" w:color="auto" w:fill="CCEEFF"/>
            <w:vAlign w:val="bottom"/>
            <w:hideMark/>
          </w:tcPr>
          <w:p w14:paraId="650AAD2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A266D8" w14:textId="77777777" w:rsidR="00000000" w:rsidRDefault="00376102">
            <w:pPr>
              <w:divId w:val="1575622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5061F5" w14:textId="77777777" w:rsidR="00000000" w:rsidRDefault="00376102">
            <w:pPr>
              <w:jc w:val="right"/>
              <w:rPr>
                <w:rFonts w:eastAsia="Times New Roman"/>
                <w:sz w:val="18"/>
                <w:szCs w:val="18"/>
              </w:rPr>
            </w:pPr>
            <w:r>
              <w:rPr>
                <w:rFonts w:ascii="inherit" w:eastAsia="Times New Roman" w:hAnsi="inherit"/>
                <w:sz w:val="18"/>
                <w:szCs w:val="18"/>
              </w:rPr>
              <w:t>6,619</w:t>
            </w:r>
          </w:p>
        </w:tc>
        <w:tc>
          <w:tcPr>
            <w:tcW w:w="0" w:type="auto"/>
            <w:shd w:val="clear" w:color="auto" w:fill="CCEEFF"/>
            <w:vAlign w:val="bottom"/>
            <w:hideMark/>
          </w:tcPr>
          <w:p w14:paraId="00CAC6A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33B58D" w14:textId="77777777" w:rsidR="00000000" w:rsidRDefault="00376102">
            <w:pPr>
              <w:divId w:val="501548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C8EDF8" w14:textId="77777777" w:rsidR="00000000" w:rsidRDefault="00376102">
            <w:pPr>
              <w:jc w:val="right"/>
              <w:rPr>
                <w:rFonts w:eastAsia="Times New Roman"/>
                <w:sz w:val="18"/>
                <w:szCs w:val="18"/>
              </w:rPr>
            </w:pPr>
            <w:r>
              <w:rPr>
                <w:rFonts w:ascii="inherit" w:eastAsia="Times New Roman" w:hAnsi="inherit"/>
                <w:sz w:val="18"/>
                <w:szCs w:val="18"/>
              </w:rPr>
              <w:t>3,659</w:t>
            </w:r>
          </w:p>
        </w:tc>
        <w:tc>
          <w:tcPr>
            <w:tcW w:w="0" w:type="auto"/>
            <w:shd w:val="clear" w:color="auto" w:fill="CCEEFF"/>
            <w:vAlign w:val="bottom"/>
            <w:hideMark/>
          </w:tcPr>
          <w:p w14:paraId="575DF8F7" w14:textId="77777777" w:rsidR="00000000" w:rsidRDefault="00376102">
            <w:pPr>
              <w:rPr>
                <w:rFonts w:eastAsia="Times New Roman"/>
                <w:sz w:val="20"/>
                <w:szCs w:val="20"/>
              </w:rPr>
            </w:pPr>
          </w:p>
        </w:tc>
      </w:tr>
      <w:tr w:rsidR="00000000" w14:paraId="76611EFE" w14:textId="77777777">
        <w:trPr>
          <w:divId w:val="1762217581"/>
        </w:trPr>
        <w:tc>
          <w:tcPr>
            <w:tcW w:w="0" w:type="auto"/>
            <w:tcMar>
              <w:top w:w="30" w:type="dxa"/>
              <w:left w:w="180" w:type="dxa"/>
              <w:bottom w:w="30" w:type="dxa"/>
              <w:right w:w="30" w:type="dxa"/>
            </w:tcMar>
            <w:vAlign w:val="bottom"/>
            <w:hideMark/>
          </w:tcPr>
          <w:p w14:paraId="67602C01" w14:textId="77777777" w:rsidR="00000000" w:rsidRDefault="00376102">
            <w:pPr>
              <w:rPr>
                <w:rFonts w:eastAsia="Times New Roman"/>
                <w:sz w:val="18"/>
                <w:szCs w:val="18"/>
              </w:rPr>
            </w:pPr>
            <w:r>
              <w:rPr>
                <w:rFonts w:ascii="inherit" w:eastAsia="Times New Roman" w:hAnsi="inherit"/>
                <w:sz w:val="18"/>
                <w:szCs w:val="18"/>
              </w:rPr>
              <w:t>Changes in fair value of related party contingent consideration</w:t>
            </w:r>
          </w:p>
        </w:tc>
        <w:tc>
          <w:tcPr>
            <w:tcW w:w="0" w:type="auto"/>
            <w:tcMar>
              <w:top w:w="30" w:type="dxa"/>
              <w:left w:w="30" w:type="dxa"/>
              <w:bottom w:w="30" w:type="dxa"/>
              <w:right w:w="30" w:type="dxa"/>
            </w:tcMar>
            <w:vAlign w:val="bottom"/>
            <w:hideMark/>
          </w:tcPr>
          <w:p w14:paraId="6F8522F0" w14:textId="77777777" w:rsidR="00000000" w:rsidRDefault="00376102">
            <w:pPr>
              <w:divId w:val="1687904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A45B3" w14:textId="77777777" w:rsidR="00000000" w:rsidRDefault="00376102">
            <w:pPr>
              <w:jc w:val="right"/>
              <w:rPr>
                <w:rFonts w:eastAsia="Times New Roman"/>
                <w:sz w:val="18"/>
                <w:szCs w:val="18"/>
              </w:rPr>
            </w:pPr>
            <w:r>
              <w:rPr>
                <w:rFonts w:ascii="inherit" w:eastAsia="Times New Roman" w:hAnsi="inherit"/>
                <w:sz w:val="18"/>
                <w:szCs w:val="18"/>
              </w:rPr>
              <w:t>845</w:t>
            </w:r>
          </w:p>
        </w:tc>
        <w:tc>
          <w:tcPr>
            <w:tcW w:w="0" w:type="auto"/>
            <w:vAlign w:val="bottom"/>
            <w:hideMark/>
          </w:tcPr>
          <w:p w14:paraId="7670CF3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0CBA151" w14:textId="77777777" w:rsidR="00000000" w:rsidRDefault="00376102">
            <w:pPr>
              <w:divId w:val="935097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F87CF5" w14:textId="77777777" w:rsidR="00000000" w:rsidRDefault="00376102">
            <w:pPr>
              <w:jc w:val="right"/>
              <w:rPr>
                <w:rFonts w:eastAsia="Times New Roman"/>
                <w:sz w:val="18"/>
                <w:szCs w:val="18"/>
              </w:rPr>
            </w:pPr>
            <w:r>
              <w:rPr>
                <w:rFonts w:ascii="inherit" w:eastAsia="Times New Roman" w:hAnsi="inherit"/>
                <w:sz w:val="18"/>
                <w:szCs w:val="18"/>
              </w:rPr>
              <w:t>(22,731</w:t>
            </w:r>
          </w:p>
        </w:tc>
        <w:tc>
          <w:tcPr>
            <w:tcW w:w="0" w:type="auto"/>
            <w:tcMar>
              <w:top w:w="30" w:type="dxa"/>
              <w:left w:w="0" w:type="dxa"/>
              <w:bottom w:w="30" w:type="dxa"/>
              <w:right w:w="30" w:type="dxa"/>
            </w:tcMar>
            <w:vAlign w:val="bottom"/>
            <w:hideMark/>
          </w:tcPr>
          <w:p w14:paraId="1DDECFB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D3A47B" w14:textId="77777777" w:rsidR="00000000" w:rsidRDefault="00376102">
            <w:pPr>
              <w:divId w:val="266160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59C5F8" w14:textId="77777777" w:rsidR="00000000" w:rsidRDefault="00376102">
            <w:pPr>
              <w:jc w:val="right"/>
              <w:rPr>
                <w:rFonts w:eastAsia="Times New Roman"/>
                <w:sz w:val="18"/>
                <w:szCs w:val="18"/>
              </w:rPr>
            </w:pPr>
            <w:r>
              <w:rPr>
                <w:rFonts w:ascii="inherit" w:eastAsia="Times New Roman" w:hAnsi="inherit"/>
                <w:sz w:val="18"/>
                <w:szCs w:val="18"/>
              </w:rPr>
              <w:t>(31,040</w:t>
            </w:r>
          </w:p>
        </w:tc>
        <w:tc>
          <w:tcPr>
            <w:tcW w:w="0" w:type="auto"/>
            <w:tcMar>
              <w:top w:w="30" w:type="dxa"/>
              <w:left w:w="0" w:type="dxa"/>
              <w:bottom w:w="30" w:type="dxa"/>
              <w:right w:w="30" w:type="dxa"/>
            </w:tcMar>
            <w:vAlign w:val="bottom"/>
            <w:hideMark/>
          </w:tcPr>
          <w:p w14:paraId="580C9947" w14:textId="77777777" w:rsidR="00000000" w:rsidRDefault="00376102">
            <w:pPr>
              <w:rPr>
                <w:rFonts w:eastAsia="Times New Roman"/>
                <w:sz w:val="18"/>
                <w:szCs w:val="18"/>
              </w:rPr>
            </w:pPr>
            <w:r>
              <w:rPr>
                <w:rFonts w:ascii="inherit" w:eastAsia="Times New Roman" w:hAnsi="inherit"/>
                <w:sz w:val="18"/>
                <w:szCs w:val="18"/>
              </w:rPr>
              <w:t>)</w:t>
            </w:r>
          </w:p>
        </w:tc>
      </w:tr>
      <w:tr w:rsidR="00000000" w14:paraId="2C4F4A7B" w14:textId="77777777">
        <w:trPr>
          <w:divId w:val="1762217581"/>
        </w:trPr>
        <w:tc>
          <w:tcPr>
            <w:tcW w:w="0" w:type="auto"/>
            <w:shd w:val="clear" w:color="auto" w:fill="CCEEFF"/>
            <w:tcMar>
              <w:top w:w="30" w:type="dxa"/>
              <w:left w:w="180" w:type="dxa"/>
              <w:bottom w:w="30" w:type="dxa"/>
              <w:right w:w="30" w:type="dxa"/>
            </w:tcMar>
            <w:vAlign w:val="bottom"/>
            <w:hideMark/>
          </w:tcPr>
          <w:p w14:paraId="06EEED30" w14:textId="77777777" w:rsidR="00000000" w:rsidRDefault="00376102">
            <w:pPr>
              <w:rPr>
                <w:rFonts w:eastAsia="Times New Roman"/>
                <w:sz w:val="18"/>
                <w:szCs w:val="18"/>
              </w:rPr>
            </w:pPr>
            <w:r>
              <w:rPr>
                <w:rFonts w:ascii="inherit" w:eastAsia="Times New Roman" w:hAnsi="inherit"/>
                <w:sz w:val="18"/>
                <w:szCs w:val="18"/>
              </w:rPr>
              <w:t>Impairment of intangible asset</w:t>
            </w:r>
          </w:p>
        </w:tc>
        <w:tc>
          <w:tcPr>
            <w:tcW w:w="0" w:type="auto"/>
            <w:shd w:val="clear" w:color="auto" w:fill="CCEEFF"/>
            <w:tcMar>
              <w:top w:w="30" w:type="dxa"/>
              <w:left w:w="30" w:type="dxa"/>
              <w:bottom w:w="30" w:type="dxa"/>
              <w:right w:w="30" w:type="dxa"/>
            </w:tcMar>
            <w:vAlign w:val="bottom"/>
            <w:hideMark/>
          </w:tcPr>
          <w:p w14:paraId="170E081B" w14:textId="77777777" w:rsidR="00000000" w:rsidRDefault="00376102">
            <w:pPr>
              <w:divId w:val="426771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9BA1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D44ECB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A9CBF" w14:textId="77777777" w:rsidR="00000000" w:rsidRDefault="00376102">
            <w:pPr>
              <w:divId w:val="1440493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9C2AEC" w14:textId="77777777" w:rsidR="00000000" w:rsidRDefault="00376102">
            <w:pPr>
              <w:jc w:val="right"/>
              <w:rPr>
                <w:rFonts w:eastAsia="Times New Roman"/>
                <w:sz w:val="18"/>
                <w:szCs w:val="18"/>
              </w:rPr>
            </w:pPr>
            <w:r>
              <w:rPr>
                <w:rFonts w:ascii="inherit" w:eastAsia="Times New Roman" w:hAnsi="inherit"/>
                <w:sz w:val="18"/>
                <w:szCs w:val="18"/>
              </w:rPr>
              <w:t>66,087</w:t>
            </w:r>
          </w:p>
        </w:tc>
        <w:tc>
          <w:tcPr>
            <w:tcW w:w="0" w:type="auto"/>
            <w:shd w:val="clear" w:color="auto" w:fill="CCEEFF"/>
            <w:vAlign w:val="bottom"/>
            <w:hideMark/>
          </w:tcPr>
          <w:p w14:paraId="712769E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17091B" w14:textId="77777777" w:rsidR="00000000" w:rsidRDefault="00376102">
            <w:pPr>
              <w:divId w:val="412357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C5153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9CBD8F7" w14:textId="77777777" w:rsidR="00000000" w:rsidRDefault="00376102">
            <w:pPr>
              <w:rPr>
                <w:rFonts w:eastAsia="Times New Roman"/>
                <w:sz w:val="20"/>
                <w:szCs w:val="20"/>
              </w:rPr>
            </w:pPr>
          </w:p>
        </w:tc>
      </w:tr>
      <w:tr w:rsidR="00000000" w14:paraId="75FD7908" w14:textId="77777777">
        <w:trPr>
          <w:divId w:val="1762217581"/>
        </w:trPr>
        <w:tc>
          <w:tcPr>
            <w:tcW w:w="0" w:type="auto"/>
            <w:tcMar>
              <w:top w:w="30" w:type="dxa"/>
              <w:left w:w="180" w:type="dxa"/>
              <w:bottom w:w="30" w:type="dxa"/>
              <w:right w:w="30" w:type="dxa"/>
            </w:tcMar>
            <w:vAlign w:val="bottom"/>
            <w:hideMark/>
          </w:tcPr>
          <w:p w14:paraId="78E926D9" w14:textId="77777777" w:rsidR="00000000" w:rsidRDefault="00376102">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23844EB1" w14:textId="77777777" w:rsidR="00000000" w:rsidRDefault="00376102">
            <w:pPr>
              <w:divId w:val="617570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CB9985" w14:textId="77777777" w:rsidR="00000000" w:rsidRDefault="00376102">
            <w:pPr>
              <w:jc w:val="right"/>
              <w:rPr>
                <w:rFonts w:eastAsia="Times New Roman"/>
                <w:sz w:val="18"/>
                <w:szCs w:val="18"/>
              </w:rPr>
            </w:pPr>
            <w:r>
              <w:rPr>
                <w:rFonts w:ascii="inherit" w:eastAsia="Times New Roman" w:hAnsi="inherit"/>
                <w:sz w:val="18"/>
                <w:szCs w:val="18"/>
              </w:rPr>
              <w:t>6,441</w:t>
            </w:r>
          </w:p>
        </w:tc>
        <w:tc>
          <w:tcPr>
            <w:tcW w:w="0" w:type="auto"/>
            <w:tcBorders>
              <w:bottom w:val="single" w:sz="6" w:space="0" w:color="000000"/>
            </w:tcBorders>
            <w:vAlign w:val="bottom"/>
            <w:hideMark/>
          </w:tcPr>
          <w:p w14:paraId="0ECD462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40920E7" w14:textId="77777777" w:rsidR="00000000" w:rsidRDefault="00376102">
            <w:pPr>
              <w:divId w:val="1287541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403CD9" w14:textId="77777777" w:rsidR="00000000" w:rsidRDefault="00376102">
            <w:pPr>
              <w:jc w:val="right"/>
              <w:rPr>
                <w:rFonts w:eastAsia="Times New Roman"/>
                <w:sz w:val="18"/>
                <w:szCs w:val="18"/>
              </w:rPr>
            </w:pPr>
            <w:r>
              <w:rPr>
                <w:rFonts w:ascii="inherit" w:eastAsia="Times New Roman" w:hAnsi="inherit"/>
                <w:sz w:val="18"/>
                <w:szCs w:val="18"/>
              </w:rPr>
              <w:t>1,016</w:t>
            </w:r>
          </w:p>
        </w:tc>
        <w:tc>
          <w:tcPr>
            <w:tcW w:w="0" w:type="auto"/>
            <w:vAlign w:val="bottom"/>
            <w:hideMark/>
          </w:tcPr>
          <w:p w14:paraId="446B1F4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C9BEDD0" w14:textId="77777777" w:rsidR="00000000" w:rsidRDefault="00376102">
            <w:pPr>
              <w:divId w:val="6246540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F2A8A" w14:textId="77777777" w:rsidR="00000000" w:rsidRDefault="00376102">
            <w:pPr>
              <w:jc w:val="right"/>
              <w:rPr>
                <w:rFonts w:eastAsia="Times New Roman"/>
                <w:sz w:val="18"/>
                <w:szCs w:val="18"/>
              </w:rPr>
            </w:pPr>
            <w:r>
              <w:rPr>
                <w:rFonts w:ascii="inherit" w:eastAsia="Times New Roman" w:hAnsi="inherit"/>
                <w:sz w:val="18"/>
                <w:szCs w:val="18"/>
              </w:rPr>
              <w:t>2,542</w:t>
            </w:r>
          </w:p>
        </w:tc>
        <w:tc>
          <w:tcPr>
            <w:tcW w:w="0" w:type="auto"/>
            <w:vAlign w:val="bottom"/>
            <w:hideMark/>
          </w:tcPr>
          <w:p w14:paraId="2C0FD224" w14:textId="77777777" w:rsidR="00000000" w:rsidRDefault="00376102">
            <w:pPr>
              <w:rPr>
                <w:rFonts w:eastAsia="Times New Roman"/>
                <w:sz w:val="20"/>
                <w:szCs w:val="20"/>
              </w:rPr>
            </w:pPr>
          </w:p>
        </w:tc>
      </w:tr>
      <w:tr w:rsidR="00000000" w14:paraId="3B5BA002" w14:textId="77777777">
        <w:trPr>
          <w:divId w:val="1762217581"/>
        </w:trPr>
        <w:tc>
          <w:tcPr>
            <w:tcW w:w="0" w:type="auto"/>
            <w:shd w:val="clear" w:color="auto" w:fill="CCEEFF"/>
            <w:tcMar>
              <w:top w:w="30" w:type="dxa"/>
              <w:left w:w="30" w:type="dxa"/>
              <w:bottom w:w="30" w:type="dxa"/>
              <w:right w:w="30" w:type="dxa"/>
            </w:tcMar>
            <w:vAlign w:val="bottom"/>
            <w:hideMark/>
          </w:tcPr>
          <w:p w14:paraId="18190C76" w14:textId="77777777" w:rsidR="00000000" w:rsidRDefault="00376102">
            <w:pPr>
              <w:rPr>
                <w:rFonts w:eastAsia="Times New Roman"/>
                <w:sz w:val="18"/>
                <w:szCs w:val="18"/>
              </w:rPr>
            </w:pPr>
            <w:r>
              <w:rPr>
                <w:rFonts w:ascii="inherit" w:eastAsia="Times New Roman" w:hAnsi="inherit"/>
                <w:sz w:val="18"/>
                <w:szCs w:val="18"/>
              </w:rPr>
              <w:t>Total operating expenses</w:t>
            </w:r>
          </w:p>
        </w:tc>
        <w:tc>
          <w:tcPr>
            <w:tcW w:w="0" w:type="auto"/>
            <w:shd w:val="clear" w:color="auto" w:fill="CCEEFF"/>
            <w:tcMar>
              <w:top w:w="30" w:type="dxa"/>
              <w:left w:w="30" w:type="dxa"/>
              <w:bottom w:w="30" w:type="dxa"/>
              <w:right w:w="30" w:type="dxa"/>
            </w:tcMar>
            <w:vAlign w:val="bottom"/>
            <w:hideMark/>
          </w:tcPr>
          <w:p w14:paraId="13FFDBB8" w14:textId="77777777" w:rsidR="00000000" w:rsidRDefault="00376102">
            <w:pPr>
              <w:divId w:val="11124740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99CD4F2" w14:textId="77777777" w:rsidR="00000000" w:rsidRDefault="00376102">
            <w:pPr>
              <w:jc w:val="right"/>
              <w:rPr>
                <w:rFonts w:eastAsia="Times New Roman"/>
                <w:sz w:val="18"/>
                <w:szCs w:val="18"/>
              </w:rPr>
            </w:pPr>
            <w:r>
              <w:rPr>
                <w:rFonts w:ascii="inherit" w:eastAsia="Times New Roman" w:hAnsi="inherit"/>
                <w:sz w:val="18"/>
                <w:szCs w:val="18"/>
              </w:rPr>
              <w:t>83,327</w:t>
            </w:r>
          </w:p>
        </w:tc>
        <w:tc>
          <w:tcPr>
            <w:tcW w:w="0" w:type="auto"/>
            <w:tcBorders>
              <w:top w:val="single" w:sz="6" w:space="0" w:color="000000"/>
              <w:bottom w:val="single" w:sz="6" w:space="0" w:color="000000"/>
            </w:tcBorders>
            <w:shd w:val="clear" w:color="auto" w:fill="CCEEFF"/>
            <w:vAlign w:val="bottom"/>
            <w:hideMark/>
          </w:tcPr>
          <w:p w14:paraId="70A21D1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4382CE"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FDE530" w14:textId="77777777" w:rsidR="00000000" w:rsidRDefault="00376102">
            <w:pPr>
              <w:jc w:val="right"/>
              <w:rPr>
                <w:rFonts w:eastAsia="Times New Roman"/>
                <w:sz w:val="18"/>
                <w:szCs w:val="18"/>
              </w:rPr>
            </w:pPr>
            <w:r>
              <w:rPr>
                <w:rFonts w:ascii="inherit" w:eastAsia="Times New Roman" w:hAnsi="inherit"/>
                <w:sz w:val="18"/>
                <w:szCs w:val="18"/>
              </w:rPr>
              <w:t>208,195</w:t>
            </w:r>
          </w:p>
        </w:tc>
        <w:tc>
          <w:tcPr>
            <w:tcW w:w="0" w:type="auto"/>
            <w:tcBorders>
              <w:top w:val="single" w:sz="6" w:space="0" w:color="000000"/>
              <w:bottom w:val="single" w:sz="6" w:space="0" w:color="000000"/>
            </w:tcBorders>
            <w:shd w:val="clear" w:color="auto" w:fill="CCEEFF"/>
            <w:vAlign w:val="bottom"/>
            <w:hideMark/>
          </w:tcPr>
          <w:p w14:paraId="454E3FC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25B62"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A8BC7C" w14:textId="77777777" w:rsidR="00000000" w:rsidRDefault="00376102">
            <w:pPr>
              <w:jc w:val="right"/>
              <w:rPr>
                <w:rFonts w:eastAsia="Times New Roman"/>
                <w:sz w:val="18"/>
                <w:szCs w:val="18"/>
              </w:rPr>
            </w:pPr>
            <w:r>
              <w:rPr>
                <w:rFonts w:ascii="inherit" w:eastAsia="Times New Roman" w:hAnsi="inherit"/>
                <w:sz w:val="18"/>
                <w:szCs w:val="18"/>
              </w:rPr>
              <w:t>83,740</w:t>
            </w:r>
          </w:p>
        </w:tc>
        <w:tc>
          <w:tcPr>
            <w:tcW w:w="0" w:type="auto"/>
            <w:tcBorders>
              <w:top w:val="single" w:sz="6" w:space="0" w:color="000000"/>
              <w:bottom w:val="single" w:sz="6" w:space="0" w:color="000000"/>
            </w:tcBorders>
            <w:shd w:val="clear" w:color="auto" w:fill="CCEEFF"/>
            <w:vAlign w:val="bottom"/>
            <w:hideMark/>
          </w:tcPr>
          <w:p w14:paraId="6D539A84" w14:textId="77777777" w:rsidR="00000000" w:rsidRDefault="00376102">
            <w:pPr>
              <w:rPr>
                <w:rFonts w:eastAsia="Times New Roman"/>
                <w:sz w:val="20"/>
                <w:szCs w:val="20"/>
              </w:rPr>
            </w:pPr>
          </w:p>
        </w:tc>
      </w:tr>
      <w:tr w:rsidR="00000000" w14:paraId="06227658" w14:textId="77777777">
        <w:trPr>
          <w:divId w:val="1762217581"/>
        </w:trPr>
        <w:tc>
          <w:tcPr>
            <w:tcW w:w="0" w:type="auto"/>
            <w:tcMar>
              <w:top w:w="30" w:type="dxa"/>
              <w:left w:w="30" w:type="dxa"/>
              <w:bottom w:w="30" w:type="dxa"/>
              <w:right w:w="30" w:type="dxa"/>
            </w:tcMar>
            <w:vAlign w:val="bottom"/>
            <w:hideMark/>
          </w:tcPr>
          <w:p w14:paraId="45162F7D" w14:textId="77777777" w:rsidR="00000000" w:rsidRDefault="00376102">
            <w:pPr>
              <w:rPr>
                <w:rFonts w:eastAsia="Times New Roman"/>
                <w:sz w:val="18"/>
                <w:szCs w:val="18"/>
              </w:rPr>
            </w:pPr>
            <w:r>
              <w:rPr>
                <w:rFonts w:ascii="inherit" w:eastAsia="Times New Roman" w:hAnsi="inherit"/>
                <w:sz w:val="18"/>
                <w:szCs w:val="18"/>
              </w:rPr>
              <w:t>Operating (loss) income</w:t>
            </w:r>
          </w:p>
        </w:tc>
        <w:tc>
          <w:tcPr>
            <w:tcW w:w="0" w:type="auto"/>
            <w:tcMar>
              <w:top w:w="30" w:type="dxa"/>
              <w:left w:w="30" w:type="dxa"/>
              <w:bottom w:w="30" w:type="dxa"/>
              <w:right w:w="30" w:type="dxa"/>
            </w:tcMar>
            <w:vAlign w:val="bottom"/>
            <w:hideMark/>
          </w:tcPr>
          <w:p w14:paraId="7F28A22D" w14:textId="77777777" w:rsidR="00000000" w:rsidRDefault="00376102">
            <w:pPr>
              <w:divId w:val="180051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E29B65" w14:textId="77777777" w:rsidR="00000000" w:rsidRDefault="00376102">
            <w:pPr>
              <w:jc w:val="right"/>
              <w:rPr>
                <w:rFonts w:eastAsia="Times New Roman"/>
                <w:sz w:val="18"/>
                <w:szCs w:val="18"/>
              </w:rPr>
            </w:pPr>
            <w:r>
              <w:rPr>
                <w:rFonts w:ascii="inherit" w:eastAsia="Times New Roman" w:hAnsi="inherit"/>
                <w:sz w:val="18"/>
                <w:szCs w:val="18"/>
              </w:rPr>
              <w:t>(24,112</w:t>
            </w:r>
          </w:p>
        </w:tc>
        <w:tc>
          <w:tcPr>
            <w:tcW w:w="0" w:type="auto"/>
            <w:tcMar>
              <w:top w:w="30" w:type="dxa"/>
              <w:left w:w="0" w:type="dxa"/>
              <w:bottom w:w="30" w:type="dxa"/>
              <w:right w:w="30" w:type="dxa"/>
            </w:tcMar>
            <w:vAlign w:val="bottom"/>
            <w:hideMark/>
          </w:tcPr>
          <w:p w14:paraId="1470660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708044C" w14:textId="77777777" w:rsidR="00000000" w:rsidRDefault="00376102">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4999AFF3" w14:textId="77777777" w:rsidR="00000000" w:rsidRDefault="00376102">
            <w:pPr>
              <w:jc w:val="right"/>
              <w:rPr>
                <w:rFonts w:eastAsia="Times New Roman"/>
                <w:sz w:val="18"/>
                <w:szCs w:val="18"/>
              </w:rPr>
            </w:pPr>
            <w:r>
              <w:rPr>
                <w:rFonts w:ascii="inherit" w:eastAsia="Times New Roman" w:hAnsi="inherit"/>
                <w:sz w:val="18"/>
                <w:szCs w:val="18"/>
              </w:rPr>
              <w:t>(104,926</w:t>
            </w:r>
          </w:p>
        </w:tc>
        <w:tc>
          <w:tcPr>
            <w:tcW w:w="0" w:type="auto"/>
            <w:tcMar>
              <w:top w:w="30" w:type="dxa"/>
              <w:left w:w="0" w:type="dxa"/>
              <w:bottom w:w="30" w:type="dxa"/>
              <w:right w:w="30" w:type="dxa"/>
            </w:tcMar>
            <w:vAlign w:val="bottom"/>
            <w:hideMark/>
          </w:tcPr>
          <w:p w14:paraId="27FFDD0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CF815B" w14:textId="77777777" w:rsidR="00000000" w:rsidRDefault="00376102">
            <w:pPr>
              <w:jc w:val="right"/>
              <w:rPr>
                <w:rFonts w:eastAsia="Times New Roman"/>
                <w:sz w:val="18"/>
                <w:szCs w:val="18"/>
              </w:rPr>
            </w:pPr>
          </w:p>
        </w:tc>
        <w:tc>
          <w:tcPr>
            <w:tcW w:w="0" w:type="auto"/>
            <w:gridSpan w:val="2"/>
            <w:tcMar>
              <w:top w:w="30" w:type="dxa"/>
              <w:left w:w="30" w:type="dxa"/>
              <w:bottom w:w="30" w:type="dxa"/>
              <w:right w:w="0" w:type="dxa"/>
            </w:tcMar>
            <w:vAlign w:val="bottom"/>
            <w:hideMark/>
          </w:tcPr>
          <w:p w14:paraId="3CA246CB" w14:textId="77777777" w:rsidR="00000000" w:rsidRDefault="00376102">
            <w:pPr>
              <w:jc w:val="right"/>
              <w:rPr>
                <w:rFonts w:eastAsia="Times New Roman"/>
                <w:sz w:val="18"/>
                <w:szCs w:val="18"/>
              </w:rPr>
            </w:pPr>
            <w:r>
              <w:rPr>
                <w:rFonts w:ascii="inherit" w:eastAsia="Times New Roman" w:hAnsi="inherit"/>
                <w:sz w:val="18"/>
                <w:szCs w:val="18"/>
              </w:rPr>
              <w:t>89,505</w:t>
            </w:r>
          </w:p>
        </w:tc>
        <w:tc>
          <w:tcPr>
            <w:tcW w:w="0" w:type="auto"/>
            <w:vAlign w:val="bottom"/>
            <w:hideMark/>
          </w:tcPr>
          <w:p w14:paraId="38829F35" w14:textId="77777777" w:rsidR="00000000" w:rsidRDefault="00376102">
            <w:pPr>
              <w:rPr>
                <w:rFonts w:eastAsia="Times New Roman"/>
                <w:sz w:val="20"/>
                <w:szCs w:val="20"/>
              </w:rPr>
            </w:pPr>
          </w:p>
        </w:tc>
      </w:tr>
      <w:tr w:rsidR="00000000" w14:paraId="05038708" w14:textId="77777777">
        <w:trPr>
          <w:divId w:val="1762217581"/>
        </w:trPr>
        <w:tc>
          <w:tcPr>
            <w:tcW w:w="0" w:type="auto"/>
            <w:shd w:val="clear" w:color="auto" w:fill="CCEEFF"/>
            <w:tcMar>
              <w:top w:w="30" w:type="dxa"/>
              <w:left w:w="180" w:type="dxa"/>
              <w:bottom w:w="30" w:type="dxa"/>
              <w:right w:w="30" w:type="dxa"/>
            </w:tcMar>
            <w:vAlign w:val="bottom"/>
            <w:hideMark/>
          </w:tcPr>
          <w:p w14:paraId="7322C962" w14:textId="77777777" w:rsidR="00000000" w:rsidRDefault="00376102">
            <w:pPr>
              <w:rPr>
                <w:rFonts w:eastAsia="Times New Roman"/>
                <w:sz w:val="18"/>
                <w:szCs w:val="18"/>
              </w:rPr>
            </w:pPr>
            <w:r>
              <w:rPr>
                <w:rFonts w:ascii="inherit" w:eastAsia="Times New Roman" w:hAnsi="inherit"/>
                <w:sz w:val="18"/>
                <w:szCs w:val="18"/>
              </w:rPr>
              <w:t>Investment and other income, net</w:t>
            </w:r>
          </w:p>
        </w:tc>
        <w:tc>
          <w:tcPr>
            <w:tcW w:w="0" w:type="auto"/>
            <w:shd w:val="clear" w:color="auto" w:fill="CCEEFF"/>
            <w:tcMar>
              <w:top w:w="30" w:type="dxa"/>
              <w:left w:w="30" w:type="dxa"/>
              <w:bottom w:w="30" w:type="dxa"/>
              <w:right w:w="30" w:type="dxa"/>
            </w:tcMar>
            <w:vAlign w:val="bottom"/>
            <w:hideMark/>
          </w:tcPr>
          <w:p w14:paraId="1894B661" w14:textId="77777777" w:rsidR="00000000" w:rsidRDefault="00376102">
            <w:pPr>
              <w:divId w:val="617373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2571CB" w14:textId="77777777" w:rsidR="00000000" w:rsidRDefault="00376102">
            <w:pPr>
              <w:jc w:val="right"/>
              <w:rPr>
                <w:rFonts w:eastAsia="Times New Roman"/>
                <w:sz w:val="18"/>
                <w:szCs w:val="18"/>
              </w:rPr>
            </w:pPr>
            <w:r>
              <w:rPr>
                <w:rFonts w:ascii="inherit" w:eastAsia="Times New Roman" w:hAnsi="inherit"/>
                <w:sz w:val="18"/>
                <w:szCs w:val="18"/>
              </w:rPr>
              <w:t>1,069</w:t>
            </w:r>
          </w:p>
        </w:tc>
        <w:tc>
          <w:tcPr>
            <w:tcW w:w="0" w:type="auto"/>
            <w:shd w:val="clear" w:color="auto" w:fill="CCEEFF"/>
            <w:vAlign w:val="bottom"/>
            <w:hideMark/>
          </w:tcPr>
          <w:p w14:paraId="638B485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247E1" w14:textId="77777777" w:rsidR="00000000" w:rsidRDefault="00376102">
            <w:pPr>
              <w:divId w:val="1025062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6C77A0" w14:textId="77777777" w:rsidR="00000000" w:rsidRDefault="00376102">
            <w:pPr>
              <w:jc w:val="right"/>
              <w:rPr>
                <w:rFonts w:eastAsia="Times New Roman"/>
                <w:sz w:val="18"/>
                <w:szCs w:val="18"/>
              </w:rPr>
            </w:pPr>
            <w:r>
              <w:rPr>
                <w:rFonts w:ascii="inherit" w:eastAsia="Times New Roman" w:hAnsi="inherit"/>
                <w:sz w:val="18"/>
                <w:szCs w:val="18"/>
              </w:rPr>
              <w:t>452</w:t>
            </w:r>
          </w:p>
        </w:tc>
        <w:tc>
          <w:tcPr>
            <w:tcW w:w="0" w:type="auto"/>
            <w:shd w:val="clear" w:color="auto" w:fill="CCEEFF"/>
            <w:vAlign w:val="bottom"/>
            <w:hideMark/>
          </w:tcPr>
          <w:p w14:paraId="76361CB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F9D39C" w14:textId="77777777" w:rsidR="00000000" w:rsidRDefault="00376102">
            <w:pPr>
              <w:divId w:val="2047218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37C3D7" w14:textId="77777777" w:rsidR="00000000" w:rsidRDefault="00376102">
            <w:pPr>
              <w:jc w:val="right"/>
              <w:rPr>
                <w:rFonts w:eastAsia="Times New Roman"/>
                <w:sz w:val="18"/>
                <w:szCs w:val="18"/>
              </w:rPr>
            </w:pPr>
            <w:r>
              <w:rPr>
                <w:rFonts w:ascii="inherit" w:eastAsia="Times New Roman" w:hAnsi="inherit"/>
                <w:sz w:val="18"/>
                <w:szCs w:val="18"/>
              </w:rPr>
              <w:t>2,136</w:t>
            </w:r>
          </w:p>
        </w:tc>
        <w:tc>
          <w:tcPr>
            <w:tcW w:w="0" w:type="auto"/>
            <w:shd w:val="clear" w:color="auto" w:fill="CCEEFF"/>
            <w:vAlign w:val="bottom"/>
            <w:hideMark/>
          </w:tcPr>
          <w:p w14:paraId="2960E37A" w14:textId="77777777" w:rsidR="00000000" w:rsidRDefault="00376102">
            <w:pPr>
              <w:rPr>
                <w:rFonts w:eastAsia="Times New Roman"/>
                <w:sz w:val="20"/>
                <w:szCs w:val="20"/>
              </w:rPr>
            </w:pPr>
          </w:p>
        </w:tc>
      </w:tr>
      <w:tr w:rsidR="00000000" w14:paraId="2F9D3B47" w14:textId="77777777">
        <w:trPr>
          <w:divId w:val="1762217581"/>
        </w:trPr>
        <w:tc>
          <w:tcPr>
            <w:tcW w:w="0" w:type="auto"/>
            <w:tcMar>
              <w:top w:w="30" w:type="dxa"/>
              <w:left w:w="180" w:type="dxa"/>
              <w:bottom w:w="30" w:type="dxa"/>
              <w:right w:w="30" w:type="dxa"/>
            </w:tcMar>
            <w:vAlign w:val="bottom"/>
            <w:hideMark/>
          </w:tcPr>
          <w:p w14:paraId="735FEADC" w14:textId="77777777" w:rsidR="00000000" w:rsidRDefault="00376102">
            <w:pPr>
              <w:rPr>
                <w:rFonts w:eastAsia="Times New Roman"/>
                <w:sz w:val="18"/>
                <w:szCs w:val="18"/>
              </w:rPr>
            </w:pPr>
            <w:r>
              <w:rPr>
                <w:rFonts w:ascii="inherit" w:eastAsia="Times New Roman" w:hAnsi="inherit"/>
                <w:sz w:val="18"/>
                <w:szCs w:val="18"/>
              </w:rPr>
              <w:t>Interest expense</w:t>
            </w:r>
          </w:p>
        </w:tc>
        <w:tc>
          <w:tcPr>
            <w:tcW w:w="0" w:type="auto"/>
            <w:tcMar>
              <w:top w:w="30" w:type="dxa"/>
              <w:left w:w="30" w:type="dxa"/>
              <w:bottom w:w="30" w:type="dxa"/>
              <w:right w:w="30" w:type="dxa"/>
            </w:tcMar>
            <w:vAlign w:val="bottom"/>
            <w:hideMark/>
          </w:tcPr>
          <w:p w14:paraId="41C1F986" w14:textId="77777777" w:rsidR="00000000" w:rsidRDefault="00376102">
            <w:pPr>
              <w:divId w:val="8534193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E7068" w14:textId="77777777" w:rsidR="00000000" w:rsidRDefault="00376102">
            <w:pPr>
              <w:jc w:val="right"/>
              <w:rPr>
                <w:rFonts w:eastAsia="Times New Roman"/>
                <w:sz w:val="18"/>
                <w:szCs w:val="18"/>
              </w:rPr>
            </w:pPr>
            <w:r>
              <w:rPr>
                <w:rFonts w:ascii="inherit" w:eastAsia="Times New Roman" w:hAnsi="inherit"/>
                <w:sz w:val="18"/>
                <w:szCs w:val="18"/>
              </w:rPr>
              <w:t>(12,483</w:t>
            </w:r>
          </w:p>
        </w:tc>
        <w:tc>
          <w:tcPr>
            <w:tcW w:w="0" w:type="auto"/>
            <w:tcMar>
              <w:top w:w="30" w:type="dxa"/>
              <w:left w:w="0" w:type="dxa"/>
              <w:bottom w:w="30" w:type="dxa"/>
              <w:right w:w="30" w:type="dxa"/>
            </w:tcMar>
            <w:vAlign w:val="bottom"/>
            <w:hideMark/>
          </w:tcPr>
          <w:p w14:paraId="787B20B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A4067F" w14:textId="77777777" w:rsidR="00000000" w:rsidRDefault="00376102">
            <w:pPr>
              <w:divId w:val="1296571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99F825" w14:textId="77777777" w:rsidR="00000000" w:rsidRDefault="00376102">
            <w:pPr>
              <w:jc w:val="right"/>
              <w:rPr>
                <w:rFonts w:eastAsia="Times New Roman"/>
                <w:sz w:val="18"/>
                <w:szCs w:val="18"/>
              </w:rPr>
            </w:pPr>
            <w:r>
              <w:rPr>
                <w:rFonts w:ascii="inherit" w:eastAsia="Times New Roman" w:hAnsi="inherit"/>
                <w:sz w:val="18"/>
                <w:szCs w:val="18"/>
              </w:rPr>
              <w:t>(10,622</w:t>
            </w:r>
          </w:p>
        </w:tc>
        <w:tc>
          <w:tcPr>
            <w:tcW w:w="0" w:type="auto"/>
            <w:tcMar>
              <w:top w:w="30" w:type="dxa"/>
              <w:left w:w="0" w:type="dxa"/>
              <w:bottom w:w="30" w:type="dxa"/>
              <w:right w:w="30" w:type="dxa"/>
            </w:tcMar>
            <w:vAlign w:val="bottom"/>
            <w:hideMark/>
          </w:tcPr>
          <w:p w14:paraId="16D1A49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3A520F0" w14:textId="77777777" w:rsidR="00000000" w:rsidRDefault="00376102">
            <w:pPr>
              <w:divId w:val="1932810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ED3B00" w14:textId="77777777" w:rsidR="00000000" w:rsidRDefault="00376102">
            <w:pPr>
              <w:jc w:val="right"/>
              <w:rPr>
                <w:rFonts w:eastAsia="Times New Roman"/>
                <w:sz w:val="18"/>
                <w:szCs w:val="18"/>
              </w:rPr>
            </w:pPr>
            <w:r>
              <w:rPr>
                <w:rFonts w:ascii="inherit" w:eastAsia="Times New Roman" w:hAnsi="inherit"/>
                <w:sz w:val="18"/>
                <w:szCs w:val="18"/>
              </w:rPr>
              <w:t>(1,052</w:t>
            </w:r>
          </w:p>
        </w:tc>
        <w:tc>
          <w:tcPr>
            <w:tcW w:w="0" w:type="auto"/>
            <w:tcMar>
              <w:top w:w="30" w:type="dxa"/>
              <w:left w:w="0" w:type="dxa"/>
              <w:bottom w:w="30" w:type="dxa"/>
              <w:right w:w="30" w:type="dxa"/>
            </w:tcMar>
            <w:vAlign w:val="bottom"/>
            <w:hideMark/>
          </w:tcPr>
          <w:p w14:paraId="57FD6875" w14:textId="77777777" w:rsidR="00000000" w:rsidRDefault="00376102">
            <w:pPr>
              <w:rPr>
                <w:rFonts w:eastAsia="Times New Roman"/>
                <w:sz w:val="18"/>
                <w:szCs w:val="18"/>
              </w:rPr>
            </w:pPr>
            <w:r>
              <w:rPr>
                <w:rFonts w:ascii="inherit" w:eastAsia="Times New Roman" w:hAnsi="inherit"/>
                <w:sz w:val="18"/>
                <w:szCs w:val="18"/>
              </w:rPr>
              <w:t>)</w:t>
            </w:r>
          </w:p>
        </w:tc>
      </w:tr>
      <w:tr w:rsidR="00000000" w14:paraId="309003EE" w14:textId="77777777">
        <w:trPr>
          <w:divId w:val="1762217581"/>
        </w:trPr>
        <w:tc>
          <w:tcPr>
            <w:tcW w:w="0" w:type="auto"/>
            <w:shd w:val="clear" w:color="auto" w:fill="CCEEFF"/>
            <w:tcMar>
              <w:top w:w="30" w:type="dxa"/>
              <w:left w:w="180" w:type="dxa"/>
              <w:bottom w:w="30" w:type="dxa"/>
              <w:right w:w="30" w:type="dxa"/>
            </w:tcMar>
            <w:vAlign w:val="bottom"/>
            <w:hideMark/>
          </w:tcPr>
          <w:p w14:paraId="3DF7E66A" w14:textId="77777777" w:rsidR="00000000" w:rsidRDefault="00376102">
            <w:pPr>
              <w:rPr>
                <w:rFonts w:eastAsia="Times New Roman"/>
                <w:sz w:val="18"/>
                <w:szCs w:val="18"/>
              </w:rPr>
            </w:pPr>
            <w:r>
              <w:rPr>
                <w:rFonts w:ascii="inherit" w:eastAsia="Times New Roman" w:hAnsi="inherit"/>
                <w:sz w:val="18"/>
                <w:szCs w:val="18"/>
              </w:rPr>
              <w:t>Loss on deconsolidation of subsidiary</w:t>
            </w:r>
          </w:p>
        </w:tc>
        <w:tc>
          <w:tcPr>
            <w:tcW w:w="0" w:type="auto"/>
            <w:shd w:val="clear" w:color="auto" w:fill="CCEEFF"/>
            <w:tcMar>
              <w:top w:w="30" w:type="dxa"/>
              <w:left w:w="30" w:type="dxa"/>
              <w:bottom w:w="30" w:type="dxa"/>
              <w:right w:w="30" w:type="dxa"/>
            </w:tcMar>
            <w:vAlign w:val="bottom"/>
            <w:hideMark/>
          </w:tcPr>
          <w:p w14:paraId="6A4F3F41" w14:textId="77777777" w:rsidR="00000000" w:rsidRDefault="00376102">
            <w:pPr>
              <w:divId w:val="1294487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3A9D24" w14:textId="77777777" w:rsidR="00000000" w:rsidRDefault="00376102">
            <w:pPr>
              <w:jc w:val="right"/>
              <w:rPr>
                <w:rFonts w:eastAsia="Times New Roman"/>
                <w:sz w:val="18"/>
                <w:szCs w:val="18"/>
              </w:rPr>
            </w:pPr>
            <w:r>
              <w:rPr>
                <w:rFonts w:ascii="inherit" w:eastAsia="Times New Roman" w:hAnsi="inherit"/>
                <w:sz w:val="18"/>
                <w:szCs w:val="18"/>
              </w:rPr>
              <w:t>(2,678</w:t>
            </w:r>
          </w:p>
        </w:tc>
        <w:tc>
          <w:tcPr>
            <w:tcW w:w="0" w:type="auto"/>
            <w:shd w:val="clear" w:color="auto" w:fill="CCEEFF"/>
            <w:tcMar>
              <w:top w:w="30" w:type="dxa"/>
              <w:left w:w="0" w:type="dxa"/>
              <w:bottom w:w="30" w:type="dxa"/>
              <w:right w:w="30" w:type="dxa"/>
            </w:tcMar>
            <w:vAlign w:val="bottom"/>
            <w:hideMark/>
          </w:tcPr>
          <w:p w14:paraId="4CAB69E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70BD967" w14:textId="77777777" w:rsidR="00000000" w:rsidRDefault="00376102">
            <w:pPr>
              <w:divId w:val="1046683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A02D9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802E12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83D447" w14:textId="77777777" w:rsidR="00000000" w:rsidRDefault="00376102">
            <w:pPr>
              <w:divId w:val="315765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739C7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346073B" w14:textId="77777777" w:rsidR="00000000" w:rsidRDefault="00376102">
            <w:pPr>
              <w:rPr>
                <w:rFonts w:eastAsia="Times New Roman"/>
                <w:sz w:val="20"/>
                <w:szCs w:val="20"/>
              </w:rPr>
            </w:pPr>
          </w:p>
        </w:tc>
      </w:tr>
      <w:tr w:rsidR="00000000" w14:paraId="376FB2D5" w14:textId="77777777">
        <w:trPr>
          <w:divId w:val="1762217581"/>
        </w:trPr>
        <w:tc>
          <w:tcPr>
            <w:tcW w:w="0" w:type="auto"/>
            <w:tcMar>
              <w:top w:w="30" w:type="dxa"/>
              <w:left w:w="180" w:type="dxa"/>
              <w:bottom w:w="30" w:type="dxa"/>
              <w:right w:w="30" w:type="dxa"/>
            </w:tcMar>
            <w:vAlign w:val="bottom"/>
            <w:hideMark/>
          </w:tcPr>
          <w:p w14:paraId="1FF37C5C" w14:textId="77777777" w:rsidR="00000000" w:rsidRDefault="00376102">
            <w:pPr>
              <w:rPr>
                <w:rFonts w:eastAsia="Times New Roman"/>
                <w:sz w:val="18"/>
                <w:szCs w:val="18"/>
              </w:rPr>
            </w:pPr>
            <w:r>
              <w:rPr>
                <w:rFonts w:ascii="inherit" w:eastAsia="Times New Roman" w:hAnsi="inherit"/>
                <w:sz w:val="18"/>
                <w:szCs w:val="18"/>
              </w:rPr>
              <w:t>Other (expense) income - changes in fair value of related party payable</w:t>
            </w:r>
          </w:p>
        </w:tc>
        <w:tc>
          <w:tcPr>
            <w:tcW w:w="0" w:type="auto"/>
            <w:tcMar>
              <w:top w:w="30" w:type="dxa"/>
              <w:left w:w="30" w:type="dxa"/>
              <w:bottom w:w="30" w:type="dxa"/>
              <w:right w:w="30" w:type="dxa"/>
            </w:tcMar>
            <w:vAlign w:val="bottom"/>
            <w:hideMark/>
          </w:tcPr>
          <w:p w14:paraId="5AF6970F" w14:textId="77777777" w:rsidR="00000000" w:rsidRDefault="00376102">
            <w:pPr>
              <w:divId w:val="1492211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0DF8C9" w14:textId="77777777" w:rsidR="00000000" w:rsidRDefault="00376102">
            <w:pPr>
              <w:jc w:val="right"/>
              <w:rPr>
                <w:rFonts w:eastAsia="Times New Roman"/>
                <w:sz w:val="18"/>
                <w:szCs w:val="18"/>
              </w:rPr>
            </w:pPr>
            <w:r>
              <w:rPr>
                <w:rFonts w:ascii="inherit" w:eastAsia="Times New Roman" w:hAnsi="inherit"/>
                <w:sz w:val="18"/>
                <w:szCs w:val="18"/>
              </w:rPr>
              <w:t>(378</w:t>
            </w:r>
          </w:p>
        </w:tc>
        <w:tc>
          <w:tcPr>
            <w:tcW w:w="0" w:type="auto"/>
            <w:tcBorders>
              <w:bottom w:val="single" w:sz="6" w:space="0" w:color="000000"/>
            </w:tcBorders>
            <w:tcMar>
              <w:top w:w="30" w:type="dxa"/>
              <w:left w:w="0" w:type="dxa"/>
              <w:bottom w:w="30" w:type="dxa"/>
              <w:right w:w="30" w:type="dxa"/>
            </w:tcMar>
            <w:vAlign w:val="bottom"/>
            <w:hideMark/>
          </w:tcPr>
          <w:p w14:paraId="500E04C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4DACE6A" w14:textId="77777777" w:rsidR="00000000" w:rsidRDefault="00376102">
            <w:pPr>
              <w:divId w:val="279728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2D9D37" w14:textId="77777777" w:rsidR="00000000" w:rsidRDefault="00376102">
            <w:pPr>
              <w:jc w:val="right"/>
              <w:rPr>
                <w:rFonts w:eastAsia="Times New Roman"/>
                <w:sz w:val="18"/>
                <w:szCs w:val="18"/>
              </w:rPr>
            </w:pPr>
            <w:r>
              <w:rPr>
                <w:rFonts w:ascii="inherit" w:eastAsia="Times New Roman" w:hAnsi="inherit"/>
                <w:sz w:val="18"/>
                <w:szCs w:val="18"/>
              </w:rPr>
              <w:t>1,899</w:t>
            </w:r>
          </w:p>
        </w:tc>
        <w:tc>
          <w:tcPr>
            <w:tcW w:w="0" w:type="auto"/>
            <w:tcBorders>
              <w:bottom w:val="single" w:sz="6" w:space="0" w:color="000000"/>
            </w:tcBorders>
            <w:vAlign w:val="bottom"/>
            <w:hideMark/>
          </w:tcPr>
          <w:p w14:paraId="05F4FF4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2F123E7" w14:textId="77777777" w:rsidR="00000000" w:rsidRDefault="00376102">
            <w:pPr>
              <w:divId w:val="223491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FB0CBE" w14:textId="77777777" w:rsidR="00000000" w:rsidRDefault="00376102">
            <w:pPr>
              <w:jc w:val="right"/>
              <w:rPr>
                <w:rFonts w:eastAsia="Times New Roman"/>
                <w:sz w:val="18"/>
                <w:szCs w:val="18"/>
              </w:rPr>
            </w:pPr>
            <w:r>
              <w:rPr>
                <w:rFonts w:ascii="inherit" w:eastAsia="Times New Roman" w:hAnsi="inherit"/>
                <w:sz w:val="18"/>
                <w:szCs w:val="18"/>
              </w:rPr>
              <w:t>2,071</w:t>
            </w:r>
          </w:p>
        </w:tc>
        <w:tc>
          <w:tcPr>
            <w:tcW w:w="0" w:type="auto"/>
            <w:tcBorders>
              <w:bottom w:val="single" w:sz="6" w:space="0" w:color="000000"/>
            </w:tcBorders>
            <w:vAlign w:val="bottom"/>
            <w:hideMark/>
          </w:tcPr>
          <w:p w14:paraId="152494DE" w14:textId="77777777" w:rsidR="00000000" w:rsidRDefault="00376102">
            <w:pPr>
              <w:rPr>
                <w:rFonts w:eastAsia="Times New Roman"/>
                <w:sz w:val="20"/>
                <w:szCs w:val="20"/>
              </w:rPr>
            </w:pPr>
          </w:p>
        </w:tc>
      </w:tr>
      <w:tr w:rsidR="00000000" w14:paraId="64C300A2" w14:textId="77777777">
        <w:trPr>
          <w:divId w:val="1762217581"/>
        </w:trPr>
        <w:tc>
          <w:tcPr>
            <w:tcW w:w="0" w:type="auto"/>
            <w:shd w:val="clear" w:color="auto" w:fill="CCEEFF"/>
            <w:tcMar>
              <w:top w:w="30" w:type="dxa"/>
              <w:left w:w="30" w:type="dxa"/>
              <w:bottom w:w="30" w:type="dxa"/>
              <w:right w:w="30" w:type="dxa"/>
            </w:tcMar>
            <w:vAlign w:val="bottom"/>
            <w:hideMark/>
          </w:tcPr>
          <w:p w14:paraId="532C7955" w14:textId="77777777" w:rsidR="00000000" w:rsidRDefault="00376102">
            <w:pPr>
              <w:rPr>
                <w:rFonts w:eastAsia="Times New Roman"/>
                <w:sz w:val="18"/>
                <w:szCs w:val="18"/>
              </w:rPr>
            </w:pPr>
            <w:r>
              <w:rPr>
                <w:rFonts w:ascii="inherit" w:eastAsia="Times New Roman" w:hAnsi="inherit"/>
                <w:sz w:val="18"/>
                <w:szCs w:val="18"/>
              </w:rPr>
              <w:t>(Loss) income before income taxes</w:t>
            </w:r>
          </w:p>
        </w:tc>
        <w:tc>
          <w:tcPr>
            <w:tcW w:w="0" w:type="auto"/>
            <w:shd w:val="clear" w:color="auto" w:fill="CCEEFF"/>
            <w:tcMar>
              <w:top w:w="30" w:type="dxa"/>
              <w:left w:w="30" w:type="dxa"/>
              <w:bottom w:w="30" w:type="dxa"/>
              <w:right w:w="30" w:type="dxa"/>
            </w:tcMar>
            <w:vAlign w:val="bottom"/>
            <w:hideMark/>
          </w:tcPr>
          <w:p w14:paraId="6C37978E" w14:textId="77777777" w:rsidR="00000000" w:rsidRDefault="00376102">
            <w:pPr>
              <w:divId w:val="1697556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BE0F15" w14:textId="77777777" w:rsidR="00000000" w:rsidRDefault="00376102">
            <w:pPr>
              <w:jc w:val="right"/>
              <w:rPr>
                <w:rFonts w:eastAsia="Times New Roman"/>
                <w:sz w:val="18"/>
                <w:szCs w:val="18"/>
              </w:rPr>
            </w:pPr>
            <w:r>
              <w:rPr>
                <w:rFonts w:ascii="inherit" w:eastAsia="Times New Roman" w:hAnsi="inherit"/>
                <w:sz w:val="18"/>
                <w:szCs w:val="18"/>
              </w:rPr>
              <w:t>(38,582</w:t>
            </w:r>
          </w:p>
        </w:tc>
        <w:tc>
          <w:tcPr>
            <w:tcW w:w="0" w:type="auto"/>
            <w:shd w:val="clear" w:color="auto" w:fill="CCEEFF"/>
            <w:tcMar>
              <w:top w:w="30" w:type="dxa"/>
              <w:left w:w="0" w:type="dxa"/>
              <w:bottom w:w="30" w:type="dxa"/>
              <w:right w:w="30" w:type="dxa"/>
            </w:tcMar>
            <w:vAlign w:val="bottom"/>
            <w:hideMark/>
          </w:tcPr>
          <w:p w14:paraId="3555731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A2C363C" w14:textId="77777777" w:rsidR="00000000" w:rsidRDefault="00376102">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7D295437" w14:textId="77777777" w:rsidR="00000000" w:rsidRDefault="00376102">
            <w:pPr>
              <w:jc w:val="right"/>
              <w:rPr>
                <w:rFonts w:eastAsia="Times New Roman"/>
                <w:sz w:val="18"/>
                <w:szCs w:val="18"/>
              </w:rPr>
            </w:pPr>
            <w:r>
              <w:rPr>
                <w:rFonts w:ascii="inherit" w:eastAsia="Times New Roman" w:hAnsi="inherit"/>
                <w:sz w:val="18"/>
                <w:szCs w:val="18"/>
              </w:rPr>
              <w:t>(113,197</w:t>
            </w:r>
          </w:p>
        </w:tc>
        <w:tc>
          <w:tcPr>
            <w:tcW w:w="0" w:type="auto"/>
            <w:shd w:val="clear" w:color="auto" w:fill="CCEEFF"/>
            <w:tcMar>
              <w:top w:w="30" w:type="dxa"/>
              <w:left w:w="0" w:type="dxa"/>
              <w:bottom w:w="30" w:type="dxa"/>
              <w:right w:w="30" w:type="dxa"/>
            </w:tcMar>
            <w:vAlign w:val="bottom"/>
            <w:hideMark/>
          </w:tcPr>
          <w:p w14:paraId="3590B99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C2BC59F" w14:textId="77777777" w:rsidR="00000000" w:rsidRDefault="00376102">
            <w:pPr>
              <w:jc w:val="right"/>
              <w:rPr>
                <w:rFonts w:eastAsia="Times New Roman"/>
                <w:sz w:val="18"/>
                <w:szCs w:val="18"/>
              </w:rPr>
            </w:pPr>
          </w:p>
        </w:tc>
        <w:tc>
          <w:tcPr>
            <w:tcW w:w="0" w:type="auto"/>
            <w:gridSpan w:val="2"/>
            <w:shd w:val="clear" w:color="auto" w:fill="CCEEFF"/>
            <w:tcMar>
              <w:top w:w="30" w:type="dxa"/>
              <w:left w:w="30" w:type="dxa"/>
              <w:bottom w:w="30" w:type="dxa"/>
              <w:right w:w="0" w:type="dxa"/>
            </w:tcMar>
            <w:vAlign w:val="bottom"/>
            <w:hideMark/>
          </w:tcPr>
          <w:p w14:paraId="0649255B" w14:textId="77777777" w:rsidR="00000000" w:rsidRDefault="00376102">
            <w:pPr>
              <w:jc w:val="right"/>
              <w:rPr>
                <w:rFonts w:eastAsia="Times New Roman"/>
                <w:sz w:val="18"/>
                <w:szCs w:val="18"/>
              </w:rPr>
            </w:pPr>
            <w:r>
              <w:rPr>
                <w:rFonts w:ascii="inherit" w:eastAsia="Times New Roman" w:hAnsi="inherit"/>
                <w:sz w:val="18"/>
                <w:szCs w:val="18"/>
              </w:rPr>
              <w:t>92,660</w:t>
            </w:r>
          </w:p>
        </w:tc>
        <w:tc>
          <w:tcPr>
            <w:tcW w:w="0" w:type="auto"/>
            <w:shd w:val="clear" w:color="auto" w:fill="CCEEFF"/>
            <w:vAlign w:val="bottom"/>
            <w:hideMark/>
          </w:tcPr>
          <w:p w14:paraId="3F2AB733" w14:textId="77777777" w:rsidR="00000000" w:rsidRDefault="00376102">
            <w:pPr>
              <w:rPr>
                <w:rFonts w:eastAsia="Times New Roman"/>
                <w:sz w:val="20"/>
                <w:szCs w:val="20"/>
              </w:rPr>
            </w:pPr>
          </w:p>
        </w:tc>
      </w:tr>
      <w:tr w:rsidR="00000000" w14:paraId="5FE507B6" w14:textId="77777777">
        <w:trPr>
          <w:divId w:val="1762217581"/>
        </w:trPr>
        <w:tc>
          <w:tcPr>
            <w:tcW w:w="0" w:type="auto"/>
            <w:tcMar>
              <w:top w:w="30" w:type="dxa"/>
              <w:left w:w="180" w:type="dxa"/>
              <w:bottom w:w="30" w:type="dxa"/>
              <w:right w:w="30" w:type="dxa"/>
            </w:tcMar>
            <w:vAlign w:val="bottom"/>
            <w:hideMark/>
          </w:tcPr>
          <w:p w14:paraId="27FC3047" w14:textId="77777777" w:rsidR="00000000" w:rsidRDefault="00376102">
            <w:pPr>
              <w:rPr>
                <w:rFonts w:eastAsia="Times New Roman"/>
                <w:sz w:val="18"/>
                <w:szCs w:val="18"/>
              </w:rPr>
            </w:pPr>
            <w:r>
              <w:rPr>
                <w:rFonts w:ascii="inherit" w:eastAsia="Times New Roman" w:hAnsi="inherit"/>
                <w:sz w:val="18"/>
                <w:szCs w:val="18"/>
              </w:rPr>
              <w:t>Income tax (benefit) provision</w:t>
            </w:r>
          </w:p>
        </w:tc>
        <w:tc>
          <w:tcPr>
            <w:tcW w:w="0" w:type="auto"/>
            <w:tcMar>
              <w:top w:w="30" w:type="dxa"/>
              <w:left w:w="30" w:type="dxa"/>
              <w:bottom w:w="30" w:type="dxa"/>
              <w:right w:w="30" w:type="dxa"/>
            </w:tcMar>
            <w:vAlign w:val="bottom"/>
            <w:hideMark/>
          </w:tcPr>
          <w:p w14:paraId="10D4DD13" w14:textId="77777777" w:rsidR="00000000" w:rsidRDefault="00376102">
            <w:pPr>
              <w:divId w:val="118384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31EE1B" w14:textId="77777777" w:rsidR="00000000" w:rsidRDefault="00376102">
            <w:pPr>
              <w:jc w:val="right"/>
              <w:rPr>
                <w:rFonts w:eastAsia="Times New Roman"/>
                <w:sz w:val="18"/>
                <w:szCs w:val="18"/>
              </w:rPr>
            </w:pPr>
            <w:r>
              <w:rPr>
                <w:rFonts w:ascii="inherit" w:eastAsia="Times New Roman" w:hAnsi="inherit"/>
                <w:sz w:val="18"/>
                <w:szCs w:val="18"/>
              </w:rPr>
              <w:t>(5,356</w:t>
            </w:r>
          </w:p>
        </w:tc>
        <w:tc>
          <w:tcPr>
            <w:tcW w:w="0" w:type="auto"/>
            <w:tcBorders>
              <w:bottom w:val="single" w:sz="6" w:space="0" w:color="000000"/>
            </w:tcBorders>
            <w:tcMar>
              <w:top w:w="30" w:type="dxa"/>
              <w:left w:w="0" w:type="dxa"/>
              <w:bottom w:w="30" w:type="dxa"/>
              <w:right w:w="30" w:type="dxa"/>
            </w:tcMar>
            <w:vAlign w:val="bottom"/>
            <w:hideMark/>
          </w:tcPr>
          <w:p w14:paraId="0388513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FA132F5" w14:textId="77777777" w:rsidR="00000000" w:rsidRDefault="00376102">
            <w:pPr>
              <w:divId w:val="244188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2C9169" w14:textId="77777777" w:rsidR="00000000" w:rsidRDefault="00376102">
            <w:pPr>
              <w:jc w:val="right"/>
              <w:rPr>
                <w:rFonts w:eastAsia="Times New Roman"/>
                <w:sz w:val="18"/>
                <w:szCs w:val="18"/>
              </w:rPr>
            </w:pPr>
            <w:r>
              <w:rPr>
                <w:rFonts w:ascii="inherit" w:eastAsia="Times New Roman" w:hAnsi="inherit"/>
                <w:sz w:val="18"/>
                <w:szCs w:val="18"/>
              </w:rPr>
              <w:t>(17,893</w:t>
            </w:r>
          </w:p>
        </w:tc>
        <w:tc>
          <w:tcPr>
            <w:tcW w:w="0" w:type="auto"/>
            <w:tcBorders>
              <w:bottom w:val="single" w:sz="6" w:space="0" w:color="000000"/>
            </w:tcBorders>
            <w:tcMar>
              <w:top w:w="30" w:type="dxa"/>
              <w:left w:w="0" w:type="dxa"/>
              <w:bottom w:w="30" w:type="dxa"/>
              <w:right w:w="30" w:type="dxa"/>
            </w:tcMar>
            <w:vAlign w:val="bottom"/>
            <w:hideMark/>
          </w:tcPr>
          <w:p w14:paraId="76D329A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F1FAEF" w14:textId="77777777" w:rsidR="00000000" w:rsidRDefault="00376102">
            <w:pPr>
              <w:divId w:val="1197812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3461B0" w14:textId="77777777" w:rsidR="00000000" w:rsidRDefault="00376102">
            <w:pPr>
              <w:jc w:val="right"/>
              <w:rPr>
                <w:rFonts w:eastAsia="Times New Roman"/>
                <w:sz w:val="18"/>
                <w:szCs w:val="18"/>
              </w:rPr>
            </w:pPr>
            <w:r>
              <w:rPr>
                <w:rFonts w:ascii="inherit" w:eastAsia="Times New Roman" w:hAnsi="inherit"/>
                <w:sz w:val="18"/>
                <w:szCs w:val="18"/>
              </w:rPr>
              <w:t>24,389</w:t>
            </w:r>
          </w:p>
        </w:tc>
        <w:tc>
          <w:tcPr>
            <w:tcW w:w="0" w:type="auto"/>
            <w:tcBorders>
              <w:bottom w:val="single" w:sz="6" w:space="0" w:color="000000"/>
            </w:tcBorders>
            <w:vAlign w:val="bottom"/>
            <w:hideMark/>
          </w:tcPr>
          <w:p w14:paraId="5F9485FC" w14:textId="77777777" w:rsidR="00000000" w:rsidRDefault="00376102">
            <w:pPr>
              <w:rPr>
                <w:rFonts w:eastAsia="Times New Roman"/>
                <w:sz w:val="20"/>
                <w:szCs w:val="20"/>
              </w:rPr>
            </w:pPr>
          </w:p>
        </w:tc>
      </w:tr>
      <w:tr w:rsidR="00000000" w14:paraId="4C95A770" w14:textId="77777777">
        <w:trPr>
          <w:divId w:val="1762217581"/>
        </w:trPr>
        <w:tc>
          <w:tcPr>
            <w:tcW w:w="0" w:type="auto"/>
            <w:shd w:val="clear" w:color="auto" w:fill="CCEEFF"/>
            <w:tcMar>
              <w:top w:w="30" w:type="dxa"/>
              <w:left w:w="30" w:type="dxa"/>
              <w:bottom w:w="30" w:type="dxa"/>
              <w:right w:w="30" w:type="dxa"/>
            </w:tcMar>
            <w:vAlign w:val="bottom"/>
            <w:hideMark/>
          </w:tcPr>
          <w:p w14:paraId="7065B1EC" w14:textId="77777777" w:rsidR="00000000" w:rsidRDefault="00376102">
            <w:pPr>
              <w:rPr>
                <w:rFonts w:eastAsia="Times New Roman"/>
                <w:sz w:val="18"/>
                <w:szCs w:val="18"/>
              </w:rPr>
            </w:pPr>
            <w:r>
              <w:rPr>
                <w:rFonts w:ascii="inherit" w:eastAsia="Times New Roman" w:hAnsi="inherit"/>
                <w:sz w:val="18"/>
                <w:szCs w:val="18"/>
              </w:rPr>
              <w:t>Net (loss)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8679EA7" w14:textId="77777777" w:rsidR="00000000" w:rsidRDefault="00376102">
            <w:pPr>
              <w:divId w:val="182007015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A3E202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C63FD1E" w14:textId="77777777" w:rsidR="00000000" w:rsidRDefault="00376102">
            <w:pPr>
              <w:jc w:val="right"/>
              <w:rPr>
                <w:rFonts w:eastAsia="Times New Roman"/>
                <w:sz w:val="18"/>
                <w:szCs w:val="18"/>
              </w:rPr>
            </w:pPr>
            <w:r>
              <w:rPr>
                <w:rFonts w:ascii="inherit" w:eastAsia="Times New Roman" w:hAnsi="inherit"/>
                <w:sz w:val="18"/>
                <w:szCs w:val="18"/>
              </w:rPr>
              <w:t>(33,226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F21AE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CFFC453" w14:textId="77777777" w:rsidR="00000000" w:rsidRDefault="00376102">
            <w:pPr>
              <w:jc w:val="right"/>
              <w:rPr>
                <w:rFonts w:eastAsia="Times New Roman"/>
                <w:sz w:val="18"/>
                <w:szCs w:val="18"/>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1B6FE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A0E342" w14:textId="77777777" w:rsidR="00000000" w:rsidRDefault="00376102">
            <w:pPr>
              <w:jc w:val="right"/>
              <w:rPr>
                <w:rFonts w:eastAsia="Times New Roman"/>
                <w:sz w:val="18"/>
                <w:szCs w:val="18"/>
              </w:rPr>
            </w:pPr>
            <w:r>
              <w:rPr>
                <w:rFonts w:ascii="inherit" w:eastAsia="Times New Roman" w:hAnsi="inherit"/>
                <w:sz w:val="18"/>
                <w:szCs w:val="18"/>
              </w:rPr>
              <w:t>(95,304</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553B3BD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743B71" w14:textId="77777777" w:rsidR="00000000" w:rsidRDefault="00376102">
            <w:pPr>
              <w:jc w:val="right"/>
              <w:rPr>
                <w:rFonts w:eastAsia="Times New Roman"/>
                <w:sz w:val="18"/>
                <w:szCs w:val="18"/>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21933B1"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BE0FEBE" w14:textId="77777777" w:rsidR="00000000" w:rsidRDefault="00376102">
            <w:pPr>
              <w:jc w:val="right"/>
              <w:rPr>
                <w:rFonts w:eastAsia="Times New Roman"/>
                <w:sz w:val="18"/>
                <w:szCs w:val="18"/>
              </w:rPr>
            </w:pPr>
            <w:r>
              <w:rPr>
                <w:rFonts w:ascii="inherit" w:eastAsia="Times New Roman" w:hAnsi="inherit"/>
                <w:sz w:val="18"/>
                <w:szCs w:val="18"/>
              </w:rPr>
              <w:t>68,271</w:t>
            </w:r>
          </w:p>
        </w:tc>
        <w:tc>
          <w:tcPr>
            <w:tcW w:w="0" w:type="auto"/>
            <w:tcBorders>
              <w:bottom w:val="double" w:sz="6" w:space="0" w:color="000000"/>
            </w:tcBorders>
            <w:shd w:val="clear" w:color="auto" w:fill="CCEEFF"/>
            <w:vAlign w:val="bottom"/>
            <w:hideMark/>
          </w:tcPr>
          <w:p w14:paraId="1199992A" w14:textId="77777777" w:rsidR="00000000" w:rsidRDefault="00376102">
            <w:pPr>
              <w:rPr>
                <w:rFonts w:eastAsia="Times New Roman"/>
                <w:sz w:val="20"/>
                <w:szCs w:val="20"/>
              </w:rPr>
            </w:pPr>
          </w:p>
        </w:tc>
      </w:tr>
      <w:tr w:rsidR="00000000" w14:paraId="748F627C" w14:textId="77777777">
        <w:trPr>
          <w:divId w:val="1762217581"/>
        </w:trPr>
        <w:tc>
          <w:tcPr>
            <w:tcW w:w="0" w:type="auto"/>
            <w:tcMar>
              <w:top w:w="30" w:type="dxa"/>
              <w:left w:w="30" w:type="dxa"/>
              <w:bottom w:w="30" w:type="dxa"/>
              <w:right w:w="30" w:type="dxa"/>
            </w:tcMar>
            <w:vAlign w:val="bottom"/>
            <w:hideMark/>
          </w:tcPr>
          <w:p w14:paraId="244562F5" w14:textId="77777777" w:rsidR="00000000" w:rsidRDefault="00376102">
            <w:pPr>
              <w:divId w:val="1231379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220BB" w14:textId="77777777" w:rsidR="00000000" w:rsidRDefault="00376102">
            <w:pPr>
              <w:divId w:val="2282728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DE639A" w14:textId="77777777" w:rsidR="00000000" w:rsidRDefault="00376102">
            <w:pPr>
              <w:divId w:val="1332684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9FD13B" w14:textId="77777777" w:rsidR="00000000" w:rsidRDefault="00376102">
            <w:pPr>
              <w:divId w:val="954554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2A8673" w14:textId="77777777" w:rsidR="00000000" w:rsidRDefault="00376102">
            <w:pPr>
              <w:divId w:val="865173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749E3A" w14:textId="77777777" w:rsidR="00000000" w:rsidRDefault="00376102">
            <w:pPr>
              <w:divId w:val="11459723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E6F69A" w14:textId="77777777" w:rsidR="00000000" w:rsidRDefault="00376102">
            <w:pPr>
              <w:divId w:val="1253125057"/>
              <w:rPr>
                <w:rFonts w:eastAsia="Times New Roman"/>
                <w:sz w:val="20"/>
                <w:szCs w:val="20"/>
              </w:rPr>
            </w:pPr>
            <w:r>
              <w:rPr>
                <w:rFonts w:ascii="inherit" w:eastAsia="Times New Roman" w:hAnsi="inherit"/>
                <w:sz w:val="20"/>
                <w:szCs w:val="20"/>
              </w:rPr>
              <w:t> </w:t>
            </w:r>
          </w:p>
        </w:tc>
      </w:tr>
      <w:tr w:rsidR="00000000" w14:paraId="46527667" w14:textId="77777777">
        <w:trPr>
          <w:divId w:val="1762217581"/>
        </w:trPr>
        <w:tc>
          <w:tcPr>
            <w:tcW w:w="0" w:type="auto"/>
            <w:shd w:val="clear" w:color="auto" w:fill="CCEEFF"/>
            <w:tcMar>
              <w:top w:w="30" w:type="dxa"/>
              <w:left w:w="30" w:type="dxa"/>
              <w:bottom w:w="30" w:type="dxa"/>
              <w:right w:w="30" w:type="dxa"/>
            </w:tcMar>
            <w:vAlign w:val="bottom"/>
            <w:hideMark/>
          </w:tcPr>
          <w:p w14:paraId="3BC22882" w14:textId="77777777" w:rsidR="00000000" w:rsidRDefault="00376102">
            <w:pPr>
              <w:rPr>
                <w:rFonts w:eastAsia="Times New Roman"/>
                <w:sz w:val="18"/>
                <w:szCs w:val="18"/>
              </w:rPr>
            </w:pPr>
            <w:r>
              <w:rPr>
                <w:rFonts w:ascii="inherit" w:eastAsia="Times New Roman" w:hAnsi="inherit"/>
                <w:sz w:val="18"/>
                <w:szCs w:val="18"/>
              </w:rPr>
              <w:t>Net (loss) income per share - basic</w:t>
            </w:r>
          </w:p>
        </w:tc>
        <w:tc>
          <w:tcPr>
            <w:tcW w:w="0" w:type="auto"/>
            <w:shd w:val="clear" w:color="auto" w:fill="CCEEFF"/>
            <w:tcMar>
              <w:top w:w="30" w:type="dxa"/>
              <w:left w:w="30" w:type="dxa"/>
              <w:bottom w:w="30" w:type="dxa"/>
              <w:right w:w="30" w:type="dxa"/>
            </w:tcMar>
            <w:vAlign w:val="bottom"/>
            <w:hideMark/>
          </w:tcPr>
          <w:p w14:paraId="2298C7A3" w14:textId="77777777" w:rsidR="00000000" w:rsidRDefault="00376102">
            <w:pPr>
              <w:divId w:val="419718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2F8BD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D145F7D" w14:textId="77777777" w:rsidR="00000000" w:rsidRDefault="00376102">
            <w:pPr>
              <w:jc w:val="right"/>
              <w:rPr>
                <w:rFonts w:eastAsia="Times New Roman"/>
                <w:sz w:val="18"/>
                <w:szCs w:val="18"/>
              </w:rPr>
            </w:pPr>
            <w:r>
              <w:rPr>
                <w:rFonts w:ascii="inherit" w:eastAsia="Times New Roman" w:hAnsi="inherit"/>
                <w:sz w:val="18"/>
                <w:szCs w:val="18"/>
              </w:rPr>
              <w:t>(0.89</w:t>
            </w:r>
          </w:p>
        </w:tc>
        <w:tc>
          <w:tcPr>
            <w:tcW w:w="0" w:type="auto"/>
            <w:shd w:val="clear" w:color="auto" w:fill="CCEEFF"/>
            <w:tcMar>
              <w:top w:w="30" w:type="dxa"/>
              <w:left w:w="0" w:type="dxa"/>
              <w:bottom w:w="30" w:type="dxa"/>
              <w:right w:w="30" w:type="dxa"/>
            </w:tcMar>
            <w:vAlign w:val="bottom"/>
            <w:hideMark/>
          </w:tcPr>
          <w:p w14:paraId="41A03AF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B020532"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578E1A3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1919684" w14:textId="77777777" w:rsidR="00000000" w:rsidRDefault="00376102">
            <w:pPr>
              <w:jc w:val="right"/>
              <w:rPr>
                <w:rFonts w:eastAsia="Times New Roman"/>
                <w:sz w:val="18"/>
                <w:szCs w:val="18"/>
              </w:rPr>
            </w:pPr>
            <w:r>
              <w:rPr>
                <w:rFonts w:ascii="inherit" w:eastAsia="Times New Roman" w:hAnsi="inherit"/>
                <w:sz w:val="18"/>
                <w:szCs w:val="18"/>
              </w:rPr>
              <w:t>(2.55</w:t>
            </w:r>
          </w:p>
        </w:tc>
        <w:tc>
          <w:tcPr>
            <w:tcW w:w="0" w:type="auto"/>
            <w:shd w:val="clear" w:color="auto" w:fill="CCEEFF"/>
            <w:tcMar>
              <w:top w:w="30" w:type="dxa"/>
              <w:left w:w="0" w:type="dxa"/>
              <w:bottom w:w="30" w:type="dxa"/>
              <w:right w:w="30" w:type="dxa"/>
            </w:tcMar>
            <w:vAlign w:val="bottom"/>
            <w:hideMark/>
          </w:tcPr>
          <w:p w14:paraId="4947FF3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A1618AC"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6CBD7F4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CC8F693" w14:textId="77777777" w:rsidR="00000000" w:rsidRDefault="00376102">
            <w:pPr>
              <w:jc w:val="right"/>
              <w:rPr>
                <w:rFonts w:eastAsia="Times New Roman"/>
                <w:sz w:val="18"/>
                <w:szCs w:val="18"/>
              </w:rPr>
            </w:pPr>
            <w:r>
              <w:rPr>
                <w:rFonts w:ascii="inherit" w:eastAsia="Times New Roman" w:hAnsi="inherit"/>
                <w:sz w:val="18"/>
                <w:szCs w:val="18"/>
              </w:rPr>
              <w:t>1.69</w:t>
            </w:r>
          </w:p>
        </w:tc>
        <w:tc>
          <w:tcPr>
            <w:tcW w:w="0" w:type="auto"/>
            <w:shd w:val="clear" w:color="auto" w:fill="CCEEFF"/>
            <w:vAlign w:val="bottom"/>
            <w:hideMark/>
          </w:tcPr>
          <w:p w14:paraId="04A84457" w14:textId="77777777" w:rsidR="00000000" w:rsidRDefault="00376102">
            <w:pPr>
              <w:rPr>
                <w:rFonts w:eastAsia="Times New Roman"/>
                <w:sz w:val="20"/>
                <w:szCs w:val="20"/>
              </w:rPr>
            </w:pPr>
          </w:p>
        </w:tc>
      </w:tr>
      <w:tr w:rsidR="00000000" w14:paraId="5D74404E" w14:textId="77777777">
        <w:trPr>
          <w:divId w:val="1762217581"/>
        </w:trPr>
        <w:tc>
          <w:tcPr>
            <w:tcW w:w="0" w:type="auto"/>
            <w:tcMar>
              <w:top w:w="30" w:type="dxa"/>
              <w:left w:w="30" w:type="dxa"/>
              <w:bottom w:w="30" w:type="dxa"/>
              <w:right w:w="30" w:type="dxa"/>
            </w:tcMar>
            <w:vAlign w:val="bottom"/>
            <w:hideMark/>
          </w:tcPr>
          <w:p w14:paraId="64951B1E" w14:textId="77777777" w:rsidR="00000000" w:rsidRDefault="00376102">
            <w:pPr>
              <w:rPr>
                <w:rFonts w:eastAsia="Times New Roman"/>
                <w:sz w:val="18"/>
                <w:szCs w:val="18"/>
              </w:rPr>
            </w:pPr>
            <w:r>
              <w:rPr>
                <w:rFonts w:ascii="inherit" w:eastAsia="Times New Roman" w:hAnsi="inherit"/>
                <w:sz w:val="18"/>
                <w:szCs w:val="18"/>
              </w:rPr>
              <w:t>Net (loss) income per share - diluted</w:t>
            </w:r>
          </w:p>
        </w:tc>
        <w:tc>
          <w:tcPr>
            <w:tcW w:w="0" w:type="auto"/>
            <w:tcMar>
              <w:top w:w="30" w:type="dxa"/>
              <w:left w:w="30" w:type="dxa"/>
              <w:bottom w:w="30" w:type="dxa"/>
              <w:right w:w="30" w:type="dxa"/>
            </w:tcMar>
            <w:vAlign w:val="bottom"/>
            <w:hideMark/>
          </w:tcPr>
          <w:p w14:paraId="473E3599" w14:textId="77777777" w:rsidR="00000000" w:rsidRDefault="00376102">
            <w:pPr>
              <w:divId w:val="1490974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9B176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0DDCF0B" w14:textId="77777777" w:rsidR="00000000" w:rsidRDefault="00376102">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bottom"/>
            <w:hideMark/>
          </w:tcPr>
          <w:p w14:paraId="485C9FC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6B6E44" w14:textId="77777777" w:rsidR="00000000" w:rsidRDefault="00376102">
            <w:pPr>
              <w:jc w:val="right"/>
              <w:rPr>
                <w:rFonts w:eastAsia="Times New Roman"/>
                <w:sz w:val="18"/>
                <w:szCs w:val="18"/>
              </w:rPr>
            </w:pPr>
          </w:p>
        </w:tc>
        <w:tc>
          <w:tcPr>
            <w:tcW w:w="0" w:type="auto"/>
            <w:tcMar>
              <w:top w:w="30" w:type="dxa"/>
              <w:left w:w="30" w:type="dxa"/>
              <w:bottom w:w="30" w:type="dxa"/>
              <w:right w:w="0" w:type="dxa"/>
            </w:tcMar>
            <w:vAlign w:val="bottom"/>
            <w:hideMark/>
          </w:tcPr>
          <w:p w14:paraId="4871E4A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45E5647" w14:textId="77777777" w:rsidR="00000000" w:rsidRDefault="00376102">
            <w:pPr>
              <w:jc w:val="right"/>
              <w:rPr>
                <w:rFonts w:eastAsia="Times New Roman"/>
                <w:sz w:val="18"/>
                <w:szCs w:val="18"/>
              </w:rPr>
            </w:pPr>
            <w:r>
              <w:rPr>
                <w:rFonts w:ascii="inherit" w:eastAsia="Times New Roman" w:hAnsi="inherit"/>
                <w:sz w:val="18"/>
                <w:szCs w:val="18"/>
              </w:rPr>
              <w:t>(2.55</w:t>
            </w:r>
          </w:p>
        </w:tc>
        <w:tc>
          <w:tcPr>
            <w:tcW w:w="0" w:type="auto"/>
            <w:tcMar>
              <w:top w:w="30" w:type="dxa"/>
              <w:left w:w="0" w:type="dxa"/>
              <w:bottom w:w="30" w:type="dxa"/>
              <w:right w:w="30" w:type="dxa"/>
            </w:tcMar>
            <w:vAlign w:val="bottom"/>
            <w:hideMark/>
          </w:tcPr>
          <w:p w14:paraId="4220B9A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804AE2" w14:textId="77777777" w:rsidR="00000000" w:rsidRDefault="00376102">
            <w:pPr>
              <w:jc w:val="right"/>
              <w:rPr>
                <w:rFonts w:eastAsia="Times New Roman"/>
                <w:sz w:val="18"/>
                <w:szCs w:val="18"/>
              </w:rPr>
            </w:pPr>
          </w:p>
        </w:tc>
        <w:tc>
          <w:tcPr>
            <w:tcW w:w="0" w:type="auto"/>
            <w:tcMar>
              <w:top w:w="30" w:type="dxa"/>
              <w:left w:w="30" w:type="dxa"/>
              <w:bottom w:w="30" w:type="dxa"/>
              <w:right w:w="0" w:type="dxa"/>
            </w:tcMar>
            <w:vAlign w:val="bottom"/>
            <w:hideMark/>
          </w:tcPr>
          <w:p w14:paraId="60C5B7E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C2D5092" w14:textId="77777777" w:rsidR="00000000" w:rsidRDefault="00376102">
            <w:pPr>
              <w:jc w:val="right"/>
              <w:rPr>
                <w:rFonts w:eastAsia="Times New Roman"/>
                <w:sz w:val="18"/>
                <w:szCs w:val="18"/>
              </w:rPr>
            </w:pPr>
            <w:r>
              <w:rPr>
                <w:rFonts w:ascii="inherit" w:eastAsia="Times New Roman" w:hAnsi="inherit"/>
                <w:sz w:val="18"/>
                <w:szCs w:val="18"/>
              </w:rPr>
              <w:t>1.63</w:t>
            </w:r>
          </w:p>
        </w:tc>
        <w:tc>
          <w:tcPr>
            <w:tcW w:w="0" w:type="auto"/>
            <w:vAlign w:val="bottom"/>
            <w:hideMark/>
          </w:tcPr>
          <w:p w14:paraId="1178AC3C" w14:textId="77777777" w:rsidR="00000000" w:rsidRDefault="00376102">
            <w:pPr>
              <w:rPr>
                <w:rFonts w:eastAsia="Times New Roman"/>
                <w:sz w:val="20"/>
                <w:szCs w:val="20"/>
              </w:rPr>
            </w:pPr>
          </w:p>
        </w:tc>
      </w:tr>
      <w:tr w:rsidR="00000000" w14:paraId="1DD04E19" w14:textId="77777777">
        <w:trPr>
          <w:divId w:val="1762217581"/>
        </w:trPr>
        <w:tc>
          <w:tcPr>
            <w:tcW w:w="0" w:type="auto"/>
            <w:shd w:val="clear" w:color="auto" w:fill="CCEEFF"/>
            <w:tcMar>
              <w:top w:w="30" w:type="dxa"/>
              <w:left w:w="30" w:type="dxa"/>
              <w:bottom w:w="30" w:type="dxa"/>
              <w:right w:w="30" w:type="dxa"/>
            </w:tcMar>
            <w:vAlign w:val="bottom"/>
            <w:hideMark/>
          </w:tcPr>
          <w:p w14:paraId="4FD3C741" w14:textId="77777777" w:rsidR="00000000" w:rsidRDefault="00376102">
            <w:pPr>
              <w:divId w:val="17246723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8FD711" w14:textId="77777777" w:rsidR="00000000" w:rsidRDefault="00376102">
            <w:pPr>
              <w:divId w:val="14588368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3A6178" w14:textId="77777777" w:rsidR="00000000" w:rsidRDefault="00376102">
            <w:pPr>
              <w:divId w:val="1147011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BA1E93" w14:textId="77777777" w:rsidR="00000000" w:rsidRDefault="00376102">
            <w:pPr>
              <w:divId w:val="19485370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33A90C" w14:textId="77777777" w:rsidR="00000000" w:rsidRDefault="00376102">
            <w:pPr>
              <w:divId w:val="11784975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E8FB51" w14:textId="77777777" w:rsidR="00000000" w:rsidRDefault="00376102">
            <w:pPr>
              <w:divId w:val="14329666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FE109E" w14:textId="77777777" w:rsidR="00000000" w:rsidRDefault="00376102">
            <w:pPr>
              <w:divId w:val="1640260908"/>
              <w:rPr>
                <w:rFonts w:eastAsia="Times New Roman"/>
                <w:sz w:val="20"/>
                <w:szCs w:val="20"/>
              </w:rPr>
            </w:pPr>
            <w:r>
              <w:rPr>
                <w:rFonts w:ascii="inherit" w:eastAsia="Times New Roman" w:hAnsi="inherit"/>
                <w:sz w:val="20"/>
                <w:szCs w:val="20"/>
              </w:rPr>
              <w:t> </w:t>
            </w:r>
          </w:p>
        </w:tc>
      </w:tr>
      <w:tr w:rsidR="00000000" w14:paraId="746FE575" w14:textId="77777777">
        <w:trPr>
          <w:divId w:val="1762217581"/>
        </w:trPr>
        <w:tc>
          <w:tcPr>
            <w:tcW w:w="0" w:type="auto"/>
            <w:tcMar>
              <w:top w:w="30" w:type="dxa"/>
              <w:left w:w="30" w:type="dxa"/>
              <w:bottom w:w="30" w:type="dxa"/>
              <w:right w:w="30" w:type="dxa"/>
            </w:tcMar>
            <w:vAlign w:val="bottom"/>
            <w:hideMark/>
          </w:tcPr>
          <w:p w14:paraId="5B50E09C" w14:textId="77777777" w:rsidR="00000000" w:rsidRDefault="00376102">
            <w:pPr>
              <w:divId w:val="1705672188"/>
              <w:rPr>
                <w:rFonts w:eastAsia="Times New Roman"/>
                <w:sz w:val="18"/>
                <w:szCs w:val="18"/>
              </w:rPr>
            </w:pPr>
            <w:r>
              <w:rPr>
                <w:rFonts w:ascii="inherit" w:eastAsia="Times New Roman" w:hAnsi="inherit"/>
                <w:sz w:val="18"/>
                <w:szCs w:val="18"/>
              </w:rPr>
              <w:t>Weighted average number of shares outstanding - basic</w:t>
            </w:r>
          </w:p>
        </w:tc>
        <w:tc>
          <w:tcPr>
            <w:tcW w:w="0" w:type="auto"/>
            <w:tcMar>
              <w:top w:w="30" w:type="dxa"/>
              <w:left w:w="30" w:type="dxa"/>
              <w:bottom w:w="30" w:type="dxa"/>
              <w:right w:w="30" w:type="dxa"/>
            </w:tcMar>
            <w:vAlign w:val="bottom"/>
            <w:hideMark/>
          </w:tcPr>
          <w:p w14:paraId="48C59E1B" w14:textId="77777777" w:rsidR="00000000" w:rsidRDefault="00376102">
            <w:pPr>
              <w:divId w:val="1825658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4F5F0D" w14:textId="77777777" w:rsidR="00000000" w:rsidRDefault="00376102">
            <w:pPr>
              <w:jc w:val="right"/>
              <w:rPr>
                <w:rFonts w:eastAsia="Times New Roman"/>
                <w:sz w:val="18"/>
                <w:szCs w:val="18"/>
              </w:rPr>
            </w:pPr>
            <w:r>
              <w:rPr>
                <w:rFonts w:ascii="inherit" w:eastAsia="Times New Roman" w:hAnsi="inherit"/>
                <w:sz w:val="18"/>
                <w:szCs w:val="18"/>
              </w:rPr>
              <w:t>37,403</w:t>
            </w:r>
          </w:p>
        </w:tc>
        <w:tc>
          <w:tcPr>
            <w:tcW w:w="0" w:type="auto"/>
            <w:vAlign w:val="bottom"/>
            <w:hideMark/>
          </w:tcPr>
          <w:p w14:paraId="5FFE6F7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F07A1E4" w14:textId="77777777" w:rsidR="00000000" w:rsidRDefault="00376102">
            <w:pPr>
              <w:divId w:val="1888907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DA8A5C" w14:textId="77777777" w:rsidR="00000000" w:rsidRDefault="00376102">
            <w:pPr>
              <w:jc w:val="right"/>
              <w:rPr>
                <w:rFonts w:eastAsia="Times New Roman"/>
                <w:sz w:val="18"/>
                <w:szCs w:val="18"/>
              </w:rPr>
            </w:pPr>
            <w:r>
              <w:rPr>
                <w:rFonts w:ascii="inherit" w:eastAsia="Times New Roman" w:hAnsi="inherit"/>
                <w:sz w:val="18"/>
                <w:szCs w:val="18"/>
              </w:rPr>
              <w:t>37,325</w:t>
            </w:r>
          </w:p>
        </w:tc>
        <w:tc>
          <w:tcPr>
            <w:tcW w:w="0" w:type="auto"/>
            <w:vAlign w:val="bottom"/>
            <w:hideMark/>
          </w:tcPr>
          <w:p w14:paraId="34FABFC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29C9675" w14:textId="77777777" w:rsidR="00000000" w:rsidRDefault="00376102">
            <w:pPr>
              <w:divId w:val="608659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44B377" w14:textId="77777777" w:rsidR="00000000" w:rsidRDefault="00376102">
            <w:pPr>
              <w:jc w:val="right"/>
              <w:rPr>
                <w:rFonts w:eastAsia="Times New Roman"/>
                <w:sz w:val="18"/>
                <w:szCs w:val="18"/>
              </w:rPr>
            </w:pPr>
            <w:r>
              <w:rPr>
                <w:rFonts w:ascii="inherit" w:eastAsia="Times New Roman" w:hAnsi="inherit"/>
                <w:sz w:val="18"/>
                <w:szCs w:val="18"/>
              </w:rPr>
              <w:t>40,465</w:t>
            </w:r>
          </w:p>
        </w:tc>
        <w:tc>
          <w:tcPr>
            <w:tcW w:w="0" w:type="auto"/>
            <w:vAlign w:val="bottom"/>
            <w:hideMark/>
          </w:tcPr>
          <w:p w14:paraId="12A58F1C" w14:textId="77777777" w:rsidR="00000000" w:rsidRDefault="00376102">
            <w:pPr>
              <w:rPr>
                <w:rFonts w:eastAsia="Times New Roman"/>
                <w:sz w:val="20"/>
                <w:szCs w:val="20"/>
              </w:rPr>
            </w:pPr>
          </w:p>
        </w:tc>
      </w:tr>
      <w:tr w:rsidR="00000000" w14:paraId="0CA5898F" w14:textId="77777777">
        <w:trPr>
          <w:divId w:val="1762217581"/>
        </w:trPr>
        <w:tc>
          <w:tcPr>
            <w:tcW w:w="0" w:type="auto"/>
            <w:shd w:val="clear" w:color="auto" w:fill="CCEEFF"/>
            <w:tcMar>
              <w:top w:w="30" w:type="dxa"/>
              <w:left w:w="30" w:type="dxa"/>
              <w:bottom w:w="30" w:type="dxa"/>
              <w:right w:w="30" w:type="dxa"/>
            </w:tcMar>
            <w:vAlign w:val="bottom"/>
            <w:hideMark/>
          </w:tcPr>
          <w:p w14:paraId="03C2B3DE" w14:textId="77777777" w:rsidR="00000000" w:rsidRDefault="00376102">
            <w:pPr>
              <w:divId w:val="1561551434"/>
              <w:rPr>
                <w:rFonts w:eastAsia="Times New Roman"/>
                <w:sz w:val="18"/>
                <w:szCs w:val="18"/>
              </w:rPr>
            </w:pPr>
            <w:r>
              <w:rPr>
                <w:rFonts w:ascii="inherit" w:eastAsia="Times New Roman" w:hAnsi="inherit"/>
                <w:sz w:val="18"/>
                <w:szCs w:val="18"/>
              </w:rPr>
              <w:t>Weighted average number of shares outstanding - diluted</w:t>
            </w:r>
          </w:p>
        </w:tc>
        <w:tc>
          <w:tcPr>
            <w:tcW w:w="0" w:type="auto"/>
            <w:shd w:val="clear" w:color="auto" w:fill="CCEEFF"/>
            <w:tcMar>
              <w:top w:w="30" w:type="dxa"/>
              <w:left w:w="30" w:type="dxa"/>
              <w:bottom w:w="30" w:type="dxa"/>
              <w:right w:w="30" w:type="dxa"/>
            </w:tcMar>
            <w:vAlign w:val="bottom"/>
            <w:hideMark/>
          </w:tcPr>
          <w:p w14:paraId="5F7AF096" w14:textId="77777777" w:rsidR="00000000" w:rsidRDefault="00376102">
            <w:pPr>
              <w:divId w:val="1416049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6C9964" w14:textId="77777777" w:rsidR="00000000" w:rsidRDefault="00376102">
            <w:pPr>
              <w:jc w:val="right"/>
              <w:rPr>
                <w:rFonts w:eastAsia="Times New Roman"/>
                <w:sz w:val="18"/>
                <w:szCs w:val="18"/>
              </w:rPr>
            </w:pPr>
            <w:r>
              <w:rPr>
                <w:rFonts w:ascii="inherit" w:eastAsia="Times New Roman" w:hAnsi="inherit"/>
                <w:sz w:val="18"/>
                <w:szCs w:val="18"/>
              </w:rPr>
              <w:t>37,403</w:t>
            </w:r>
          </w:p>
        </w:tc>
        <w:tc>
          <w:tcPr>
            <w:tcW w:w="0" w:type="auto"/>
            <w:shd w:val="clear" w:color="auto" w:fill="CCEEFF"/>
            <w:vAlign w:val="bottom"/>
            <w:hideMark/>
          </w:tcPr>
          <w:p w14:paraId="03453E3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06FE4" w14:textId="77777777" w:rsidR="00000000" w:rsidRDefault="00376102">
            <w:pPr>
              <w:divId w:val="1920947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81423D" w14:textId="77777777" w:rsidR="00000000" w:rsidRDefault="00376102">
            <w:pPr>
              <w:jc w:val="right"/>
              <w:rPr>
                <w:rFonts w:eastAsia="Times New Roman"/>
                <w:sz w:val="18"/>
                <w:szCs w:val="18"/>
              </w:rPr>
            </w:pPr>
            <w:r>
              <w:rPr>
                <w:rFonts w:ascii="inherit" w:eastAsia="Times New Roman" w:hAnsi="inherit"/>
                <w:sz w:val="18"/>
                <w:szCs w:val="18"/>
              </w:rPr>
              <w:t>37,325</w:t>
            </w:r>
          </w:p>
        </w:tc>
        <w:tc>
          <w:tcPr>
            <w:tcW w:w="0" w:type="auto"/>
            <w:shd w:val="clear" w:color="auto" w:fill="CCEEFF"/>
            <w:vAlign w:val="bottom"/>
            <w:hideMark/>
          </w:tcPr>
          <w:p w14:paraId="3FD708C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8CCC7" w14:textId="77777777" w:rsidR="00000000" w:rsidRDefault="00376102">
            <w:pPr>
              <w:divId w:val="58483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54CC41" w14:textId="77777777" w:rsidR="00000000" w:rsidRDefault="00376102">
            <w:pPr>
              <w:jc w:val="right"/>
              <w:rPr>
                <w:rFonts w:eastAsia="Times New Roman"/>
                <w:sz w:val="18"/>
                <w:szCs w:val="18"/>
              </w:rPr>
            </w:pPr>
            <w:r>
              <w:rPr>
                <w:rFonts w:ascii="inherit" w:eastAsia="Times New Roman" w:hAnsi="inherit"/>
                <w:sz w:val="18"/>
                <w:szCs w:val="18"/>
              </w:rPr>
              <w:t>41,765</w:t>
            </w:r>
          </w:p>
        </w:tc>
        <w:tc>
          <w:tcPr>
            <w:tcW w:w="0" w:type="auto"/>
            <w:shd w:val="clear" w:color="auto" w:fill="CCEEFF"/>
            <w:vAlign w:val="bottom"/>
            <w:hideMark/>
          </w:tcPr>
          <w:p w14:paraId="402CAAE9" w14:textId="77777777" w:rsidR="00000000" w:rsidRDefault="00376102">
            <w:pPr>
              <w:rPr>
                <w:rFonts w:eastAsia="Times New Roman"/>
                <w:sz w:val="20"/>
                <w:szCs w:val="20"/>
              </w:rPr>
            </w:pPr>
          </w:p>
        </w:tc>
      </w:tr>
    </w:tbl>
    <w:p w14:paraId="459AEF6B" w14:textId="77777777" w:rsidR="00000000" w:rsidRDefault="00376102">
      <w:pPr>
        <w:spacing w:line="288" w:lineRule="auto"/>
        <w:jc w:val="both"/>
        <w:divId w:val="588466837"/>
        <w:rPr>
          <w:rFonts w:eastAsia="Times New Roman"/>
        </w:rPr>
      </w:pPr>
      <w:r>
        <w:rPr>
          <w:rFonts w:ascii="inherit" w:eastAsia="Times New Roman" w:hAnsi="inherit"/>
        </w:rPr>
        <w:t> </w:t>
      </w:r>
    </w:p>
    <w:p w14:paraId="63DFA5C0"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See accompanying notes to consolidated financial statements.</w:t>
      </w:r>
    </w:p>
    <w:p w14:paraId="15E69457" w14:textId="77777777" w:rsidR="00000000" w:rsidRDefault="00376102">
      <w:pPr>
        <w:spacing w:line="288" w:lineRule="auto"/>
        <w:jc w:val="both"/>
        <w:divId w:val="588466837"/>
        <w:rPr>
          <w:rFonts w:eastAsia="Times New Roman"/>
          <w:sz w:val="20"/>
          <w:szCs w:val="20"/>
        </w:rPr>
      </w:pPr>
    </w:p>
    <w:p w14:paraId="49D57C10" w14:textId="77777777" w:rsidR="00000000" w:rsidRDefault="00376102">
      <w:pPr>
        <w:divId w:val="1370060473"/>
        <w:rPr>
          <w:rFonts w:eastAsia="Times New Roman"/>
          <w:sz w:val="20"/>
          <w:szCs w:val="20"/>
        </w:rPr>
      </w:pPr>
    </w:p>
    <w:p w14:paraId="1E053CF8" w14:textId="77777777" w:rsidR="00000000" w:rsidRDefault="00376102">
      <w:pPr>
        <w:spacing w:line="288" w:lineRule="auto"/>
        <w:jc w:val="center"/>
        <w:divId w:val="797996668"/>
        <w:rPr>
          <w:rFonts w:eastAsia="Times New Roman"/>
          <w:sz w:val="20"/>
          <w:szCs w:val="20"/>
        </w:rPr>
      </w:pPr>
      <w:r>
        <w:rPr>
          <w:rFonts w:ascii="inherit" w:eastAsia="Times New Roman" w:hAnsi="inherit"/>
          <w:sz w:val="20"/>
          <w:szCs w:val="20"/>
        </w:rPr>
        <w:t>-57-</w:t>
      </w:r>
    </w:p>
    <w:p w14:paraId="4A00B0B0" w14:textId="77777777" w:rsidR="00000000" w:rsidRDefault="00376102">
      <w:pPr>
        <w:divId w:val="588466837"/>
        <w:rPr>
          <w:rFonts w:eastAsia="Times New Roman"/>
          <w:sz w:val="20"/>
          <w:szCs w:val="20"/>
        </w:rPr>
      </w:pPr>
      <w:r>
        <w:rPr>
          <w:rFonts w:eastAsia="Times New Roman"/>
          <w:sz w:val="20"/>
          <w:szCs w:val="20"/>
        </w:rPr>
        <w:pict w14:anchorId="49B18F55">
          <v:rect id="_x0000_i1082" style="width:0;height:1.5pt" o:hralign="center" o:hrstd="t" o:hr="t" fillcolor="#a0a0a0" stroked="f"/>
        </w:pict>
      </w:r>
    </w:p>
    <w:p w14:paraId="17872B6E" w14:textId="77777777" w:rsidR="00000000" w:rsidRDefault="00376102">
      <w:pPr>
        <w:spacing w:line="288" w:lineRule="auto"/>
        <w:divId w:val="287781930"/>
        <w:rPr>
          <w:rFonts w:eastAsia="Times New Roman"/>
          <w:sz w:val="20"/>
          <w:szCs w:val="20"/>
        </w:rPr>
      </w:pPr>
      <w:bookmarkStart w:id="22" w:name="sFE53DB621F3D5100A4A14564C34722EE"/>
      <w:bookmarkEnd w:id="22"/>
    </w:p>
    <w:p w14:paraId="3799C61F" w14:textId="77777777" w:rsidR="00000000" w:rsidRDefault="00376102">
      <w:pPr>
        <w:divId w:val="953174345"/>
        <w:rPr>
          <w:rFonts w:eastAsia="Times New Roman"/>
          <w:sz w:val="20"/>
          <w:szCs w:val="20"/>
        </w:rPr>
      </w:pPr>
    </w:p>
    <w:p w14:paraId="21525EB7"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AVADEL PHARMACEUTICALS PLC</w:t>
      </w:r>
    </w:p>
    <w:p w14:paraId="700868F2"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CONSOLIDATED STATEMENTS OF COMPREHENSIVE (LOSS) INCOME</w:t>
      </w:r>
      <w:r>
        <w:rPr>
          <w:rFonts w:ascii="inherit" w:eastAsia="Times New Roman" w:hAnsi="inherit"/>
          <w:b/>
          <w:bCs/>
          <w:sz w:val="20"/>
          <w:szCs w:val="20"/>
        </w:rPr>
        <w:t xml:space="preserve"> </w:t>
      </w:r>
    </w:p>
    <w:p w14:paraId="0DAEFD49"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w:t>
      </w:r>
    </w:p>
    <w:tbl>
      <w:tblPr>
        <w:tblW w:w="5000" w:type="pct"/>
        <w:tblCellMar>
          <w:left w:w="0" w:type="dxa"/>
          <w:right w:w="0" w:type="dxa"/>
        </w:tblCellMar>
        <w:tblLook w:val="04A0" w:firstRow="1" w:lastRow="0" w:firstColumn="1" w:lastColumn="0" w:noHBand="0" w:noVBand="1"/>
      </w:tblPr>
      <w:tblGrid>
        <w:gridCol w:w="5023"/>
        <w:gridCol w:w="105"/>
        <w:gridCol w:w="122"/>
        <w:gridCol w:w="788"/>
        <w:gridCol w:w="99"/>
        <w:gridCol w:w="105"/>
        <w:gridCol w:w="122"/>
        <w:gridCol w:w="788"/>
        <w:gridCol w:w="99"/>
        <w:gridCol w:w="105"/>
        <w:gridCol w:w="122"/>
        <w:gridCol w:w="788"/>
        <w:gridCol w:w="40"/>
      </w:tblGrid>
      <w:tr w:rsidR="00000000" w14:paraId="26262FF3" w14:textId="77777777">
        <w:trPr>
          <w:divId w:val="948468097"/>
        </w:trPr>
        <w:tc>
          <w:tcPr>
            <w:tcW w:w="0" w:type="auto"/>
            <w:gridSpan w:val="13"/>
            <w:vAlign w:val="center"/>
            <w:hideMark/>
          </w:tcPr>
          <w:p w14:paraId="0D378641" w14:textId="77777777" w:rsidR="00000000" w:rsidRDefault="00376102">
            <w:pPr>
              <w:spacing w:line="288" w:lineRule="auto"/>
              <w:jc w:val="center"/>
              <w:rPr>
                <w:rFonts w:eastAsia="Times New Roman"/>
                <w:sz w:val="20"/>
                <w:szCs w:val="20"/>
              </w:rPr>
            </w:pPr>
          </w:p>
        </w:tc>
      </w:tr>
      <w:tr w:rsidR="00000000" w14:paraId="12A0E473" w14:textId="77777777">
        <w:trPr>
          <w:divId w:val="948468097"/>
        </w:trPr>
        <w:tc>
          <w:tcPr>
            <w:tcW w:w="3050" w:type="pct"/>
            <w:vAlign w:val="center"/>
            <w:hideMark/>
          </w:tcPr>
          <w:p w14:paraId="220A49EE" w14:textId="77777777" w:rsidR="00000000" w:rsidRDefault="00376102">
            <w:pPr>
              <w:rPr>
                <w:rFonts w:eastAsia="Times New Roman"/>
                <w:sz w:val="20"/>
                <w:szCs w:val="20"/>
              </w:rPr>
            </w:pPr>
          </w:p>
        </w:tc>
        <w:tc>
          <w:tcPr>
            <w:tcW w:w="50" w:type="pct"/>
            <w:vAlign w:val="center"/>
            <w:hideMark/>
          </w:tcPr>
          <w:p w14:paraId="7FC30254" w14:textId="77777777" w:rsidR="00000000" w:rsidRDefault="00376102">
            <w:pPr>
              <w:rPr>
                <w:rFonts w:eastAsia="Times New Roman"/>
                <w:sz w:val="20"/>
                <w:szCs w:val="20"/>
              </w:rPr>
            </w:pPr>
          </w:p>
        </w:tc>
        <w:tc>
          <w:tcPr>
            <w:tcW w:w="50" w:type="pct"/>
            <w:vAlign w:val="center"/>
            <w:hideMark/>
          </w:tcPr>
          <w:p w14:paraId="773D4CAB" w14:textId="77777777" w:rsidR="00000000" w:rsidRDefault="00376102">
            <w:pPr>
              <w:rPr>
                <w:rFonts w:eastAsia="Times New Roman"/>
                <w:sz w:val="20"/>
                <w:szCs w:val="20"/>
              </w:rPr>
            </w:pPr>
          </w:p>
        </w:tc>
        <w:tc>
          <w:tcPr>
            <w:tcW w:w="500" w:type="pct"/>
            <w:vAlign w:val="center"/>
            <w:hideMark/>
          </w:tcPr>
          <w:p w14:paraId="05B33B94" w14:textId="77777777" w:rsidR="00000000" w:rsidRDefault="00376102">
            <w:pPr>
              <w:rPr>
                <w:rFonts w:eastAsia="Times New Roman"/>
                <w:sz w:val="20"/>
                <w:szCs w:val="20"/>
              </w:rPr>
            </w:pPr>
          </w:p>
        </w:tc>
        <w:tc>
          <w:tcPr>
            <w:tcW w:w="50" w:type="pct"/>
            <w:vAlign w:val="center"/>
            <w:hideMark/>
          </w:tcPr>
          <w:p w14:paraId="48014F31" w14:textId="77777777" w:rsidR="00000000" w:rsidRDefault="00376102">
            <w:pPr>
              <w:rPr>
                <w:rFonts w:eastAsia="Times New Roman"/>
                <w:sz w:val="20"/>
                <w:szCs w:val="20"/>
              </w:rPr>
            </w:pPr>
          </w:p>
        </w:tc>
        <w:tc>
          <w:tcPr>
            <w:tcW w:w="50" w:type="pct"/>
            <w:vAlign w:val="center"/>
            <w:hideMark/>
          </w:tcPr>
          <w:p w14:paraId="7547EE01" w14:textId="77777777" w:rsidR="00000000" w:rsidRDefault="00376102">
            <w:pPr>
              <w:rPr>
                <w:rFonts w:eastAsia="Times New Roman"/>
                <w:sz w:val="20"/>
                <w:szCs w:val="20"/>
              </w:rPr>
            </w:pPr>
          </w:p>
        </w:tc>
        <w:tc>
          <w:tcPr>
            <w:tcW w:w="50" w:type="pct"/>
            <w:vAlign w:val="center"/>
            <w:hideMark/>
          </w:tcPr>
          <w:p w14:paraId="63828915" w14:textId="77777777" w:rsidR="00000000" w:rsidRDefault="00376102">
            <w:pPr>
              <w:rPr>
                <w:rFonts w:eastAsia="Times New Roman"/>
                <w:sz w:val="20"/>
                <w:szCs w:val="20"/>
              </w:rPr>
            </w:pPr>
          </w:p>
        </w:tc>
        <w:tc>
          <w:tcPr>
            <w:tcW w:w="500" w:type="pct"/>
            <w:vAlign w:val="center"/>
            <w:hideMark/>
          </w:tcPr>
          <w:p w14:paraId="21D1DA0D" w14:textId="77777777" w:rsidR="00000000" w:rsidRDefault="00376102">
            <w:pPr>
              <w:rPr>
                <w:rFonts w:eastAsia="Times New Roman"/>
                <w:sz w:val="20"/>
                <w:szCs w:val="20"/>
              </w:rPr>
            </w:pPr>
          </w:p>
        </w:tc>
        <w:tc>
          <w:tcPr>
            <w:tcW w:w="50" w:type="pct"/>
            <w:vAlign w:val="center"/>
            <w:hideMark/>
          </w:tcPr>
          <w:p w14:paraId="0AA6DC06" w14:textId="77777777" w:rsidR="00000000" w:rsidRDefault="00376102">
            <w:pPr>
              <w:rPr>
                <w:rFonts w:eastAsia="Times New Roman"/>
                <w:sz w:val="20"/>
                <w:szCs w:val="20"/>
              </w:rPr>
            </w:pPr>
          </w:p>
        </w:tc>
        <w:tc>
          <w:tcPr>
            <w:tcW w:w="50" w:type="pct"/>
            <w:vAlign w:val="center"/>
            <w:hideMark/>
          </w:tcPr>
          <w:p w14:paraId="3E53879B" w14:textId="77777777" w:rsidR="00000000" w:rsidRDefault="00376102">
            <w:pPr>
              <w:rPr>
                <w:rFonts w:eastAsia="Times New Roman"/>
                <w:sz w:val="20"/>
                <w:szCs w:val="20"/>
              </w:rPr>
            </w:pPr>
          </w:p>
        </w:tc>
        <w:tc>
          <w:tcPr>
            <w:tcW w:w="50" w:type="pct"/>
            <w:vAlign w:val="center"/>
            <w:hideMark/>
          </w:tcPr>
          <w:p w14:paraId="25860C58" w14:textId="77777777" w:rsidR="00000000" w:rsidRDefault="00376102">
            <w:pPr>
              <w:rPr>
                <w:rFonts w:eastAsia="Times New Roman"/>
                <w:sz w:val="20"/>
                <w:szCs w:val="20"/>
              </w:rPr>
            </w:pPr>
          </w:p>
        </w:tc>
        <w:tc>
          <w:tcPr>
            <w:tcW w:w="500" w:type="pct"/>
            <w:vAlign w:val="center"/>
            <w:hideMark/>
          </w:tcPr>
          <w:p w14:paraId="229446F0" w14:textId="77777777" w:rsidR="00000000" w:rsidRDefault="00376102">
            <w:pPr>
              <w:rPr>
                <w:rFonts w:eastAsia="Times New Roman"/>
                <w:sz w:val="20"/>
                <w:szCs w:val="20"/>
              </w:rPr>
            </w:pPr>
          </w:p>
        </w:tc>
        <w:tc>
          <w:tcPr>
            <w:tcW w:w="50" w:type="pct"/>
            <w:vAlign w:val="center"/>
            <w:hideMark/>
          </w:tcPr>
          <w:p w14:paraId="2D723D28" w14:textId="77777777" w:rsidR="00000000" w:rsidRDefault="00376102">
            <w:pPr>
              <w:rPr>
                <w:rFonts w:eastAsia="Times New Roman"/>
                <w:sz w:val="20"/>
                <w:szCs w:val="20"/>
              </w:rPr>
            </w:pPr>
          </w:p>
        </w:tc>
      </w:tr>
      <w:tr w:rsidR="00000000" w14:paraId="622EE9F9" w14:textId="77777777">
        <w:trPr>
          <w:divId w:val="948468097"/>
        </w:trPr>
        <w:tc>
          <w:tcPr>
            <w:tcW w:w="0" w:type="auto"/>
            <w:tcMar>
              <w:top w:w="30" w:type="dxa"/>
              <w:left w:w="30" w:type="dxa"/>
              <w:bottom w:w="30" w:type="dxa"/>
              <w:right w:w="30" w:type="dxa"/>
            </w:tcMar>
            <w:vAlign w:val="bottom"/>
            <w:hideMark/>
          </w:tcPr>
          <w:p w14:paraId="4168DD1B"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6EF719AA" w14:textId="77777777" w:rsidR="00000000" w:rsidRDefault="00376102">
            <w:pPr>
              <w:divId w:val="5319665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8A08C31" w14:textId="77777777" w:rsidR="00000000" w:rsidRDefault="00376102">
            <w:pPr>
              <w:jc w:val="center"/>
              <w:rPr>
                <w:rFonts w:eastAsia="Times New Roman"/>
                <w:sz w:val="18"/>
                <w:szCs w:val="18"/>
              </w:rPr>
            </w:pPr>
            <w:r>
              <w:rPr>
                <w:rFonts w:ascii="inherit" w:eastAsia="Times New Roman" w:hAnsi="inherit"/>
                <w:b/>
                <w:bCs/>
                <w:sz w:val="18"/>
                <w:szCs w:val="18"/>
              </w:rPr>
              <w:t>Years ended December 31,</w:t>
            </w:r>
          </w:p>
        </w:tc>
      </w:tr>
      <w:tr w:rsidR="00000000" w14:paraId="27A997BB" w14:textId="77777777">
        <w:trPr>
          <w:divId w:val="948468097"/>
        </w:trPr>
        <w:tc>
          <w:tcPr>
            <w:tcW w:w="0" w:type="auto"/>
            <w:tcMar>
              <w:top w:w="30" w:type="dxa"/>
              <w:left w:w="30" w:type="dxa"/>
              <w:bottom w:w="30" w:type="dxa"/>
              <w:right w:w="30" w:type="dxa"/>
            </w:tcMar>
            <w:vAlign w:val="bottom"/>
            <w:hideMark/>
          </w:tcPr>
          <w:p w14:paraId="3CD2DBCF"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04772B0" w14:textId="77777777" w:rsidR="00000000" w:rsidRDefault="00376102">
            <w:pPr>
              <w:divId w:val="17382880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077F49"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AAAF9F3" w14:textId="77777777" w:rsidR="00000000" w:rsidRDefault="00376102">
            <w:pPr>
              <w:divId w:val="3520739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C43ACC1"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B473AE8" w14:textId="77777777" w:rsidR="00000000" w:rsidRDefault="00376102">
            <w:pPr>
              <w:divId w:val="12690002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ABCB79"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52B6FE53" w14:textId="77777777">
        <w:trPr>
          <w:divId w:val="948468097"/>
        </w:trPr>
        <w:tc>
          <w:tcPr>
            <w:tcW w:w="0" w:type="auto"/>
            <w:shd w:val="clear" w:color="auto" w:fill="CCEEFF"/>
            <w:tcMar>
              <w:top w:w="30" w:type="dxa"/>
              <w:left w:w="30" w:type="dxa"/>
              <w:bottom w:w="30" w:type="dxa"/>
              <w:right w:w="30" w:type="dxa"/>
            </w:tcMar>
            <w:vAlign w:val="bottom"/>
            <w:hideMark/>
          </w:tcPr>
          <w:p w14:paraId="302EB24F" w14:textId="77777777" w:rsidR="00000000" w:rsidRDefault="00376102">
            <w:pPr>
              <w:rPr>
                <w:rFonts w:eastAsia="Times New Roman"/>
                <w:sz w:val="18"/>
                <w:szCs w:val="18"/>
              </w:rPr>
            </w:pPr>
            <w:r>
              <w:rPr>
                <w:rFonts w:ascii="inherit" w:eastAsia="Times New Roman" w:hAnsi="inherit"/>
                <w:sz w:val="18"/>
                <w:szCs w:val="18"/>
              </w:rPr>
              <w:t>Net (loss)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A7B3E38" w14:textId="77777777" w:rsidR="00000000" w:rsidRDefault="00376102">
            <w:pPr>
              <w:divId w:val="497775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0EA2B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D842A8F" w14:textId="77777777" w:rsidR="00000000" w:rsidRDefault="00376102">
            <w:pPr>
              <w:jc w:val="right"/>
              <w:rPr>
                <w:rFonts w:eastAsia="Times New Roman"/>
                <w:sz w:val="18"/>
                <w:szCs w:val="18"/>
              </w:rPr>
            </w:pPr>
            <w:r>
              <w:rPr>
                <w:rFonts w:ascii="inherit" w:eastAsia="Times New Roman" w:hAnsi="inherit"/>
                <w:sz w:val="18"/>
                <w:szCs w:val="18"/>
              </w:rPr>
              <w:t>(33,226</w:t>
            </w:r>
          </w:p>
        </w:tc>
        <w:tc>
          <w:tcPr>
            <w:tcW w:w="0" w:type="auto"/>
            <w:shd w:val="clear" w:color="auto" w:fill="CCEEFF"/>
            <w:tcMar>
              <w:top w:w="30" w:type="dxa"/>
              <w:left w:w="0" w:type="dxa"/>
              <w:bottom w:w="30" w:type="dxa"/>
              <w:right w:w="30" w:type="dxa"/>
            </w:tcMar>
            <w:vAlign w:val="bottom"/>
            <w:hideMark/>
          </w:tcPr>
          <w:p w14:paraId="226163A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38BDE3" w14:textId="77777777" w:rsidR="00000000" w:rsidRDefault="00376102">
            <w:pPr>
              <w:divId w:val="384525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D9542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7D4557" w14:textId="77777777" w:rsidR="00000000" w:rsidRDefault="00376102">
            <w:pPr>
              <w:jc w:val="right"/>
              <w:rPr>
                <w:rFonts w:eastAsia="Times New Roman"/>
                <w:sz w:val="18"/>
                <w:szCs w:val="18"/>
              </w:rPr>
            </w:pPr>
            <w:r>
              <w:rPr>
                <w:rFonts w:ascii="inherit" w:eastAsia="Times New Roman" w:hAnsi="inherit"/>
                <w:sz w:val="18"/>
                <w:szCs w:val="18"/>
              </w:rPr>
              <w:t>(95,304</w:t>
            </w:r>
          </w:p>
        </w:tc>
        <w:tc>
          <w:tcPr>
            <w:tcW w:w="0" w:type="auto"/>
            <w:shd w:val="clear" w:color="auto" w:fill="CCEEFF"/>
            <w:tcMar>
              <w:top w:w="30" w:type="dxa"/>
              <w:left w:w="0" w:type="dxa"/>
              <w:bottom w:w="30" w:type="dxa"/>
              <w:right w:w="30" w:type="dxa"/>
            </w:tcMar>
            <w:vAlign w:val="bottom"/>
            <w:hideMark/>
          </w:tcPr>
          <w:p w14:paraId="50D9DBC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0D1D5A2" w14:textId="77777777" w:rsidR="00000000" w:rsidRDefault="00376102">
            <w:pPr>
              <w:divId w:val="403335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FD8E5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64AFF1E" w14:textId="77777777" w:rsidR="00000000" w:rsidRDefault="00376102">
            <w:pPr>
              <w:jc w:val="right"/>
              <w:rPr>
                <w:rFonts w:eastAsia="Times New Roman"/>
                <w:sz w:val="18"/>
                <w:szCs w:val="18"/>
              </w:rPr>
            </w:pPr>
            <w:r>
              <w:rPr>
                <w:rFonts w:ascii="inherit" w:eastAsia="Times New Roman" w:hAnsi="inherit"/>
                <w:sz w:val="18"/>
                <w:szCs w:val="18"/>
              </w:rPr>
              <w:t>68,271</w:t>
            </w:r>
          </w:p>
        </w:tc>
        <w:tc>
          <w:tcPr>
            <w:tcW w:w="0" w:type="auto"/>
            <w:shd w:val="clear" w:color="auto" w:fill="CCEEFF"/>
            <w:vAlign w:val="bottom"/>
            <w:hideMark/>
          </w:tcPr>
          <w:p w14:paraId="4629F55E" w14:textId="77777777" w:rsidR="00000000" w:rsidRDefault="00376102">
            <w:pPr>
              <w:rPr>
                <w:rFonts w:eastAsia="Times New Roman"/>
                <w:sz w:val="20"/>
                <w:szCs w:val="20"/>
              </w:rPr>
            </w:pPr>
          </w:p>
        </w:tc>
      </w:tr>
      <w:tr w:rsidR="00000000" w14:paraId="08B7A965" w14:textId="77777777">
        <w:trPr>
          <w:divId w:val="948468097"/>
        </w:trPr>
        <w:tc>
          <w:tcPr>
            <w:tcW w:w="0" w:type="auto"/>
            <w:tcMar>
              <w:top w:w="30" w:type="dxa"/>
              <w:left w:w="30" w:type="dxa"/>
              <w:bottom w:w="30" w:type="dxa"/>
              <w:right w:w="30" w:type="dxa"/>
            </w:tcMar>
            <w:vAlign w:val="bottom"/>
            <w:hideMark/>
          </w:tcPr>
          <w:p w14:paraId="51479490" w14:textId="77777777" w:rsidR="00000000" w:rsidRDefault="00376102">
            <w:pPr>
              <w:rPr>
                <w:rFonts w:eastAsia="Times New Roman"/>
                <w:sz w:val="18"/>
                <w:szCs w:val="18"/>
              </w:rPr>
            </w:pPr>
            <w:r>
              <w:rPr>
                <w:rFonts w:ascii="inherit" w:eastAsia="Times New Roman" w:hAnsi="inherit"/>
                <w:sz w:val="18"/>
                <w:szCs w:val="18"/>
              </w:rPr>
              <w:t>Other comprehensive income (loss), net of tax:</w:t>
            </w:r>
          </w:p>
        </w:tc>
        <w:tc>
          <w:tcPr>
            <w:tcW w:w="0" w:type="auto"/>
            <w:tcMar>
              <w:top w:w="30" w:type="dxa"/>
              <w:left w:w="30" w:type="dxa"/>
              <w:bottom w:w="30" w:type="dxa"/>
              <w:right w:w="30" w:type="dxa"/>
            </w:tcMar>
            <w:vAlign w:val="bottom"/>
            <w:hideMark/>
          </w:tcPr>
          <w:p w14:paraId="421B2D0E" w14:textId="77777777" w:rsidR="00000000" w:rsidRDefault="00376102">
            <w:pPr>
              <w:divId w:val="1957641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C5CA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49A97E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9C36093" w14:textId="77777777" w:rsidR="00000000" w:rsidRDefault="00376102">
            <w:pPr>
              <w:divId w:val="559947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5CBC72"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BB6417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9FA938E" w14:textId="77777777" w:rsidR="00000000" w:rsidRDefault="00376102">
            <w:pPr>
              <w:divId w:val="15169676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B64D6"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3582CB4" w14:textId="77777777" w:rsidR="00000000" w:rsidRDefault="00376102">
            <w:pPr>
              <w:rPr>
                <w:rFonts w:eastAsia="Times New Roman"/>
                <w:sz w:val="20"/>
                <w:szCs w:val="20"/>
              </w:rPr>
            </w:pPr>
          </w:p>
        </w:tc>
      </w:tr>
      <w:tr w:rsidR="00000000" w14:paraId="516BCEA8" w14:textId="77777777">
        <w:trPr>
          <w:divId w:val="948468097"/>
        </w:trPr>
        <w:tc>
          <w:tcPr>
            <w:tcW w:w="0" w:type="auto"/>
            <w:shd w:val="clear" w:color="auto" w:fill="CCEEFF"/>
            <w:tcMar>
              <w:top w:w="30" w:type="dxa"/>
              <w:left w:w="180" w:type="dxa"/>
              <w:bottom w:w="30" w:type="dxa"/>
              <w:right w:w="30" w:type="dxa"/>
            </w:tcMar>
            <w:vAlign w:val="bottom"/>
            <w:hideMark/>
          </w:tcPr>
          <w:p w14:paraId="08EA3D6B" w14:textId="77777777" w:rsidR="00000000" w:rsidRDefault="00376102">
            <w:pPr>
              <w:rPr>
                <w:rFonts w:eastAsia="Times New Roman"/>
                <w:sz w:val="18"/>
                <w:szCs w:val="18"/>
              </w:rPr>
            </w:pPr>
            <w:r>
              <w:rPr>
                <w:rFonts w:ascii="inherit" w:eastAsia="Times New Roman" w:hAnsi="inherit"/>
                <w:sz w:val="18"/>
                <w:szCs w:val="18"/>
              </w:rPr>
              <w:t>Foreign currency translation (loss) gain</w:t>
            </w:r>
          </w:p>
        </w:tc>
        <w:tc>
          <w:tcPr>
            <w:tcW w:w="0" w:type="auto"/>
            <w:shd w:val="clear" w:color="auto" w:fill="CCEEFF"/>
            <w:tcMar>
              <w:top w:w="30" w:type="dxa"/>
              <w:left w:w="30" w:type="dxa"/>
              <w:bottom w:w="30" w:type="dxa"/>
              <w:right w:w="30" w:type="dxa"/>
            </w:tcMar>
            <w:vAlign w:val="bottom"/>
            <w:hideMark/>
          </w:tcPr>
          <w:p w14:paraId="1D42EE6A" w14:textId="77777777" w:rsidR="00000000" w:rsidRDefault="00376102">
            <w:pPr>
              <w:divId w:val="228929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C1295B" w14:textId="77777777" w:rsidR="00000000" w:rsidRDefault="00376102">
            <w:pPr>
              <w:jc w:val="right"/>
              <w:rPr>
                <w:rFonts w:eastAsia="Times New Roman"/>
                <w:sz w:val="18"/>
                <w:szCs w:val="18"/>
              </w:rPr>
            </w:pPr>
            <w:r>
              <w:rPr>
                <w:rFonts w:ascii="inherit" w:eastAsia="Times New Roman" w:hAnsi="inherit"/>
                <w:sz w:val="18"/>
                <w:szCs w:val="18"/>
              </w:rPr>
              <w:t>(117</w:t>
            </w:r>
          </w:p>
        </w:tc>
        <w:tc>
          <w:tcPr>
            <w:tcW w:w="0" w:type="auto"/>
            <w:shd w:val="clear" w:color="auto" w:fill="CCEEFF"/>
            <w:tcMar>
              <w:top w:w="30" w:type="dxa"/>
              <w:left w:w="0" w:type="dxa"/>
              <w:bottom w:w="30" w:type="dxa"/>
              <w:right w:w="30" w:type="dxa"/>
            </w:tcMar>
            <w:vAlign w:val="bottom"/>
            <w:hideMark/>
          </w:tcPr>
          <w:p w14:paraId="2C5C618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1626DF" w14:textId="77777777" w:rsidR="00000000" w:rsidRDefault="00376102">
            <w:pPr>
              <w:divId w:val="1283463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DE2702" w14:textId="77777777" w:rsidR="00000000" w:rsidRDefault="00376102">
            <w:pPr>
              <w:jc w:val="right"/>
              <w:rPr>
                <w:rFonts w:eastAsia="Times New Roman"/>
                <w:sz w:val="18"/>
                <w:szCs w:val="18"/>
              </w:rPr>
            </w:pPr>
            <w:r>
              <w:rPr>
                <w:rFonts w:ascii="inherit" w:eastAsia="Times New Roman" w:hAnsi="inherit"/>
                <w:sz w:val="18"/>
                <w:szCs w:val="18"/>
              </w:rPr>
              <w:t>(419</w:t>
            </w:r>
          </w:p>
        </w:tc>
        <w:tc>
          <w:tcPr>
            <w:tcW w:w="0" w:type="auto"/>
            <w:shd w:val="clear" w:color="auto" w:fill="CCEEFF"/>
            <w:tcMar>
              <w:top w:w="30" w:type="dxa"/>
              <w:left w:w="0" w:type="dxa"/>
              <w:bottom w:w="30" w:type="dxa"/>
              <w:right w:w="30" w:type="dxa"/>
            </w:tcMar>
            <w:vAlign w:val="bottom"/>
            <w:hideMark/>
          </w:tcPr>
          <w:p w14:paraId="488B441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1BF90A1" w14:textId="77777777" w:rsidR="00000000" w:rsidRDefault="00376102">
            <w:pPr>
              <w:divId w:val="1936090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1C3067" w14:textId="77777777" w:rsidR="00000000" w:rsidRDefault="00376102">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14:paraId="4D79B6EF" w14:textId="77777777" w:rsidR="00000000" w:rsidRDefault="00376102">
            <w:pPr>
              <w:rPr>
                <w:rFonts w:eastAsia="Times New Roman"/>
                <w:sz w:val="20"/>
                <w:szCs w:val="20"/>
              </w:rPr>
            </w:pPr>
          </w:p>
        </w:tc>
      </w:tr>
      <w:tr w:rsidR="00000000" w14:paraId="4EDA3B4D" w14:textId="77777777">
        <w:trPr>
          <w:divId w:val="948468097"/>
        </w:trPr>
        <w:tc>
          <w:tcPr>
            <w:tcW w:w="0" w:type="auto"/>
            <w:tcMar>
              <w:top w:w="30" w:type="dxa"/>
              <w:left w:w="180" w:type="dxa"/>
              <w:bottom w:w="30" w:type="dxa"/>
              <w:right w:w="30" w:type="dxa"/>
            </w:tcMar>
            <w:vAlign w:val="bottom"/>
            <w:hideMark/>
          </w:tcPr>
          <w:p w14:paraId="2FE3E916" w14:textId="77777777" w:rsidR="00000000" w:rsidRDefault="00376102">
            <w:pPr>
              <w:rPr>
                <w:rFonts w:eastAsia="Times New Roman"/>
                <w:sz w:val="18"/>
                <w:szCs w:val="18"/>
              </w:rPr>
            </w:pPr>
            <w:r>
              <w:rPr>
                <w:rFonts w:ascii="inherit" w:eastAsia="Times New Roman" w:hAnsi="inherit"/>
                <w:sz w:val="18"/>
                <w:szCs w:val="18"/>
              </w:rPr>
              <w:t>Net other comprehensive income, net of ($43), ($18), $28 tax, respectively</w:t>
            </w:r>
          </w:p>
        </w:tc>
        <w:tc>
          <w:tcPr>
            <w:tcW w:w="0" w:type="auto"/>
            <w:tcMar>
              <w:top w:w="30" w:type="dxa"/>
              <w:left w:w="30" w:type="dxa"/>
              <w:bottom w:w="30" w:type="dxa"/>
              <w:right w:w="30" w:type="dxa"/>
            </w:tcMar>
            <w:vAlign w:val="bottom"/>
            <w:hideMark/>
          </w:tcPr>
          <w:p w14:paraId="5571B39A" w14:textId="77777777" w:rsidR="00000000" w:rsidRDefault="00376102">
            <w:pPr>
              <w:divId w:val="994142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040725" w14:textId="77777777" w:rsidR="00000000" w:rsidRDefault="00376102">
            <w:pPr>
              <w:jc w:val="right"/>
              <w:rPr>
                <w:rFonts w:eastAsia="Times New Roman"/>
                <w:sz w:val="18"/>
                <w:szCs w:val="18"/>
              </w:rPr>
            </w:pPr>
            <w:r>
              <w:rPr>
                <w:rFonts w:ascii="inherit" w:eastAsia="Times New Roman" w:hAnsi="inherit"/>
                <w:sz w:val="18"/>
                <w:szCs w:val="18"/>
              </w:rPr>
              <w:t>727</w:t>
            </w:r>
          </w:p>
        </w:tc>
        <w:tc>
          <w:tcPr>
            <w:tcW w:w="0" w:type="auto"/>
            <w:tcBorders>
              <w:bottom w:val="single" w:sz="6" w:space="0" w:color="000000"/>
            </w:tcBorders>
            <w:vAlign w:val="bottom"/>
            <w:hideMark/>
          </w:tcPr>
          <w:p w14:paraId="6392D50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3027AE8" w14:textId="77777777" w:rsidR="00000000" w:rsidRDefault="00376102">
            <w:pPr>
              <w:divId w:val="2056931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31CD34" w14:textId="77777777" w:rsidR="00000000" w:rsidRDefault="00376102">
            <w:pPr>
              <w:jc w:val="right"/>
              <w:rPr>
                <w:rFonts w:eastAsia="Times New Roman"/>
                <w:sz w:val="18"/>
                <w:szCs w:val="18"/>
              </w:rPr>
            </w:pPr>
            <w:r>
              <w:rPr>
                <w:rFonts w:ascii="inherit" w:eastAsia="Times New Roman" w:hAnsi="inherit"/>
                <w:sz w:val="18"/>
                <w:szCs w:val="18"/>
              </w:rPr>
              <w:t>269</w:t>
            </w:r>
          </w:p>
        </w:tc>
        <w:tc>
          <w:tcPr>
            <w:tcW w:w="0" w:type="auto"/>
            <w:tcBorders>
              <w:bottom w:val="single" w:sz="6" w:space="0" w:color="000000"/>
            </w:tcBorders>
            <w:vAlign w:val="bottom"/>
            <w:hideMark/>
          </w:tcPr>
          <w:p w14:paraId="4E9A23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A45372B" w14:textId="77777777" w:rsidR="00000000" w:rsidRDefault="00376102">
            <w:pPr>
              <w:divId w:val="16258173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C6225B8" w14:textId="77777777" w:rsidR="00000000" w:rsidRDefault="00376102">
            <w:pPr>
              <w:jc w:val="right"/>
              <w:rPr>
                <w:rFonts w:eastAsia="Times New Roman"/>
                <w:sz w:val="18"/>
                <w:szCs w:val="18"/>
              </w:rPr>
            </w:pPr>
            <w:r>
              <w:rPr>
                <w:rFonts w:ascii="inherit" w:eastAsia="Times New Roman" w:hAnsi="inherit"/>
                <w:sz w:val="18"/>
                <w:szCs w:val="18"/>
              </w:rPr>
              <w:t>165</w:t>
            </w:r>
          </w:p>
        </w:tc>
        <w:tc>
          <w:tcPr>
            <w:tcW w:w="0" w:type="auto"/>
            <w:tcBorders>
              <w:bottom w:val="single" w:sz="6" w:space="0" w:color="000000"/>
            </w:tcBorders>
            <w:vAlign w:val="bottom"/>
            <w:hideMark/>
          </w:tcPr>
          <w:p w14:paraId="7C4DC70D" w14:textId="77777777" w:rsidR="00000000" w:rsidRDefault="00376102">
            <w:pPr>
              <w:rPr>
                <w:rFonts w:eastAsia="Times New Roman"/>
                <w:sz w:val="20"/>
                <w:szCs w:val="20"/>
              </w:rPr>
            </w:pPr>
          </w:p>
        </w:tc>
      </w:tr>
      <w:tr w:rsidR="00000000" w14:paraId="36DA9E86" w14:textId="77777777">
        <w:trPr>
          <w:divId w:val="948468097"/>
        </w:trPr>
        <w:tc>
          <w:tcPr>
            <w:tcW w:w="0" w:type="auto"/>
            <w:shd w:val="clear" w:color="auto" w:fill="CCEEFF"/>
            <w:tcMar>
              <w:top w:w="30" w:type="dxa"/>
              <w:left w:w="180" w:type="dxa"/>
              <w:bottom w:w="30" w:type="dxa"/>
              <w:right w:w="30" w:type="dxa"/>
            </w:tcMar>
            <w:vAlign w:val="bottom"/>
            <w:hideMark/>
          </w:tcPr>
          <w:p w14:paraId="2521E34C" w14:textId="77777777" w:rsidR="00000000" w:rsidRDefault="00376102">
            <w:pPr>
              <w:rPr>
                <w:rFonts w:eastAsia="Times New Roman"/>
                <w:sz w:val="18"/>
                <w:szCs w:val="18"/>
              </w:rPr>
            </w:pPr>
            <w:r>
              <w:rPr>
                <w:rFonts w:ascii="inherit" w:eastAsia="Times New Roman" w:hAnsi="inherit"/>
                <w:sz w:val="18"/>
                <w:szCs w:val="18"/>
              </w:rPr>
              <w:t>Total other comprehensive income (loss), net of tax</w:t>
            </w:r>
          </w:p>
        </w:tc>
        <w:tc>
          <w:tcPr>
            <w:tcW w:w="0" w:type="auto"/>
            <w:shd w:val="clear" w:color="auto" w:fill="CCEEFF"/>
            <w:tcMar>
              <w:top w:w="30" w:type="dxa"/>
              <w:left w:w="30" w:type="dxa"/>
              <w:bottom w:w="30" w:type="dxa"/>
              <w:right w:w="30" w:type="dxa"/>
            </w:tcMar>
            <w:vAlign w:val="bottom"/>
            <w:hideMark/>
          </w:tcPr>
          <w:p w14:paraId="2019AAC9" w14:textId="77777777" w:rsidR="00000000" w:rsidRDefault="00376102">
            <w:pPr>
              <w:divId w:val="17070280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B9A223" w14:textId="77777777" w:rsidR="00000000" w:rsidRDefault="00376102">
            <w:pPr>
              <w:jc w:val="right"/>
              <w:rPr>
                <w:rFonts w:eastAsia="Times New Roman"/>
                <w:sz w:val="18"/>
                <w:szCs w:val="18"/>
              </w:rPr>
            </w:pPr>
            <w:r>
              <w:rPr>
                <w:rFonts w:ascii="inherit" w:eastAsia="Times New Roman" w:hAnsi="inherit"/>
                <w:sz w:val="18"/>
                <w:szCs w:val="18"/>
              </w:rPr>
              <w:t>610</w:t>
            </w:r>
          </w:p>
        </w:tc>
        <w:tc>
          <w:tcPr>
            <w:tcW w:w="0" w:type="auto"/>
            <w:tcBorders>
              <w:bottom w:val="single" w:sz="6" w:space="0" w:color="000000"/>
            </w:tcBorders>
            <w:shd w:val="clear" w:color="auto" w:fill="CCEEFF"/>
            <w:vAlign w:val="bottom"/>
            <w:hideMark/>
          </w:tcPr>
          <w:p w14:paraId="538DC64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FC2FB2" w14:textId="77777777" w:rsidR="00000000" w:rsidRDefault="00376102">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BE5EFB" w14:textId="77777777" w:rsidR="00000000" w:rsidRDefault="00376102">
            <w:pPr>
              <w:jc w:val="right"/>
              <w:rPr>
                <w:rFonts w:eastAsia="Times New Roman"/>
                <w:sz w:val="18"/>
                <w:szCs w:val="18"/>
              </w:rPr>
            </w:pPr>
            <w:r>
              <w:rPr>
                <w:rFonts w:ascii="inherit" w:eastAsia="Times New Roman" w:hAnsi="inherit"/>
                <w:sz w:val="18"/>
                <w:szCs w:val="18"/>
              </w:rPr>
              <w:t>(150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34EC08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3D4F05" w14:textId="77777777" w:rsidR="00000000" w:rsidRDefault="00376102">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0D20F9" w14:textId="77777777" w:rsidR="00000000" w:rsidRDefault="00376102">
            <w:pPr>
              <w:jc w:val="right"/>
              <w:rPr>
                <w:rFonts w:eastAsia="Times New Roman"/>
                <w:sz w:val="18"/>
                <w:szCs w:val="18"/>
              </w:rPr>
            </w:pPr>
            <w:r>
              <w:rPr>
                <w:rFonts w:ascii="inherit" w:eastAsia="Times New Roman" w:hAnsi="inherit"/>
                <w:sz w:val="18"/>
                <w:szCs w:val="18"/>
              </w:rPr>
              <w:t>299</w:t>
            </w:r>
          </w:p>
        </w:tc>
        <w:tc>
          <w:tcPr>
            <w:tcW w:w="0" w:type="auto"/>
            <w:tcBorders>
              <w:bottom w:val="single" w:sz="6" w:space="0" w:color="000000"/>
            </w:tcBorders>
            <w:shd w:val="clear" w:color="auto" w:fill="CCEEFF"/>
            <w:vAlign w:val="bottom"/>
            <w:hideMark/>
          </w:tcPr>
          <w:p w14:paraId="18B6C61A" w14:textId="77777777" w:rsidR="00000000" w:rsidRDefault="00376102">
            <w:pPr>
              <w:rPr>
                <w:rFonts w:eastAsia="Times New Roman"/>
                <w:sz w:val="20"/>
                <w:szCs w:val="20"/>
              </w:rPr>
            </w:pPr>
          </w:p>
        </w:tc>
      </w:tr>
      <w:tr w:rsidR="00000000" w14:paraId="78443027" w14:textId="77777777">
        <w:trPr>
          <w:divId w:val="948468097"/>
        </w:trPr>
        <w:tc>
          <w:tcPr>
            <w:tcW w:w="0" w:type="auto"/>
            <w:tcMar>
              <w:top w:w="30" w:type="dxa"/>
              <w:left w:w="30" w:type="dxa"/>
              <w:bottom w:w="30" w:type="dxa"/>
              <w:right w:w="30" w:type="dxa"/>
            </w:tcMar>
            <w:vAlign w:val="bottom"/>
            <w:hideMark/>
          </w:tcPr>
          <w:p w14:paraId="7C0054AA" w14:textId="77777777" w:rsidR="00000000" w:rsidRDefault="00376102">
            <w:pPr>
              <w:rPr>
                <w:rFonts w:eastAsia="Times New Roman"/>
                <w:sz w:val="18"/>
                <w:szCs w:val="18"/>
              </w:rPr>
            </w:pPr>
            <w:r>
              <w:rPr>
                <w:rFonts w:ascii="inherit" w:eastAsia="Times New Roman" w:hAnsi="inherit"/>
                <w:sz w:val="18"/>
                <w:szCs w:val="18"/>
              </w:rPr>
              <w:t>Total comprehensive (loss) income</w:t>
            </w:r>
          </w:p>
        </w:tc>
        <w:tc>
          <w:tcPr>
            <w:tcW w:w="0" w:type="auto"/>
            <w:tcMar>
              <w:top w:w="30" w:type="dxa"/>
              <w:left w:w="30" w:type="dxa"/>
              <w:bottom w:w="30" w:type="dxa"/>
              <w:right w:w="30" w:type="dxa"/>
            </w:tcMar>
            <w:vAlign w:val="bottom"/>
            <w:hideMark/>
          </w:tcPr>
          <w:p w14:paraId="33BD03BB" w14:textId="77777777" w:rsidR="00000000" w:rsidRDefault="00376102">
            <w:pPr>
              <w:divId w:val="14226834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544EE14"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06E6A9A" w14:textId="77777777" w:rsidR="00000000" w:rsidRDefault="00376102">
            <w:pPr>
              <w:jc w:val="right"/>
              <w:rPr>
                <w:rFonts w:eastAsia="Times New Roman"/>
                <w:sz w:val="18"/>
                <w:szCs w:val="18"/>
              </w:rPr>
            </w:pPr>
            <w:r>
              <w:rPr>
                <w:rFonts w:ascii="inherit" w:eastAsia="Times New Roman" w:hAnsi="inherit"/>
                <w:sz w:val="18"/>
                <w:szCs w:val="18"/>
              </w:rPr>
              <w:t>(32,616</w:t>
            </w:r>
          </w:p>
        </w:tc>
        <w:tc>
          <w:tcPr>
            <w:tcW w:w="0" w:type="auto"/>
            <w:tcBorders>
              <w:bottom w:val="double" w:sz="6" w:space="0" w:color="000000"/>
            </w:tcBorders>
            <w:tcMar>
              <w:top w:w="30" w:type="dxa"/>
              <w:left w:w="0" w:type="dxa"/>
              <w:bottom w:w="30" w:type="dxa"/>
              <w:right w:w="30" w:type="dxa"/>
            </w:tcMar>
            <w:vAlign w:val="bottom"/>
            <w:hideMark/>
          </w:tcPr>
          <w:p w14:paraId="56FC812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FF425C4" w14:textId="77777777" w:rsidR="00000000" w:rsidRDefault="00376102">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44598D3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A8A8B76" w14:textId="77777777" w:rsidR="00000000" w:rsidRDefault="00376102">
            <w:pPr>
              <w:jc w:val="right"/>
              <w:rPr>
                <w:rFonts w:eastAsia="Times New Roman"/>
                <w:sz w:val="18"/>
                <w:szCs w:val="18"/>
              </w:rPr>
            </w:pPr>
            <w:r>
              <w:rPr>
                <w:rFonts w:ascii="inherit" w:eastAsia="Times New Roman" w:hAnsi="inherit"/>
                <w:sz w:val="18"/>
                <w:szCs w:val="18"/>
              </w:rPr>
              <w:t>(95,454</w:t>
            </w:r>
          </w:p>
        </w:tc>
        <w:tc>
          <w:tcPr>
            <w:tcW w:w="0" w:type="auto"/>
            <w:tcBorders>
              <w:bottom w:val="double" w:sz="6" w:space="0" w:color="000000"/>
            </w:tcBorders>
            <w:tcMar>
              <w:top w:w="30" w:type="dxa"/>
              <w:left w:w="0" w:type="dxa"/>
              <w:bottom w:w="30" w:type="dxa"/>
              <w:right w:w="30" w:type="dxa"/>
            </w:tcMar>
            <w:vAlign w:val="bottom"/>
            <w:hideMark/>
          </w:tcPr>
          <w:p w14:paraId="7014EE9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1287BF" w14:textId="77777777" w:rsidR="00000000" w:rsidRDefault="00376102">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57EEA9B0"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9F0B627" w14:textId="77777777" w:rsidR="00000000" w:rsidRDefault="00376102">
            <w:pPr>
              <w:jc w:val="right"/>
              <w:rPr>
                <w:rFonts w:eastAsia="Times New Roman"/>
                <w:sz w:val="18"/>
                <w:szCs w:val="18"/>
              </w:rPr>
            </w:pPr>
            <w:r>
              <w:rPr>
                <w:rFonts w:ascii="inherit" w:eastAsia="Times New Roman" w:hAnsi="inherit"/>
                <w:sz w:val="18"/>
                <w:szCs w:val="18"/>
              </w:rPr>
              <w:t>68,570</w:t>
            </w:r>
          </w:p>
        </w:tc>
        <w:tc>
          <w:tcPr>
            <w:tcW w:w="0" w:type="auto"/>
            <w:tcBorders>
              <w:bottom w:val="double" w:sz="6" w:space="0" w:color="000000"/>
            </w:tcBorders>
            <w:vAlign w:val="bottom"/>
            <w:hideMark/>
          </w:tcPr>
          <w:p w14:paraId="2288E19E" w14:textId="77777777" w:rsidR="00000000" w:rsidRDefault="00376102">
            <w:pPr>
              <w:rPr>
                <w:rFonts w:eastAsia="Times New Roman"/>
                <w:sz w:val="20"/>
                <w:szCs w:val="20"/>
              </w:rPr>
            </w:pPr>
          </w:p>
        </w:tc>
      </w:tr>
    </w:tbl>
    <w:p w14:paraId="6AF84C7D" w14:textId="77777777" w:rsidR="00000000" w:rsidRDefault="00376102">
      <w:pPr>
        <w:spacing w:line="288" w:lineRule="auto"/>
        <w:jc w:val="both"/>
        <w:divId w:val="588466837"/>
        <w:rPr>
          <w:rFonts w:eastAsia="Times New Roman"/>
        </w:rPr>
      </w:pPr>
      <w:r>
        <w:rPr>
          <w:rFonts w:ascii="inherit" w:eastAsia="Times New Roman" w:hAnsi="inherit"/>
        </w:rPr>
        <w:t> </w:t>
      </w:r>
    </w:p>
    <w:p w14:paraId="529B4F38"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See accompanying notes to consolidated financial statements.</w:t>
      </w:r>
    </w:p>
    <w:p w14:paraId="2B3B0245" w14:textId="77777777" w:rsidR="00000000" w:rsidRDefault="00376102">
      <w:pPr>
        <w:spacing w:line="288" w:lineRule="auto"/>
        <w:jc w:val="both"/>
        <w:divId w:val="588466837"/>
        <w:rPr>
          <w:rFonts w:eastAsia="Times New Roman"/>
          <w:sz w:val="20"/>
          <w:szCs w:val="20"/>
        </w:rPr>
      </w:pPr>
    </w:p>
    <w:p w14:paraId="11D2CC43" w14:textId="77777777" w:rsidR="00000000" w:rsidRDefault="00376102">
      <w:pPr>
        <w:divId w:val="72246581"/>
        <w:rPr>
          <w:rFonts w:eastAsia="Times New Roman"/>
          <w:sz w:val="20"/>
          <w:szCs w:val="20"/>
        </w:rPr>
      </w:pPr>
    </w:p>
    <w:p w14:paraId="5EF2ECD9" w14:textId="77777777" w:rsidR="00000000" w:rsidRDefault="00376102">
      <w:pPr>
        <w:spacing w:line="288" w:lineRule="auto"/>
        <w:jc w:val="center"/>
        <w:divId w:val="1069156965"/>
        <w:rPr>
          <w:rFonts w:eastAsia="Times New Roman"/>
          <w:sz w:val="20"/>
          <w:szCs w:val="20"/>
        </w:rPr>
      </w:pPr>
      <w:r>
        <w:rPr>
          <w:rFonts w:ascii="inherit" w:eastAsia="Times New Roman" w:hAnsi="inherit"/>
          <w:sz w:val="20"/>
          <w:szCs w:val="20"/>
        </w:rPr>
        <w:t>-58-</w:t>
      </w:r>
    </w:p>
    <w:p w14:paraId="287517C0" w14:textId="77777777" w:rsidR="00000000" w:rsidRDefault="00376102">
      <w:pPr>
        <w:divId w:val="588466837"/>
        <w:rPr>
          <w:rFonts w:eastAsia="Times New Roman"/>
          <w:sz w:val="20"/>
          <w:szCs w:val="20"/>
        </w:rPr>
      </w:pPr>
      <w:r>
        <w:rPr>
          <w:rFonts w:eastAsia="Times New Roman"/>
          <w:sz w:val="20"/>
          <w:szCs w:val="20"/>
        </w:rPr>
        <w:pict w14:anchorId="3BD49422">
          <v:rect id="_x0000_i1083" style="width:0;height:1.5pt" o:hralign="center" o:hrstd="t" o:hr="t" fillcolor="#a0a0a0" stroked="f"/>
        </w:pict>
      </w:r>
    </w:p>
    <w:p w14:paraId="2F1CEF34" w14:textId="77777777" w:rsidR="00000000" w:rsidRDefault="00376102">
      <w:pPr>
        <w:spacing w:line="288" w:lineRule="auto"/>
        <w:divId w:val="1513835248"/>
        <w:rPr>
          <w:rFonts w:eastAsia="Times New Roman"/>
          <w:sz w:val="20"/>
          <w:szCs w:val="20"/>
        </w:rPr>
      </w:pPr>
      <w:bookmarkStart w:id="23" w:name="s2C0DBF74CB8B5930AA04C459E6008840"/>
      <w:bookmarkEnd w:id="23"/>
    </w:p>
    <w:p w14:paraId="04115830" w14:textId="77777777" w:rsidR="00000000" w:rsidRDefault="00376102">
      <w:pPr>
        <w:divId w:val="1411274855"/>
        <w:rPr>
          <w:rFonts w:eastAsia="Times New Roman"/>
          <w:sz w:val="20"/>
          <w:szCs w:val="20"/>
        </w:rPr>
      </w:pPr>
    </w:p>
    <w:p w14:paraId="2870E90E"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AVADEL PHARMACEUTICALS PLC</w:t>
      </w:r>
    </w:p>
    <w:p w14:paraId="0EA979BB"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CONSOLIDATED BALANCE SHEETS</w:t>
      </w:r>
    </w:p>
    <w:p w14:paraId="16AFC4E4"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 except per share data)</w:t>
      </w:r>
    </w:p>
    <w:tbl>
      <w:tblPr>
        <w:tblW w:w="5000" w:type="pct"/>
        <w:jc w:val="center"/>
        <w:tblCellMar>
          <w:left w:w="0" w:type="dxa"/>
          <w:right w:w="0" w:type="dxa"/>
        </w:tblCellMar>
        <w:tblLook w:val="04A0" w:firstRow="1" w:lastRow="0" w:firstColumn="1" w:lastColumn="0" w:noHBand="0" w:noVBand="1"/>
      </w:tblPr>
      <w:tblGrid>
        <w:gridCol w:w="6261"/>
        <w:gridCol w:w="105"/>
        <w:gridCol w:w="122"/>
        <w:gridCol w:w="696"/>
        <w:gridCol w:w="99"/>
        <w:gridCol w:w="105"/>
        <w:gridCol w:w="122"/>
        <w:gridCol w:w="697"/>
        <w:gridCol w:w="99"/>
      </w:tblGrid>
      <w:tr w:rsidR="00000000" w14:paraId="41631984" w14:textId="77777777">
        <w:trPr>
          <w:divId w:val="52851749"/>
          <w:jc w:val="center"/>
        </w:trPr>
        <w:tc>
          <w:tcPr>
            <w:tcW w:w="0" w:type="auto"/>
            <w:gridSpan w:val="9"/>
            <w:vAlign w:val="center"/>
            <w:hideMark/>
          </w:tcPr>
          <w:p w14:paraId="70211D04" w14:textId="77777777" w:rsidR="00000000" w:rsidRDefault="00376102">
            <w:pPr>
              <w:spacing w:line="288" w:lineRule="auto"/>
              <w:jc w:val="center"/>
              <w:rPr>
                <w:rFonts w:eastAsia="Times New Roman"/>
                <w:sz w:val="20"/>
                <w:szCs w:val="20"/>
              </w:rPr>
            </w:pPr>
          </w:p>
        </w:tc>
      </w:tr>
      <w:tr w:rsidR="00000000" w14:paraId="67B66BD3" w14:textId="77777777">
        <w:trPr>
          <w:divId w:val="52851749"/>
          <w:jc w:val="center"/>
        </w:trPr>
        <w:tc>
          <w:tcPr>
            <w:tcW w:w="3800" w:type="pct"/>
            <w:vAlign w:val="center"/>
            <w:hideMark/>
          </w:tcPr>
          <w:p w14:paraId="11D6A88F" w14:textId="77777777" w:rsidR="00000000" w:rsidRDefault="00376102">
            <w:pPr>
              <w:rPr>
                <w:rFonts w:eastAsia="Times New Roman"/>
                <w:sz w:val="20"/>
                <w:szCs w:val="20"/>
              </w:rPr>
            </w:pPr>
          </w:p>
        </w:tc>
        <w:tc>
          <w:tcPr>
            <w:tcW w:w="50" w:type="pct"/>
            <w:vAlign w:val="center"/>
            <w:hideMark/>
          </w:tcPr>
          <w:p w14:paraId="730D33FD" w14:textId="77777777" w:rsidR="00000000" w:rsidRDefault="00376102">
            <w:pPr>
              <w:rPr>
                <w:rFonts w:eastAsia="Times New Roman"/>
                <w:sz w:val="20"/>
                <w:szCs w:val="20"/>
              </w:rPr>
            </w:pPr>
          </w:p>
        </w:tc>
        <w:tc>
          <w:tcPr>
            <w:tcW w:w="50" w:type="pct"/>
            <w:vAlign w:val="center"/>
            <w:hideMark/>
          </w:tcPr>
          <w:p w14:paraId="5C905A08" w14:textId="77777777" w:rsidR="00000000" w:rsidRDefault="00376102">
            <w:pPr>
              <w:rPr>
                <w:rFonts w:eastAsia="Times New Roman"/>
                <w:sz w:val="20"/>
                <w:szCs w:val="20"/>
              </w:rPr>
            </w:pPr>
          </w:p>
        </w:tc>
        <w:tc>
          <w:tcPr>
            <w:tcW w:w="450" w:type="pct"/>
            <w:vAlign w:val="center"/>
            <w:hideMark/>
          </w:tcPr>
          <w:p w14:paraId="28DADF1E" w14:textId="77777777" w:rsidR="00000000" w:rsidRDefault="00376102">
            <w:pPr>
              <w:rPr>
                <w:rFonts w:eastAsia="Times New Roman"/>
                <w:sz w:val="20"/>
                <w:szCs w:val="20"/>
              </w:rPr>
            </w:pPr>
          </w:p>
        </w:tc>
        <w:tc>
          <w:tcPr>
            <w:tcW w:w="50" w:type="pct"/>
            <w:vAlign w:val="center"/>
            <w:hideMark/>
          </w:tcPr>
          <w:p w14:paraId="6FAE3F30" w14:textId="77777777" w:rsidR="00000000" w:rsidRDefault="00376102">
            <w:pPr>
              <w:rPr>
                <w:rFonts w:eastAsia="Times New Roman"/>
                <w:sz w:val="20"/>
                <w:szCs w:val="20"/>
              </w:rPr>
            </w:pPr>
          </w:p>
        </w:tc>
        <w:tc>
          <w:tcPr>
            <w:tcW w:w="50" w:type="pct"/>
            <w:vAlign w:val="center"/>
            <w:hideMark/>
          </w:tcPr>
          <w:p w14:paraId="0ABB049C" w14:textId="77777777" w:rsidR="00000000" w:rsidRDefault="00376102">
            <w:pPr>
              <w:rPr>
                <w:rFonts w:eastAsia="Times New Roman"/>
                <w:sz w:val="20"/>
                <w:szCs w:val="20"/>
              </w:rPr>
            </w:pPr>
          </w:p>
        </w:tc>
        <w:tc>
          <w:tcPr>
            <w:tcW w:w="50" w:type="pct"/>
            <w:vAlign w:val="center"/>
            <w:hideMark/>
          </w:tcPr>
          <w:p w14:paraId="43AC8500" w14:textId="77777777" w:rsidR="00000000" w:rsidRDefault="00376102">
            <w:pPr>
              <w:rPr>
                <w:rFonts w:eastAsia="Times New Roman"/>
                <w:sz w:val="20"/>
                <w:szCs w:val="20"/>
              </w:rPr>
            </w:pPr>
          </w:p>
        </w:tc>
        <w:tc>
          <w:tcPr>
            <w:tcW w:w="450" w:type="pct"/>
            <w:vAlign w:val="center"/>
            <w:hideMark/>
          </w:tcPr>
          <w:p w14:paraId="4C7730E8" w14:textId="77777777" w:rsidR="00000000" w:rsidRDefault="00376102">
            <w:pPr>
              <w:rPr>
                <w:rFonts w:eastAsia="Times New Roman"/>
                <w:sz w:val="20"/>
                <w:szCs w:val="20"/>
              </w:rPr>
            </w:pPr>
          </w:p>
        </w:tc>
        <w:tc>
          <w:tcPr>
            <w:tcW w:w="50" w:type="pct"/>
            <w:vAlign w:val="center"/>
            <w:hideMark/>
          </w:tcPr>
          <w:p w14:paraId="139C214E" w14:textId="77777777" w:rsidR="00000000" w:rsidRDefault="00376102">
            <w:pPr>
              <w:rPr>
                <w:rFonts w:eastAsia="Times New Roman"/>
                <w:sz w:val="20"/>
                <w:szCs w:val="20"/>
              </w:rPr>
            </w:pPr>
          </w:p>
        </w:tc>
      </w:tr>
      <w:tr w:rsidR="00000000" w14:paraId="7D88B3C0" w14:textId="77777777">
        <w:trPr>
          <w:divId w:val="52851749"/>
          <w:jc w:val="center"/>
        </w:trPr>
        <w:tc>
          <w:tcPr>
            <w:tcW w:w="0" w:type="auto"/>
            <w:tcMar>
              <w:top w:w="30" w:type="dxa"/>
              <w:left w:w="30" w:type="dxa"/>
              <w:bottom w:w="30" w:type="dxa"/>
              <w:right w:w="30" w:type="dxa"/>
            </w:tcMar>
            <w:vAlign w:val="bottom"/>
            <w:hideMark/>
          </w:tcPr>
          <w:p w14:paraId="5C536A39"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71EEE1E" w14:textId="77777777" w:rsidR="00000000" w:rsidRDefault="00376102">
            <w:pPr>
              <w:divId w:val="20923871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A1AD78" w14:textId="77777777" w:rsidR="00000000" w:rsidRDefault="00376102">
            <w:pPr>
              <w:jc w:val="center"/>
              <w:rPr>
                <w:rFonts w:eastAsia="Times New Roman"/>
                <w:sz w:val="18"/>
                <w:szCs w:val="18"/>
              </w:rPr>
            </w:pPr>
            <w:r>
              <w:rPr>
                <w:rFonts w:ascii="inherit" w:eastAsia="Times New Roman" w:hAnsi="inherit"/>
                <w:b/>
                <w:bCs/>
                <w:sz w:val="18"/>
                <w:szCs w:val="18"/>
              </w:rPr>
              <w:t>December 31,</w:t>
            </w:r>
          </w:p>
        </w:tc>
      </w:tr>
      <w:tr w:rsidR="00000000" w14:paraId="6DC5AE4C" w14:textId="77777777">
        <w:trPr>
          <w:divId w:val="52851749"/>
          <w:jc w:val="center"/>
        </w:trPr>
        <w:tc>
          <w:tcPr>
            <w:tcW w:w="0" w:type="auto"/>
            <w:tcMar>
              <w:top w:w="30" w:type="dxa"/>
              <w:left w:w="30" w:type="dxa"/>
              <w:bottom w:w="30" w:type="dxa"/>
              <w:right w:w="30" w:type="dxa"/>
            </w:tcMar>
            <w:vAlign w:val="bottom"/>
            <w:hideMark/>
          </w:tcPr>
          <w:p w14:paraId="0064C0D1"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445D357" w14:textId="77777777" w:rsidR="00000000" w:rsidRDefault="00376102">
            <w:pPr>
              <w:divId w:val="10385808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C97A09"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D5B93CB" w14:textId="77777777" w:rsidR="00000000" w:rsidRDefault="00376102">
            <w:pPr>
              <w:divId w:val="328409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41BB92"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1C01FF6D" w14:textId="77777777">
        <w:trPr>
          <w:divId w:val="52851749"/>
          <w:jc w:val="center"/>
        </w:trPr>
        <w:tc>
          <w:tcPr>
            <w:tcW w:w="0" w:type="auto"/>
            <w:shd w:val="clear" w:color="auto" w:fill="CCEEFF"/>
            <w:tcMar>
              <w:top w:w="30" w:type="dxa"/>
              <w:left w:w="30" w:type="dxa"/>
              <w:bottom w:w="30" w:type="dxa"/>
              <w:right w:w="30" w:type="dxa"/>
            </w:tcMar>
            <w:vAlign w:val="bottom"/>
            <w:hideMark/>
          </w:tcPr>
          <w:p w14:paraId="53BC86C7" w14:textId="77777777" w:rsidR="00000000" w:rsidRDefault="00376102">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14:paraId="028B732A" w14:textId="77777777" w:rsidR="00000000" w:rsidRDefault="00376102">
            <w:pPr>
              <w:divId w:val="874728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CDB0D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005930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748FD" w14:textId="77777777" w:rsidR="00000000" w:rsidRDefault="00376102">
            <w:pPr>
              <w:divId w:val="723454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E807F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787B39B" w14:textId="77777777" w:rsidR="00000000" w:rsidRDefault="00376102">
            <w:pPr>
              <w:rPr>
                <w:rFonts w:eastAsia="Times New Roman"/>
                <w:sz w:val="20"/>
                <w:szCs w:val="20"/>
              </w:rPr>
            </w:pPr>
          </w:p>
        </w:tc>
      </w:tr>
      <w:tr w:rsidR="00000000" w14:paraId="36C5C525" w14:textId="77777777">
        <w:trPr>
          <w:divId w:val="52851749"/>
          <w:jc w:val="center"/>
        </w:trPr>
        <w:tc>
          <w:tcPr>
            <w:tcW w:w="0" w:type="auto"/>
            <w:tcMar>
              <w:top w:w="30" w:type="dxa"/>
              <w:left w:w="180" w:type="dxa"/>
              <w:bottom w:w="30" w:type="dxa"/>
              <w:right w:w="30" w:type="dxa"/>
            </w:tcMar>
            <w:vAlign w:val="bottom"/>
            <w:hideMark/>
          </w:tcPr>
          <w:p w14:paraId="13B0C255" w14:textId="77777777" w:rsidR="00000000" w:rsidRDefault="00376102">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14:paraId="7F1BE029" w14:textId="77777777" w:rsidR="00000000" w:rsidRDefault="00376102">
            <w:pPr>
              <w:divId w:val="1632251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73885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A417C5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D4C0B9E" w14:textId="77777777" w:rsidR="00000000" w:rsidRDefault="00376102">
            <w:pPr>
              <w:divId w:val="1834440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6897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DB43E45" w14:textId="77777777" w:rsidR="00000000" w:rsidRDefault="00376102">
            <w:pPr>
              <w:rPr>
                <w:rFonts w:eastAsia="Times New Roman"/>
                <w:sz w:val="20"/>
                <w:szCs w:val="20"/>
              </w:rPr>
            </w:pPr>
          </w:p>
        </w:tc>
      </w:tr>
      <w:tr w:rsidR="00000000" w14:paraId="2E1163A3" w14:textId="77777777">
        <w:trPr>
          <w:divId w:val="52851749"/>
          <w:jc w:val="center"/>
        </w:trPr>
        <w:tc>
          <w:tcPr>
            <w:tcW w:w="0" w:type="auto"/>
            <w:shd w:val="clear" w:color="auto" w:fill="CCEEFF"/>
            <w:tcMar>
              <w:top w:w="30" w:type="dxa"/>
              <w:left w:w="300" w:type="dxa"/>
              <w:bottom w:w="30" w:type="dxa"/>
              <w:right w:w="30" w:type="dxa"/>
            </w:tcMar>
            <w:vAlign w:val="bottom"/>
            <w:hideMark/>
          </w:tcPr>
          <w:p w14:paraId="5C28DB74" w14:textId="77777777" w:rsidR="00000000" w:rsidRDefault="00376102">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14:paraId="2677E821" w14:textId="77777777" w:rsidR="00000000" w:rsidRDefault="00376102">
            <w:pPr>
              <w:divId w:val="10544309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10FE8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402226A" w14:textId="77777777" w:rsidR="00000000" w:rsidRDefault="00376102">
            <w:pPr>
              <w:jc w:val="right"/>
              <w:rPr>
                <w:rFonts w:eastAsia="Times New Roman"/>
                <w:sz w:val="18"/>
                <w:szCs w:val="18"/>
              </w:rPr>
            </w:pPr>
            <w:r>
              <w:rPr>
                <w:rFonts w:ascii="inherit" w:eastAsia="Times New Roman" w:hAnsi="inherit"/>
                <w:sz w:val="18"/>
                <w:szCs w:val="18"/>
              </w:rPr>
              <w:t>9,774</w:t>
            </w:r>
          </w:p>
        </w:tc>
        <w:tc>
          <w:tcPr>
            <w:tcW w:w="0" w:type="auto"/>
            <w:shd w:val="clear" w:color="auto" w:fill="CCEEFF"/>
            <w:vAlign w:val="bottom"/>
            <w:hideMark/>
          </w:tcPr>
          <w:p w14:paraId="40EF296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34528" w14:textId="77777777" w:rsidR="00000000" w:rsidRDefault="00376102">
            <w:pPr>
              <w:divId w:val="958878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50DDF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160C6D7" w14:textId="77777777" w:rsidR="00000000" w:rsidRDefault="00376102">
            <w:pPr>
              <w:jc w:val="right"/>
              <w:rPr>
                <w:rFonts w:eastAsia="Times New Roman"/>
                <w:sz w:val="18"/>
                <w:szCs w:val="18"/>
              </w:rPr>
            </w:pPr>
            <w:r>
              <w:rPr>
                <w:rFonts w:ascii="inherit" w:eastAsia="Times New Roman" w:hAnsi="inherit"/>
                <w:sz w:val="18"/>
                <w:szCs w:val="18"/>
              </w:rPr>
              <w:t>9,325</w:t>
            </w:r>
          </w:p>
        </w:tc>
        <w:tc>
          <w:tcPr>
            <w:tcW w:w="0" w:type="auto"/>
            <w:shd w:val="clear" w:color="auto" w:fill="CCEEFF"/>
            <w:vAlign w:val="bottom"/>
            <w:hideMark/>
          </w:tcPr>
          <w:p w14:paraId="38B90C15" w14:textId="77777777" w:rsidR="00000000" w:rsidRDefault="00376102">
            <w:pPr>
              <w:rPr>
                <w:rFonts w:eastAsia="Times New Roman"/>
                <w:sz w:val="20"/>
                <w:szCs w:val="20"/>
              </w:rPr>
            </w:pPr>
          </w:p>
        </w:tc>
      </w:tr>
      <w:tr w:rsidR="00000000" w14:paraId="3F7B528F" w14:textId="77777777">
        <w:trPr>
          <w:divId w:val="52851749"/>
          <w:jc w:val="center"/>
        </w:trPr>
        <w:tc>
          <w:tcPr>
            <w:tcW w:w="0" w:type="auto"/>
            <w:tcMar>
              <w:top w:w="30" w:type="dxa"/>
              <w:left w:w="300" w:type="dxa"/>
              <w:bottom w:w="30" w:type="dxa"/>
              <w:right w:w="30" w:type="dxa"/>
            </w:tcMar>
            <w:vAlign w:val="bottom"/>
            <w:hideMark/>
          </w:tcPr>
          <w:p w14:paraId="6C282E2B" w14:textId="77777777" w:rsidR="00000000" w:rsidRDefault="00376102">
            <w:pPr>
              <w:rPr>
                <w:rFonts w:eastAsia="Times New Roman"/>
                <w:sz w:val="18"/>
                <w:szCs w:val="18"/>
              </w:rPr>
            </w:pPr>
            <w:r>
              <w:rPr>
                <w:rFonts w:ascii="inherit" w:eastAsia="Times New Roman" w:hAnsi="inherit"/>
                <w:sz w:val="18"/>
                <w:szCs w:val="18"/>
              </w:rPr>
              <w:t>Marketable securities</w:t>
            </w:r>
          </w:p>
        </w:tc>
        <w:tc>
          <w:tcPr>
            <w:tcW w:w="0" w:type="auto"/>
            <w:tcMar>
              <w:top w:w="30" w:type="dxa"/>
              <w:left w:w="30" w:type="dxa"/>
              <w:bottom w:w="30" w:type="dxa"/>
              <w:right w:w="30" w:type="dxa"/>
            </w:tcMar>
            <w:vAlign w:val="bottom"/>
            <w:hideMark/>
          </w:tcPr>
          <w:p w14:paraId="5C800C2C" w14:textId="77777777" w:rsidR="00000000" w:rsidRDefault="00376102">
            <w:pPr>
              <w:divId w:val="7582528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5FEB32" w14:textId="77777777" w:rsidR="00000000" w:rsidRDefault="00376102">
            <w:pPr>
              <w:jc w:val="right"/>
              <w:rPr>
                <w:rFonts w:eastAsia="Times New Roman"/>
                <w:sz w:val="18"/>
                <w:szCs w:val="18"/>
              </w:rPr>
            </w:pPr>
            <w:r>
              <w:rPr>
                <w:rFonts w:ascii="inherit" w:eastAsia="Times New Roman" w:hAnsi="inherit"/>
                <w:sz w:val="18"/>
                <w:szCs w:val="18"/>
              </w:rPr>
              <w:t>54,384</w:t>
            </w:r>
          </w:p>
        </w:tc>
        <w:tc>
          <w:tcPr>
            <w:tcW w:w="0" w:type="auto"/>
            <w:vAlign w:val="bottom"/>
            <w:hideMark/>
          </w:tcPr>
          <w:p w14:paraId="75CEB6A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64113AF" w14:textId="77777777" w:rsidR="00000000" w:rsidRDefault="00376102">
            <w:pPr>
              <w:divId w:val="835805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9CE848" w14:textId="77777777" w:rsidR="00000000" w:rsidRDefault="00376102">
            <w:pPr>
              <w:jc w:val="right"/>
              <w:rPr>
                <w:rFonts w:eastAsia="Times New Roman"/>
                <w:sz w:val="18"/>
                <w:szCs w:val="18"/>
              </w:rPr>
            </w:pPr>
            <w:r>
              <w:rPr>
                <w:rFonts w:ascii="inherit" w:eastAsia="Times New Roman" w:hAnsi="inherit"/>
                <w:sz w:val="18"/>
                <w:szCs w:val="18"/>
              </w:rPr>
              <w:t>90,590</w:t>
            </w:r>
          </w:p>
        </w:tc>
        <w:tc>
          <w:tcPr>
            <w:tcW w:w="0" w:type="auto"/>
            <w:vAlign w:val="bottom"/>
            <w:hideMark/>
          </w:tcPr>
          <w:p w14:paraId="7387E579" w14:textId="77777777" w:rsidR="00000000" w:rsidRDefault="00376102">
            <w:pPr>
              <w:rPr>
                <w:rFonts w:eastAsia="Times New Roman"/>
                <w:sz w:val="20"/>
                <w:szCs w:val="20"/>
              </w:rPr>
            </w:pPr>
          </w:p>
        </w:tc>
      </w:tr>
      <w:tr w:rsidR="00000000" w14:paraId="61FAAD90" w14:textId="77777777">
        <w:trPr>
          <w:divId w:val="52851749"/>
          <w:jc w:val="center"/>
        </w:trPr>
        <w:tc>
          <w:tcPr>
            <w:tcW w:w="0" w:type="auto"/>
            <w:shd w:val="clear" w:color="auto" w:fill="CCEEFF"/>
            <w:tcMar>
              <w:top w:w="30" w:type="dxa"/>
              <w:left w:w="300" w:type="dxa"/>
              <w:bottom w:w="30" w:type="dxa"/>
              <w:right w:w="30" w:type="dxa"/>
            </w:tcMar>
            <w:vAlign w:val="bottom"/>
            <w:hideMark/>
          </w:tcPr>
          <w:p w14:paraId="791B1EAC" w14:textId="77777777" w:rsidR="00000000" w:rsidRDefault="00376102">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14:paraId="2074ADD0" w14:textId="77777777" w:rsidR="00000000" w:rsidRDefault="00376102">
            <w:pPr>
              <w:divId w:val="10444789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3CCBD2" w14:textId="77777777" w:rsidR="00000000" w:rsidRDefault="00376102">
            <w:pPr>
              <w:jc w:val="right"/>
              <w:rPr>
                <w:rFonts w:eastAsia="Times New Roman"/>
                <w:sz w:val="18"/>
                <w:szCs w:val="18"/>
              </w:rPr>
            </w:pPr>
            <w:r>
              <w:rPr>
                <w:rFonts w:ascii="inherit" w:eastAsia="Times New Roman" w:hAnsi="inherit"/>
                <w:sz w:val="18"/>
                <w:szCs w:val="18"/>
              </w:rPr>
              <w:t>8,281</w:t>
            </w:r>
          </w:p>
        </w:tc>
        <w:tc>
          <w:tcPr>
            <w:tcW w:w="0" w:type="auto"/>
            <w:shd w:val="clear" w:color="auto" w:fill="CCEEFF"/>
            <w:vAlign w:val="bottom"/>
            <w:hideMark/>
          </w:tcPr>
          <w:p w14:paraId="3264072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73A1DC" w14:textId="77777777" w:rsidR="00000000" w:rsidRDefault="00376102">
            <w:pPr>
              <w:divId w:val="936717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155953" w14:textId="77777777" w:rsidR="00000000" w:rsidRDefault="00376102">
            <w:pPr>
              <w:jc w:val="right"/>
              <w:rPr>
                <w:rFonts w:eastAsia="Times New Roman"/>
                <w:sz w:val="18"/>
                <w:szCs w:val="18"/>
              </w:rPr>
            </w:pPr>
            <w:r>
              <w:rPr>
                <w:rFonts w:ascii="inherit" w:eastAsia="Times New Roman" w:hAnsi="inherit"/>
                <w:sz w:val="18"/>
                <w:szCs w:val="18"/>
              </w:rPr>
              <w:t>11,330</w:t>
            </w:r>
          </w:p>
        </w:tc>
        <w:tc>
          <w:tcPr>
            <w:tcW w:w="0" w:type="auto"/>
            <w:shd w:val="clear" w:color="auto" w:fill="CCEEFF"/>
            <w:vAlign w:val="bottom"/>
            <w:hideMark/>
          </w:tcPr>
          <w:p w14:paraId="7310AE46" w14:textId="77777777" w:rsidR="00000000" w:rsidRDefault="00376102">
            <w:pPr>
              <w:rPr>
                <w:rFonts w:eastAsia="Times New Roman"/>
                <w:sz w:val="20"/>
                <w:szCs w:val="20"/>
              </w:rPr>
            </w:pPr>
          </w:p>
        </w:tc>
      </w:tr>
      <w:tr w:rsidR="00000000" w14:paraId="0653119C" w14:textId="77777777">
        <w:trPr>
          <w:divId w:val="52851749"/>
          <w:jc w:val="center"/>
        </w:trPr>
        <w:tc>
          <w:tcPr>
            <w:tcW w:w="0" w:type="auto"/>
            <w:tcMar>
              <w:top w:w="30" w:type="dxa"/>
              <w:left w:w="300" w:type="dxa"/>
              <w:bottom w:w="30" w:type="dxa"/>
              <w:right w:w="30" w:type="dxa"/>
            </w:tcMar>
            <w:vAlign w:val="bottom"/>
            <w:hideMark/>
          </w:tcPr>
          <w:p w14:paraId="68E14A25" w14:textId="77777777" w:rsidR="00000000" w:rsidRDefault="00376102">
            <w:pPr>
              <w:rPr>
                <w:rFonts w:eastAsia="Times New Roman"/>
                <w:sz w:val="18"/>
                <w:szCs w:val="18"/>
              </w:rPr>
            </w:pPr>
            <w:r>
              <w:rPr>
                <w:rFonts w:ascii="inherit" w:eastAsia="Times New Roman" w:hAnsi="inherit"/>
                <w:sz w:val="18"/>
                <w:szCs w:val="18"/>
              </w:rPr>
              <w:t>Inventories, net</w:t>
            </w:r>
          </w:p>
        </w:tc>
        <w:tc>
          <w:tcPr>
            <w:tcW w:w="0" w:type="auto"/>
            <w:tcMar>
              <w:top w:w="30" w:type="dxa"/>
              <w:left w:w="30" w:type="dxa"/>
              <w:bottom w:w="30" w:type="dxa"/>
              <w:right w:w="30" w:type="dxa"/>
            </w:tcMar>
            <w:vAlign w:val="bottom"/>
            <w:hideMark/>
          </w:tcPr>
          <w:p w14:paraId="25E66FAB" w14:textId="77777777" w:rsidR="00000000" w:rsidRDefault="00376102">
            <w:pPr>
              <w:divId w:val="1174685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56C120" w14:textId="77777777" w:rsidR="00000000" w:rsidRDefault="00376102">
            <w:pPr>
              <w:jc w:val="right"/>
              <w:rPr>
                <w:rFonts w:eastAsia="Times New Roman"/>
                <w:sz w:val="18"/>
                <w:szCs w:val="18"/>
              </w:rPr>
            </w:pPr>
            <w:r>
              <w:rPr>
                <w:rFonts w:ascii="inherit" w:eastAsia="Times New Roman" w:hAnsi="inherit"/>
                <w:sz w:val="18"/>
                <w:szCs w:val="18"/>
              </w:rPr>
              <w:t>3,570</w:t>
            </w:r>
          </w:p>
        </w:tc>
        <w:tc>
          <w:tcPr>
            <w:tcW w:w="0" w:type="auto"/>
            <w:vAlign w:val="bottom"/>
            <w:hideMark/>
          </w:tcPr>
          <w:p w14:paraId="5F3B9F7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D61BD4D" w14:textId="77777777" w:rsidR="00000000" w:rsidRDefault="00376102">
            <w:pPr>
              <w:divId w:val="20597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A7EC5D" w14:textId="77777777" w:rsidR="00000000" w:rsidRDefault="00376102">
            <w:pPr>
              <w:jc w:val="right"/>
              <w:rPr>
                <w:rFonts w:eastAsia="Times New Roman"/>
                <w:sz w:val="18"/>
                <w:szCs w:val="18"/>
              </w:rPr>
            </w:pPr>
            <w:r>
              <w:rPr>
                <w:rFonts w:ascii="inherit" w:eastAsia="Times New Roman" w:hAnsi="inherit"/>
                <w:sz w:val="18"/>
                <w:szCs w:val="18"/>
              </w:rPr>
              <w:t>4,770</w:t>
            </w:r>
          </w:p>
        </w:tc>
        <w:tc>
          <w:tcPr>
            <w:tcW w:w="0" w:type="auto"/>
            <w:vAlign w:val="bottom"/>
            <w:hideMark/>
          </w:tcPr>
          <w:p w14:paraId="3A23B13C" w14:textId="77777777" w:rsidR="00000000" w:rsidRDefault="00376102">
            <w:pPr>
              <w:rPr>
                <w:rFonts w:eastAsia="Times New Roman"/>
                <w:sz w:val="20"/>
                <w:szCs w:val="20"/>
              </w:rPr>
            </w:pPr>
          </w:p>
        </w:tc>
      </w:tr>
      <w:tr w:rsidR="00000000" w14:paraId="6009A67D" w14:textId="77777777">
        <w:trPr>
          <w:divId w:val="52851749"/>
          <w:jc w:val="center"/>
        </w:trPr>
        <w:tc>
          <w:tcPr>
            <w:tcW w:w="0" w:type="auto"/>
            <w:shd w:val="clear" w:color="auto" w:fill="CCEEFF"/>
            <w:tcMar>
              <w:top w:w="30" w:type="dxa"/>
              <w:left w:w="300" w:type="dxa"/>
              <w:bottom w:w="30" w:type="dxa"/>
              <w:right w:w="30" w:type="dxa"/>
            </w:tcMar>
            <w:vAlign w:val="bottom"/>
            <w:hideMark/>
          </w:tcPr>
          <w:p w14:paraId="3BD733BC" w14:textId="77777777" w:rsidR="00000000" w:rsidRDefault="00376102">
            <w:pPr>
              <w:rPr>
                <w:rFonts w:eastAsia="Times New Roman"/>
                <w:sz w:val="18"/>
                <w:szCs w:val="18"/>
              </w:rPr>
            </w:pPr>
            <w:r>
              <w:rPr>
                <w:rFonts w:ascii="inherit" w:eastAsia="Times New Roman" w:hAnsi="inherit"/>
                <w:sz w:val="18"/>
                <w:szCs w:val="18"/>
              </w:rPr>
              <w:t>Research and development tax credit receivable</w:t>
            </w:r>
          </w:p>
        </w:tc>
        <w:tc>
          <w:tcPr>
            <w:tcW w:w="0" w:type="auto"/>
            <w:shd w:val="clear" w:color="auto" w:fill="CCEEFF"/>
            <w:tcMar>
              <w:top w:w="30" w:type="dxa"/>
              <w:left w:w="30" w:type="dxa"/>
              <w:bottom w:w="30" w:type="dxa"/>
              <w:right w:w="30" w:type="dxa"/>
            </w:tcMar>
            <w:vAlign w:val="bottom"/>
            <w:hideMark/>
          </w:tcPr>
          <w:p w14:paraId="49E897A0" w14:textId="77777777" w:rsidR="00000000" w:rsidRDefault="00376102">
            <w:pPr>
              <w:divId w:val="14540126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0DB747" w14:textId="77777777" w:rsidR="00000000" w:rsidRDefault="00376102">
            <w:pPr>
              <w:jc w:val="right"/>
              <w:rPr>
                <w:rFonts w:eastAsia="Times New Roman"/>
                <w:sz w:val="18"/>
                <w:szCs w:val="18"/>
              </w:rPr>
            </w:pPr>
            <w:r>
              <w:rPr>
                <w:rFonts w:ascii="inherit" w:eastAsia="Times New Roman" w:hAnsi="inherit"/>
                <w:sz w:val="18"/>
                <w:szCs w:val="18"/>
              </w:rPr>
              <w:t>2,107</w:t>
            </w:r>
          </w:p>
        </w:tc>
        <w:tc>
          <w:tcPr>
            <w:tcW w:w="0" w:type="auto"/>
            <w:shd w:val="clear" w:color="auto" w:fill="CCEEFF"/>
            <w:vAlign w:val="bottom"/>
            <w:hideMark/>
          </w:tcPr>
          <w:p w14:paraId="583D1D0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9031BF" w14:textId="77777777" w:rsidR="00000000" w:rsidRDefault="00376102">
            <w:pPr>
              <w:divId w:val="20476769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144CE" w14:textId="77777777" w:rsidR="00000000" w:rsidRDefault="00376102">
            <w:pPr>
              <w:jc w:val="right"/>
              <w:rPr>
                <w:rFonts w:eastAsia="Times New Roman"/>
                <w:sz w:val="18"/>
                <w:szCs w:val="18"/>
              </w:rPr>
            </w:pPr>
            <w:r>
              <w:rPr>
                <w:rFonts w:ascii="inherit" w:eastAsia="Times New Roman" w:hAnsi="inherit"/>
                <w:sz w:val="18"/>
                <w:szCs w:val="18"/>
              </w:rPr>
              <w:t>283</w:t>
            </w:r>
          </w:p>
        </w:tc>
        <w:tc>
          <w:tcPr>
            <w:tcW w:w="0" w:type="auto"/>
            <w:shd w:val="clear" w:color="auto" w:fill="CCEEFF"/>
            <w:vAlign w:val="bottom"/>
            <w:hideMark/>
          </w:tcPr>
          <w:p w14:paraId="68495332" w14:textId="77777777" w:rsidR="00000000" w:rsidRDefault="00376102">
            <w:pPr>
              <w:rPr>
                <w:rFonts w:eastAsia="Times New Roman"/>
                <w:sz w:val="20"/>
                <w:szCs w:val="20"/>
              </w:rPr>
            </w:pPr>
          </w:p>
        </w:tc>
      </w:tr>
      <w:tr w:rsidR="00000000" w14:paraId="3308F567" w14:textId="77777777">
        <w:trPr>
          <w:divId w:val="52851749"/>
          <w:jc w:val="center"/>
        </w:trPr>
        <w:tc>
          <w:tcPr>
            <w:tcW w:w="0" w:type="auto"/>
            <w:tcMar>
              <w:top w:w="30" w:type="dxa"/>
              <w:left w:w="300" w:type="dxa"/>
              <w:bottom w:w="30" w:type="dxa"/>
              <w:right w:w="30" w:type="dxa"/>
            </w:tcMar>
            <w:vAlign w:val="bottom"/>
            <w:hideMark/>
          </w:tcPr>
          <w:p w14:paraId="6D44F6E1" w14:textId="77777777" w:rsidR="00000000" w:rsidRDefault="00376102">
            <w:pPr>
              <w:rPr>
                <w:rFonts w:eastAsia="Times New Roman"/>
                <w:sz w:val="18"/>
                <w:szCs w:val="18"/>
              </w:rPr>
            </w:pPr>
            <w:r>
              <w:rPr>
                <w:rFonts w:ascii="inherit" w:eastAsia="Times New Roman" w:hAnsi="inherit"/>
                <w:sz w:val="18"/>
                <w:szCs w:val="18"/>
              </w:rPr>
              <w:t>Prepaid expenses and other current assets</w:t>
            </w:r>
          </w:p>
        </w:tc>
        <w:tc>
          <w:tcPr>
            <w:tcW w:w="0" w:type="auto"/>
            <w:tcMar>
              <w:top w:w="30" w:type="dxa"/>
              <w:left w:w="30" w:type="dxa"/>
              <w:bottom w:w="30" w:type="dxa"/>
              <w:right w:w="30" w:type="dxa"/>
            </w:tcMar>
            <w:vAlign w:val="bottom"/>
            <w:hideMark/>
          </w:tcPr>
          <w:p w14:paraId="09BFFE0B" w14:textId="77777777" w:rsidR="00000000" w:rsidRDefault="00376102">
            <w:pPr>
              <w:divId w:val="1591548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1997B" w14:textId="77777777" w:rsidR="00000000" w:rsidRDefault="00376102">
            <w:pPr>
              <w:jc w:val="right"/>
              <w:rPr>
                <w:rFonts w:eastAsia="Times New Roman"/>
                <w:sz w:val="18"/>
                <w:szCs w:val="18"/>
              </w:rPr>
            </w:pPr>
            <w:r>
              <w:rPr>
                <w:rFonts w:ascii="inherit" w:eastAsia="Times New Roman" w:hAnsi="inherit"/>
                <w:sz w:val="18"/>
                <w:szCs w:val="18"/>
              </w:rPr>
              <w:t>4,264</w:t>
            </w:r>
          </w:p>
        </w:tc>
        <w:tc>
          <w:tcPr>
            <w:tcW w:w="0" w:type="auto"/>
            <w:vAlign w:val="bottom"/>
            <w:hideMark/>
          </w:tcPr>
          <w:p w14:paraId="77E9C0F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D9D00A0" w14:textId="77777777" w:rsidR="00000000" w:rsidRDefault="00376102">
            <w:pPr>
              <w:divId w:val="1063988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2DD0D1" w14:textId="77777777" w:rsidR="00000000" w:rsidRDefault="00376102">
            <w:pPr>
              <w:jc w:val="right"/>
              <w:rPr>
                <w:rFonts w:eastAsia="Times New Roman"/>
                <w:sz w:val="18"/>
                <w:szCs w:val="18"/>
              </w:rPr>
            </w:pPr>
            <w:r>
              <w:rPr>
                <w:rFonts w:ascii="inherit" w:eastAsia="Times New Roman" w:hAnsi="inherit"/>
                <w:sz w:val="18"/>
                <w:szCs w:val="18"/>
              </w:rPr>
              <w:t>8,553</w:t>
            </w:r>
          </w:p>
        </w:tc>
        <w:tc>
          <w:tcPr>
            <w:tcW w:w="0" w:type="auto"/>
            <w:vAlign w:val="bottom"/>
            <w:hideMark/>
          </w:tcPr>
          <w:p w14:paraId="57B0C1D5" w14:textId="77777777" w:rsidR="00000000" w:rsidRDefault="00376102">
            <w:pPr>
              <w:rPr>
                <w:rFonts w:eastAsia="Times New Roman"/>
                <w:sz w:val="20"/>
                <w:szCs w:val="20"/>
              </w:rPr>
            </w:pPr>
          </w:p>
        </w:tc>
      </w:tr>
      <w:tr w:rsidR="00000000" w14:paraId="184A188A" w14:textId="77777777">
        <w:trPr>
          <w:divId w:val="52851749"/>
          <w:jc w:val="center"/>
        </w:trPr>
        <w:tc>
          <w:tcPr>
            <w:tcW w:w="0" w:type="auto"/>
            <w:shd w:val="clear" w:color="auto" w:fill="CCEEFF"/>
            <w:tcMar>
              <w:top w:w="30" w:type="dxa"/>
              <w:left w:w="30" w:type="dxa"/>
              <w:bottom w:w="30" w:type="dxa"/>
              <w:right w:w="30" w:type="dxa"/>
            </w:tcMar>
            <w:vAlign w:val="bottom"/>
            <w:hideMark/>
          </w:tcPr>
          <w:p w14:paraId="79BB2EE8" w14:textId="77777777" w:rsidR="00000000" w:rsidRDefault="00376102">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14:paraId="1D0366DB" w14:textId="77777777" w:rsidR="00000000" w:rsidRDefault="00376102">
            <w:pPr>
              <w:divId w:val="1326858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68D9AAE" w14:textId="77777777" w:rsidR="00000000" w:rsidRDefault="00376102">
            <w:pPr>
              <w:jc w:val="right"/>
              <w:rPr>
                <w:rFonts w:eastAsia="Times New Roman"/>
                <w:sz w:val="18"/>
                <w:szCs w:val="18"/>
              </w:rPr>
            </w:pPr>
            <w:r>
              <w:rPr>
                <w:rFonts w:ascii="inherit" w:eastAsia="Times New Roman" w:hAnsi="inherit"/>
                <w:sz w:val="18"/>
                <w:szCs w:val="18"/>
              </w:rPr>
              <w:t>82,380</w:t>
            </w:r>
          </w:p>
        </w:tc>
        <w:tc>
          <w:tcPr>
            <w:tcW w:w="0" w:type="auto"/>
            <w:tcBorders>
              <w:top w:val="single" w:sz="6" w:space="0" w:color="000000"/>
              <w:bottom w:val="single" w:sz="6" w:space="0" w:color="000000"/>
            </w:tcBorders>
            <w:shd w:val="clear" w:color="auto" w:fill="CCEEFF"/>
            <w:vAlign w:val="bottom"/>
            <w:hideMark/>
          </w:tcPr>
          <w:p w14:paraId="2173C4C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4FD4C9"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A31776" w14:textId="77777777" w:rsidR="00000000" w:rsidRDefault="00376102">
            <w:pPr>
              <w:jc w:val="right"/>
              <w:rPr>
                <w:rFonts w:eastAsia="Times New Roman"/>
                <w:sz w:val="18"/>
                <w:szCs w:val="18"/>
              </w:rPr>
            </w:pPr>
            <w:r>
              <w:rPr>
                <w:rFonts w:ascii="inherit" w:eastAsia="Times New Roman" w:hAnsi="inherit"/>
                <w:sz w:val="18"/>
                <w:szCs w:val="18"/>
              </w:rPr>
              <w:t>124,851</w:t>
            </w:r>
          </w:p>
        </w:tc>
        <w:tc>
          <w:tcPr>
            <w:tcW w:w="0" w:type="auto"/>
            <w:tcBorders>
              <w:top w:val="single" w:sz="6" w:space="0" w:color="000000"/>
              <w:bottom w:val="single" w:sz="6" w:space="0" w:color="000000"/>
            </w:tcBorders>
            <w:shd w:val="clear" w:color="auto" w:fill="CCEEFF"/>
            <w:vAlign w:val="bottom"/>
            <w:hideMark/>
          </w:tcPr>
          <w:p w14:paraId="71C7C7D5" w14:textId="77777777" w:rsidR="00000000" w:rsidRDefault="00376102">
            <w:pPr>
              <w:rPr>
                <w:rFonts w:eastAsia="Times New Roman"/>
                <w:sz w:val="20"/>
                <w:szCs w:val="20"/>
              </w:rPr>
            </w:pPr>
          </w:p>
        </w:tc>
      </w:tr>
      <w:tr w:rsidR="00000000" w14:paraId="5B925B44" w14:textId="77777777">
        <w:trPr>
          <w:divId w:val="52851749"/>
          <w:jc w:val="center"/>
        </w:trPr>
        <w:tc>
          <w:tcPr>
            <w:tcW w:w="0" w:type="auto"/>
            <w:tcMar>
              <w:top w:w="30" w:type="dxa"/>
              <w:left w:w="180" w:type="dxa"/>
              <w:bottom w:w="30" w:type="dxa"/>
              <w:right w:w="30" w:type="dxa"/>
            </w:tcMar>
            <w:vAlign w:val="bottom"/>
            <w:hideMark/>
          </w:tcPr>
          <w:p w14:paraId="6D9C17CF" w14:textId="77777777" w:rsidR="00000000" w:rsidRDefault="00376102">
            <w:pPr>
              <w:rPr>
                <w:rFonts w:eastAsia="Times New Roman"/>
                <w:sz w:val="18"/>
                <w:szCs w:val="18"/>
              </w:rPr>
            </w:pPr>
            <w:r>
              <w:rPr>
                <w:rFonts w:ascii="inherit" w:eastAsia="Times New Roman" w:hAnsi="inherit"/>
                <w:sz w:val="18"/>
                <w:szCs w:val="18"/>
              </w:rPr>
              <w:t>Property and equipment, net</w:t>
            </w:r>
          </w:p>
        </w:tc>
        <w:tc>
          <w:tcPr>
            <w:tcW w:w="0" w:type="auto"/>
            <w:tcMar>
              <w:top w:w="30" w:type="dxa"/>
              <w:left w:w="30" w:type="dxa"/>
              <w:bottom w:w="30" w:type="dxa"/>
              <w:right w:w="30" w:type="dxa"/>
            </w:tcMar>
            <w:vAlign w:val="bottom"/>
            <w:hideMark/>
          </w:tcPr>
          <w:p w14:paraId="184A4A73" w14:textId="77777777" w:rsidR="00000000" w:rsidRDefault="00376102">
            <w:pPr>
              <w:divId w:val="1213078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6E721" w14:textId="77777777" w:rsidR="00000000" w:rsidRDefault="00376102">
            <w:pPr>
              <w:jc w:val="right"/>
              <w:rPr>
                <w:rFonts w:eastAsia="Times New Roman"/>
                <w:sz w:val="18"/>
                <w:szCs w:val="18"/>
              </w:rPr>
            </w:pPr>
            <w:r>
              <w:rPr>
                <w:rFonts w:ascii="inherit" w:eastAsia="Times New Roman" w:hAnsi="inherit"/>
                <w:sz w:val="18"/>
                <w:szCs w:val="18"/>
              </w:rPr>
              <w:t>544</w:t>
            </w:r>
          </w:p>
        </w:tc>
        <w:tc>
          <w:tcPr>
            <w:tcW w:w="0" w:type="auto"/>
            <w:vAlign w:val="bottom"/>
            <w:hideMark/>
          </w:tcPr>
          <w:p w14:paraId="0AADD68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A0B9E22" w14:textId="77777777" w:rsidR="00000000" w:rsidRDefault="00376102">
            <w:pPr>
              <w:divId w:val="768621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BE54D2" w14:textId="77777777" w:rsidR="00000000" w:rsidRDefault="00376102">
            <w:pPr>
              <w:jc w:val="right"/>
              <w:rPr>
                <w:rFonts w:eastAsia="Times New Roman"/>
                <w:sz w:val="18"/>
                <w:szCs w:val="18"/>
              </w:rPr>
            </w:pPr>
            <w:r>
              <w:rPr>
                <w:rFonts w:ascii="inherit" w:eastAsia="Times New Roman" w:hAnsi="inherit"/>
                <w:sz w:val="18"/>
                <w:szCs w:val="18"/>
              </w:rPr>
              <w:t>1,911</w:t>
            </w:r>
          </w:p>
        </w:tc>
        <w:tc>
          <w:tcPr>
            <w:tcW w:w="0" w:type="auto"/>
            <w:vAlign w:val="bottom"/>
            <w:hideMark/>
          </w:tcPr>
          <w:p w14:paraId="32C8C74B" w14:textId="77777777" w:rsidR="00000000" w:rsidRDefault="00376102">
            <w:pPr>
              <w:rPr>
                <w:rFonts w:eastAsia="Times New Roman"/>
                <w:sz w:val="20"/>
                <w:szCs w:val="20"/>
              </w:rPr>
            </w:pPr>
          </w:p>
        </w:tc>
      </w:tr>
      <w:tr w:rsidR="00000000" w14:paraId="227D54A9" w14:textId="77777777">
        <w:trPr>
          <w:divId w:val="52851749"/>
          <w:jc w:val="center"/>
        </w:trPr>
        <w:tc>
          <w:tcPr>
            <w:tcW w:w="0" w:type="auto"/>
            <w:shd w:val="clear" w:color="auto" w:fill="CCEEFF"/>
            <w:tcMar>
              <w:top w:w="30" w:type="dxa"/>
              <w:left w:w="180" w:type="dxa"/>
              <w:bottom w:w="30" w:type="dxa"/>
              <w:right w:w="30" w:type="dxa"/>
            </w:tcMar>
            <w:vAlign w:val="bottom"/>
            <w:hideMark/>
          </w:tcPr>
          <w:p w14:paraId="18C4236F" w14:textId="77777777" w:rsidR="00000000" w:rsidRDefault="00376102">
            <w:pPr>
              <w:rPr>
                <w:rFonts w:eastAsia="Times New Roman"/>
                <w:sz w:val="18"/>
                <w:szCs w:val="18"/>
              </w:rPr>
            </w:pPr>
            <w:r>
              <w:rPr>
                <w:rFonts w:ascii="inherit" w:eastAsia="Times New Roman" w:hAnsi="inherit"/>
                <w:sz w:val="18"/>
                <w:szCs w:val="18"/>
              </w:rPr>
              <w:t>Operating lease right-of-use assets</w:t>
            </w:r>
          </w:p>
        </w:tc>
        <w:tc>
          <w:tcPr>
            <w:tcW w:w="0" w:type="auto"/>
            <w:shd w:val="clear" w:color="auto" w:fill="CCEEFF"/>
            <w:tcMar>
              <w:top w:w="30" w:type="dxa"/>
              <w:left w:w="30" w:type="dxa"/>
              <w:bottom w:w="30" w:type="dxa"/>
              <w:right w:w="30" w:type="dxa"/>
            </w:tcMar>
            <w:vAlign w:val="bottom"/>
            <w:hideMark/>
          </w:tcPr>
          <w:p w14:paraId="37902A19" w14:textId="77777777" w:rsidR="00000000" w:rsidRDefault="00376102">
            <w:pPr>
              <w:divId w:val="1913077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ABD394" w14:textId="77777777" w:rsidR="00000000" w:rsidRDefault="00376102">
            <w:pPr>
              <w:jc w:val="right"/>
              <w:rPr>
                <w:rFonts w:eastAsia="Times New Roman"/>
                <w:sz w:val="18"/>
                <w:szCs w:val="18"/>
              </w:rPr>
            </w:pPr>
            <w:r>
              <w:rPr>
                <w:rFonts w:ascii="inherit" w:eastAsia="Times New Roman" w:hAnsi="inherit"/>
                <w:sz w:val="18"/>
                <w:szCs w:val="18"/>
              </w:rPr>
              <w:t>3,612</w:t>
            </w:r>
          </w:p>
        </w:tc>
        <w:tc>
          <w:tcPr>
            <w:tcW w:w="0" w:type="auto"/>
            <w:shd w:val="clear" w:color="auto" w:fill="CCEEFF"/>
            <w:vAlign w:val="bottom"/>
            <w:hideMark/>
          </w:tcPr>
          <w:p w14:paraId="4AE0AE1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322E3" w14:textId="77777777" w:rsidR="00000000" w:rsidRDefault="00376102">
            <w:pPr>
              <w:divId w:val="473370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DE2E5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BA48B35" w14:textId="77777777" w:rsidR="00000000" w:rsidRDefault="00376102">
            <w:pPr>
              <w:rPr>
                <w:rFonts w:eastAsia="Times New Roman"/>
                <w:sz w:val="20"/>
                <w:szCs w:val="20"/>
              </w:rPr>
            </w:pPr>
          </w:p>
        </w:tc>
      </w:tr>
      <w:tr w:rsidR="00000000" w14:paraId="6ADD2F02" w14:textId="77777777">
        <w:trPr>
          <w:divId w:val="52851749"/>
          <w:jc w:val="center"/>
        </w:trPr>
        <w:tc>
          <w:tcPr>
            <w:tcW w:w="0" w:type="auto"/>
            <w:tcMar>
              <w:top w:w="30" w:type="dxa"/>
              <w:left w:w="180" w:type="dxa"/>
              <w:bottom w:w="30" w:type="dxa"/>
              <w:right w:w="30" w:type="dxa"/>
            </w:tcMar>
            <w:vAlign w:val="bottom"/>
            <w:hideMark/>
          </w:tcPr>
          <w:p w14:paraId="3D259A28" w14:textId="77777777" w:rsidR="00000000" w:rsidRDefault="00376102">
            <w:pPr>
              <w:rPr>
                <w:rFonts w:eastAsia="Times New Roman"/>
                <w:sz w:val="18"/>
                <w:szCs w:val="18"/>
              </w:rPr>
            </w:pPr>
            <w:r>
              <w:rPr>
                <w:rFonts w:ascii="inherit" w:eastAsia="Times New Roman" w:hAnsi="inherit"/>
                <w:sz w:val="18"/>
                <w:szCs w:val="18"/>
              </w:rPr>
              <w:t>Goodwill</w:t>
            </w:r>
          </w:p>
        </w:tc>
        <w:tc>
          <w:tcPr>
            <w:tcW w:w="0" w:type="auto"/>
            <w:tcMar>
              <w:top w:w="30" w:type="dxa"/>
              <w:left w:w="30" w:type="dxa"/>
              <w:bottom w:w="30" w:type="dxa"/>
              <w:right w:w="30" w:type="dxa"/>
            </w:tcMar>
            <w:vAlign w:val="bottom"/>
            <w:hideMark/>
          </w:tcPr>
          <w:p w14:paraId="6697C44D" w14:textId="77777777" w:rsidR="00000000" w:rsidRDefault="00376102">
            <w:pPr>
              <w:divId w:val="55982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529AA8" w14:textId="77777777" w:rsidR="00000000" w:rsidRDefault="00376102">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6704135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2660709" w14:textId="77777777" w:rsidR="00000000" w:rsidRDefault="00376102">
            <w:pPr>
              <w:divId w:val="596525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89A5E" w14:textId="77777777" w:rsidR="00000000" w:rsidRDefault="00376102">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13B6E789" w14:textId="77777777" w:rsidR="00000000" w:rsidRDefault="00376102">
            <w:pPr>
              <w:rPr>
                <w:rFonts w:eastAsia="Times New Roman"/>
                <w:sz w:val="20"/>
                <w:szCs w:val="20"/>
              </w:rPr>
            </w:pPr>
          </w:p>
        </w:tc>
      </w:tr>
      <w:tr w:rsidR="00000000" w14:paraId="45D5C08C" w14:textId="77777777">
        <w:trPr>
          <w:divId w:val="52851749"/>
          <w:jc w:val="center"/>
        </w:trPr>
        <w:tc>
          <w:tcPr>
            <w:tcW w:w="0" w:type="auto"/>
            <w:shd w:val="clear" w:color="auto" w:fill="CCEEFF"/>
            <w:tcMar>
              <w:top w:w="30" w:type="dxa"/>
              <w:left w:w="180" w:type="dxa"/>
              <w:bottom w:w="30" w:type="dxa"/>
              <w:right w:w="30" w:type="dxa"/>
            </w:tcMar>
            <w:vAlign w:val="bottom"/>
            <w:hideMark/>
          </w:tcPr>
          <w:p w14:paraId="4261616D" w14:textId="77777777" w:rsidR="00000000" w:rsidRDefault="00376102">
            <w:pPr>
              <w:rPr>
                <w:rFonts w:eastAsia="Times New Roman"/>
                <w:sz w:val="18"/>
                <w:szCs w:val="18"/>
              </w:rPr>
            </w:pPr>
            <w:r>
              <w:rPr>
                <w:rFonts w:ascii="inherit" w:eastAsia="Times New Roman" w:hAnsi="inherit"/>
                <w:sz w:val="18"/>
                <w:szCs w:val="18"/>
              </w:rPr>
              <w:t>Intangible assets, net</w:t>
            </w:r>
          </w:p>
        </w:tc>
        <w:tc>
          <w:tcPr>
            <w:tcW w:w="0" w:type="auto"/>
            <w:shd w:val="clear" w:color="auto" w:fill="CCEEFF"/>
            <w:tcMar>
              <w:top w:w="30" w:type="dxa"/>
              <w:left w:w="30" w:type="dxa"/>
              <w:bottom w:w="30" w:type="dxa"/>
              <w:right w:w="30" w:type="dxa"/>
            </w:tcMar>
            <w:vAlign w:val="bottom"/>
            <w:hideMark/>
          </w:tcPr>
          <w:p w14:paraId="2CE37C9F" w14:textId="77777777" w:rsidR="00000000" w:rsidRDefault="00376102">
            <w:pPr>
              <w:divId w:val="1404182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30BA6D" w14:textId="77777777" w:rsidR="00000000" w:rsidRDefault="00376102">
            <w:pPr>
              <w:jc w:val="right"/>
              <w:rPr>
                <w:rFonts w:eastAsia="Times New Roman"/>
                <w:sz w:val="18"/>
                <w:szCs w:val="18"/>
              </w:rPr>
            </w:pPr>
            <w:r>
              <w:rPr>
                <w:rFonts w:ascii="inherit" w:eastAsia="Times New Roman" w:hAnsi="inherit"/>
                <w:sz w:val="18"/>
                <w:szCs w:val="18"/>
              </w:rPr>
              <w:t>813</w:t>
            </w:r>
          </w:p>
        </w:tc>
        <w:tc>
          <w:tcPr>
            <w:tcW w:w="0" w:type="auto"/>
            <w:shd w:val="clear" w:color="auto" w:fill="CCEEFF"/>
            <w:vAlign w:val="bottom"/>
            <w:hideMark/>
          </w:tcPr>
          <w:p w14:paraId="1E6CB93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098596" w14:textId="77777777" w:rsidR="00000000" w:rsidRDefault="00376102">
            <w:pPr>
              <w:divId w:val="477042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569DD7" w14:textId="77777777" w:rsidR="00000000" w:rsidRDefault="00376102">
            <w:pPr>
              <w:jc w:val="right"/>
              <w:rPr>
                <w:rFonts w:eastAsia="Times New Roman"/>
                <w:sz w:val="18"/>
                <w:szCs w:val="18"/>
              </w:rPr>
            </w:pPr>
            <w:r>
              <w:rPr>
                <w:rFonts w:ascii="inherit" w:eastAsia="Times New Roman" w:hAnsi="inherit"/>
                <w:sz w:val="18"/>
                <w:szCs w:val="18"/>
              </w:rPr>
              <w:t>1,629</w:t>
            </w:r>
          </w:p>
        </w:tc>
        <w:tc>
          <w:tcPr>
            <w:tcW w:w="0" w:type="auto"/>
            <w:shd w:val="clear" w:color="auto" w:fill="CCEEFF"/>
            <w:vAlign w:val="bottom"/>
            <w:hideMark/>
          </w:tcPr>
          <w:p w14:paraId="29F20C7C" w14:textId="77777777" w:rsidR="00000000" w:rsidRDefault="00376102">
            <w:pPr>
              <w:rPr>
                <w:rFonts w:eastAsia="Times New Roman"/>
                <w:sz w:val="20"/>
                <w:szCs w:val="20"/>
              </w:rPr>
            </w:pPr>
          </w:p>
        </w:tc>
      </w:tr>
      <w:tr w:rsidR="00000000" w14:paraId="20860517" w14:textId="77777777">
        <w:trPr>
          <w:divId w:val="52851749"/>
          <w:jc w:val="center"/>
        </w:trPr>
        <w:tc>
          <w:tcPr>
            <w:tcW w:w="0" w:type="auto"/>
            <w:tcMar>
              <w:top w:w="30" w:type="dxa"/>
              <w:left w:w="180" w:type="dxa"/>
              <w:bottom w:w="30" w:type="dxa"/>
              <w:right w:w="30" w:type="dxa"/>
            </w:tcMar>
            <w:vAlign w:val="bottom"/>
            <w:hideMark/>
          </w:tcPr>
          <w:p w14:paraId="344889FC" w14:textId="77777777" w:rsidR="00000000" w:rsidRDefault="00376102">
            <w:pPr>
              <w:rPr>
                <w:rFonts w:eastAsia="Times New Roman"/>
                <w:sz w:val="18"/>
                <w:szCs w:val="18"/>
              </w:rPr>
            </w:pPr>
            <w:r>
              <w:rPr>
                <w:rFonts w:ascii="inherit" w:eastAsia="Times New Roman" w:hAnsi="inherit"/>
                <w:sz w:val="18"/>
                <w:szCs w:val="18"/>
              </w:rPr>
              <w:t>Research and development tax credit receivable</w:t>
            </w:r>
          </w:p>
        </w:tc>
        <w:tc>
          <w:tcPr>
            <w:tcW w:w="0" w:type="auto"/>
            <w:tcMar>
              <w:top w:w="30" w:type="dxa"/>
              <w:left w:w="30" w:type="dxa"/>
              <w:bottom w:w="30" w:type="dxa"/>
              <w:right w:w="30" w:type="dxa"/>
            </w:tcMar>
            <w:vAlign w:val="bottom"/>
            <w:hideMark/>
          </w:tcPr>
          <w:p w14:paraId="5DE25B31" w14:textId="77777777" w:rsidR="00000000" w:rsidRDefault="00376102">
            <w:pPr>
              <w:divId w:val="1583878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D14E0D" w14:textId="77777777" w:rsidR="00000000" w:rsidRDefault="00376102">
            <w:pPr>
              <w:jc w:val="right"/>
              <w:rPr>
                <w:rFonts w:eastAsia="Times New Roman"/>
                <w:sz w:val="18"/>
                <w:szCs w:val="18"/>
              </w:rPr>
            </w:pPr>
            <w:r>
              <w:rPr>
                <w:rFonts w:ascii="inherit" w:eastAsia="Times New Roman" w:hAnsi="inherit"/>
                <w:sz w:val="18"/>
                <w:szCs w:val="18"/>
              </w:rPr>
              <w:t>6,322</w:t>
            </w:r>
          </w:p>
        </w:tc>
        <w:tc>
          <w:tcPr>
            <w:tcW w:w="0" w:type="auto"/>
            <w:vAlign w:val="bottom"/>
            <w:hideMark/>
          </w:tcPr>
          <w:p w14:paraId="2BAC2E1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7716C12" w14:textId="77777777" w:rsidR="00000000" w:rsidRDefault="00376102">
            <w:pPr>
              <w:divId w:val="65106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4BB31A" w14:textId="77777777" w:rsidR="00000000" w:rsidRDefault="00376102">
            <w:pPr>
              <w:jc w:val="right"/>
              <w:rPr>
                <w:rFonts w:eastAsia="Times New Roman"/>
                <w:sz w:val="18"/>
                <w:szCs w:val="18"/>
              </w:rPr>
            </w:pPr>
            <w:r>
              <w:rPr>
                <w:rFonts w:ascii="inherit" w:eastAsia="Times New Roman" w:hAnsi="inherit"/>
                <w:sz w:val="18"/>
                <w:szCs w:val="18"/>
              </w:rPr>
              <w:t>7,272</w:t>
            </w:r>
          </w:p>
        </w:tc>
        <w:tc>
          <w:tcPr>
            <w:tcW w:w="0" w:type="auto"/>
            <w:vAlign w:val="bottom"/>
            <w:hideMark/>
          </w:tcPr>
          <w:p w14:paraId="6422A7A3" w14:textId="77777777" w:rsidR="00000000" w:rsidRDefault="00376102">
            <w:pPr>
              <w:rPr>
                <w:rFonts w:eastAsia="Times New Roman"/>
                <w:sz w:val="20"/>
                <w:szCs w:val="20"/>
              </w:rPr>
            </w:pPr>
          </w:p>
        </w:tc>
      </w:tr>
      <w:tr w:rsidR="00000000" w14:paraId="6B8DCFE0" w14:textId="77777777">
        <w:trPr>
          <w:divId w:val="52851749"/>
          <w:jc w:val="center"/>
        </w:trPr>
        <w:tc>
          <w:tcPr>
            <w:tcW w:w="0" w:type="auto"/>
            <w:shd w:val="clear" w:color="auto" w:fill="CCEEFF"/>
            <w:tcMar>
              <w:top w:w="30" w:type="dxa"/>
              <w:left w:w="180" w:type="dxa"/>
              <w:bottom w:w="30" w:type="dxa"/>
              <w:right w:w="30" w:type="dxa"/>
            </w:tcMar>
            <w:vAlign w:val="bottom"/>
            <w:hideMark/>
          </w:tcPr>
          <w:p w14:paraId="507DF3E9" w14:textId="77777777" w:rsidR="00000000" w:rsidRDefault="00376102">
            <w:pPr>
              <w:rPr>
                <w:rFonts w:eastAsia="Times New Roman"/>
                <w:sz w:val="18"/>
                <w:szCs w:val="18"/>
              </w:rPr>
            </w:pPr>
            <w:r>
              <w:rPr>
                <w:rFonts w:ascii="inherit" w:eastAsia="Times New Roman" w:hAnsi="inherit"/>
                <w:sz w:val="18"/>
                <w:szCs w:val="18"/>
              </w:rPr>
              <w:t>Other non-current assets</w:t>
            </w:r>
          </w:p>
        </w:tc>
        <w:tc>
          <w:tcPr>
            <w:tcW w:w="0" w:type="auto"/>
            <w:shd w:val="clear" w:color="auto" w:fill="CCEEFF"/>
            <w:tcMar>
              <w:top w:w="30" w:type="dxa"/>
              <w:left w:w="30" w:type="dxa"/>
              <w:bottom w:w="30" w:type="dxa"/>
              <w:right w:w="30" w:type="dxa"/>
            </w:tcMar>
            <w:vAlign w:val="bottom"/>
            <w:hideMark/>
          </w:tcPr>
          <w:p w14:paraId="0B030019" w14:textId="77777777" w:rsidR="00000000" w:rsidRDefault="00376102">
            <w:pPr>
              <w:divId w:val="838273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277961" w14:textId="77777777" w:rsidR="00000000" w:rsidRDefault="00376102">
            <w:pPr>
              <w:jc w:val="right"/>
              <w:rPr>
                <w:rFonts w:eastAsia="Times New Roman"/>
                <w:sz w:val="18"/>
                <w:szCs w:val="18"/>
              </w:rPr>
            </w:pPr>
            <w:r>
              <w:rPr>
                <w:rFonts w:ascii="inherit" w:eastAsia="Times New Roman" w:hAnsi="inherit"/>
                <w:sz w:val="18"/>
                <w:szCs w:val="18"/>
              </w:rPr>
              <w:t>39,274</w:t>
            </w:r>
          </w:p>
        </w:tc>
        <w:tc>
          <w:tcPr>
            <w:tcW w:w="0" w:type="auto"/>
            <w:tcBorders>
              <w:bottom w:val="single" w:sz="6" w:space="0" w:color="000000"/>
            </w:tcBorders>
            <w:shd w:val="clear" w:color="auto" w:fill="CCEEFF"/>
            <w:vAlign w:val="bottom"/>
            <w:hideMark/>
          </w:tcPr>
          <w:p w14:paraId="3E683DD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9B634" w14:textId="77777777" w:rsidR="00000000" w:rsidRDefault="00376102">
            <w:pPr>
              <w:divId w:val="4585702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6FB2D9" w14:textId="77777777" w:rsidR="00000000" w:rsidRDefault="00376102">
            <w:pPr>
              <w:jc w:val="right"/>
              <w:rPr>
                <w:rFonts w:eastAsia="Times New Roman"/>
                <w:sz w:val="18"/>
                <w:szCs w:val="18"/>
              </w:rPr>
            </w:pPr>
            <w:r>
              <w:rPr>
                <w:rFonts w:ascii="inherit" w:eastAsia="Times New Roman" w:hAnsi="inherit"/>
                <w:sz w:val="18"/>
                <w:szCs w:val="18"/>
              </w:rPr>
              <w:t>36,146</w:t>
            </w:r>
          </w:p>
        </w:tc>
        <w:tc>
          <w:tcPr>
            <w:tcW w:w="0" w:type="auto"/>
            <w:tcBorders>
              <w:bottom w:val="single" w:sz="6" w:space="0" w:color="000000"/>
            </w:tcBorders>
            <w:shd w:val="clear" w:color="auto" w:fill="CCEEFF"/>
            <w:vAlign w:val="bottom"/>
            <w:hideMark/>
          </w:tcPr>
          <w:p w14:paraId="192CED06" w14:textId="77777777" w:rsidR="00000000" w:rsidRDefault="00376102">
            <w:pPr>
              <w:rPr>
                <w:rFonts w:eastAsia="Times New Roman"/>
                <w:sz w:val="20"/>
                <w:szCs w:val="20"/>
              </w:rPr>
            </w:pPr>
          </w:p>
        </w:tc>
      </w:tr>
      <w:tr w:rsidR="00000000" w14:paraId="61BBE830" w14:textId="77777777">
        <w:trPr>
          <w:divId w:val="52851749"/>
          <w:jc w:val="center"/>
        </w:trPr>
        <w:tc>
          <w:tcPr>
            <w:tcW w:w="0" w:type="auto"/>
            <w:tcMar>
              <w:top w:w="30" w:type="dxa"/>
              <w:left w:w="30" w:type="dxa"/>
              <w:bottom w:w="30" w:type="dxa"/>
              <w:right w:w="30" w:type="dxa"/>
            </w:tcMar>
            <w:vAlign w:val="bottom"/>
            <w:hideMark/>
          </w:tcPr>
          <w:p w14:paraId="3A6CB644" w14:textId="77777777" w:rsidR="00000000" w:rsidRDefault="00376102">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14:paraId="77992C23" w14:textId="77777777" w:rsidR="00000000" w:rsidRDefault="00376102">
            <w:pPr>
              <w:divId w:val="11395408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A3F27F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3ECDBE9" w14:textId="77777777" w:rsidR="00000000" w:rsidRDefault="00376102">
            <w:pPr>
              <w:jc w:val="right"/>
              <w:rPr>
                <w:rFonts w:eastAsia="Times New Roman"/>
                <w:sz w:val="18"/>
                <w:szCs w:val="18"/>
              </w:rPr>
            </w:pPr>
            <w:r>
              <w:rPr>
                <w:rFonts w:ascii="inherit" w:eastAsia="Times New Roman" w:hAnsi="inherit"/>
                <w:sz w:val="18"/>
                <w:szCs w:val="18"/>
              </w:rPr>
              <w:t>151,436</w:t>
            </w:r>
          </w:p>
        </w:tc>
        <w:tc>
          <w:tcPr>
            <w:tcW w:w="0" w:type="auto"/>
            <w:tcBorders>
              <w:bottom w:val="double" w:sz="6" w:space="0" w:color="000000"/>
            </w:tcBorders>
            <w:vAlign w:val="bottom"/>
            <w:hideMark/>
          </w:tcPr>
          <w:p w14:paraId="60BD67C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D438AD2" w14:textId="77777777" w:rsidR="00000000" w:rsidRDefault="00376102">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03317D5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CA277C1" w14:textId="77777777" w:rsidR="00000000" w:rsidRDefault="00376102">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vAlign w:val="bottom"/>
            <w:hideMark/>
          </w:tcPr>
          <w:p w14:paraId="1FD8F857" w14:textId="77777777" w:rsidR="00000000" w:rsidRDefault="00376102">
            <w:pPr>
              <w:rPr>
                <w:rFonts w:eastAsia="Times New Roman"/>
                <w:sz w:val="20"/>
                <w:szCs w:val="20"/>
              </w:rPr>
            </w:pPr>
          </w:p>
        </w:tc>
      </w:tr>
      <w:tr w:rsidR="00000000" w14:paraId="22826BBD" w14:textId="77777777">
        <w:trPr>
          <w:divId w:val="52851749"/>
          <w:jc w:val="center"/>
        </w:trPr>
        <w:tc>
          <w:tcPr>
            <w:tcW w:w="0" w:type="auto"/>
            <w:shd w:val="clear" w:color="auto" w:fill="CCEEFF"/>
            <w:tcMar>
              <w:top w:w="30" w:type="dxa"/>
              <w:left w:w="30" w:type="dxa"/>
              <w:bottom w:w="30" w:type="dxa"/>
              <w:right w:w="30" w:type="dxa"/>
            </w:tcMar>
            <w:vAlign w:val="bottom"/>
            <w:hideMark/>
          </w:tcPr>
          <w:p w14:paraId="00C75754" w14:textId="77777777" w:rsidR="00000000" w:rsidRDefault="00376102">
            <w:pPr>
              <w:divId w:val="1101757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6DD57A" w14:textId="77777777" w:rsidR="00000000" w:rsidRDefault="00376102">
            <w:pPr>
              <w:divId w:val="10305671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A3B0B7" w14:textId="77777777" w:rsidR="00000000" w:rsidRDefault="00376102">
            <w:pPr>
              <w:divId w:val="120613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BF4A8D" w14:textId="77777777" w:rsidR="00000000" w:rsidRDefault="00376102">
            <w:pPr>
              <w:divId w:val="1416997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9BD68C" w14:textId="77777777" w:rsidR="00000000" w:rsidRDefault="00376102">
            <w:pPr>
              <w:divId w:val="1581330433"/>
              <w:rPr>
                <w:rFonts w:eastAsia="Times New Roman"/>
                <w:sz w:val="20"/>
                <w:szCs w:val="20"/>
              </w:rPr>
            </w:pPr>
            <w:r>
              <w:rPr>
                <w:rFonts w:ascii="inherit" w:eastAsia="Times New Roman" w:hAnsi="inherit"/>
                <w:sz w:val="20"/>
                <w:szCs w:val="20"/>
              </w:rPr>
              <w:t> </w:t>
            </w:r>
          </w:p>
        </w:tc>
      </w:tr>
      <w:tr w:rsidR="00000000" w14:paraId="7498FF95" w14:textId="77777777">
        <w:trPr>
          <w:divId w:val="52851749"/>
          <w:jc w:val="center"/>
        </w:trPr>
        <w:tc>
          <w:tcPr>
            <w:tcW w:w="0" w:type="auto"/>
            <w:tcMar>
              <w:top w:w="30" w:type="dxa"/>
              <w:left w:w="30" w:type="dxa"/>
              <w:bottom w:w="30" w:type="dxa"/>
              <w:right w:w="30" w:type="dxa"/>
            </w:tcMar>
            <w:vAlign w:val="bottom"/>
            <w:hideMark/>
          </w:tcPr>
          <w:p w14:paraId="006BF1F4" w14:textId="77777777" w:rsidR="00000000" w:rsidRDefault="00376102">
            <w:pPr>
              <w:rPr>
                <w:rFonts w:eastAsia="Times New Roman"/>
                <w:sz w:val="18"/>
                <w:szCs w:val="18"/>
              </w:rPr>
            </w:pPr>
            <w:r>
              <w:rPr>
                <w:rFonts w:ascii="inherit" w:eastAsia="Times New Roman" w:hAnsi="inherit"/>
                <w:sz w:val="18"/>
                <w:szCs w:val="18"/>
              </w:rPr>
              <w:t>LIABILITIES AND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14:paraId="482DCB46" w14:textId="77777777" w:rsidR="00000000" w:rsidRDefault="00376102">
            <w:pPr>
              <w:divId w:val="694041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C07A9"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71EAB6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EA31D95" w14:textId="77777777" w:rsidR="00000000" w:rsidRDefault="00376102">
            <w:pPr>
              <w:divId w:val="1766919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B2C4A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F302218" w14:textId="77777777" w:rsidR="00000000" w:rsidRDefault="00376102">
            <w:pPr>
              <w:rPr>
                <w:rFonts w:eastAsia="Times New Roman"/>
                <w:sz w:val="20"/>
                <w:szCs w:val="20"/>
              </w:rPr>
            </w:pPr>
          </w:p>
        </w:tc>
      </w:tr>
      <w:tr w:rsidR="00000000" w14:paraId="74EBAD70" w14:textId="77777777">
        <w:trPr>
          <w:divId w:val="52851749"/>
          <w:jc w:val="center"/>
        </w:trPr>
        <w:tc>
          <w:tcPr>
            <w:tcW w:w="0" w:type="auto"/>
            <w:shd w:val="clear" w:color="auto" w:fill="CCEEFF"/>
            <w:tcMar>
              <w:top w:w="30" w:type="dxa"/>
              <w:left w:w="180" w:type="dxa"/>
              <w:bottom w:w="30" w:type="dxa"/>
              <w:right w:w="30" w:type="dxa"/>
            </w:tcMar>
            <w:vAlign w:val="bottom"/>
            <w:hideMark/>
          </w:tcPr>
          <w:p w14:paraId="2C91E38D" w14:textId="77777777" w:rsidR="00000000" w:rsidRDefault="00376102">
            <w:pPr>
              <w:rPr>
                <w:rFonts w:eastAsia="Times New Roman"/>
                <w:sz w:val="18"/>
                <w:szCs w:val="18"/>
              </w:rPr>
            </w:pPr>
            <w:r>
              <w:rPr>
                <w:rFonts w:ascii="inherit" w:eastAsia="Times New Roman" w:hAnsi="inherit"/>
                <w:sz w:val="18"/>
                <w:szCs w:val="18"/>
              </w:rPr>
              <w:t>Current liabilities:</w:t>
            </w:r>
          </w:p>
        </w:tc>
        <w:tc>
          <w:tcPr>
            <w:tcW w:w="0" w:type="auto"/>
            <w:shd w:val="clear" w:color="auto" w:fill="CCEEFF"/>
            <w:tcMar>
              <w:top w:w="30" w:type="dxa"/>
              <w:left w:w="30" w:type="dxa"/>
              <w:bottom w:w="30" w:type="dxa"/>
              <w:right w:w="30" w:type="dxa"/>
            </w:tcMar>
            <w:vAlign w:val="bottom"/>
            <w:hideMark/>
          </w:tcPr>
          <w:p w14:paraId="73D36BC4" w14:textId="77777777" w:rsidR="00000000" w:rsidRDefault="00376102">
            <w:pPr>
              <w:divId w:val="1951468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DA2C5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CE42CC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6649E" w14:textId="77777777" w:rsidR="00000000" w:rsidRDefault="00376102">
            <w:pPr>
              <w:divId w:val="347222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9F068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BCAFA28" w14:textId="77777777" w:rsidR="00000000" w:rsidRDefault="00376102">
            <w:pPr>
              <w:rPr>
                <w:rFonts w:eastAsia="Times New Roman"/>
                <w:sz w:val="20"/>
                <w:szCs w:val="20"/>
              </w:rPr>
            </w:pPr>
          </w:p>
        </w:tc>
      </w:tr>
      <w:tr w:rsidR="00000000" w14:paraId="75027FD9" w14:textId="77777777">
        <w:trPr>
          <w:divId w:val="52851749"/>
          <w:jc w:val="center"/>
        </w:trPr>
        <w:tc>
          <w:tcPr>
            <w:tcW w:w="0" w:type="auto"/>
            <w:tcMar>
              <w:top w:w="30" w:type="dxa"/>
              <w:left w:w="300" w:type="dxa"/>
              <w:bottom w:w="30" w:type="dxa"/>
              <w:right w:w="30" w:type="dxa"/>
            </w:tcMar>
            <w:vAlign w:val="bottom"/>
            <w:hideMark/>
          </w:tcPr>
          <w:p w14:paraId="1069AAE2" w14:textId="77777777" w:rsidR="00000000" w:rsidRDefault="00376102">
            <w:pPr>
              <w:rPr>
                <w:rFonts w:eastAsia="Times New Roman"/>
                <w:sz w:val="18"/>
                <w:szCs w:val="18"/>
              </w:rPr>
            </w:pPr>
            <w:r>
              <w:rPr>
                <w:rFonts w:ascii="inherit" w:eastAsia="Times New Roman" w:hAnsi="inherit"/>
                <w:sz w:val="18"/>
                <w:szCs w:val="18"/>
              </w:rPr>
              <w:t>Current portion of long-term debt</w:t>
            </w:r>
          </w:p>
        </w:tc>
        <w:tc>
          <w:tcPr>
            <w:tcW w:w="0" w:type="auto"/>
            <w:tcMar>
              <w:top w:w="30" w:type="dxa"/>
              <w:left w:w="30" w:type="dxa"/>
              <w:bottom w:w="30" w:type="dxa"/>
              <w:right w:w="30" w:type="dxa"/>
            </w:tcMar>
            <w:vAlign w:val="bottom"/>
            <w:hideMark/>
          </w:tcPr>
          <w:p w14:paraId="40CD6A0E" w14:textId="77777777" w:rsidR="00000000" w:rsidRDefault="00376102">
            <w:pPr>
              <w:divId w:val="348920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6A7FA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7AF874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3E57A5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92793B" w14:textId="77777777" w:rsidR="00000000" w:rsidRDefault="00376102">
            <w:pPr>
              <w:divId w:val="170571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416CF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FDA009" w14:textId="77777777" w:rsidR="00000000" w:rsidRDefault="00376102">
            <w:pPr>
              <w:jc w:val="right"/>
              <w:rPr>
                <w:rFonts w:eastAsia="Times New Roman"/>
                <w:sz w:val="18"/>
                <w:szCs w:val="18"/>
              </w:rPr>
            </w:pPr>
            <w:r>
              <w:rPr>
                <w:rFonts w:ascii="inherit" w:eastAsia="Times New Roman" w:hAnsi="inherit"/>
                <w:sz w:val="18"/>
                <w:szCs w:val="18"/>
              </w:rPr>
              <w:t>106</w:t>
            </w:r>
          </w:p>
        </w:tc>
        <w:tc>
          <w:tcPr>
            <w:tcW w:w="0" w:type="auto"/>
            <w:vAlign w:val="bottom"/>
            <w:hideMark/>
          </w:tcPr>
          <w:p w14:paraId="7BF15979" w14:textId="77777777" w:rsidR="00000000" w:rsidRDefault="00376102">
            <w:pPr>
              <w:rPr>
                <w:rFonts w:eastAsia="Times New Roman"/>
                <w:sz w:val="20"/>
                <w:szCs w:val="20"/>
              </w:rPr>
            </w:pPr>
          </w:p>
        </w:tc>
      </w:tr>
      <w:tr w:rsidR="00000000" w14:paraId="16061DBF" w14:textId="77777777">
        <w:trPr>
          <w:divId w:val="52851749"/>
          <w:jc w:val="center"/>
        </w:trPr>
        <w:tc>
          <w:tcPr>
            <w:tcW w:w="0" w:type="auto"/>
            <w:shd w:val="clear" w:color="auto" w:fill="CCEEFF"/>
            <w:tcMar>
              <w:top w:w="30" w:type="dxa"/>
              <w:left w:w="300" w:type="dxa"/>
              <w:bottom w:w="30" w:type="dxa"/>
              <w:right w:w="30" w:type="dxa"/>
            </w:tcMar>
            <w:vAlign w:val="bottom"/>
            <w:hideMark/>
          </w:tcPr>
          <w:p w14:paraId="7BEFA2A3" w14:textId="77777777" w:rsidR="00000000" w:rsidRDefault="00376102">
            <w:pPr>
              <w:rPr>
                <w:rFonts w:eastAsia="Times New Roman"/>
                <w:sz w:val="18"/>
                <w:szCs w:val="18"/>
              </w:rPr>
            </w:pPr>
            <w:r>
              <w:rPr>
                <w:rFonts w:ascii="inherit" w:eastAsia="Times New Roman" w:hAnsi="inherit"/>
                <w:sz w:val="18"/>
                <w:szCs w:val="18"/>
              </w:rPr>
              <w:t>Current portion of long-term related party payable</w:t>
            </w:r>
          </w:p>
        </w:tc>
        <w:tc>
          <w:tcPr>
            <w:tcW w:w="0" w:type="auto"/>
            <w:shd w:val="clear" w:color="auto" w:fill="CCEEFF"/>
            <w:tcMar>
              <w:top w:w="30" w:type="dxa"/>
              <w:left w:w="30" w:type="dxa"/>
              <w:bottom w:w="30" w:type="dxa"/>
              <w:right w:w="30" w:type="dxa"/>
            </w:tcMar>
            <w:vAlign w:val="bottom"/>
            <w:hideMark/>
          </w:tcPr>
          <w:p w14:paraId="333F3C54" w14:textId="77777777" w:rsidR="00000000" w:rsidRDefault="00376102">
            <w:pPr>
              <w:divId w:val="1151748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FA38C3" w14:textId="77777777" w:rsidR="00000000" w:rsidRDefault="00376102">
            <w:pPr>
              <w:jc w:val="right"/>
              <w:rPr>
                <w:rFonts w:eastAsia="Times New Roman"/>
                <w:sz w:val="18"/>
                <w:szCs w:val="18"/>
              </w:rPr>
            </w:pPr>
            <w:r>
              <w:rPr>
                <w:rFonts w:ascii="inherit" w:eastAsia="Times New Roman" w:hAnsi="inherit"/>
                <w:sz w:val="18"/>
                <w:szCs w:val="18"/>
              </w:rPr>
              <w:t>5,554</w:t>
            </w:r>
          </w:p>
        </w:tc>
        <w:tc>
          <w:tcPr>
            <w:tcW w:w="0" w:type="auto"/>
            <w:shd w:val="clear" w:color="auto" w:fill="CCEEFF"/>
            <w:vAlign w:val="bottom"/>
            <w:hideMark/>
          </w:tcPr>
          <w:p w14:paraId="696046F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E4493" w14:textId="77777777" w:rsidR="00000000" w:rsidRDefault="00376102">
            <w:pPr>
              <w:divId w:val="237522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E977A5" w14:textId="77777777" w:rsidR="00000000" w:rsidRDefault="00376102">
            <w:pPr>
              <w:jc w:val="right"/>
              <w:rPr>
                <w:rFonts w:eastAsia="Times New Roman"/>
                <w:sz w:val="18"/>
                <w:szCs w:val="18"/>
              </w:rPr>
            </w:pPr>
            <w:r>
              <w:rPr>
                <w:rFonts w:ascii="inherit" w:eastAsia="Times New Roman" w:hAnsi="inherit"/>
                <w:sz w:val="18"/>
                <w:szCs w:val="18"/>
              </w:rPr>
              <w:t>9,439</w:t>
            </w:r>
          </w:p>
        </w:tc>
        <w:tc>
          <w:tcPr>
            <w:tcW w:w="0" w:type="auto"/>
            <w:shd w:val="clear" w:color="auto" w:fill="CCEEFF"/>
            <w:vAlign w:val="bottom"/>
            <w:hideMark/>
          </w:tcPr>
          <w:p w14:paraId="289FD048" w14:textId="77777777" w:rsidR="00000000" w:rsidRDefault="00376102">
            <w:pPr>
              <w:rPr>
                <w:rFonts w:eastAsia="Times New Roman"/>
                <w:sz w:val="20"/>
                <w:szCs w:val="20"/>
              </w:rPr>
            </w:pPr>
          </w:p>
        </w:tc>
      </w:tr>
      <w:tr w:rsidR="00000000" w14:paraId="34B105D7" w14:textId="77777777">
        <w:trPr>
          <w:divId w:val="52851749"/>
          <w:jc w:val="center"/>
        </w:trPr>
        <w:tc>
          <w:tcPr>
            <w:tcW w:w="0" w:type="auto"/>
            <w:tcMar>
              <w:top w:w="30" w:type="dxa"/>
              <w:left w:w="300" w:type="dxa"/>
              <w:bottom w:w="30" w:type="dxa"/>
              <w:right w:w="30" w:type="dxa"/>
            </w:tcMar>
            <w:vAlign w:val="bottom"/>
            <w:hideMark/>
          </w:tcPr>
          <w:p w14:paraId="03AFD5B9" w14:textId="77777777" w:rsidR="00000000" w:rsidRDefault="00376102">
            <w:pPr>
              <w:rPr>
                <w:rFonts w:eastAsia="Times New Roman"/>
                <w:sz w:val="18"/>
                <w:szCs w:val="18"/>
              </w:rPr>
            </w:pPr>
            <w:r>
              <w:rPr>
                <w:rFonts w:ascii="inherit" w:eastAsia="Times New Roman" w:hAnsi="inherit"/>
                <w:sz w:val="18"/>
                <w:szCs w:val="18"/>
              </w:rPr>
              <w:t>Current portion of operating lease liability</w:t>
            </w:r>
          </w:p>
        </w:tc>
        <w:tc>
          <w:tcPr>
            <w:tcW w:w="0" w:type="auto"/>
            <w:tcMar>
              <w:top w:w="30" w:type="dxa"/>
              <w:left w:w="30" w:type="dxa"/>
              <w:bottom w:w="30" w:type="dxa"/>
              <w:right w:w="30" w:type="dxa"/>
            </w:tcMar>
            <w:vAlign w:val="bottom"/>
            <w:hideMark/>
          </w:tcPr>
          <w:p w14:paraId="0BA6C991" w14:textId="77777777" w:rsidR="00000000" w:rsidRDefault="00376102">
            <w:pPr>
              <w:divId w:val="863254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F6B5D" w14:textId="77777777" w:rsidR="00000000" w:rsidRDefault="00376102">
            <w:pPr>
              <w:jc w:val="right"/>
              <w:rPr>
                <w:rFonts w:eastAsia="Times New Roman"/>
                <w:sz w:val="18"/>
                <w:szCs w:val="18"/>
              </w:rPr>
            </w:pPr>
            <w:r>
              <w:rPr>
                <w:rFonts w:ascii="inherit" w:eastAsia="Times New Roman" w:hAnsi="inherit"/>
                <w:sz w:val="18"/>
                <w:szCs w:val="18"/>
              </w:rPr>
              <w:t>645</w:t>
            </w:r>
          </w:p>
        </w:tc>
        <w:tc>
          <w:tcPr>
            <w:tcW w:w="0" w:type="auto"/>
            <w:vAlign w:val="bottom"/>
            <w:hideMark/>
          </w:tcPr>
          <w:p w14:paraId="51167E4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6F7BCDD" w14:textId="77777777" w:rsidR="00000000" w:rsidRDefault="00376102">
            <w:pPr>
              <w:divId w:val="11234292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155E4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3CE8429" w14:textId="77777777" w:rsidR="00000000" w:rsidRDefault="00376102">
            <w:pPr>
              <w:rPr>
                <w:rFonts w:eastAsia="Times New Roman"/>
                <w:sz w:val="20"/>
                <w:szCs w:val="20"/>
              </w:rPr>
            </w:pPr>
          </w:p>
        </w:tc>
      </w:tr>
      <w:tr w:rsidR="00000000" w14:paraId="50AAAA58" w14:textId="77777777">
        <w:trPr>
          <w:divId w:val="52851749"/>
          <w:jc w:val="center"/>
        </w:trPr>
        <w:tc>
          <w:tcPr>
            <w:tcW w:w="0" w:type="auto"/>
            <w:shd w:val="clear" w:color="auto" w:fill="CCEEFF"/>
            <w:tcMar>
              <w:top w:w="30" w:type="dxa"/>
              <w:left w:w="300" w:type="dxa"/>
              <w:bottom w:w="30" w:type="dxa"/>
              <w:right w:w="30" w:type="dxa"/>
            </w:tcMar>
            <w:vAlign w:val="bottom"/>
            <w:hideMark/>
          </w:tcPr>
          <w:p w14:paraId="0639E6FF" w14:textId="77777777" w:rsidR="00000000" w:rsidRDefault="00376102">
            <w:pPr>
              <w:rPr>
                <w:rFonts w:eastAsia="Times New Roman"/>
                <w:sz w:val="18"/>
                <w:szCs w:val="18"/>
              </w:rPr>
            </w:pPr>
            <w:r>
              <w:rPr>
                <w:rFonts w:ascii="inherit" w:eastAsia="Times New Roman" w:hAnsi="inherit"/>
                <w:sz w:val="18"/>
                <w:szCs w:val="18"/>
              </w:rPr>
              <w:t>Accounts payable</w:t>
            </w:r>
          </w:p>
        </w:tc>
        <w:tc>
          <w:tcPr>
            <w:tcW w:w="0" w:type="auto"/>
            <w:shd w:val="clear" w:color="auto" w:fill="CCEEFF"/>
            <w:tcMar>
              <w:top w:w="30" w:type="dxa"/>
              <w:left w:w="30" w:type="dxa"/>
              <w:bottom w:w="30" w:type="dxa"/>
              <w:right w:w="30" w:type="dxa"/>
            </w:tcMar>
            <w:vAlign w:val="bottom"/>
            <w:hideMark/>
          </w:tcPr>
          <w:p w14:paraId="765F6899" w14:textId="77777777" w:rsidR="00000000" w:rsidRDefault="00376102">
            <w:pPr>
              <w:divId w:val="1823547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3CBCFA" w14:textId="77777777" w:rsidR="00000000" w:rsidRDefault="00376102">
            <w:pPr>
              <w:jc w:val="right"/>
              <w:rPr>
                <w:rFonts w:eastAsia="Times New Roman"/>
                <w:sz w:val="18"/>
                <w:szCs w:val="18"/>
              </w:rPr>
            </w:pPr>
            <w:r>
              <w:rPr>
                <w:rFonts w:ascii="inherit" w:eastAsia="Times New Roman" w:hAnsi="inherit"/>
                <w:sz w:val="18"/>
                <w:szCs w:val="18"/>
              </w:rPr>
              <w:t>6,100</w:t>
            </w:r>
          </w:p>
        </w:tc>
        <w:tc>
          <w:tcPr>
            <w:tcW w:w="0" w:type="auto"/>
            <w:shd w:val="clear" w:color="auto" w:fill="CCEEFF"/>
            <w:vAlign w:val="bottom"/>
            <w:hideMark/>
          </w:tcPr>
          <w:p w14:paraId="462AA55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164210" w14:textId="77777777" w:rsidR="00000000" w:rsidRDefault="00376102">
            <w:pPr>
              <w:divId w:val="1276864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F14DE3" w14:textId="77777777" w:rsidR="00000000" w:rsidRDefault="00376102">
            <w:pPr>
              <w:jc w:val="right"/>
              <w:rPr>
                <w:rFonts w:eastAsia="Times New Roman"/>
                <w:sz w:val="18"/>
                <w:szCs w:val="18"/>
              </w:rPr>
            </w:pPr>
            <w:r>
              <w:rPr>
                <w:rFonts w:ascii="inherit" w:eastAsia="Times New Roman" w:hAnsi="inherit"/>
                <w:sz w:val="18"/>
                <w:szCs w:val="18"/>
              </w:rPr>
              <w:t>3,503</w:t>
            </w:r>
          </w:p>
        </w:tc>
        <w:tc>
          <w:tcPr>
            <w:tcW w:w="0" w:type="auto"/>
            <w:shd w:val="clear" w:color="auto" w:fill="CCEEFF"/>
            <w:vAlign w:val="bottom"/>
            <w:hideMark/>
          </w:tcPr>
          <w:p w14:paraId="0945AA80" w14:textId="77777777" w:rsidR="00000000" w:rsidRDefault="00376102">
            <w:pPr>
              <w:rPr>
                <w:rFonts w:eastAsia="Times New Roman"/>
                <w:sz w:val="20"/>
                <w:szCs w:val="20"/>
              </w:rPr>
            </w:pPr>
          </w:p>
        </w:tc>
      </w:tr>
      <w:tr w:rsidR="00000000" w14:paraId="0919F8D7" w14:textId="77777777">
        <w:trPr>
          <w:divId w:val="52851749"/>
          <w:jc w:val="center"/>
        </w:trPr>
        <w:tc>
          <w:tcPr>
            <w:tcW w:w="0" w:type="auto"/>
            <w:tcMar>
              <w:top w:w="30" w:type="dxa"/>
              <w:left w:w="300" w:type="dxa"/>
              <w:bottom w:w="30" w:type="dxa"/>
              <w:right w:w="30" w:type="dxa"/>
            </w:tcMar>
            <w:vAlign w:val="bottom"/>
            <w:hideMark/>
          </w:tcPr>
          <w:p w14:paraId="3E55D480" w14:textId="77777777" w:rsidR="00000000" w:rsidRDefault="00376102">
            <w:pPr>
              <w:rPr>
                <w:rFonts w:eastAsia="Times New Roman"/>
                <w:sz w:val="18"/>
                <w:szCs w:val="18"/>
              </w:rPr>
            </w:pPr>
            <w:r>
              <w:rPr>
                <w:rFonts w:ascii="inherit" w:eastAsia="Times New Roman" w:hAnsi="inherit"/>
                <w:sz w:val="18"/>
                <w:szCs w:val="18"/>
              </w:rPr>
              <w:t>Accrued expenses</w:t>
            </w:r>
          </w:p>
        </w:tc>
        <w:tc>
          <w:tcPr>
            <w:tcW w:w="0" w:type="auto"/>
            <w:tcMar>
              <w:top w:w="30" w:type="dxa"/>
              <w:left w:w="30" w:type="dxa"/>
              <w:bottom w:w="30" w:type="dxa"/>
              <w:right w:w="30" w:type="dxa"/>
            </w:tcMar>
            <w:vAlign w:val="bottom"/>
            <w:hideMark/>
          </w:tcPr>
          <w:p w14:paraId="7DC606DE" w14:textId="77777777" w:rsidR="00000000" w:rsidRDefault="00376102">
            <w:pPr>
              <w:divId w:val="1601136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0260B8" w14:textId="77777777" w:rsidR="00000000" w:rsidRDefault="00376102">
            <w:pPr>
              <w:jc w:val="right"/>
              <w:rPr>
                <w:rFonts w:eastAsia="Times New Roman"/>
                <w:sz w:val="18"/>
                <w:szCs w:val="18"/>
              </w:rPr>
            </w:pPr>
            <w:r>
              <w:rPr>
                <w:rFonts w:ascii="inherit" w:eastAsia="Times New Roman" w:hAnsi="inherit"/>
                <w:sz w:val="18"/>
                <w:szCs w:val="18"/>
              </w:rPr>
              <w:t>19,810</w:t>
            </w:r>
          </w:p>
        </w:tc>
        <w:tc>
          <w:tcPr>
            <w:tcW w:w="0" w:type="auto"/>
            <w:vAlign w:val="bottom"/>
            <w:hideMark/>
          </w:tcPr>
          <w:p w14:paraId="4345463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3A4725E" w14:textId="77777777" w:rsidR="00000000" w:rsidRDefault="00376102">
            <w:pPr>
              <w:divId w:val="1889102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C462AD" w14:textId="77777777" w:rsidR="00000000" w:rsidRDefault="00376102">
            <w:pPr>
              <w:jc w:val="right"/>
              <w:rPr>
                <w:rFonts w:eastAsia="Times New Roman"/>
                <w:sz w:val="18"/>
                <w:szCs w:val="18"/>
              </w:rPr>
            </w:pPr>
            <w:r>
              <w:rPr>
                <w:rFonts w:ascii="inherit" w:eastAsia="Times New Roman" w:hAnsi="inherit"/>
                <w:sz w:val="18"/>
                <w:szCs w:val="18"/>
              </w:rPr>
              <w:t>21,695</w:t>
            </w:r>
          </w:p>
        </w:tc>
        <w:tc>
          <w:tcPr>
            <w:tcW w:w="0" w:type="auto"/>
            <w:vAlign w:val="bottom"/>
            <w:hideMark/>
          </w:tcPr>
          <w:p w14:paraId="170A8195" w14:textId="77777777" w:rsidR="00000000" w:rsidRDefault="00376102">
            <w:pPr>
              <w:rPr>
                <w:rFonts w:eastAsia="Times New Roman"/>
                <w:sz w:val="20"/>
                <w:szCs w:val="20"/>
              </w:rPr>
            </w:pPr>
          </w:p>
        </w:tc>
      </w:tr>
      <w:tr w:rsidR="00000000" w14:paraId="7E555E0E" w14:textId="77777777">
        <w:trPr>
          <w:divId w:val="52851749"/>
          <w:jc w:val="center"/>
        </w:trPr>
        <w:tc>
          <w:tcPr>
            <w:tcW w:w="0" w:type="auto"/>
            <w:shd w:val="clear" w:color="auto" w:fill="CCEEFF"/>
            <w:tcMar>
              <w:top w:w="30" w:type="dxa"/>
              <w:left w:w="300" w:type="dxa"/>
              <w:bottom w:w="30" w:type="dxa"/>
              <w:right w:w="30" w:type="dxa"/>
            </w:tcMar>
            <w:vAlign w:val="bottom"/>
            <w:hideMark/>
          </w:tcPr>
          <w:p w14:paraId="446BFD10" w14:textId="77777777" w:rsidR="00000000" w:rsidRDefault="00376102">
            <w:pPr>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14:paraId="7DD8280C" w14:textId="77777777" w:rsidR="00000000" w:rsidRDefault="00376102">
            <w:pPr>
              <w:divId w:val="1639528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85615F" w14:textId="77777777" w:rsidR="00000000" w:rsidRDefault="00376102">
            <w:pPr>
              <w:jc w:val="right"/>
              <w:rPr>
                <w:rFonts w:eastAsia="Times New Roman"/>
                <w:sz w:val="18"/>
                <w:szCs w:val="18"/>
              </w:rPr>
            </w:pPr>
            <w:r>
              <w:rPr>
                <w:rFonts w:ascii="inherit" w:eastAsia="Times New Roman" w:hAnsi="inherit"/>
                <w:sz w:val="18"/>
                <w:szCs w:val="18"/>
              </w:rPr>
              <w:t>3,875</w:t>
            </w:r>
          </w:p>
        </w:tc>
        <w:tc>
          <w:tcPr>
            <w:tcW w:w="0" w:type="auto"/>
            <w:shd w:val="clear" w:color="auto" w:fill="CCEEFF"/>
            <w:vAlign w:val="bottom"/>
            <w:hideMark/>
          </w:tcPr>
          <w:p w14:paraId="5FF5740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0BCFB" w14:textId="77777777" w:rsidR="00000000" w:rsidRDefault="00376102">
            <w:pPr>
              <w:divId w:val="1381709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0EC8DF" w14:textId="77777777" w:rsidR="00000000" w:rsidRDefault="00376102">
            <w:pPr>
              <w:jc w:val="right"/>
              <w:rPr>
                <w:rFonts w:eastAsia="Times New Roman"/>
                <w:sz w:val="18"/>
                <w:szCs w:val="18"/>
              </w:rPr>
            </w:pPr>
            <w:r>
              <w:rPr>
                <w:rFonts w:ascii="inherit" w:eastAsia="Times New Roman" w:hAnsi="inherit"/>
                <w:sz w:val="18"/>
                <w:szCs w:val="18"/>
              </w:rPr>
              <w:t>3,640</w:t>
            </w:r>
          </w:p>
        </w:tc>
        <w:tc>
          <w:tcPr>
            <w:tcW w:w="0" w:type="auto"/>
            <w:shd w:val="clear" w:color="auto" w:fill="CCEEFF"/>
            <w:vAlign w:val="bottom"/>
            <w:hideMark/>
          </w:tcPr>
          <w:p w14:paraId="683CC4C3" w14:textId="77777777" w:rsidR="00000000" w:rsidRDefault="00376102">
            <w:pPr>
              <w:rPr>
                <w:rFonts w:eastAsia="Times New Roman"/>
                <w:sz w:val="20"/>
                <w:szCs w:val="20"/>
              </w:rPr>
            </w:pPr>
          </w:p>
        </w:tc>
      </w:tr>
      <w:tr w:rsidR="00000000" w14:paraId="22EC250B" w14:textId="77777777">
        <w:trPr>
          <w:divId w:val="52851749"/>
          <w:jc w:val="center"/>
        </w:trPr>
        <w:tc>
          <w:tcPr>
            <w:tcW w:w="0" w:type="auto"/>
            <w:tcMar>
              <w:top w:w="30" w:type="dxa"/>
              <w:left w:w="180" w:type="dxa"/>
              <w:bottom w:w="30" w:type="dxa"/>
              <w:right w:w="30" w:type="dxa"/>
            </w:tcMar>
            <w:vAlign w:val="bottom"/>
            <w:hideMark/>
          </w:tcPr>
          <w:p w14:paraId="2C062A89" w14:textId="77777777" w:rsidR="00000000" w:rsidRDefault="00376102">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14:paraId="039A8F88" w14:textId="77777777" w:rsidR="00000000" w:rsidRDefault="00376102">
            <w:pPr>
              <w:divId w:val="5444867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810C00" w14:textId="77777777" w:rsidR="00000000" w:rsidRDefault="00376102">
            <w:pPr>
              <w:jc w:val="right"/>
              <w:rPr>
                <w:rFonts w:eastAsia="Times New Roman"/>
                <w:sz w:val="18"/>
                <w:szCs w:val="18"/>
              </w:rPr>
            </w:pPr>
            <w:r>
              <w:rPr>
                <w:rFonts w:ascii="inherit" w:eastAsia="Times New Roman" w:hAnsi="inherit"/>
                <w:sz w:val="18"/>
                <w:szCs w:val="18"/>
              </w:rPr>
              <w:t>35,984</w:t>
            </w:r>
          </w:p>
        </w:tc>
        <w:tc>
          <w:tcPr>
            <w:tcW w:w="0" w:type="auto"/>
            <w:tcBorders>
              <w:top w:val="single" w:sz="6" w:space="0" w:color="000000"/>
              <w:bottom w:val="single" w:sz="6" w:space="0" w:color="000000"/>
            </w:tcBorders>
            <w:vAlign w:val="bottom"/>
            <w:hideMark/>
          </w:tcPr>
          <w:p w14:paraId="00B653A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DB4574E"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862E2B" w14:textId="77777777" w:rsidR="00000000" w:rsidRDefault="00376102">
            <w:pPr>
              <w:jc w:val="right"/>
              <w:rPr>
                <w:rFonts w:eastAsia="Times New Roman"/>
                <w:sz w:val="18"/>
                <w:szCs w:val="18"/>
              </w:rPr>
            </w:pPr>
            <w:r>
              <w:rPr>
                <w:rFonts w:ascii="inherit" w:eastAsia="Times New Roman" w:hAnsi="inherit"/>
                <w:sz w:val="18"/>
                <w:szCs w:val="18"/>
              </w:rPr>
              <w:t>38,383</w:t>
            </w:r>
          </w:p>
        </w:tc>
        <w:tc>
          <w:tcPr>
            <w:tcW w:w="0" w:type="auto"/>
            <w:tcBorders>
              <w:top w:val="single" w:sz="6" w:space="0" w:color="000000"/>
              <w:bottom w:val="single" w:sz="6" w:space="0" w:color="000000"/>
            </w:tcBorders>
            <w:vAlign w:val="bottom"/>
            <w:hideMark/>
          </w:tcPr>
          <w:p w14:paraId="48A5FD1D" w14:textId="77777777" w:rsidR="00000000" w:rsidRDefault="00376102">
            <w:pPr>
              <w:rPr>
                <w:rFonts w:eastAsia="Times New Roman"/>
                <w:sz w:val="20"/>
                <w:szCs w:val="20"/>
              </w:rPr>
            </w:pPr>
          </w:p>
        </w:tc>
      </w:tr>
      <w:tr w:rsidR="00000000" w14:paraId="0D719F17" w14:textId="77777777">
        <w:trPr>
          <w:divId w:val="52851749"/>
          <w:jc w:val="center"/>
        </w:trPr>
        <w:tc>
          <w:tcPr>
            <w:tcW w:w="0" w:type="auto"/>
            <w:shd w:val="clear" w:color="auto" w:fill="CCEEFF"/>
            <w:tcMar>
              <w:top w:w="30" w:type="dxa"/>
              <w:left w:w="180" w:type="dxa"/>
              <w:bottom w:w="30" w:type="dxa"/>
              <w:right w:w="30" w:type="dxa"/>
            </w:tcMar>
            <w:vAlign w:val="bottom"/>
            <w:hideMark/>
          </w:tcPr>
          <w:p w14:paraId="5855D2DD" w14:textId="77777777" w:rsidR="00000000" w:rsidRDefault="00376102">
            <w:pPr>
              <w:rPr>
                <w:rFonts w:eastAsia="Times New Roman"/>
                <w:sz w:val="18"/>
                <w:szCs w:val="18"/>
              </w:rPr>
            </w:pPr>
            <w:r>
              <w:rPr>
                <w:rFonts w:ascii="inherit" w:eastAsia="Times New Roman" w:hAnsi="inherit"/>
                <w:sz w:val="18"/>
                <w:szCs w:val="18"/>
              </w:rPr>
              <w:t>Long-term debt, less current portion</w:t>
            </w:r>
          </w:p>
        </w:tc>
        <w:tc>
          <w:tcPr>
            <w:tcW w:w="0" w:type="auto"/>
            <w:shd w:val="clear" w:color="auto" w:fill="CCEEFF"/>
            <w:tcMar>
              <w:top w:w="30" w:type="dxa"/>
              <w:left w:w="30" w:type="dxa"/>
              <w:bottom w:w="30" w:type="dxa"/>
              <w:right w:w="30" w:type="dxa"/>
            </w:tcMar>
            <w:vAlign w:val="bottom"/>
            <w:hideMark/>
          </w:tcPr>
          <w:p w14:paraId="6F874724" w14:textId="77777777" w:rsidR="00000000" w:rsidRDefault="00376102">
            <w:pPr>
              <w:divId w:val="19676599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C12EA2" w14:textId="77777777" w:rsidR="00000000" w:rsidRDefault="00376102">
            <w:pPr>
              <w:jc w:val="right"/>
              <w:rPr>
                <w:rFonts w:eastAsia="Times New Roman"/>
                <w:sz w:val="18"/>
                <w:szCs w:val="18"/>
              </w:rPr>
            </w:pPr>
            <w:r>
              <w:rPr>
                <w:rFonts w:ascii="inherit" w:eastAsia="Times New Roman" w:hAnsi="inherit"/>
                <w:sz w:val="18"/>
                <w:szCs w:val="18"/>
              </w:rPr>
              <w:t>121,686</w:t>
            </w:r>
          </w:p>
        </w:tc>
        <w:tc>
          <w:tcPr>
            <w:tcW w:w="0" w:type="auto"/>
            <w:tcBorders>
              <w:top w:val="single" w:sz="6" w:space="0" w:color="000000"/>
            </w:tcBorders>
            <w:shd w:val="clear" w:color="auto" w:fill="CCEEFF"/>
            <w:vAlign w:val="bottom"/>
            <w:hideMark/>
          </w:tcPr>
          <w:p w14:paraId="1526CEC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D663AF" w14:textId="77777777" w:rsidR="00000000" w:rsidRDefault="00376102">
            <w:pPr>
              <w:divId w:val="570506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BAF270" w14:textId="77777777" w:rsidR="00000000" w:rsidRDefault="00376102">
            <w:pPr>
              <w:jc w:val="right"/>
              <w:rPr>
                <w:rFonts w:eastAsia="Times New Roman"/>
                <w:sz w:val="18"/>
                <w:szCs w:val="18"/>
              </w:rPr>
            </w:pPr>
            <w:r>
              <w:rPr>
                <w:rFonts w:ascii="inherit" w:eastAsia="Times New Roman" w:hAnsi="inherit"/>
                <w:sz w:val="18"/>
                <w:szCs w:val="18"/>
              </w:rPr>
              <w:t>115,734</w:t>
            </w:r>
          </w:p>
        </w:tc>
        <w:tc>
          <w:tcPr>
            <w:tcW w:w="0" w:type="auto"/>
            <w:shd w:val="clear" w:color="auto" w:fill="CCEEFF"/>
            <w:vAlign w:val="bottom"/>
            <w:hideMark/>
          </w:tcPr>
          <w:p w14:paraId="79F37F90" w14:textId="77777777" w:rsidR="00000000" w:rsidRDefault="00376102">
            <w:pPr>
              <w:rPr>
                <w:rFonts w:eastAsia="Times New Roman"/>
                <w:sz w:val="20"/>
                <w:szCs w:val="20"/>
              </w:rPr>
            </w:pPr>
          </w:p>
        </w:tc>
      </w:tr>
      <w:tr w:rsidR="00000000" w14:paraId="51540329" w14:textId="77777777">
        <w:trPr>
          <w:divId w:val="52851749"/>
          <w:jc w:val="center"/>
        </w:trPr>
        <w:tc>
          <w:tcPr>
            <w:tcW w:w="0" w:type="auto"/>
            <w:tcMar>
              <w:top w:w="30" w:type="dxa"/>
              <w:left w:w="180" w:type="dxa"/>
              <w:bottom w:w="30" w:type="dxa"/>
              <w:right w:w="30" w:type="dxa"/>
            </w:tcMar>
            <w:vAlign w:val="bottom"/>
            <w:hideMark/>
          </w:tcPr>
          <w:p w14:paraId="5AF0FEDC" w14:textId="77777777" w:rsidR="00000000" w:rsidRDefault="00376102">
            <w:pPr>
              <w:rPr>
                <w:rFonts w:eastAsia="Times New Roman"/>
                <w:sz w:val="18"/>
                <w:szCs w:val="18"/>
              </w:rPr>
            </w:pPr>
            <w:r>
              <w:rPr>
                <w:rFonts w:ascii="inherit" w:eastAsia="Times New Roman" w:hAnsi="inherit"/>
                <w:sz w:val="18"/>
                <w:szCs w:val="18"/>
              </w:rPr>
              <w:t>Long-term related party payable, less current portion</w:t>
            </w:r>
          </w:p>
        </w:tc>
        <w:tc>
          <w:tcPr>
            <w:tcW w:w="0" w:type="auto"/>
            <w:tcMar>
              <w:top w:w="30" w:type="dxa"/>
              <w:left w:w="30" w:type="dxa"/>
              <w:bottom w:w="30" w:type="dxa"/>
              <w:right w:w="30" w:type="dxa"/>
            </w:tcMar>
            <w:vAlign w:val="bottom"/>
            <w:hideMark/>
          </w:tcPr>
          <w:p w14:paraId="6A6E1F07" w14:textId="77777777" w:rsidR="00000000" w:rsidRDefault="00376102">
            <w:pPr>
              <w:divId w:val="722100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A938F8" w14:textId="77777777" w:rsidR="00000000" w:rsidRDefault="00376102">
            <w:pPr>
              <w:jc w:val="right"/>
              <w:rPr>
                <w:rFonts w:eastAsia="Times New Roman"/>
                <w:sz w:val="18"/>
                <w:szCs w:val="18"/>
              </w:rPr>
            </w:pPr>
            <w:r>
              <w:rPr>
                <w:rFonts w:ascii="inherit" w:eastAsia="Times New Roman" w:hAnsi="inherit"/>
                <w:sz w:val="18"/>
                <w:szCs w:val="18"/>
              </w:rPr>
              <w:t>11,773</w:t>
            </w:r>
          </w:p>
        </w:tc>
        <w:tc>
          <w:tcPr>
            <w:tcW w:w="0" w:type="auto"/>
            <w:vAlign w:val="bottom"/>
            <w:hideMark/>
          </w:tcPr>
          <w:p w14:paraId="7FFB4B5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6876E13" w14:textId="77777777" w:rsidR="00000000" w:rsidRDefault="00376102">
            <w:pPr>
              <w:divId w:val="1954701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96C4C3" w14:textId="77777777" w:rsidR="00000000" w:rsidRDefault="00376102">
            <w:pPr>
              <w:jc w:val="right"/>
              <w:rPr>
                <w:rFonts w:eastAsia="Times New Roman"/>
                <w:sz w:val="18"/>
                <w:szCs w:val="18"/>
              </w:rPr>
            </w:pPr>
            <w:r>
              <w:rPr>
                <w:rFonts w:ascii="inherit" w:eastAsia="Times New Roman" w:hAnsi="inherit"/>
                <w:sz w:val="18"/>
                <w:szCs w:val="18"/>
              </w:rPr>
              <w:t>19,401</w:t>
            </w:r>
          </w:p>
        </w:tc>
        <w:tc>
          <w:tcPr>
            <w:tcW w:w="0" w:type="auto"/>
            <w:vAlign w:val="bottom"/>
            <w:hideMark/>
          </w:tcPr>
          <w:p w14:paraId="57076254" w14:textId="77777777" w:rsidR="00000000" w:rsidRDefault="00376102">
            <w:pPr>
              <w:rPr>
                <w:rFonts w:eastAsia="Times New Roman"/>
                <w:sz w:val="20"/>
                <w:szCs w:val="20"/>
              </w:rPr>
            </w:pPr>
          </w:p>
        </w:tc>
      </w:tr>
      <w:tr w:rsidR="00000000" w14:paraId="786EE30F" w14:textId="77777777">
        <w:trPr>
          <w:divId w:val="52851749"/>
          <w:jc w:val="center"/>
        </w:trPr>
        <w:tc>
          <w:tcPr>
            <w:tcW w:w="0" w:type="auto"/>
            <w:shd w:val="clear" w:color="auto" w:fill="CCEEFF"/>
            <w:tcMar>
              <w:top w:w="30" w:type="dxa"/>
              <w:left w:w="180" w:type="dxa"/>
              <w:bottom w:w="30" w:type="dxa"/>
              <w:right w:w="30" w:type="dxa"/>
            </w:tcMar>
            <w:vAlign w:val="bottom"/>
            <w:hideMark/>
          </w:tcPr>
          <w:p w14:paraId="1F0A2326" w14:textId="77777777" w:rsidR="00000000" w:rsidRDefault="00376102">
            <w:pPr>
              <w:rPr>
                <w:rFonts w:eastAsia="Times New Roman"/>
                <w:sz w:val="18"/>
                <w:szCs w:val="18"/>
              </w:rPr>
            </w:pPr>
            <w:r>
              <w:rPr>
                <w:rFonts w:ascii="inherit" w:eastAsia="Times New Roman" w:hAnsi="inherit"/>
                <w:sz w:val="18"/>
                <w:szCs w:val="18"/>
              </w:rPr>
              <w:t>Long-term operating lease liability</w:t>
            </w:r>
          </w:p>
        </w:tc>
        <w:tc>
          <w:tcPr>
            <w:tcW w:w="0" w:type="auto"/>
            <w:shd w:val="clear" w:color="auto" w:fill="CCEEFF"/>
            <w:tcMar>
              <w:top w:w="30" w:type="dxa"/>
              <w:left w:w="30" w:type="dxa"/>
              <w:bottom w:w="30" w:type="dxa"/>
              <w:right w:w="30" w:type="dxa"/>
            </w:tcMar>
            <w:vAlign w:val="bottom"/>
            <w:hideMark/>
          </w:tcPr>
          <w:p w14:paraId="62F327D1" w14:textId="77777777" w:rsidR="00000000" w:rsidRDefault="00376102">
            <w:pPr>
              <w:divId w:val="1710179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4B73EA" w14:textId="77777777" w:rsidR="00000000" w:rsidRDefault="00376102">
            <w:pPr>
              <w:jc w:val="right"/>
              <w:rPr>
                <w:rFonts w:eastAsia="Times New Roman"/>
                <w:sz w:val="18"/>
                <w:szCs w:val="18"/>
              </w:rPr>
            </w:pPr>
            <w:r>
              <w:rPr>
                <w:rFonts w:ascii="inherit" w:eastAsia="Times New Roman" w:hAnsi="inherit"/>
                <w:sz w:val="18"/>
                <w:szCs w:val="18"/>
              </w:rPr>
              <w:t>2,319</w:t>
            </w:r>
          </w:p>
        </w:tc>
        <w:tc>
          <w:tcPr>
            <w:tcW w:w="0" w:type="auto"/>
            <w:shd w:val="clear" w:color="auto" w:fill="CCEEFF"/>
            <w:vAlign w:val="bottom"/>
            <w:hideMark/>
          </w:tcPr>
          <w:p w14:paraId="5AAA9C9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5483B" w14:textId="77777777" w:rsidR="00000000" w:rsidRDefault="00376102">
            <w:pPr>
              <w:divId w:val="95366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F0EC4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FA64342" w14:textId="77777777" w:rsidR="00000000" w:rsidRDefault="00376102">
            <w:pPr>
              <w:rPr>
                <w:rFonts w:eastAsia="Times New Roman"/>
                <w:sz w:val="20"/>
                <w:szCs w:val="20"/>
              </w:rPr>
            </w:pPr>
          </w:p>
        </w:tc>
      </w:tr>
      <w:tr w:rsidR="00000000" w14:paraId="43975928" w14:textId="77777777">
        <w:trPr>
          <w:divId w:val="52851749"/>
          <w:jc w:val="center"/>
        </w:trPr>
        <w:tc>
          <w:tcPr>
            <w:tcW w:w="0" w:type="auto"/>
            <w:tcMar>
              <w:top w:w="30" w:type="dxa"/>
              <w:left w:w="180" w:type="dxa"/>
              <w:bottom w:w="30" w:type="dxa"/>
              <w:right w:w="30" w:type="dxa"/>
            </w:tcMar>
            <w:vAlign w:val="bottom"/>
            <w:hideMark/>
          </w:tcPr>
          <w:p w14:paraId="5109BD78" w14:textId="77777777" w:rsidR="00000000" w:rsidRDefault="00376102">
            <w:pPr>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14:paraId="7DB68AB8" w14:textId="77777777" w:rsidR="00000000" w:rsidRDefault="00376102">
            <w:pPr>
              <w:divId w:val="1366130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F4A4C9" w14:textId="77777777" w:rsidR="00000000" w:rsidRDefault="00376102">
            <w:pPr>
              <w:jc w:val="right"/>
              <w:rPr>
                <w:rFonts w:eastAsia="Times New Roman"/>
                <w:sz w:val="18"/>
                <w:szCs w:val="18"/>
              </w:rPr>
            </w:pPr>
            <w:r>
              <w:rPr>
                <w:rFonts w:ascii="inherit" w:eastAsia="Times New Roman" w:hAnsi="inherit"/>
                <w:sz w:val="18"/>
                <w:szCs w:val="18"/>
              </w:rPr>
              <w:t>8,873</w:t>
            </w:r>
          </w:p>
        </w:tc>
        <w:tc>
          <w:tcPr>
            <w:tcW w:w="0" w:type="auto"/>
            <w:vAlign w:val="bottom"/>
            <w:hideMark/>
          </w:tcPr>
          <w:p w14:paraId="6A629B3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3EA8CC3" w14:textId="77777777" w:rsidR="00000000" w:rsidRDefault="00376102">
            <w:pPr>
              <w:divId w:val="1385912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6FC9E" w14:textId="77777777" w:rsidR="00000000" w:rsidRDefault="00376102">
            <w:pPr>
              <w:jc w:val="right"/>
              <w:rPr>
                <w:rFonts w:eastAsia="Times New Roman"/>
                <w:sz w:val="18"/>
                <w:szCs w:val="18"/>
              </w:rPr>
            </w:pPr>
            <w:r>
              <w:rPr>
                <w:rFonts w:ascii="inherit" w:eastAsia="Times New Roman" w:hAnsi="inherit"/>
                <w:sz w:val="18"/>
                <w:szCs w:val="18"/>
              </w:rPr>
              <w:t>14,002</w:t>
            </w:r>
          </w:p>
        </w:tc>
        <w:tc>
          <w:tcPr>
            <w:tcW w:w="0" w:type="auto"/>
            <w:vAlign w:val="bottom"/>
            <w:hideMark/>
          </w:tcPr>
          <w:p w14:paraId="4AB602D4" w14:textId="77777777" w:rsidR="00000000" w:rsidRDefault="00376102">
            <w:pPr>
              <w:rPr>
                <w:rFonts w:eastAsia="Times New Roman"/>
                <w:sz w:val="20"/>
                <w:szCs w:val="20"/>
              </w:rPr>
            </w:pPr>
          </w:p>
        </w:tc>
      </w:tr>
      <w:tr w:rsidR="00000000" w14:paraId="7115558C" w14:textId="77777777">
        <w:trPr>
          <w:divId w:val="52851749"/>
          <w:jc w:val="center"/>
        </w:trPr>
        <w:tc>
          <w:tcPr>
            <w:tcW w:w="0" w:type="auto"/>
            <w:shd w:val="clear" w:color="auto" w:fill="CCEEFF"/>
            <w:tcMar>
              <w:top w:w="30" w:type="dxa"/>
              <w:left w:w="180" w:type="dxa"/>
              <w:bottom w:w="30" w:type="dxa"/>
              <w:right w:w="30" w:type="dxa"/>
            </w:tcMar>
            <w:vAlign w:val="bottom"/>
            <w:hideMark/>
          </w:tcPr>
          <w:p w14:paraId="20441AB7" w14:textId="77777777" w:rsidR="00000000" w:rsidRDefault="00376102">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14:paraId="6FC1A762" w14:textId="77777777" w:rsidR="00000000" w:rsidRDefault="00376102">
            <w:pPr>
              <w:divId w:val="18696432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3F50B0" w14:textId="77777777" w:rsidR="00000000" w:rsidRDefault="00376102">
            <w:pPr>
              <w:jc w:val="right"/>
              <w:rPr>
                <w:rFonts w:eastAsia="Times New Roman"/>
                <w:sz w:val="18"/>
                <w:szCs w:val="18"/>
              </w:rPr>
            </w:pPr>
            <w:r>
              <w:rPr>
                <w:rFonts w:ascii="inherit" w:eastAsia="Times New Roman" w:hAnsi="inherit"/>
                <w:sz w:val="18"/>
                <w:szCs w:val="18"/>
              </w:rPr>
              <w:t>180,635</w:t>
            </w:r>
          </w:p>
        </w:tc>
        <w:tc>
          <w:tcPr>
            <w:tcW w:w="0" w:type="auto"/>
            <w:tcBorders>
              <w:top w:val="single" w:sz="6" w:space="0" w:color="000000"/>
              <w:bottom w:val="single" w:sz="6" w:space="0" w:color="000000"/>
            </w:tcBorders>
            <w:shd w:val="clear" w:color="auto" w:fill="CCEEFF"/>
            <w:vAlign w:val="bottom"/>
            <w:hideMark/>
          </w:tcPr>
          <w:p w14:paraId="5F0753F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D1774"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E9861F" w14:textId="77777777" w:rsidR="00000000" w:rsidRDefault="00376102">
            <w:pPr>
              <w:jc w:val="right"/>
              <w:rPr>
                <w:rFonts w:eastAsia="Times New Roman"/>
                <w:sz w:val="18"/>
                <w:szCs w:val="18"/>
              </w:rPr>
            </w:pPr>
            <w:r>
              <w:rPr>
                <w:rFonts w:ascii="inherit" w:eastAsia="Times New Roman" w:hAnsi="inherit"/>
                <w:sz w:val="18"/>
                <w:szCs w:val="18"/>
              </w:rPr>
              <w:t>187,520</w:t>
            </w:r>
          </w:p>
        </w:tc>
        <w:tc>
          <w:tcPr>
            <w:tcW w:w="0" w:type="auto"/>
            <w:tcBorders>
              <w:top w:val="single" w:sz="6" w:space="0" w:color="000000"/>
              <w:bottom w:val="single" w:sz="6" w:space="0" w:color="000000"/>
            </w:tcBorders>
            <w:shd w:val="clear" w:color="auto" w:fill="CCEEFF"/>
            <w:vAlign w:val="bottom"/>
            <w:hideMark/>
          </w:tcPr>
          <w:p w14:paraId="34CB29F4" w14:textId="77777777" w:rsidR="00000000" w:rsidRDefault="00376102">
            <w:pPr>
              <w:rPr>
                <w:rFonts w:eastAsia="Times New Roman"/>
                <w:sz w:val="20"/>
                <w:szCs w:val="20"/>
              </w:rPr>
            </w:pPr>
          </w:p>
        </w:tc>
      </w:tr>
      <w:tr w:rsidR="00000000" w14:paraId="2B2149EC" w14:textId="77777777">
        <w:trPr>
          <w:divId w:val="52851749"/>
          <w:jc w:val="center"/>
        </w:trPr>
        <w:tc>
          <w:tcPr>
            <w:tcW w:w="0" w:type="auto"/>
            <w:tcMar>
              <w:top w:w="30" w:type="dxa"/>
              <w:left w:w="30" w:type="dxa"/>
              <w:bottom w:w="30" w:type="dxa"/>
              <w:right w:w="30" w:type="dxa"/>
            </w:tcMar>
            <w:vAlign w:val="bottom"/>
            <w:hideMark/>
          </w:tcPr>
          <w:p w14:paraId="5A7FC8E1" w14:textId="77777777" w:rsidR="00000000" w:rsidRDefault="00376102">
            <w:pPr>
              <w:divId w:val="1631324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A44AA" w14:textId="77777777" w:rsidR="00000000" w:rsidRDefault="00376102">
            <w:pPr>
              <w:divId w:val="947588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39214D" w14:textId="77777777" w:rsidR="00000000" w:rsidRDefault="00376102">
            <w:pPr>
              <w:divId w:val="1512140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BF3E0C" w14:textId="77777777" w:rsidR="00000000" w:rsidRDefault="00376102">
            <w:pPr>
              <w:divId w:val="506404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BC193E" w14:textId="77777777" w:rsidR="00000000" w:rsidRDefault="00376102">
            <w:pPr>
              <w:divId w:val="650520582"/>
              <w:rPr>
                <w:rFonts w:eastAsia="Times New Roman"/>
                <w:sz w:val="20"/>
                <w:szCs w:val="20"/>
              </w:rPr>
            </w:pPr>
            <w:r>
              <w:rPr>
                <w:rFonts w:ascii="inherit" w:eastAsia="Times New Roman" w:hAnsi="inherit"/>
                <w:sz w:val="20"/>
                <w:szCs w:val="20"/>
              </w:rPr>
              <w:t> </w:t>
            </w:r>
          </w:p>
        </w:tc>
      </w:tr>
      <w:tr w:rsidR="00000000" w14:paraId="41241B20" w14:textId="77777777">
        <w:trPr>
          <w:divId w:val="52851749"/>
          <w:jc w:val="center"/>
        </w:trPr>
        <w:tc>
          <w:tcPr>
            <w:tcW w:w="0" w:type="auto"/>
            <w:shd w:val="clear" w:color="auto" w:fill="CCEEFF"/>
            <w:tcMar>
              <w:top w:w="30" w:type="dxa"/>
              <w:left w:w="180" w:type="dxa"/>
              <w:bottom w:w="30" w:type="dxa"/>
              <w:right w:w="30" w:type="dxa"/>
            </w:tcMar>
            <w:vAlign w:val="bottom"/>
            <w:hideMark/>
          </w:tcPr>
          <w:p w14:paraId="371DB9E0" w14:textId="77777777" w:rsidR="00000000" w:rsidRDefault="00376102">
            <w:pPr>
              <w:rPr>
                <w:rFonts w:eastAsia="Times New Roman"/>
                <w:sz w:val="18"/>
                <w:szCs w:val="18"/>
              </w:rPr>
            </w:pPr>
            <w:r>
              <w:rPr>
                <w:rFonts w:ascii="inherit" w:eastAsia="Times New Roman" w:hAnsi="inherit"/>
                <w:sz w:val="18"/>
                <w:szCs w:val="18"/>
              </w:rPr>
              <w:t>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shd w:val="clear" w:color="auto" w:fill="CCEEFF"/>
            <w:tcMar>
              <w:top w:w="30" w:type="dxa"/>
              <w:left w:w="30" w:type="dxa"/>
              <w:bottom w:w="30" w:type="dxa"/>
              <w:right w:w="30" w:type="dxa"/>
            </w:tcMar>
            <w:vAlign w:val="bottom"/>
            <w:hideMark/>
          </w:tcPr>
          <w:p w14:paraId="0A70A9BC" w14:textId="77777777" w:rsidR="00000000" w:rsidRDefault="00376102">
            <w:pPr>
              <w:divId w:val="311180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2C3F3B"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F827B2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C1E6D" w14:textId="77777777" w:rsidR="00000000" w:rsidRDefault="00376102">
            <w:pPr>
              <w:divId w:val="913122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E8148B"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468BCEA" w14:textId="77777777" w:rsidR="00000000" w:rsidRDefault="00376102">
            <w:pPr>
              <w:rPr>
                <w:rFonts w:eastAsia="Times New Roman"/>
                <w:sz w:val="20"/>
                <w:szCs w:val="20"/>
              </w:rPr>
            </w:pPr>
          </w:p>
        </w:tc>
      </w:tr>
      <w:tr w:rsidR="00000000" w14:paraId="503E5A3A" w14:textId="77777777">
        <w:trPr>
          <w:divId w:val="52851749"/>
          <w:jc w:val="center"/>
        </w:trPr>
        <w:tc>
          <w:tcPr>
            <w:tcW w:w="0" w:type="auto"/>
            <w:tcMar>
              <w:top w:w="30" w:type="dxa"/>
              <w:left w:w="300" w:type="dxa"/>
              <w:bottom w:w="30" w:type="dxa"/>
              <w:right w:w="30" w:type="dxa"/>
            </w:tcMar>
            <w:vAlign w:val="bottom"/>
            <w:hideMark/>
          </w:tcPr>
          <w:p w14:paraId="2131645B" w14:textId="77777777" w:rsidR="00000000" w:rsidRDefault="00376102">
            <w:pPr>
              <w:rPr>
                <w:rFonts w:eastAsia="Times New Roman"/>
                <w:sz w:val="18"/>
                <w:szCs w:val="18"/>
              </w:rPr>
            </w:pPr>
            <w:r>
              <w:rPr>
                <w:rFonts w:ascii="inherit" w:eastAsia="Times New Roman" w:hAnsi="inherit"/>
                <w:sz w:val="18"/>
                <w:szCs w:val="18"/>
              </w:rPr>
              <w:t>Preferred shares, nominal value of $0.01 per share; 50,000 shares authorized; none issued or outstanding at December 31, 2019 and December 31, 2018, respectively</w:t>
            </w:r>
          </w:p>
        </w:tc>
        <w:tc>
          <w:tcPr>
            <w:tcW w:w="0" w:type="auto"/>
            <w:tcMar>
              <w:top w:w="30" w:type="dxa"/>
              <w:left w:w="30" w:type="dxa"/>
              <w:bottom w:w="30" w:type="dxa"/>
              <w:right w:w="30" w:type="dxa"/>
            </w:tcMar>
            <w:vAlign w:val="bottom"/>
            <w:hideMark/>
          </w:tcPr>
          <w:p w14:paraId="7EE3C6B4" w14:textId="77777777" w:rsidR="00000000" w:rsidRDefault="00376102">
            <w:pPr>
              <w:divId w:val="1974828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4AEAD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C1F1E7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0E12444" w14:textId="77777777" w:rsidR="00000000" w:rsidRDefault="00376102">
            <w:pPr>
              <w:divId w:val="2008744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38E52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BBAF3C" w14:textId="77777777" w:rsidR="00000000" w:rsidRDefault="00376102">
            <w:pPr>
              <w:rPr>
                <w:rFonts w:eastAsia="Times New Roman"/>
                <w:sz w:val="20"/>
                <w:szCs w:val="20"/>
              </w:rPr>
            </w:pPr>
          </w:p>
        </w:tc>
      </w:tr>
      <w:tr w:rsidR="00000000" w14:paraId="7DCC85DD" w14:textId="77777777">
        <w:trPr>
          <w:divId w:val="52851749"/>
          <w:jc w:val="center"/>
        </w:trPr>
        <w:tc>
          <w:tcPr>
            <w:tcW w:w="0" w:type="auto"/>
            <w:shd w:val="clear" w:color="auto" w:fill="CCEEFF"/>
            <w:tcMar>
              <w:top w:w="30" w:type="dxa"/>
              <w:left w:w="300" w:type="dxa"/>
              <w:bottom w:w="30" w:type="dxa"/>
              <w:right w:w="30" w:type="dxa"/>
            </w:tcMar>
            <w:vAlign w:val="bottom"/>
            <w:hideMark/>
          </w:tcPr>
          <w:p w14:paraId="03183D37" w14:textId="77777777" w:rsidR="00000000" w:rsidRDefault="00376102">
            <w:pPr>
              <w:rPr>
                <w:rFonts w:eastAsia="Times New Roman"/>
                <w:sz w:val="18"/>
                <w:szCs w:val="18"/>
              </w:rPr>
            </w:pPr>
            <w:r>
              <w:rPr>
                <w:rFonts w:ascii="inherit" w:eastAsia="Times New Roman" w:hAnsi="inherit"/>
                <w:sz w:val="18"/>
                <w:szCs w:val="18"/>
              </w:rPr>
              <w:t>Ordinary shares, nominal value of $0.01 per share; 500,000 shares authorized; 4</w:t>
            </w:r>
            <w:r>
              <w:rPr>
                <w:rFonts w:ascii="inherit" w:eastAsia="Times New Roman" w:hAnsi="inherit"/>
                <w:sz w:val="18"/>
                <w:szCs w:val="18"/>
              </w:rPr>
              <w:t>2,927 issued and 37,520 outstanding at December 31, 2019, and 42,720 issued and 37,313 outstanding at December 31, 2018</w:t>
            </w:r>
          </w:p>
        </w:tc>
        <w:tc>
          <w:tcPr>
            <w:tcW w:w="0" w:type="auto"/>
            <w:shd w:val="clear" w:color="auto" w:fill="CCEEFF"/>
            <w:tcMar>
              <w:top w:w="30" w:type="dxa"/>
              <w:left w:w="30" w:type="dxa"/>
              <w:bottom w:w="30" w:type="dxa"/>
              <w:right w:w="30" w:type="dxa"/>
            </w:tcMar>
            <w:vAlign w:val="bottom"/>
            <w:hideMark/>
          </w:tcPr>
          <w:p w14:paraId="53F107CC" w14:textId="77777777" w:rsidR="00000000" w:rsidRDefault="00376102">
            <w:pPr>
              <w:divId w:val="749892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C50C61" w14:textId="77777777" w:rsidR="00000000" w:rsidRDefault="00376102">
            <w:pPr>
              <w:jc w:val="right"/>
              <w:rPr>
                <w:rFonts w:eastAsia="Times New Roman"/>
                <w:sz w:val="18"/>
                <w:szCs w:val="18"/>
              </w:rPr>
            </w:pPr>
            <w:r>
              <w:rPr>
                <w:rFonts w:ascii="inherit" w:eastAsia="Times New Roman" w:hAnsi="inherit"/>
                <w:sz w:val="18"/>
                <w:szCs w:val="18"/>
              </w:rPr>
              <w:t>429</w:t>
            </w:r>
          </w:p>
        </w:tc>
        <w:tc>
          <w:tcPr>
            <w:tcW w:w="0" w:type="auto"/>
            <w:shd w:val="clear" w:color="auto" w:fill="CCEEFF"/>
            <w:vAlign w:val="bottom"/>
            <w:hideMark/>
          </w:tcPr>
          <w:p w14:paraId="0278CBF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59DB1" w14:textId="77777777" w:rsidR="00000000" w:rsidRDefault="00376102">
            <w:pPr>
              <w:divId w:val="1386486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EF7CC5" w14:textId="77777777" w:rsidR="00000000" w:rsidRDefault="00376102">
            <w:pPr>
              <w:jc w:val="right"/>
              <w:rPr>
                <w:rFonts w:eastAsia="Times New Roman"/>
                <w:sz w:val="18"/>
                <w:szCs w:val="18"/>
              </w:rPr>
            </w:pPr>
            <w:r>
              <w:rPr>
                <w:rFonts w:ascii="inherit" w:eastAsia="Times New Roman" w:hAnsi="inherit"/>
                <w:sz w:val="18"/>
                <w:szCs w:val="18"/>
              </w:rPr>
              <w:t>427</w:t>
            </w:r>
          </w:p>
        </w:tc>
        <w:tc>
          <w:tcPr>
            <w:tcW w:w="0" w:type="auto"/>
            <w:shd w:val="clear" w:color="auto" w:fill="CCEEFF"/>
            <w:vAlign w:val="bottom"/>
            <w:hideMark/>
          </w:tcPr>
          <w:p w14:paraId="5C9290DE" w14:textId="77777777" w:rsidR="00000000" w:rsidRDefault="00376102">
            <w:pPr>
              <w:rPr>
                <w:rFonts w:eastAsia="Times New Roman"/>
                <w:sz w:val="20"/>
                <w:szCs w:val="20"/>
              </w:rPr>
            </w:pPr>
          </w:p>
        </w:tc>
      </w:tr>
      <w:tr w:rsidR="00000000" w14:paraId="3FF89A79" w14:textId="77777777">
        <w:trPr>
          <w:divId w:val="52851749"/>
          <w:jc w:val="center"/>
        </w:trPr>
        <w:tc>
          <w:tcPr>
            <w:tcW w:w="0" w:type="auto"/>
            <w:tcMar>
              <w:top w:w="30" w:type="dxa"/>
              <w:left w:w="300" w:type="dxa"/>
              <w:bottom w:w="30" w:type="dxa"/>
              <w:right w:w="30" w:type="dxa"/>
            </w:tcMar>
            <w:vAlign w:val="bottom"/>
            <w:hideMark/>
          </w:tcPr>
          <w:p w14:paraId="2A385ABC" w14:textId="77777777" w:rsidR="00000000" w:rsidRDefault="00376102">
            <w:pPr>
              <w:rPr>
                <w:rFonts w:eastAsia="Times New Roman"/>
                <w:sz w:val="18"/>
                <w:szCs w:val="18"/>
              </w:rPr>
            </w:pPr>
            <w:r>
              <w:rPr>
                <w:rFonts w:ascii="inherit" w:eastAsia="Times New Roman" w:hAnsi="inherit"/>
                <w:sz w:val="18"/>
                <w:szCs w:val="18"/>
              </w:rPr>
              <w:t>Treasury shares, at cost, 5,407 shares held at December 31, 2019 and December 31, 2018, respectively</w:t>
            </w:r>
          </w:p>
        </w:tc>
        <w:tc>
          <w:tcPr>
            <w:tcW w:w="0" w:type="auto"/>
            <w:tcMar>
              <w:top w:w="30" w:type="dxa"/>
              <w:left w:w="30" w:type="dxa"/>
              <w:bottom w:w="30" w:type="dxa"/>
              <w:right w:w="30" w:type="dxa"/>
            </w:tcMar>
            <w:vAlign w:val="bottom"/>
            <w:hideMark/>
          </w:tcPr>
          <w:p w14:paraId="4EFDA40E" w14:textId="77777777" w:rsidR="00000000" w:rsidRDefault="00376102">
            <w:pPr>
              <w:divId w:val="458112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8B8B0B" w14:textId="77777777" w:rsidR="00000000" w:rsidRDefault="00376102">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14:paraId="4B621CA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DF23605" w14:textId="77777777" w:rsidR="00000000" w:rsidRDefault="00376102">
            <w:pPr>
              <w:divId w:val="7456905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F2141" w14:textId="77777777" w:rsidR="00000000" w:rsidRDefault="00376102">
            <w:pPr>
              <w:jc w:val="right"/>
              <w:rPr>
                <w:rFonts w:eastAsia="Times New Roman"/>
                <w:sz w:val="18"/>
                <w:szCs w:val="18"/>
              </w:rPr>
            </w:pPr>
            <w:r>
              <w:rPr>
                <w:rFonts w:ascii="inherit" w:eastAsia="Times New Roman" w:hAnsi="inherit"/>
                <w:sz w:val="18"/>
                <w:szCs w:val="18"/>
              </w:rPr>
              <w:t>(49,998</w:t>
            </w:r>
          </w:p>
        </w:tc>
        <w:tc>
          <w:tcPr>
            <w:tcW w:w="0" w:type="auto"/>
            <w:tcMar>
              <w:top w:w="30" w:type="dxa"/>
              <w:left w:w="0" w:type="dxa"/>
              <w:bottom w:w="30" w:type="dxa"/>
              <w:right w:w="30" w:type="dxa"/>
            </w:tcMar>
            <w:vAlign w:val="bottom"/>
            <w:hideMark/>
          </w:tcPr>
          <w:p w14:paraId="7F7B805E" w14:textId="77777777" w:rsidR="00000000" w:rsidRDefault="00376102">
            <w:pPr>
              <w:rPr>
                <w:rFonts w:eastAsia="Times New Roman"/>
                <w:sz w:val="18"/>
                <w:szCs w:val="18"/>
              </w:rPr>
            </w:pPr>
            <w:r>
              <w:rPr>
                <w:rFonts w:ascii="inherit" w:eastAsia="Times New Roman" w:hAnsi="inherit"/>
                <w:sz w:val="18"/>
                <w:szCs w:val="18"/>
              </w:rPr>
              <w:t>)</w:t>
            </w:r>
          </w:p>
        </w:tc>
      </w:tr>
      <w:tr w:rsidR="00000000" w14:paraId="4DB14506" w14:textId="77777777">
        <w:trPr>
          <w:divId w:val="52851749"/>
          <w:jc w:val="center"/>
        </w:trPr>
        <w:tc>
          <w:tcPr>
            <w:tcW w:w="0" w:type="auto"/>
            <w:shd w:val="clear" w:color="auto" w:fill="CCEEFF"/>
            <w:tcMar>
              <w:top w:w="30" w:type="dxa"/>
              <w:left w:w="300" w:type="dxa"/>
              <w:bottom w:w="30" w:type="dxa"/>
              <w:right w:w="30" w:type="dxa"/>
            </w:tcMar>
            <w:vAlign w:val="bottom"/>
            <w:hideMark/>
          </w:tcPr>
          <w:p w14:paraId="3F4AE568" w14:textId="77777777" w:rsidR="00000000" w:rsidRDefault="00376102">
            <w:pPr>
              <w:rPr>
                <w:rFonts w:eastAsia="Times New Roman"/>
                <w:sz w:val="18"/>
                <w:szCs w:val="18"/>
              </w:rPr>
            </w:pPr>
            <w:r>
              <w:rPr>
                <w:rFonts w:ascii="inherit" w:eastAsia="Times New Roman" w:hAnsi="inherit"/>
                <w:sz w:val="18"/>
                <w:szCs w:val="18"/>
              </w:rPr>
              <w:t>Additional paid-in capital</w:t>
            </w:r>
          </w:p>
        </w:tc>
        <w:tc>
          <w:tcPr>
            <w:tcW w:w="0" w:type="auto"/>
            <w:shd w:val="clear" w:color="auto" w:fill="CCEEFF"/>
            <w:tcMar>
              <w:top w:w="30" w:type="dxa"/>
              <w:left w:w="30" w:type="dxa"/>
              <w:bottom w:w="30" w:type="dxa"/>
              <w:right w:w="30" w:type="dxa"/>
            </w:tcMar>
            <w:vAlign w:val="bottom"/>
            <w:hideMark/>
          </w:tcPr>
          <w:p w14:paraId="374F8B44" w14:textId="77777777" w:rsidR="00000000" w:rsidRDefault="00376102">
            <w:pPr>
              <w:divId w:val="963274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9E8A4C" w14:textId="77777777" w:rsidR="00000000" w:rsidRDefault="00376102">
            <w:pPr>
              <w:jc w:val="right"/>
              <w:rPr>
                <w:rFonts w:eastAsia="Times New Roman"/>
                <w:sz w:val="18"/>
                <w:szCs w:val="18"/>
              </w:rPr>
            </w:pPr>
            <w:r>
              <w:rPr>
                <w:rFonts w:ascii="inherit" w:eastAsia="Times New Roman" w:hAnsi="inherit"/>
                <w:sz w:val="18"/>
                <w:szCs w:val="18"/>
              </w:rPr>
              <w:t>434,391</w:t>
            </w:r>
          </w:p>
        </w:tc>
        <w:tc>
          <w:tcPr>
            <w:tcW w:w="0" w:type="auto"/>
            <w:shd w:val="clear" w:color="auto" w:fill="CCEEFF"/>
            <w:vAlign w:val="bottom"/>
            <w:hideMark/>
          </w:tcPr>
          <w:p w14:paraId="3A2C29E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4F4CEB" w14:textId="77777777" w:rsidR="00000000" w:rsidRDefault="00376102">
            <w:pPr>
              <w:divId w:val="2040618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46B0CF" w14:textId="77777777" w:rsidR="00000000" w:rsidRDefault="00376102">
            <w:pPr>
              <w:jc w:val="right"/>
              <w:rPr>
                <w:rFonts w:eastAsia="Times New Roman"/>
                <w:sz w:val="18"/>
                <w:szCs w:val="18"/>
              </w:rPr>
            </w:pPr>
            <w:r>
              <w:rPr>
                <w:rFonts w:ascii="inherit" w:eastAsia="Times New Roman" w:hAnsi="inherit"/>
                <w:sz w:val="18"/>
                <w:szCs w:val="18"/>
              </w:rPr>
              <w:t>433,756</w:t>
            </w:r>
          </w:p>
        </w:tc>
        <w:tc>
          <w:tcPr>
            <w:tcW w:w="0" w:type="auto"/>
            <w:shd w:val="clear" w:color="auto" w:fill="CCEEFF"/>
            <w:vAlign w:val="bottom"/>
            <w:hideMark/>
          </w:tcPr>
          <w:p w14:paraId="7EF9BC14" w14:textId="77777777" w:rsidR="00000000" w:rsidRDefault="00376102">
            <w:pPr>
              <w:rPr>
                <w:rFonts w:eastAsia="Times New Roman"/>
                <w:sz w:val="20"/>
                <w:szCs w:val="20"/>
              </w:rPr>
            </w:pPr>
          </w:p>
        </w:tc>
      </w:tr>
      <w:tr w:rsidR="00000000" w14:paraId="42CAF534" w14:textId="77777777">
        <w:trPr>
          <w:divId w:val="52851749"/>
          <w:jc w:val="center"/>
        </w:trPr>
        <w:tc>
          <w:tcPr>
            <w:tcW w:w="0" w:type="auto"/>
            <w:tcMar>
              <w:top w:w="30" w:type="dxa"/>
              <w:left w:w="300" w:type="dxa"/>
              <w:bottom w:w="30" w:type="dxa"/>
              <w:right w:w="30" w:type="dxa"/>
            </w:tcMar>
            <w:vAlign w:val="bottom"/>
            <w:hideMark/>
          </w:tcPr>
          <w:p w14:paraId="24B1D777" w14:textId="77777777" w:rsidR="00000000" w:rsidRDefault="00376102">
            <w:pPr>
              <w:rPr>
                <w:rFonts w:eastAsia="Times New Roman"/>
                <w:sz w:val="18"/>
                <w:szCs w:val="18"/>
              </w:rPr>
            </w:pPr>
            <w:r>
              <w:rPr>
                <w:rFonts w:ascii="inherit" w:eastAsia="Times New Roman" w:hAnsi="inherit"/>
                <w:sz w:val="18"/>
                <w:szCs w:val="18"/>
              </w:rPr>
              <w:t>Accumulated deficit</w:t>
            </w:r>
          </w:p>
        </w:tc>
        <w:tc>
          <w:tcPr>
            <w:tcW w:w="0" w:type="auto"/>
            <w:tcMar>
              <w:top w:w="30" w:type="dxa"/>
              <w:left w:w="30" w:type="dxa"/>
              <w:bottom w:w="30" w:type="dxa"/>
              <w:right w:w="30" w:type="dxa"/>
            </w:tcMar>
            <w:vAlign w:val="bottom"/>
            <w:hideMark/>
          </w:tcPr>
          <w:p w14:paraId="55A3B35D" w14:textId="77777777" w:rsidR="00000000" w:rsidRDefault="00376102">
            <w:pPr>
              <w:divId w:val="1870022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4ED67" w14:textId="77777777" w:rsidR="00000000" w:rsidRDefault="00376102">
            <w:pPr>
              <w:jc w:val="right"/>
              <w:rPr>
                <w:rFonts w:eastAsia="Times New Roman"/>
                <w:sz w:val="18"/>
                <w:szCs w:val="18"/>
              </w:rPr>
            </w:pPr>
            <w:r>
              <w:rPr>
                <w:rFonts w:ascii="inherit" w:eastAsia="Times New Roman" w:hAnsi="inherit"/>
                <w:sz w:val="18"/>
                <w:szCs w:val="18"/>
              </w:rPr>
              <w:t>(391,215</w:t>
            </w:r>
          </w:p>
        </w:tc>
        <w:tc>
          <w:tcPr>
            <w:tcW w:w="0" w:type="auto"/>
            <w:tcMar>
              <w:top w:w="30" w:type="dxa"/>
              <w:left w:w="0" w:type="dxa"/>
              <w:bottom w:w="30" w:type="dxa"/>
              <w:right w:w="30" w:type="dxa"/>
            </w:tcMar>
            <w:vAlign w:val="bottom"/>
            <w:hideMark/>
          </w:tcPr>
          <w:p w14:paraId="17B42A2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5C15083" w14:textId="77777777" w:rsidR="00000000" w:rsidRDefault="00376102">
            <w:pPr>
              <w:divId w:val="1206454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3A9C97" w14:textId="77777777" w:rsidR="00000000" w:rsidRDefault="00376102">
            <w:pPr>
              <w:jc w:val="right"/>
              <w:rPr>
                <w:rFonts w:eastAsia="Times New Roman"/>
                <w:sz w:val="18"/>
                <w:szCs w:val="18"/>
              </w:rPr>
            </w:pPr>
            <w:r>
              <w:rPr>
                <w:rFonts w:ascii="inherit" w:eastAsia="Times New Roman" w:hAnsi="inherit"/>
                <w:sz w:val="18"/>
                <w:szCs w:val="18"/>
              </w:rPr>
              <w:t>(357,989</w:t>
            </w:r>
          </w:p>
        </w:tc>
        <w:tc>
          <w:tcPr>
            <w:tcW w:w="0" w:type="auto"/>
            <w:tcMar>
              <w:top w:w="30" w:type="dxa"/>
              <w:left w:w="0" w:type="dxa"/>
              <w:bottom w:w="30" w:type="dxa"/>
              <w:right w:w="30" w:type="dxa"/>
            </w:tcMar>
            <w:vAlign w:val="bottom"/>
            <w:hideMark/>
          </w:tcPr>
          <w:p w14:paraId="27960F05" w14:textId="77777777" w:rsidR="00000000" w:rsidRDefault="00376102">
            <w:pPr>
              <w:rPr>
                <w:rFonts w:eastAsia="Times New Roman"/>
                <w:sz w:val="18"/>
                <w:szCs w:val="18"/>
              </w:rPr>
            </w:pPr>
            <w:r>
              <w:rPr>
                <w:rFonts w:ascii="inherit" w:eastAsia="Times New Roman" w:hAnsi="inherit"/>
                <w:sz w:val="18"/>
                <w:szCs w:val="18"/>
              </w:rPr>
              <w:t>)</w:t>
            </w:r>
          </w:p>
        </w:tc>
      </w:tr>
      <w:tr w:rsidR="00000000" w14:paraId="373E835C" w14:textId="77777777">
        <w:trPr>
          <w:divId w:val="52851749"/>
          <w:jc w:val="center"/>
        </w:trPr>
        <w:tc>
          <w:tcPr>
            <w:tcW w:w="0" w:type="auto"/>
            <w:shd w:val="clear" w:color="auto" w:fill="CCEEFF"/>
            <w:tcMar>
              <w:top w:w="30" w:type="dxa"/>
              <w:left w:w="300" w:type="dxa"/>
              <w:bottom w:w="30" w:type="dxa"/>
              <w:right w:w="30" w:type="dxa"/>
            </w:tcMar>
            <w:vAlign w:val="bottom"/>
            <w:hideMark/>
          </w:tcPr>
          <w:p w14:paraId="7F2DA32E" w14:textId="77777777" w:rsidR="00000000" w:rsidRDefault="00376102">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14:paraId="14DA0D01" w14:textId="77777777" w:rsidR="00000000" w:rsidRDefault="00376102">
            <w:pPr>
              <w:divId w:val="218783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31AB6B" w14:textId="77777777" w:rsidR="00000000" w:rsidRDefault="00376102">
            <w:pPr>
              <w:jc w:val="right"/>
              <w:rPr>
                <w:rFonts w:eastAsia="Times New Roman"/>
                <w:sz w:val="18"/>
                <w:szCs w:val="18"/>
              </w:rPr>
            </w:pPr>
            <w:r>
              <w:rPr>
                <w:rFonts w:ascii="inherit" w:eastAsia="Times New Roman" w:hAnsi="inherit"/>
                <w:sz w:val="18"/>
                <w:szCs w:val="18"/>
              </w:rPr>
              <w:t>(22,806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889E95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DCA3ED3" w14:textId="77777777" w:rsidR="00000000" w:rsidRDefault="00376102">
            <w:pPr>
              <w:divId w:val="19744110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D8D44F" w14:textId="77777777" w:rsidR="00000000" w:rsidRDefault="00376102">
            <w:pPr>
              <w:jc w:val="right"/>
              <w:rPr>
                <w:rFonts w:eastAsia="Times New Roman"/>
                <w:sz w:val="18"/>
                <w:szCs w:val="18"/>
              </w:rPr>
            </w:pPr>
            <w:r>
              <w:rPr>
                <w:rFonts w:ascii="inherit" w:eastAsia="Times New Roman" w:hAnsi="inherit"/>
                <w:sz w:val="18"/>
                <w:szCs w:val="18"/>
              </w:rPr>
              <w:t>(23,416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355A241" w14:textId="77777777" w:rsidR="00000000" w:rsidRDefault="00376102">
            <w:pPr>
              <w:rPr>
                <w:rFonts w:eastAsia="Times New Roman"/>
                <w:sz w:val="18"/>
                <w:szCs w:val="18"/>
              </w:rPr>
            </w:pPr>
            <w:r>
              <w:rPr>
                <w:rFonts w:ascii="inherit" w:eastAsia="Times New Roman" w:hAnsi="inherit"/>
                <w:sz w:val="18"/>
                <w:szCs w:val="18"/>
              </w:rPr>
              <w:t>)</w:t>
            </w:r>
          </w:p>
        </w:tc>
      </w:tr>
      <w:tr w:rsidR="00000000" w14:paraId="3F0467B8" w14:textId="77777777">
        <w:trPr>
          <w:divId w:val="52851749"/>
          <w:jc w:val="center"/>
        </w:trPr>
        <w:tc>
          <w:tcPr>
            <w:tcW w:w="0" w:type="auto"/>
            <w:tcMar>
              <w:top w:w="30" w:type="dxa"/>
              <w:left w:w="180" w:type="dxa"/>
              <w:bottom w:w="30" w:type="dxa"/>
              <w:right w:w="30" w:type="dxa"/>
            </w:tcMar>
            <w:vAlign w:val="bottom"/>
            <w:hideMark/>
          </w:tcPr>
          <w:p w14:paraId="7442420D" w14:textId="77777777" w:rsidR="00000000" w:rsidRDefault="00376102">
            <w:pPr>
              <w:rPr>
                <w:rFonts w:eastAsia="Times New Roman"/>
                <w:sz w:val="18"/>
                <w:szCs w:val="18"/>
              </w:rPr>
            </w:pPr>
            <w:r>
              <w:rPr>
                <w:rFonts w:ascii="inherit" w:eastAsia="Times New Roman" w:hAnsi="inherit"/>
                <w:sz w:val="18"/>
                <w:szCs w:val="18"/>
              </w:rPr>
              <w:t>Total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tcMar>
              <w:top w:w="30" w:type="dxa"/>
              <w:left w:w="30" w:type="dxa"/>
              <w:bottom w:w="30" w:type="dxa"/>
              <w:right w:w="30" w:type="dxa"/>
            </w:tcMar>
            <w:vAlign w:val="bottom"/>
            <w:hideMark/>
          </w:tcPr>
          <w:p w14:paraId="2CECE090" w14:textId="77777777" w:rsidR="00000000" w:rsidRDefault="00376102">
            <w:pPr>
              <w:divId w:val="9978814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6FC743" w14:textId="77777777" w:rsidR="00000000" w:rsidRDefault="00376102">
            <w:pPr>
              <w:jc w:val="right"/>
              <w:rPr>
                <w:rFonts w:eastAsia="Times New Roman"/>
                <w:sz w:val="18"/>
                <w:szCs w:val="18"/>
              </w:rPr>
            </w:pPr>
            <w:r>
              <w:rPr>
                <w:rFonts w:ascii="inherit" w:eastAsia="Times New Roman" w:hAnsi="inherit"/>
                <w:sz w:val="18"/>
                <w:szCs w:val="18"/>
              </w:rPr>
              <w:t>(29,199</w:t>
            </w:r>
          </w:p>
        </w:tc>
        <w:tc>
          <w:tcPr>
            <w:tcW w:w="0" w:type="auto"/>
            <w:tcBorders>
              <w:bottom w:val="single" w:sz="6" w:space="0" w:color="000000"/>
            </w:tcBorders>
            <w:tcMar>
              <w:top w:w="30" w:type="dxa"/>
              <w:left w:w="0" w:type="dxa"/>
              <w:bottom w:w="30" w:type="dxa"/>
              <w:right w:w="30" w:type="dxa"/>
            </w:tcMar>
            <w:vAlign w:val="bottom"/>
            <w:hideMark/>
          </w:tcPr>
          <w:p w14:paraId="593C0BB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9B268D" w14:textId="77777777" w:rsidR="00000000" w:rsidRDefault="00376102">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14:paraId="2E22E7B5" w14:textId="77777777" w:rsidR="00000000" w:rsidRDefault="00376102">
            <w:pPr>
              <w:jc w:val="right"/>
              <w:rPr>
                <w:rFonts w:eastAsia="Times New Roman"/>
                <w:sz w:val="18"/>
                <w:szCs w:val="18"/>
              </w:rPr>
            </w:pPr>
            <w:r>
              <w:rPr>
                <w:rFonts w:ascii="inherit" w:eastAsia="Times New Roman" w:hAnsi="inherit"/>
                <w:sz w:val="18"/>
                <w:szCs w:val="18"/>
              </w:rPr>
              <w:t>2,780</w:t>
            </w:r>
          </w:p>
        </w:tc>
        <w:tc>
          <w:tcPr>
            <w:tcW w:w="0" w:type="auto"/>
            <w:tcBorders>
              <w:bottom w:val="single" w:sz="6" w:space="0" w:color="000000"/>
            </w:tcBorders>
            <w:vAlign w:val="bottom"/>
            <w:hideMark/>
          </w:tcPr>
          <w:p w14:paraId="0C1FE798" w14:textId="77777777" w:rsidR="00000000" w:rsidRDefault="00376102">
            <w:pPr>
              <w:rPr>
                <w:rFonts w:eastAsia="Times New Roman"/>
                <w:sz w:val="20"/>
                <w:szCs w:val="20"/>
              </w:rPr>
            </w:pPr>
          </w:p>
        </w:tc>
      </w:tr>
      <w:tr w:rsidR="00000000" w14:paraId="24135A03" w14:textId="77777777">
        <w:trPr>
          <w:divId w:val="52851749"/>
          <w:jc w:val="center"/>
        </w:trPr>
        <w:tc>
          <w:tcPr>
            <w:tcW w:w="0" w:type="auto"/>
            <w:shd w:val="clear" w:color="auto" w:fill="CCEEFF"/>
            <w:tcMar>
              <w:top w:w="30" w:type="dxa"/>
              <w:left w:w="30" w:type="dxa"/>
              <w:bottom w:w="30" w:type="dxa"/>
              <w:right w:w="30" w:type="dxa"/>
            </w:tcMar>
            <w:vAlign w:val="bottom"/>
            <w:hideMark/>
          </w:tcPr>
          <w:p w14:paraId="270BCBD9" w14:textId="77777777" w:rsidR="00000000" w:rsidRDefault="00376102">
            <w:pPr>
              <w:rPr>
                <w:rFonts w:eastAsia="Times New Roman"/>
                <w:sz w:val="18"/>
                <w:szCs w:val="18"/>
              </w:rPr>
            </w:pPr>
            <w:r>
              <w:rPr>
                <w:rFonts w:ascii="inherit" w:eastAsia="Times New Roman" w:hAnsi="inherit"/>
                <w:sz w:val="18"/>
                <w:szCs w:val="18"/>
              </w:rPr>
              <w:t>Total liabilities and shareholders’</w:t>
            </w:r>
            <w:r>
              <w:rPr>
                <w:rFonts w:ascii="inherit" w:eastAsia="Times New Roman" w:hAnsi="inherit"/>
                <w:sz w:val="18"/>
                <w:szCs w:val="18"/>
              </w:rPr>
              <w:t xml:space="preserve"> </w:t>
            </w:r>
            <w:r>
              <w:rPr>
                <w:rFonts w:ascii="inherit" w:eastAsia="Times New Roman" w:hAnsi="inherit"/>
                <w:sz w:val="18"/>
                <w:szCs w:val="18"/>
              </w:rPr>
              <w:t>(deficit) equity</w:t>
            </w:r>
          </w:p>
        </w:tc>
        <w:tc>
          <w:tcPr>
            <w:tcW w:w="0" w:type="auto"/>
            <w:shd w:val="clear" w:color="auto" w:fill="CCEEFF"/>
            <w:tcMar>
              <w:top w:w="30" w:type="dxa"/>
              <w:left w:w="30" w:type="dxa"/>
              <w:bottom w:w="30" w:type="dxa"/>
              <w:right w:w="30" w:type="dxa"/>
            </w:tcMar>
            <w:vAlign w:val="bottom"/>
            <w:hideMark/>
          </w:tcPr>
          <w:p w14:paraId="0A97FAAF" w14:textId="77777777" w:rsidR="00000000" w:rsidRDefault="00376102">
            <w:pPr>
              <w:divId w:val="37670801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78BD8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A0CA9FB" w14:textId="77777777" w:rsidR="00000000" w:rsidRDefault="00376102">
            <w:pPr>
              <w:jc w:val="right"/>
              <w:rPr>
                <w:rFonts w:eastAsia="Times New Roman"/>
                <w:sz w:val="18"/>
                <w:szCs w:val="18"/>
              </w:rPr>
            </w:pPr>
            <w:r>
              <w:rPr>
                <w:rFonts w:ascii="inherit" w:eastAsia="Times New Roman" w:hAnsi="inherit"/>
                <w:sz w:val="18"/>
                <w:szCs w:val="18"/>
              </w:rPr>
              <w:t>151,436</w:t>
            </w:r>
          </w:p>
        </w:tc>
        <w:tc>
          <w:tcPr>
            <w:tcW w:w="0" w:type="auto"/>
            <w:tcBorders>
              <w:bottom w:val="double" w:sz="6" w:space="0" w:color="000000"/>
            </w:tcBorders>
            <w:shd w:val="clear" w:color="auto" w:fill="CCEEFF"/>
            <w:vAlign w:val="bottom"/>
            <w:hideMark/>
          </w:tcPr>
          <w:p w14:paraId="62E1E14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8BDACD" w14:textId="77777777" w:rsidR="00000000" w:rsidRDefault="00376102">
            <w:pPr>
              <w:jc w:val="right"/>
              <w:rPr>
                <w:rFonts w:eastAsia="Times New Roman"/>
                <w:sz w:val="18"/>
                <w:szCs w:val="18"/>
              </w:rPr>
            </w:pP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655AFE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04B25E9" w14:textId="77777777" w:rsidR="00000000" w:rsidRDefault="00376102">
            <w:pPr>
              <w:jc w:val="right"/>
              <w:rPr>
                <w:rFonts w:eastAsia="Times New Roman"/>
                <w:sz w:val="18"/>
                <w:szCs w:val="18"/>
              </w:rPr>
            </w:pPr>
            <w:r>
              <w:rPr>
                <w:rFonts w:ascii="inherit" w:eastAsia="Times New Roman" w:hAnsi="inherit"/>
                <w:sz w:val="18"/>
                <w:szCs w:val="18"/>
              </w:rPr>
              <w:t>190,300</w:t>
            </w:r>
          </w:p>
        </w:tc>
        <w:tc>
          <w:tcPr>
            <w:tcW w:w="0" w:type="auto"/>
            <w:tcBorders>
              <w:bottom w:val="double" w:sz="6" w:space="0" w:color="000000"/>
            </w:tcBorders>
            <w:shd w:val="clear" w:color="auto" w:fill="CCEEFF"/>
            <w:vAlign w:val="bottom"/>
            <w:hideMark/>
          </w:tcPr>
          <w:p w14:paraId="1DFA3D6E" w14:textId="77777777" w:rsidR="00000000" w:rsidRDefault="00376102">
            <w:pPr>
              <w:rPr>
                <w:rFonts w:eastAsia="Times New Roman"/>
                <w:sz w:val="20"/>
                <w:szCs w:val="20"/>
              </w:rPr>
            </w:pPr>
          </w:p>
        </w:tc>
      </w:tr>
    </w:tbl>
    <w:p w14:paraId="1570EFA5"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See accompanying notes to consolidated financial statements.</w:t>
      </w:r>
    </w:p>
    <w:p w14:paraId="28A65C84" w14:textId="77777777" w:rsidR="00000000" w:rsidRDefault="00376102">
      <w:pPr>
        <w:divId w:val="1587499143"/>
        <w:rPr>
          <w:rFonts w:eastAsia="Times New Roman"/>
          <w:sz w:val="20"/>
          <w:szCs w:val="20"/>
        </w:rPr>
      </w:pPr>
    </w:p>
    <w:p w14:paraId="11380A0D" w14:textId="77777777" w:rsidR="00000000" w:rsidRDefault="00376102">
      <w:pPr>
        <w:spacing w:line="288" w:lineRule="auto"/>
        <w:jc w:val="center"/>
        <w:divId w:val="1608269896"/>
        <w:rPr>
          <w:rFonts w:eastAsia="Times New Roman"/>
          <w:sz w:val="20"/>
          <w:szCs w:val="20"/>
        </w:rPr>
      </w:pPr>
      <w:r>
        <w:rPr>
          <w:rFonts w:ascii="inherit" w:eastAsia="Times New Roman" w:hAnsi="inherit"/>
          <w:sz w:val="20"/>
          <w:szCs w:val="20"/>
        </w:rPr>
        <w:t>-59-</w:t>
      </w:r>
    </w:p>
    <w:p w14:paraId="2DE63CE3" w14:textId="77777777" w:rsidR="00000000" w:rsidRDefault="00376102">
      <w:pPr>
        <w:divId w:val="588466837"/>
        <w:rPr>
          <w:rFonts w:eastAsia="Times New Roman"/>
          <w:sz w:val="20"/>
          <w:szCs w:val="20"/>
        </w:rPr>
      </w:pPr>
      <w:r>
        <w:rPr>
          <w:rFonts w:eastAsia="Times New Roman"/>
          <w:sz w:val="20"/>
          <w:szCs w:val="20"/>
        </w:rPr>
        <w:pict w14:anchorId="6543B78A">
          <v:rect id="_x0000_i1084" style="width:0;height:1.5pt" o:hralign="center" o:hrstd="t" o:hr="t" fillcolor="#a0a0a0" stroked="f"/>
        </w:pict>
      </w:r>
    </w:p>
    <w:p w14:paraId="74BA91B9" w14:textId="77777777" w:rsidR="00000000" w:rsidRDefault="00376102">
      <w:pPr>
        <w:spacing w:line="288" w:lineRule="auto"/>
        <w:divId w:val="317225437"/>
        <w:rPr>
          <w:rFonts w:eastAsia="Times New Roman"/>
          <w:sz w:val="20"/>
          <w:szCs w:val="20"/>
        </w:rPr>
      </w:pPr>
      <w:bookmarkStart w:id="24" w:name="s80EC5E7071FF5CC4B023C1FE04FBBBCA"/>
      <w:bookmarkEnd w:id="24"/>
    </w:p>
    <w:p w14:paraId="34756E6D" w14:textId="77777777" w:rsidR="00000000" w:rsidRDefault="00376102">
      <w:pPr>
        <w:divId w:val="571738768"/>
        <w:rPr>
          <w:rFonts w:eastAsia="Times New Roman"/>
          <w:sz w:val="20"/>
          <w:szCs w:val="20"/>
        </w:rPr>
      </w:pPr>
    </w:p>
    <w:p w14:paraId="181A2E22"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AVADEL PHARMACEUTICALS PLC</w:t>
      </w:r>
    </w:p>
    <w:p w14:paraId="3F687C5C"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CONSOLIDATED STATEMENTS OF SHAREHOLDERS’</w:t>
      </w:r>
      <w:r>
        <w:rPr>
          <w:rFonts w:ascii="inherit" w:eastAsia="Times New Roman" w:hAnsi="inherit"/>
          <w:b/>
          <w:bCs/>
          <w:sz w:val="20"/>
          <w:szCs w:val="20"/>
        </w:rPr>
        <w:t xml:space="preserve"> </w:t>
      </w:r>
      <w:r>
        <w:rPr>
          <w:rFonts w:ascii="inherit" w:eastAsia="Times New Roman" w:hAnsi="inherit"/>
          <w:b/>
          <w:bCs/>
          <w:sz w:val="20"/>
          <w:szCs w:val="20"/>
        </w:rPr>
        <w:t>(DEFICIT) EQUITY</w:t>
      </w:r>
    </w:p>
    <w:p w14:paraId="26779D21"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1391"/>
        <w:gridCol w:w="105"/>
        <w:gridCol w:w="567"/>
        <w:gridCol w:w="68"/>
        <w:gridCol w:w="105"/>
        <w:gridCol w:w="123"/>
        <w:gridCol w:w="561"/>
        <w:gridCol w:w="80"/>
        <w:gridCol w:w="105"/>
        <w:gridCol w:w="123"/>
        <w:gridCol w:w="728"/>
        <w:gridCol w:w="103"/>
        <w:gridCol w:w="105"/>
        <w:gridCol w:w="127"/>
        <w:gridCol w:w="889"/>
        <w:gridCol w:w="126"/>
        <w:gridCol w:w="105"/>
        <w:gridCol w:w="149"/>
        <w:gridCol w:w="1039"/>
        <w:gridCol w:w="148"/>
        <w:gridCol w:w="105"/>
        <w:gridCol w:w="550"/>
        <w:gridCol w:w="68"/>
        <w:gridCol w:w="105"/>
        <w:gridCol w:w="122"/>
        <w:gridCol w:w="604"/>
        <w:gridCol w:w="99"/>
        <w:gridCol w:w="105"/>
        <w:gridCol w:w="134"/>
        <w:gridCol w:w="935"/>
        <w:gridCol w:w="133"/>
      </w:tblGrid>
      <w:tr w:rsidR="00000000" w14:paraId="399E85F1" w14:textId="77777777">
        <w:trPr>
          <w:divId w:val="1259406751"/>
        </w:trPr>
        <w:tc>
          <w:tcPr>
            <w:tcW w:w="0" w:type="auto"/>
            <w:gridSpan w:val="31"/>
            <w:vAlign w:val="center"/>
            <w:hideMark/>
          </w:tcPr>
          <w:p w14:paraId="55D3CE4F" w14:textId="77777777" w:rsidR="00000000" w:rsidRDefault="00376102">
            <w:pPr>
              <w:spacing w:line="288" w:lineRule="auto"/>
              <w:jc w:val="center"/>
              <w:rPr>
                <w:rFonts w:eastAsia="Times New Roman"/>
                <w:sz w:val="20"/>
                <w:szCs w:val="20"/>
              </w:rPr>
            </w:pPr>
          </w:p>
        </w:tc>
      </w:tr>
      <w:tr w:rsidR="00000000" w14:paraId="6FB80279" w14:textId="77777777">
        <w:trPr>
          <w:divId w:val="1259406751"/>
        </w:trPr>
        <w:tc>
          <w:tcPr>
            <w:tcW w:w="1000" w:type="pct"/>
            <w:vAlign w:val="center"/>
            <w:hideMark/>
          </w:tcPr>
          <w:p w14:paraId="11852ED8" w14:textId="77777777" w:rsidR="00000000" w:rsidRDefault="00376102">
            <w:pPr>
              <w:rPr>
                <w:rFonts w:eastAsia="Times New Roman"/>
                <w:sz w:val="20"/>
                <w:szCs w:val="20"/>
              </w:rPr>
            </w:pPr>
          </w:p>
        </w:tc>
        <w:tc>
          <w:tcPr>
            <w:tcW w:w="50" w:type="pct"/>
            <w:vAlign w:val="center"/>
            <w:hideMark/>
          </w:tcPr>
          <w:p w14:paraId="3D62C21A" w14:textId="77777777" w:rsidR="00000000" w:rsidRDefault="00376102">
            <w:pPr>
              <w:rPr>
                <w:rFonts w:eastAsia="Times New Roman"/>
                <w:sz w:val="20"/>
                <w:szCs w:val="20"/>
              </w:rPr>
            </w:pPr>
          </w:p>
        </w:tc>
        <w:tc>
          <w:tcPr>
            <w:tcW w:w="400" w:type="pct"/>
            <w:vAlign w:val="center"/>
            <w:hideMark/>
          </w:tcPr>
          <w:p w14:paraId="10BD2AAD" w14:textId="77777777" w:rsidR="00000000" w:rsidRDefault="00376102">
            <w:pPr>
              <w:rPr>
                <w:rFonts w:eastAsia="Times New Roman"/>
                <w:sz w:val="20"/>
                <w:szCs w:val="20"/>
              </w:rPr>
            </w:pPr>
          </w:p>
        </w:tc>
        <w:tc>
          <w:tcPr>
            <w:tcW w:w="50" w:type="pct"/>
            <w:vAlign w:val="center"/>
            <w:hideMark/>
          </w:tcPr>
          <w:p w14:paraId="441AF069" w14:textId="77777777" w:rsidR="00000000" w:rsidRDefault="00376102">
            <w:pPr>
              <w:rPr>
                <w:rFonts w:eastAsia="Times New Roman"/>
                <w:sz w:val="20"/>
                <w:szCs w:val="20"/>
              </w:rPr>
            </w:pPr>
          </w:p>
        </w:tc>
        <w:tc>
          <w:tcPr>
            <w:tcW w:w="50" w:type="pct"/>
            <w:vAlign w:val="center"/>
            <w:hideMark/>
          </w:tcPr>
          <w:p w14:paraId="5885C382" w14:textId="77777777" w:rsidR="00000000" w:rsidRDefault="00376102">
            <w:pPr>
              <w:rPr>
                <w:rFonts w:eastAsia="Times New Roman"/>
                <w:sz w:val="20"/>
                <w:szCs w:val="20"/>
              </w:rPr>
            </w:pPr>
          </w:p>
        </w:tc>
        <w:tc>
          <w:tcPr>
            <w:tcW w:w="50" w:type="pct"/>
            <w:vAlign w:val="center"/>
            <w:hideMark/>
          </w:tcPr>
          <w:p w14:paraId="1EAA4A7D" w14:textId="77777777" w:rsidR="00000000" w:rsidRDefault="00376102">
            <w:pPr>
              <w:rPr>
                <w:rFonts w:eastAsia="Times New Roman"/>
                <w:sz w:val="20"/>
                <w:szCs w:val="20"/>
              </w:rPr>
            </w:pPr>
          </w:p>
        </w:tc>
        <w:tc>
          <w:tcPr>
            <w:tcW w:w="350" w:type="pct"/>
            <w:vAlign w:val="center"/>
            <w:hideMark/>
          </w:tcPr>
          <w:p w14:paraId="05F86558" w14:textId="77777777" w:rsidR="00000000" w:rsidRDefault="00376102">
            <w:pPr>
              <w:rPr>
                <w:rFonts w:eastAsia="Times New Roman"/>
                <w:sz w:val="20"/>
                <w:szCs w:val="20"/>
              </w:rPr>
            </w:pPr>
          </w:p>
        </w:tc>
        <w:tc>
          <w:tcPr>
            <w:tcW w:w="50" w:type="pct"/>
            <w:vAlign w:val="center"/>
            <w:hideMark/>
          </w:tcPr>
          <w:p w14:paraId="2554A2D5" w14:textId="77777777" w:rsidR="00000000" w:rsidRDefault="00376102">
            <w:pPr>
              <w:rPr>
                <w:rFonts w:eastAsia="Times New Roman"/>
                <w:sz w:val="20"/>
                <w:szCs w:val="20"/>
              </w:rPr>
            </w:pPr>
          </w:p>
        </w:tc>
        <w:tc>
          <w:tcPr>
            <w:tcW w:w="50" w:type="pct"/>
            <w:vAlign w:val="center"/>
            <w:hideMark/>
          </w:tcPr>
          <w:p w14:paraId="3AF79242" w14:textId="77777777" w:rsidR="00000000" w:rsidRDefault="00376102">
            <w:pPr>
              <w:rPr>
                <w:rFonts w:eastAsia="Times New Roman"/>
                <w:sz w:val="20"/>
                <w:szCs w:val="20"/>
              </w:rPr>
            </w:pPr>
          </w:p>
        </w:tc>
        <w:tc>
          <w:tcPr>
            <w:tcW w:w="50" w:type="pct"/>
            <w:vAlign w:val="center"/>
            <w:hideMark/>
          </w:tcPr>
          <w:p w14:paraId="46B2AF64" w14:textId="77777777" w:rsidR="00000000" w:rsidRDefault="00376102">
            <w:pPr>
              <w:rPr>
                <w:rFonts w:eastAsia="Times New Roman"/>
                <w:sz w:val="20"/>
                <w:szCs w:val="20"/>
              </w:rPr>
            </w:pPr>
          </w:p>
        </w:tc>
        <w:tc>
          <w:tcPr>
            <w:tcW w:w="350" w:type="pct"/>
            <w:vAlign w:val="center"/>
            <w:hideMark/>
          </w:tcPr>
          <w:p w14:paraId="4FFF58C2" w14:textId="77777777" w:rsidR="00000000" w:rsidRDefault="00376102">
            <w:pPr>
              <w:rPr>
                <w:rFonts w:eastAsia="Times New Roman"/>
                <w:sz w:val="20"/>
                <w:szCs w:val="20"/>
              </w:rPr>
            </w:pPr>
          </w:p>
        </w:tc>
        <w:tc>
          <w:tcPr>
            <w:tcW w:w="50" w:type="pct"/>
            <w:vAlign w:val="center"/>
            <w:hideMark/>
          </w:tcPr>
          <w:p w14:paraId="11FCE49E" w14:textId="77777777" w:rsidR="00000000" w:rsidRDefault="00376102">
            <w:pPr>
              <w:rPr>
                <w:rFonts w:eastAsia="Times New Roman"/>
                <w:sz w:val="20"/>
                <w:szCs w:val="20"/>
              </w:rPr>
            </w:pPr>
          </w:p>
        </w:tc>
        <w:tc>
          <w:tcPr>
            <w:tcW w:w="50" w:type="pct"/>
            <w:vAlign w:val="center"/>
            <w:hideMark/>
          </w:tcPr>
          <w:p w14:paraId="2DDB4895" w14:textId="77777777" w:rsidR="00000000" w:rsidRDefault="00376102">
            <w:pPr>
              <w:rPr>
                <w:rFonts w:eastAsia="Times New Roman"/>
                <w:sz w:val="20"/>
                <w:szCs w:val="20"/>
              </w:rPr>
            </w:pPr>
          </w:p>
        </w:tc>
        <w:tc>
          <w:tcPr>
            <w:tcW w:w="50" w:type="pct"/>
            <w:vAlign w:val="center"/>
            <w:hideMark/>
          </w:tcPr>
          <w:p w14:paraId="507C4509" w14:textId="77777777" w:rsidR="00000000" w:rsidRDefault="00376102">
            <w:pPr>
              <w:rPr>
                <w:rFonts w:eastAsia="Times New Roman"/>
                <w:sz w:val="20"/>
                <w:szCs w:val="20"/>
              </w:rPr>
            </w:pPr>
          </w:p>
        </w:tc>
        <w:tc>
          <w:tcPr>
            <w:tcW w:w="350" w:type="pct"/>
            <w:vAlign w:val="center"/>
            <w:hideMark/>
          </w:tcPr>
          <w:p w14:paraId="4A7139FE" w14:textId="77777777" w:rsidR="00000000" w:rsidRDefault="00376102">
            <w:pPr>
              <w:rPr>
                <w:rFonts w:eastAsia="Times New Roman"/>
                <w:sz w:val="20"/>
                <w:szCs w:val="20"/>
              </w:rPr>
            </w:pPr>
          </w:p>
        </w:tc>
        <w:tc>
          <w:tcPr>
            <w:tcW w:w="50" w:type="pct"/>
            <w:vAlign w:val="center"/>
            <w:hideMark/>
          </w:tcPr>
          <w:p w14:paraId="74CAA94D" w14:textId="77777777" w:rsidR="00000000" w:rsidRDefault="00376102">
            <w:pPr>
              <w:rPr>
                <w:rFonts w:eastAsia="Times New Roman"/>
                <w:sz w:val="20"/>
                <w:szCs w:val="20"/>
              </w:rPr>
            </w:pPr>
          </w:p>
        </w:tc>
        <w:tc>
          <w:tcPr>
            <w:tcW w:w="50" w:type="pct"/>
            <w:vAlign w:val="center"/>
            <w:hideMark/>
          </w:tcPr>
          <w:p w14:paraId="1DCDDB9F" w14:textId="77777777" w:rsidR="00000000" w:rsidRDefault="00376102">
            <w:pPr>
              <w:rPr>
                <w:rFonts w:eastAsia="Times New Roman"/>
                <w:sz w:val="20"/>
                <w:szCs w:val="20"/>
              </w:rPr>
            </w:pPr>
          </w:p>
        </w:tc>
        <w:tc>
          <w:tcPr>
            <w:tcW w:w="50" w:type="pct"/>
            <w:vAlign w:val="center"/>
            <w:hideMark/>
          </w:tcPr>
          <w:p w14:paraId="7D6F24EC" w14:textId="77777777" w:rsidR="00000000" w:rsidRDefault="00376102">
            <w:pPr>
              <w:rPr>
                <w:rFonts w:eastAsia="Times New Roman"/>
                <w:sz w:val="20"/>
                <w:szCs w:val="20"/>
              </w:rPr>
            </w:pPr>
          </w:p>
        </w:tc>
        <w:tc>
          <w:tcPr>
            <w:tcW w:w="350" w:type="pct"/>
            <w:vAlign w:val="center"/>
            <w:hideMark/>
          </w:tcPr>
          <w:p w14:paraId="2BE85A7C" w14:textId="77777777" w:rsidR="00000000" w:rsidRDefault="00376102">
            <w:pPr>
              <w:rPr>
                <w:rFonts w:eastAsia="Times New Roman"/>
                <w:sz w:val="20"/>
                <w:szCs w:val="20"/>
              </w:rPr>
            </w:pPr>
          </w:p>
        </w:tc>
        <w:tc>
          <w:tcPr>
            <w:tcW w:w="50" w:type="pct"/>
            <w:vAlign w:val="center"/>
            <w:hideMark/>
          </w:tcPr>
          <w:p w14:paraId="0BE41E7E" w14:textId="77777777" w:rsidR="00000000" w:rsidRDefault="00376102">
            <w:pPr>
              <w:rPr>
                <w:rFonts w:eastAsia="Times New Roman"/>
                <w:sz w:val="20"/>
                <w:szCs w:val="20"/>
              </w:rPr>
            </w:pPr>
          </w:p>
        </w:tc>
        <w:tc>
          <w:tcPr>
            <w:tcW w:w="50" w:type="pct"/>
            <w:vAlign w:val="center"/>
            <w:hideMark/>
          </w:tcPr>
          <w:p w14:paraId="49727A46" w14:textId="77777777" w:rsidR="00000000" w:rsidRDefault="00376102">
            <w:pPr>
              <w:rPr>
                <w:rFonts w:eastAsia="Times New Roman"/>
                <w:sz w:val="20"/>
                <w:szCs w:val="20"/>
              </w:rPr>
            </w:pPr>
          </w:p>
        </w:tc>
        <w:tc>
          <w:tcPr>
            <w:tcW w:w="400" w:type="pct"/>
            <w:vAlign w:val="center"/>
            <w:hideMark/>
          </w:tcPr>
          <w:p w14:paraId="47C9B99A" w14:textId="77777777" w:rsidR="00000000" w:rsidRDefault="00376102">
            <w:pPr>
              <w:rPr>
                <w:rFonts w:eastAsia="Times New Roman"/>
                <w:sz w:val="20"/>
                <w:szCs w:val="20"/>
              </w:rPr>
            </w:pPr>
          </w:p>
        </w:tc>
        <w:tc>
          <w:tcPr>
            <w:tcW w:w="50" w:type="pct"/>
            <w:vAlign w:val="center"/>
            <w:hideMark/>
          </w:tcPr>
          <w:p w14:paraId="20E2318C" w14:textId="77777777" w:rsidR="00000000" w:rsidRDefault="00376102">
            <w:pPr>
              <w:rPr>
                <w:rFonts w:eastAsia="Times New Roman"/>
                <w:sz w:val="20"/>
                <w:szCs w:val="20"/>
              </w:rPr>
            </w:pPr>
          </w:p>
        </w:tc>
        <w:tc>
          <w:tcPr>
            <w:tcW w:w="50" w:type="pct"/>
            <w:vAlign w:val="center"/>
            <w:hideMark/>
          </w:tcPr>
          <w:p w14:paraId="20939137" w14:textId="77777777" w:rsidR="00000000" w:rsidRDefault="00376102">
            <w:pPr>
              <w:rPr>
                <w:rFonts w:eastAsia="Times New Roman"/>
                <w:sz w:val="20"/>
                <w:szCs w:val="20"/>
              </w:rPr>
            </w:pPr>
          </w:p>
        </w:tc>
        <w:tc>
          <w:tcPr>
            <w:tcW w:w="50" w:type="pct"/>
            <w:vAlign w:val="center"/>
            <w:hideMark/>
          </w:tcPr>
          <w:p w14:paraId="5836BE26" w14:textId="77777777" w:rsidR="00000000" w:rsidRDefault="00376102">
            <w:pPr>
              <w:rPr>
                <w:rFonts w:eastAsia="Times New Roman"/>
                <w:sz w:val="20"/>
                <w:szCs w:val="20"/>
              </w:rPr>
            </w:pPr>
          </w:p>
        </w:tc>
        <w:tc>
          <w:tcPr>
            <w:tcW w:w="350" w:type="pct"/>
            <w:vAlign w:val="center"/>
            <w:hideMark/>
          </w:tcPr>
          <w:p w14:paraId="4729A979" w14:textId="77777777" w:rsidR="00000000" w:rsidRDefault="00376102">
            <w:pPr>
              <w:rPr>
                <w:rFonts w:eastAsia="Times New Roman"/>
                <w:sz w:val="20"/>
                <w:szCs w:val="20"/>
              </w:rPr>
            </w:pPr>
          </w:p>
        </w:tc>
        <w:tc>
          <w:tcPr>
            <w:tcW w:w="50" w:type="pct"/>
            <w:vAlign w:val="center"/>
            <w:hideMark/>
          </w:tcPr>
          <w:p w14:paraId="24574F7D" w14:textId="77777777" w:rsidR="00000000" w:rsidRDefault="00376102">
            <w:pPr>
              <w:rPr>
                <w:rFonts w:eastAsia="Times New Roman"/>
                <w:sz w:val="20"/>
                <w:szCs w:val="20"/>
              </w:rPr>
            </w:pPr>
          </w:p>
        </w:tc>
        <w:tc>
          <w:tcPr>
            <w:tcW w:w="50" w:type="pct"/>
            <w:vAlign w:val="center"/>
            <w:hideMark/>
          </w:tcPr>
          <w:p w14:paraId="449141A8" w14:textId="77777777" w:rsidR="00000000" w:rsidRDefault="00376102">
            <w:pPr>
              <w:rPr>
                <w:rFonts w:eastAsia="Times New Roman"/>
                <w:sz w:val="20"/>
                <w:szCs w:val="20"/>
              </w:rPr>
            </w:pPr>
          </w:p>
        </w:tc>
        <w:tc>
          <w:tcPr>
            <w:tcW w:w="50" w:type="pct"/>
            <w:vAlign w:val="center"/>
            <w:hideMark/>
          </w:tcPr>
          <w:p w14:paraId="13909C4E" w14:textId="77777777" w:rsidR="00000000" w:rsidRDefault="00376102">
            <w:pPr>
              <w:rPr>
                <w:rFonts w:eastAsia="Times New Roman"/>
                <w:sz w:val="20"/>
                <w:szCs w:val="20"/>
              </w:rPr>
            </w:pPr>
          </w:p>
        </w:tc>
        <w:tc>
          <w:tcPr>
            <w:tcW w:w="350" w:type="pct"/>
            <w:vAlign w:val="center"/>
            <w:hideMark/>
          </w:tcPr>
          <w:p w14:paraId="2DC920BF" w14:textId="77777777" w:rsidR="00000000" w:rsidRDefault="00376102">
            <w:pPr>
              <w:rPr>
                <w:rFonts w:eastAsia="Times New Roman"/>
                <w:sz w:val="20"/>
                <w:szCs w:val="20"/>
              </w:rPr>
            </w:pPr>
          </w:p>
        </w:tc>
        <w:tc>
          <w:tcPr>
            <w:tcW w:w="50" w:type="pct"/>
            <w:vAlign w:val="center"/>
            <w:hideMark/>
          </w:tcPr>
          <w:p w14:paraId="17FA1302" w14:textId="77777777" w:rsidR="00000000" w:rsidRDefault="00376102">
            <w:pPr>
              <w:rPr>
                <w:rFonts w:eastAsia="Times New Roman"/>
                <w:sz w:val="20"/>
                <w:szCs w:val="20"/>
              </w:rPr>
            </w:pPr>
          </w:p>
        </w:tc>
      </w:tr>
      <w:tr w:rsidR="00000000" w14:paraId="7CEABE25" w14:textId="77777777">
        <w:trPr>
          <w:divId w:val="1259406751"/>
        </w:trPr>
        <w:tc>
          <w:tcPr>
            <w:tcW w:w="0" w:type="auto"/>
            <w:tcMar>
              <w:top w:w="30" w:type="dxa"/>
              <w:left w:w="30" w:type="dxa"/>
              <w:bottom w:w="30" w:type="dxa"/>
              <w:right w:w="30" w:type="dxa"/>
            </w:tcMar>
            <w:vAlign w:val="bottom"/>
            <w:hideMark/>
          </w:tcPr>
          <w:p w14:paraId="0143D87E"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2D5090E" w14:textId="77777777" w:rsidR="00000000" w:rsidRDefault="00376102">
            <w:pPr>
              <w:divId w:val="11445428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1C9292A" w14:textId="77777777" w:rsidR="00000000" w:rsidRDefault="00376102">
            <w:pPr>
              <w:jc w:val="center"/>
              <w:rPr>
                <w:rFonts w:eastAsia="Times New Roman"/>
                <w:sz w:val="18"/>
                <w:szCs w:val="18"/>
              </w:rPr>
            </w:pPr>
            <w:r>
              <w:rPr>
                <w:rFonts w:ascii="inherit" w:eastAsia="Times New Roman" w:hAnsi="inherit"/>
                <w:b/>
                <w:bCs/>
                <w:sz w:val="18"/>
                <w:szCs w:val="18"/>
              </w:rPr>
              <w:t>Ordinary shares</w:t>
            </w:r>
          </w:p>
        </w:tc>
        <w:tc>
          <w:tcPr>
            <w:tcW w:w="0" w:type="auto"/>
            <w:tcMar>
              <w:top w:w="30" w:type="dxa"/>
              <w:left w:w="30" w:type="dxa"/>
              <w:bottom w:w="30" w:type="dxa"/>
              <w:right w:w="30" w:type="dxa"/>
            </w:tcMar>
            <w:vAlign w:val="bottom"/>
            <w:hideMark/>
          </w:tcPr>
          <w:p w14:paraId="7D3D15BF" w14:textId="77777777" w:rsidR="00000000" w:rsidRDefault="00376102">
            <w:pPr>
              <w:divId w:val="940796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782EAF" w14:textId="77777777" w:rsidR="00000000" w:rsidRDefault="00376102">
            <w:pPr>
              <w:jc w:val="center"/>
              <w:rPr>
                <w:rFonts w:eastAsia="Times New Roman"/>
                <w:sz w:val="18"/>
                <w:szCs w:val="18"/>
              </w:rPr>
            </w:pPr>
            <w:r>
              <w:rPr>
                <w:rFonts w:ascii="inherit" w:eastAsia="Times New Roman" w:hAnsi="inherit"/>
                <w:b/>
                <w:bCs/>
                <w:sz w:val="18"/>
                <w:szCs w:val="18"/>
              </w:rPr>
              <w:t>Additional</w:t>
            </w:r>
          </w:p>
        </w:tc>
        <w:tc>
          <w:tcPr>
            <w:tcW w:w="0" w:type="auto"/>
            <w:tcMar>
              <w:top w:w="30" w:type="dxa"/>
              <w:left w:w="30" w:type="dxa"/>
              <w:bottom w:w="30" w:type="dxa"/>
              <w:right w:w="30" w:type="dxa"/>
            </w:tcMar>
            <w:vAlign w:val="bottom"/>
            <w:hideMark/>
          </w:tcPr>
          <w:p w14:paraId="3CA3B170" w14:textId="77777777" w:rsidR="00000000" w:rsidRDefault="00376102">
            <w:pPr>
              <w:divId w:val="9544787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DAE290" w14:textId="77777777" w:rsidR="00000000" w:rsidRDefault="00376102">
            <w:pPr>
              <w:jc w:val="center"/>
              <w:rPr>
                <w:rFonts w:eastAsia="Times New Roman"/>
                <w:sz w:val="18"/>
                <w:szCs w:val="18"/>
              </w:rPr>
            </w:pPr>
            <w:r>
              <w:rPr>
                <w:rFonts w:ascii="inherit" w:eastAsia="Times New Roman" w:hAnsi="inherit"/>
                <w:b/>
                <w:bCs/>
                <w:sz w:val="18"/>
                <w:szCs w:val="18"/>
              </w:rPr>
              <w:t>Accumulated</w:t>
            </w:r>
          </w:p>
        </w:tc>
        <w:tc>
          <w:tcPr>
            <w:tcW w:w="0" w:type="auto"/>
            <w:tcMar>
              <w:top w:w="30" w:type="dxa"/>
              <w:left w:w="30" w:type="dxa"/>
              <w:bottom w:w="30" w:type="dxa"/>
              <w:right w:w="30" w:type="dxa"/>
            </w:tcMar>
            <w:vAlign w:val="bottom"/>
            <w:hideMark/>
          </w:tcPr>
          <w:p w14:paraId="5E329616" w14:textId="77777777" w:rsidR="00000000" w:rsidRDefault="00376102">
            <w:pPr>
              <w:divId w:val="12515484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B4B9DC" w14:textId="77777777" w:rsidR="00000000" w:rsidRDefault="00376102">
            <w:pPr>
              <w:jc w:val="center"/>
              <w:rPr>
                <w:rFonts w:eastAsia="Times New Roman"/>
                <w:sz w:val="18"/>
                <w:szCs w:val="18"/>
              </w:rPr>
            </w:pPr>
            <w:r>
              <w:rPr>
                <w:rFonts w:ascii="inherit" w:eastAsia="Times New Roman" w:hAnsi="inherit"/>
                <w:b/>
                <w:bCs/>
                <w:sz w:val="18"/>
                <w:szCs w:val="18"/>
              </w:rPr>
              <w:t>Accumulated</w:t>
            </w:r>
          </w:p>
          <w:p w14:paraId="114B0E08" w14:textId="77777777" w:rsidR="00000000" w:rsidRDefault="00376102">
            <w:pPr>
              <w:jc w:val="center"/>
              <w:rPr>
                <w:rFonts w:eastAsia="Times New Roman"/>
                <w:sz w:val="18"/>
                <w:szCs w:val="18"/>
              </w:rPr>
            </w:pPr>
            <w:r>
              <w:rPr>
                <w:rFonts w:ascii="inherit" w:eastAsia="Times New Roman" w:hAnsi="inherit"/>
                <w:b/>
                <w:bCs/>
                <w:sz w:val="18"/>
                <w:szCs w:val="18"/>
              </w:rPr>
              <w:t>other</w:t>
            </w:r>
          </w:p>
          <w:p w14:paraId="07660BF9" w14:textId="77777777" w:rsidR="00000000" w:rsidRDefault="00376102">
            <w:pPr>
              <w:jc w:val="center"/>
              <w:rPr>
                <w:rFonts w:eastAsia="Times New Roman"/>
                <w:sz w:val="18"/>
                <w:szCs w:val="18"/>
              </w:rPr>
            </w:pPr>
            <w:r>
              <w:rPr>
                <w:rFonts w:ascii="inherit" w:eastAsia="Times New Roman" w:hAnsi="inherit"/>
                <w:b/>
                <w:bCs/>
                <w:sz w:val="18"/>
                <w:szCs w:val="18"/>
              </w:rPr>
              <w:t>comprehensive</w:t>
            </w:r>
          </w:p>
        </w:tc>
        <w:tc>
          <w:tcPr>
            <w:tcW w:w="0" w:type="auto"/>
            <w:tcMar>
              <w:top w:w="30" w:type="dxa"/>
              <w:left w:w="30" w:type="dxa"/>
              <w:bottom w:w="30" w:type="dxa"/>
              <w:right w:w="30" w:type="dxa"/>
            </w:tcMar>
            <w:vAlign w:val="bottom"/>
            <w:hideMark/>
          </w:tcPr>
          <w:p w14:paraId="70E5F25F" w14:textId="77777777" w:rsidR="00000000" w:rsidRDefault="00376102">
            <w:pPr>
              <w:divId w:val="139087949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0901914" w14:textId="77777777" w:rsidR="00000000" w:rsidRDefault="00376102">
            <w:pPr>
              <w:jc w:val="center"/>
              <w:rPr>
                <w:rFonts w:eastAsia="Times New Roman"/>
                <w:sz w:val="18"/>
                <w:szCs w:val="18"/>
              </w:rPr>
            </w:pPr>
            <w:r>
              <w:rPr>
                <w:rFonts w:ascii="inherit" w:eastAsia="Times New Roman" w:hAnsi="inherit"/>
                <w:b/>
                <w:bCs/>
                <w:sz w:val="18"/>
                <w:szCs w:val="18"/>
              </w:rPr>
              <w:t>Treasury Shares</w:t>
            </w:r>
          </w:p>
        </w:tc>
        <w:tc>
          <w:tcPr>
            <w:tcW w:w="0" w:type="auto"/>
            <w:tcMar>
              <w:top w:w="30" w:type="dxa"/>
              <w:left w:w="30" w:type="dxa"/>
              <w:bottom w:w="30" w:type="dxa"/>
              <w:right w:w="30" w:type="dxa"/>
            </w:tcMar>
            <w:vAlign w:val="bottom"/>
            <w:hideMark/>
          </w:tcPr>
          <w:p w14:paraId="731EE3C3" w14:textId="77777777" w:rsidR="00000000" w:rsidRDefault="00376102">
            <w:pPr>
              <w:divId w:val="1210990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14A555" w14:textId="77777777" w:rsidR="00000000" w:rsidRDefault="00376102">
            <w:pPr>
              <w:jc w:val="center"/>
              <w:rPr>
                <w:rFonts w:eastAsia="Times New Roman"/>
                <w:sz w:val="18"/>
                <w:szCs w:val="18"/>
              </w:rPr>
            </w:pPr>
            <w:r>
              <w:rPr>
                <w:rFonts w:ascii="inherit" w:eastAsia="Times New Roman" w:hAnsi="inherit"/>
                <w:b/>
                <w:bCs/>
                <w:sz w:val="18"/>
                <w:szCs w:val="18"/>
              </w:rPr>
              <w:t>Total</w:t>
            </w:r>
          </w:p>
          <w:p w14:paraId="4A175A29" w14:textId="77777777" w:rsidR="00000000" w:rsidRDefault="00376102">
            <w:pPr>
              <w:jc w:val="center"/>
              <w:rPr>
                <w:rFonts w:eastAsia="Times New Roman"/>
                <w:sz w:val="18"/>
                <w:szCs w:val="18"/>
              </w:rPr>
            </w:pPr>
            <w:r>
              <w:rPr>
                <w:rFonts w:ascii="inherit" w:eastAsia="Times New Roman" w:hAnsi="inherit"/>
                <w:b/>
                <w:bCs/>
                <w:sz w:val="18"/>
                <w:szCs w:val="18"/>
              </w:rPr>
              <w:t>shareholders’</w:t>
            </w:r>
          </w:p>
        </w:tc>
      </w:tr>
      <w:tr w:rsidR="00000000" w14:paraId="42E883A5" w14:textId="77777777">
        <w:trPr>
          <w:divId w:val="1259406751"/>
        </w:trPr>
        <w:tc>
          <w:tcPr>
            <w:tcW w:w="0" w:type="auto"/>
            <w:tcMar>
              <w:top w:w="30" w:type="dxa"/>
              <w:left w:w="30" w:type="dxa"/>
              <w:bottom w:w="30" w:type="dxa"/>
              <w:right w:w="30" w:type="dxa"/>
            </w:tcMar>
            <w:vAlign w:val="bottom"/>
            <w:hideMark/>
          </w:tcPr>
          <w:p w14:paraId="548D8DD2"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5869F35" w14:textId="77777777" w:rsidR="00000000" w:rsidRDefault="00376102">
            <w:pPr>
              <w:divId w:val="1079786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896A001" w14:textId="77777777" w:rsidR="00000000" w:rsidRDefault="00376102">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3585017C" w14:textId="77777777" w:rsidR="00000000" w:rsidRDefault="00376102">
            <w:pPr>
              <w:divId w:val="2100176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96B196" w14:textId="77777777" w:rsidR="00000000" w:rsidRDefault="00376102">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1227A288" w14:textId="77777777" w:rsidR="00000000" w:rsidRDefault="00376102">
            <w:pPr>
              <w:divId w:val="191113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93097C" w14:textId="77777777" w:rsidR="00000000" w:rsidRDefault="00376102">
            <w:pPr>
              <w:jc w:val="center"/>
              <w:rPr>
                <w:rFonts w:eastAsia="Times New Roman"/>
                <w:sz w:val="18"/>
                <w:szCs w:val="18"/>
              </w:rPr>
            </w:pPr>
            <w:r>
              <w:rPr>
                <w:rFonts w:ascii="inherit" w:eastAsia="Times New Roman" w:hAnsi="inherit"/>
                <w:b/>
                <w:bCs/>
                <w:sz w:val="18"/>
                <w:szCs w:val="18"/>
              </w:rPr>
              <w:t>paid-in capital</w:t>
            </w:r>
          </w:p>
        </w:tc>
        <w:tc>
          <w:tcPr>
            <w:tcW w:w="0" w:type="auto"/>
            <w:tcMar>
              <w:top w:w="30" w:type="dxa"/>
              <w:left w:w="30" w:type="dxa"/>
              <w:bottom w:w="30" w:type="dxa"/>
              <w:right w:w="30" w:type="dxa"/>
            </w:tcMar>
            <w:vAlign w:val="bottom"/>
            <w:hideMark/>
          </w:tcPr>
          <w:p w14:paraId="44DF97DD" w14:textId="77777777" w:rsidR="00000000" w:rsidRDefault="00376102">
            <w:pPr>
              <w:divId w:val="16742153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D1CD81" w14:textId="77777777" w:rsidR="00000000" w:rsidRDefault="00376102">
            <w:pPr>
              <w:jc w:val="center"/>
              <w:rPr>
                <w:rFonts w:eastAsia="Times New Roman"/>
                <w:sz w:val="18"/>
                <w:szCs w:val="18"/>
              </w:rPr>
            </w:pPr>
            <w:r>
              <w:rPr>
                <w:rFonts w:ascii="inherit" w:eastAsia="Times New Roman" w:hAnsi="inherit"/>
                <w:b/>
                <w:bCs/>
                <w:sz w:val="18"/>
                <w:szCs w:val="18"/>
              </w:rPr>
              <w:t>deficit</w:t>
            </w:r>
          </w:p>
        </w:tc>
        <w:tc>
          <w:tcPr>
            <w:tcW w:w="0" w:type="auto"/>
            <w:tcMar>
              <w:top w:w="30" w:type="dxa"/>
              <w:left w:w="30" w:type="dxa"/>
              <w:bottom w:w="30" w:type="dxa"/>
              <w:right w:w="30" w:type="dxa"/>
            </w:tcMar>
            <w:vAlign w:val="bottom"/>
            <w:hideMark/>
          </w:tcPr>
          <w:p w14:paraId="1BC5AE00" w14:textId="77777777" w:rsidR="00000000" w:rsidRDefault="00376102">
            <w:pPr>
              <w:divId w:val="1201164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B0EB34" w14:textId="77777777" w:rsidR="00000000" w:rsidRDefault="00376102">
            <w:pPr>
              <w:jc w:val="center"/>
              <w:rPr>
                <w:rFonts w:eastAsia="Times New Roman"/>
                <w:sz w:val="18"/>
                <w:szCs w:val="18"/>
              </w:rPr>
            </w:pPr>
            <w:r>
              <w:rPr>
                <w:rFonts w:ascii="inherit" w:eastAsia="Times New Roman" w:hAnsi="inherit"/>
                <w:b/>
                <w:bCs/>
                <w:sz w:val="18"/>
                <w:szCs w:val="18"/>
              </w:rPr>
              <w:t>loss</w:t>
            </w:r>
          </w:p>
        </w:tc>
        <w:tc>
          <w:tcPr>
            <w:tcW w:w="0" w:type="auto"/>
            <w:tcMar>
              <w:top w:w="30" w:type="dxa"/>
              <w:left w:w="30" w:type="dxa"/>
              <w:bottom w:w="30" w:type="dxa"/>
              <w:right w:w="30" w:type="dxa"/>
            </w:tcMar>
            <w:vAlign w:val="bottom"/>
            <w:hideMark/>
          </w:tcPr>
          <w:p w14:paraId="633BDC04" w14:textId="77777777" w:rsidR="00000000" w:rsidRDefault="00376102">
            <w:pPr>
              <w:divId w:val="1119297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747327" w14:textId="77777777" w:rsidR="00000000" w:rsidRDefault="00376102">
            <w:pPr>
              <w:jc w:val="center"/>
              <w:rPr>
                <w:rFonts w:eastAsia="Times New Roman"/>
                <w:sz w:val="18"/>
                <w:szCs w:val="18"/>
              </w:rPr>
            </w:pPr>
            <w:r>
              <w:rPr>
                <w:rFonts w:ascii="inherit" w:eastAsia="Times New Roman" w:hAnsi="inherit"/>
                <w:b/>
                <w:bCs/>
                <w:sz w:val="18"/>
                <w:szCs w:val="18"/>
              </w:rPr>
              <w:t>Shares</w:t>
            </w:r>
          </w:p>
        </w:tc>
        <w:tc>
          <w:tcPr>
            <w:tcW w:w="0" w:type="auto"/>
            <w:tcMar>
              <w:top w:w="30" w:type="dxa"/>
              <w:left w:w="30" w:type="dxa"/>
              <w:bottom w:w="30" w:type="dxa"/>
              <w:right w:w="30" w:type="dxa"/>
            </w:tcMar>
            <w:vAlign w:val="bottom"/>
            <w:hideMark/>
          </w:tcPr>
          <w:p w14:paraId="30724FA6" w14:textId="77777777" w:rsidR="00000000" w:rsidRDefault="00376102">
            <w:pPr>
              <w:divId w:val="11638165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665ACA" w14:textId="77777777" w:rsidR="00000000" w:rsidRDefault="00376102">
            <w:pPr>
              <w:jc w:val="center"/>
              <w:rPr>
                <w:rFonts w:eastAsia="Times New Roman"/>
                <w:sz w:val="18"/>
                <w:szCs w:val="18"/>
              </w:rPr>
            </w:pPr>
            <w:r>
              <w:rPr>
                <w:rFonts w:ascii="inherit" w:eastAsia="Times New Roman" w:hAnsi="inherit"/>
                <w:b/>
                <w:bCs/>
                <w:sz w:val="18"/>
                <w:szCs w:val="18"/>
              </w:rPr>
              <w:t>Amount</w:t>
            </w:r>
          </w:p>
        </w:tc>
        <w:tc>
          <w:tcPr>
            <w:tcW w:w="0" w:type="auto"/>
            <w:tcMar>
              <w:top w:w="30" w:type="dxa"/>
              <w:left w:w="30" w:type="dxa"/>
              <w:bottom w:w="30" w:type="dxa"/>
              <w:right w:w="30" w:type="dxa"/>
            </w:tcMar>
            <w:vAlign w:val="bottom"/>
            <w:hideMark/>
          </w:tcPr>
          <w:p w14:paraId="6DB5B5CC" w14:textId="77777777" w:rsidR="00000000" w:rsidRDefault="00376102">
            <w:pPr>
              <w:divId w:val="1667506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0C38B6" w14:textId="77777777" w:rsidR="00000000" w:rsidRDefault="00376102">
            <w:pPr>
              <w:jc w:val="center"/>
              <w:rPr>
                <w:rFonts w:eastAsia="Times New Roman"/>
                <w:sz w:val="18"/>
                <w:szCs w:val="18"/>
              </w:rPr>
            </w:pPr>
            <w:r>
              <w:rPr>
                <w:rFonts w:ascii="inherit" w:eastAsia="Times New Roman" w:hAnsi="inherit"/>
                <w:b/>
                <w:bCs/>
                <w:sz w:val="18"/>
                <w:szCs w:val="18"/>
              </w:rPr>
              <w:t>(deficit) equity</w:t>
            </w:r>
          </w:p>
        </w:tc>
      </w:tr>
      <w:tr w:rsidR="00376102" w14:paraId="2039917F" w14:textId="77777777">
        <w:trPr>
          <w:divId w:val="1259406751"/>
        </w:trPr>
        <w:tc>
          <w:tcPr>
            <w:tcW w:w="0" w:type="auto"/>
            <w:shd w:val="clear" w:color="auto" w:fill="CCEEFF"/>
            <w:tcMar>
              <w:top w:w="30" w:type="dxa"/>
              <w:left w:w="30" w:type="dxa"/>
              <w:bottom w:w="30" w:type="dxa"/>
              <w:right w:w="30" w:type="dxa"/>
            </w:tcMar>
            <w:vAlign w:val="bottom"/>
            <w:hideMark/>
          </w:tcPr>
          <w:p w14:paraId="6D0F2F93" w14:textId="77777777" w:rsidR="00000000" w:rsidRDefault="00376102">
            <w:pPr>
              <w:rPr>
                <w:rFonts w:eastAsia="Times New Roman"/>
                <w:sz w:val="18"/>
                <w:szCs w:val="18"/>
              </w:rPr>
            </w:pPr>
            <w:r>
              <w:rPr>
                <w:rFonts w:ascii="inherit" w:eastAsia="Times New Roman" w:hAnsi="inherit"/>
                <w:sz w:val="18"/>
                <w:szCs w:val="18"/>
              </w:rPr>
              <w:t>Balance, December 31, 2016</w:t>
            </w:r>
          </w:p>
        </w:tc>
        <w:tc>
          <w:tcPr>
            <w:tcW w:w="0" w:type="auto"/>
            <w:shd w:val="clear" w:color="auto" w:fill="CCEEFF"/>
            <w:tcMar>
              <w:top w:w="30" w:type="dxa"/>
              <w:left w:w="30" w:type="dxa"/>
              <w:bottom w:w="30" w:type="dxa"/>
              <w:right w:w="30" w:type="dxa"/>
            </w:tcMar>
            <w:vAlign w:val="bottom"/>
            <w:hideMark/>
          </w:tcPr>
          <w:p w14:paraId="7AA1040C" w14:textId="77777777" w:rsidR="00000000" w:rsidRDefault="00376102">
            <w:pPr>
              <w:divId w:val="2027949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E254510" w14:textId="77777777" w:rsidR="00000000" w:rsidRDefault="00376102">
            <w:pPr>
              <w:jc w:val="right"/>
              <w:rPr>
                <w:rFonts w:eastAsia="Times New Roman"/>
                <w:sz w:val="18"/>
                <w:szCs w:val="18"/>
              </w:rPr>
            </w:pPr>
            <w:r>
              <w:rPr>
                <w:rFonts w:ascii="inherit" w:eastAsia="Times New Roman" w:hAnsi="inherit"/>
                <w:sz w:val="18"/>
                <w:szCs w:val="18"/>
              </w:rPr>
              <w:t>41,371</w:t>
            </w:r>
          </w:p>
        </w:tc>
        <w:tc>
          <w:tcPr>
            <w:tcW w:w="0" w:type="auto"/>
            <w:shd w:val="clear" w:color="auto" w:fill="CCEEFF"/>
            <w:vAlign w:val="bottom"/>
            <w:hideMark/>
          </w:tcPr>
          <w:p w14:paraId="46D71E4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23F3F"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62313478"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B6BE9B" w14:textId="77777777" w:rsidR="00000000" w:rsidRDefault="00376102">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14:paraId="41BB001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EA27B"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6CAC30C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4D767C8" w14:textId="77777777" w:rsidR="00000000" w:rsidRDefault="00376102">
            <w:pPr>
              <w:jc w:val="right"/>
              <w:rPr>
                <w:rFonts w:eastAsia="Times New Roman"/>
                <w:sz w:val="18"/>
                <w:szCs w:val="18"/>
              </w:rPr>
            </w:pPr>
            <w:r>
              <w:rPr>
                <w:rFonts w:ascii="inherit" w:eastAsia="Times New Roman" w:hAnsi="inherit"/>
                <w:sz w:val="18"/>
                <w:szCs w:val="18"/>
              </w:rPr>
              <w:t>385,020</w:t>
            </w:r>
          </w:p>
        </w:tc>
        <w:tc>
          <w:tcPr>
            <w:tcW w:w="0" w:type="auto"/>
            <w:shd w:val="clear" w:color="auto" w:fill="CCEEFF"/>
            <w:vAlign w:val="bottom"/>
            <w:hideMark/>
          </w:tcPr>
          <w:p w14:paraId="76B52D4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81EBF"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29E0405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B11BB07" w14:textId="77777777" w:rsidR="00000000" w:rsidRDefault="00376102">
            <w:pPr>
              <w:jc w:val="right"/>
              <w:rPr>
                <w:rFonts w:eastAsia="Times New Roman"/>
                <w:sz w:val="18"/>
                <w:szCs w:val="18"/>
              </w:rPr>
            </w:pPr>
            <w:r>
              <w:rPr>
                <w:rFonts w:ascii="inherit" w:eastAsia="Times New Roman" w:hAnsi="inherit"/>
                <w:sz w:val="18"/>
                <w:szCs w:val="18"/>
              </w:rPr>
              <w:t>(319,800</w:t>
            </w:r>
          </w:p>
        </w:tc>
        <w:tc>
          <w:tcPr>
            <w:tcW w:w="0" w:type="auto"/>
            <w:shd w:val="clear" w:color="auto" w:fill="CCEEFF"/>
            <w:tcMar>
              <w:top w:w="30" w:type="dxa"/>
              <w:left w:w="0" w:type="dxa"/>
              <w:bottom w:w="30" w:type="dxa"/>
              <w:right w:w="30" w:type="dxa"/>
            </w:tcMar>
            <w:vAlign w:val="bottom"/>
            <w:hideMark/>
          </w:tcPr>
          <w:p w14:paraId="1240B87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F15431"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6037C70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6DB083F" w14:textId="77777777" w:rsidR="00000000" w:rsidRDefault="00376102">
            <w:pPr>
              <w:jc w:val="right"/>
              <w:rPr>
                <w:rFonts w:eastAsia="Times New Roman"/>
                <w:sz w:val="18"/>
                <w:szCs w:val="18"/>
              </w:rPr>
            </w:pPr>
            <w:r>
              <w:rPr>
                <w:rFonts w:ascii="inherit" w:eastAsia="Times New Roman" w:hAnsi="inherit"/>
                <w:sz w:val="18"/>
                <w:szCs w:val="18"/>
              </w:rPr>
              <w:t>(23,565</w:t>
            </w:r>
          </w:p>
        </w:tc>
        <w:tc>
          <w:tcPr>
            <w:tcW w:w="0" w:type="auto"/>
            <w:shd w:val="clear" w:color="auto" w:fill="CCEEFF"/>
            <w:tcMar>
              <w:top w:w="30" w:type="dxa"/>
              <w:left w:w="0" w:type="dxa"/>
              <w:bottom w:w="30" w:type="dxa"/>
              <w:right w:w="30" w:type="dxa"/>
            </w:tcMar>
            <w:vAlign w:val="bottom"/>
            <w:hideMark/>
          </w:tcPr>
          <w:p w14:paraId="2BD8354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08096D9" w14:textId="77777777" w:rsidR="00000000" w:rsidRDefault="00376102">
            <w:pPr>
              <w:jc w:val="right"/>
              <w:rPr>
                <w:rFonts w:eastAsia="Times New Roman"/>
                <w:sz w:val="18"/>
                <w:szCs w:val="18"/>
              </w:rPr>
            </w:pPr>
          </w:p>
        </w:tc>
        <w:tc>
          <w:tcPr>
            <w:tcW w:w="0" w:type="auto"/>
            <w:shd w:val="clear" w:color="auto" w:fill="CCEEFF"/>
            <w:tcMar>
              <w:top w:w="30" w:type="dxa"/>
              <w:left w:w="30" w:type="dxa"/>
              <w:bottom w:w="30" w:type="dxa"/>
              <w:right w:w="0" w:type="dxa"/>
            </w:tcMar>
            <w:vAlign w:val="bottom"/>
            <w:hideMark/>
          </w:tcPr>
          <w:p w14:paraId="0027C33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78302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DB2918" w14:textId="77777777" w:rsidR="00000000" w:rsidRDefault="00376102">
            <w:pPr>
              <w:divId w:val="1884886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BC4746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AB1D0F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2AA1C6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1137C6" w14:textId="77777777" w:rsidR="00000000" w:rsidRDefault="00376102">
            <w:pPr>
              <w:divId w:val="1467090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9566E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C9A23DC" w14:textId="77777777" w:rsidR="00000000" w:rsidRDefault="00376102">
            <w:pPr>
              <w:jc w:val="right"/>
              <w:rPr>
                <w:rFonts w:eastAsia="Times New Roman"/>
                <w:sz w:val="18"/>
                <w:szCs w:val="18"/>
              </w:rPr>
            </w:pPr>
            <w:r>
              <w:rPr>
                <w:rFonts w:ascii="inherit" w:eastAsia="Times New Roman" w:hAnsi="inherit"/>
                <w:sz w:val="18"/>
                <w:szCs w:val="18"/>
              </w:rPr>
              <w:t>42,069</w:t>
            </w:r>
          </w:p>
        </w:tc>
        <w:tc>
          <w:tcPr>
            <w:tcW w:w="0" w:type="auto"/>
            <w:shd w:val="clear" w:color="auto" w:fill="CCEEFF"/>
            <w:vAlign w:val="bottom"/>
            <w:hideMark/>
          </w:tcPr>
          <w:p w14:paraId="605E6445" w14:textId="77777777" w:rsidR="00000000" w:rsidRDefault="00376102">
            <w:pPr>
              <w:rPr>
                <w:rFonts w:eastAsia="Times New Roman"/>
                <w:sz w:val="20"/>
                <w:szCs w:val="20"/>
              </w:rPr>
            </w:pPr>
          </w:p>
        </w:tc>
      </w:tr>
      <w:tr w:rsidR="00000000" w14:paraId="212DEE71" w14:textId="77777777">
        <w:trPr>
          <w:divId w:val="1259406751"/>
        </w:trPr>
        <w:tc>
          <w:tcPr>
            <w:tcW w:w="0" w:type="auto"/>
            <w:tcMar>
              <w:top w:w="30" w:type="dxa"/>
              <w:left w:w="180" w:type="dxa"/>
              <w:bottom w:w="30" w:type="dxa"/>
              <w:right w:w="30" w:type="dxa"/>
            </w:tcMar>
            <w:vAlign w:val="bottom"/>
            <w:hideMark/>
          </w:tcPr>
          <w:p w14:paraId="5B8F743A" w14:textId="77777777" w:rsidR="00000000" w:rsidRDefault="00376102">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14:paraId="296AACAA" w14:textId="77777777" w:rsidR="00000000" w:rsidRDefault="00376102">
            <w:pPr>
              <w:divId w:val="1252011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6EB63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E507E1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1024825" w14:textId="77777777" w:rsidR="00000000" w:rsidRDefault="00376102">
            <w:pPr>
              <w:divId w:val="1934974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967CB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B3B916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7463893" w14:textId="77777777" w:rsidR="00000000" w:rsidRDefault="00376102">
            <w:pPr>
              <w:divId w:val="1853760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F5013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13BB1E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A25DE57" w14:textId="77777777" w:rsidR="00000000" w:rsidRDefault="00376102">
            <w:pPr>
              <w:divId w:val="5892444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CF7238" w14:textId="77777777" w:rsidR="00000000" w:rsidRDefault="00376102">
            <w:pPr>
              <w:jc w:val="right"/>
              <w:rPr>
                <w:rFonts w:eastAsia="Times New Roman"/>
                <w:sz w:val="18"/>
                <w:szCs w:val="18"/>
              </w:rPr>
            </w:pPr>
            <w:r>
              <w:rPr>
                <w:rFonts w:ascii="inherit" w:eastAsia="Times New Roman" w:hAnsi="inherit"/>
                <w:sz w:val="18"/>
                <w:szCs w:val="18"/>
              </w:rPr>
              <w:t>68,271</w:t>
            </w:r>
          </w:p>
        </w:tc>
        <w:tc>
          <w:tcPr>
            <w:tcW w:w="0" w:type="auto"/>
            <w:vAlign w:val="bottom"/>
            <w:hideMark/>
          </w:tcPr>
          <w:p w14:paraId="665D942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F0A6747" w14:textId="77777777" w:rsidR="00000000" w:rsidRDefault="00376102">
            <w:pPr>
              <w:divId w:val="367216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8DBF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38B966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D14E68B" w14:textId="77777777" w:rsidR="00000000" w:rsidRDefault="00376102">
            <w:pPr>
              <w:divId w:val="1189486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DD648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653BA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AEFFA9" w14:textId="77777777" w:rsidR="00000000" w:rsidRDefault="00376102">
            <w:pPr>
              <w:divId w:val="1780833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92EFD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0868F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8AFC5B6" w14:textId="77777777" w:rsidR="00000000" w:rsidRDefault="00376102">
            <w:pPr>
              <w:divId w:val="3046998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40CC3A" w14:textId="77777777" w:rsidR="00000000" w:rsidRDefault="00376102">
            <w:pPr>
              <w:jc w:val="right"/>
              <w:rPr>
                <w:rFonts w:eastAsia="Times New Roman"/>
                <w:sz w:val="18"/>
                <w:szCs w:val="18"/>
              </w:rPr>
            </w:pPr>
            <w:r>
              <w:rPr>
                <w:rFonts w:ascii="inherit" w:eastAsia="Times New Roman" w:hAnsi="inherit"/>
                <w:sz w:val="18"/>
                <w:szCs w:val="18"/>
              </w:rPr>
              <w:t>68,271</w:t>
            </w:r>
          </w:p>
        </w:tc>
        <w:tc>
          <w:tcPr>
            <w:tcW w:w="0" w:type="auto"/>
            <w:vAlign w:val="bottom"/>
            <w:hideMark/>
          </w:tcPr>
          <w:p w14:paraId="52E7C99A" w14:textId="77777777" w:rsidR="00000000" w:rsidRDefault="00376102">
            <w:pPr>
              <w:rPr>
                <w:rFonts w:eastAsia="Times New Roman"/>
                <w:sz w:val="20"/>
                <w:szCs w:val="20"/>
              </w:rPr>
            </w:pPr>
          </w:p>
        </w:tc>
      </w:tr>
      <w:tr w:rsidR="00000000" w14:paraId="37A391EC" w14:textId="77777777">
        <w:trPr>
          <w:divId w:val="1259406751"/>
        </w:trPr>
        <w:tc>
          <w:tcPr>
            <w:tcW w:w="0" w:type="auto"/>
            <w:shd w:val="clear" w:color="auto" w:fill="CCEEFF"/>
            <w:tcMar>
              <w:top w:w="30" w:type="dxa"/>
              <w:left w:w="180" w:type="dxa"/>
              <w:bottom w:w="30" w:type="dxa"/>
              <w:right w:w="30" w:type="dxa"/>
            </w:tcMar>
            <w:vAlign w:val="bottom"/>
            <w:hideMark/>
          </w:tcPr>
          <w:p w14:paraId="7A212230" w14:textId="77777777" w:rsidR="00000000" w:rsidRDefault="00376102">
            <w:pPr>
              <w:rPr>
                <w:rFonts w:eastAsia="Times New Roman"/>
                <w:sz w:val="18"/>
                <w:szCs w:val="18"/>
              </w:rPr>
            </w:pPr>
            <w:r>
              <w:rPr>
                <w:rFonts w:ascii="inherit" w:eastAsia="Times New Roman" w:hAnsi="inherit"/>
                <w:sz w:val="18"/>
                <w:szCs w:val="18"/>
              </w:rPr>
              <w:t>Other comprehensive income</w:t>
            </w:r>
          </w:p>
        </w:tc>
        <w:tc>
          <w:tcPr>
            <w:tcW w:w="0" w:type="auto"/>
            <w:shd w:val="clear" w:color="auto" w:fill="CCEEFF"/>
            <w:tcMar>
              <w:top w:w="30" w:type="dxa"/>
              <w:left w:w="30" w:type="dxa"/>
              <w:bottom w:w="30" w:type="dxa"/>
              <w:right w:w="30" w:type="dxa"/>
            </w:tcMar>
            <w:vAlign w:val="bottom"/>
            <w:hideMark/>
          </w:tcPr>
          <w:p w14:paraId="64299408" w14:textId="77777777" w:rsidR="00000000" w:rsidRDefault="00376102">
            <w:pPr>
              <w:divId w:val="622073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A20D5D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8B8784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A9667" w14:textId="77777777" w:rsidR="00000000" w:rsidRDefault="00376102">
            <w:pPr>
              <w:divId w:val="1179268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98D51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B34C8B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053F78" w14:textId="77777777" w:rsidR="00000000" w:rsidRDefault="00376102">
            <w:pPr>
              <w:divId w:val="1233811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60A56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5B62CD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33ECC" w14:textId="77777777" w:rsidR="00000000" w:rsidRDefault="00376102">
            <w:pPr>
              <w:divId w:val="1408306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ECFA4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E49DA9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3D587" w14:textId="77777777" w:rsidR="00000000" w:rsidRDefault="00376102">
            <w:pPr>
              <w:divId w:val="1921328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3393DA" w14:textId="77777777" w:rsidR="00000000" w:rsidRDefault="00376102">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14:paraId="66BBFD0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76995" w14:textId="77777777" w:rsidR="00000000" w:rsidRDefault="00376102">
            <w:pPr>
              <w:divId w:val="631598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CA6A1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55FDC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F699CE" w14:textId="77777777" w:rsidR="00000000" w:rsidRDefault="00376102">
            <w:pPr>
              <w:divId w:val="986323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77691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407C82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7A6B0" w14:textId="77777777" w:rsidR="00000000" w:rsidRDefault="00376102">
            <w:pPr>
              <w:divId w:val="10851069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E29231" w14:textId="77777777" w:rsidR="00000000" w:rsidRDefault="00376102">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14:paraId="640F3CFD" w14:textId="77777777" w:rsidR="00000000" w:rsidRDefault="00376102">
            <w:pPr>
              <w:rPr>
                <w:rFonts w:eastAsia="Times New Roman"/>
                <w:sz w:val="20"/>
                <w:szCs w:val="20"/>
              </w:rPr>
            </w:pPr>
          </w:p>
        </w:tc>
      </w:tr>
      <w:tr w:rsidR="00000000" w14:paraId="7D9F90DD" w14:textId="77777777">
        <w:trPr>
          <w:divId w:val="1259406751"/>
        </w:trPr>
        <w:tc>
          <w:tcPr>
            <w:tcW w:w="0" w:type="auto"/>
            <w:tcMar>
              <w:top w:w="30" w:type="dxa"/>
              <w:left w:w="180" w:type="dxa"/>
              <w:bottom w:w="30" w:type="dxa"/>
              <w:right w:w="30" w:type="dxa"/>
            </w:tcMar>
            <w:vAlign w:val="bottom"/>
            <w:hideMark/>
          </w:tcPr>
          <w:p w14:paraId="1921E6AD" w14:textId="77777777" w:rsidR="00000000" w:rsidRDefault="00376102">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14:paraId="449B2974" w14:textId="77777777" w:rsidR="00000000" w:rsidRDefault="00376102">
            <w:pPr>
              <w:divId w:val="862135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92203C" w14:textId="77777777" w:rsidR="00000000" w:rsidRDefault="00376102">
            <w:pPr>
              <w:jc w:val="right"/>
              <w:rPr>
                <w:rFonts w:eastAsia="Times New Roman"/>
                <w:sz w:val="18"/>
                <w:szCs w:val="18"/>
              </w:rPr>
            </w:pPr>
            <w:r>
              <w:rPr>
                <w:rFonts w:ascii="inherit" w:eastAsia="Times New Roman" w:hAnsi="inherit"/>
                <w:sz w:val="18"/>
                <w:szCs w:val="18"/>
              </w:rPr>
              <w:t>69</w:t>
            </w:r>
          </w:p>
        </w:tc>
        <w:tc>
          <w:tcPr>
            <w:tcW w:w="0" w:type="auto"/>
            <w:vAlign w:val="bottom"/>
            <w:hideMark/>
          </w:tcPr>
          <w:p w14:paraId="73EB502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56E9E0B" w14:textId="77777777" w:rsidR="00000000" w:rsidRDefault="00376102">
            <w:pPr>
              <w:divId w:val="900360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1D68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480AEC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7BE9E33" w14:textId="77777777" w:rsidR="00000000" w:rsidRDefault="00376102">
            <w:pPr>
              <w:divId w:val="1048187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C7FF6A" w14:textId="77777777" w:rsidR="00000000" w:rsidRDefault="00376102">
            <w:pPr>
              <w:jc w:val="right"/>
              <w:rPr>
                <w:rFonts w:eastAsia="Times New Roman"/>
                <w:sz w:val="18"/>
                <w:szCs w:val="18"/>
              </w:rPr>
            </w:pPr>
            <w:r>
              <w:rPr>
                <w:rFonts w:ascii="inherit" w:eastAsia="Times New Roman" w:hAnsi="inherit"/>
                <w:sz w:val="18"/>
                <w:szCs w:val="18"/>
              </w:rPr>
              <w:t>396</w:t>
            </w:r>
          </w:p>
        </w:tc>
        <w:tc>
          <w:tcPr>
            <w:tcW w:w="0" w:type="auto"/>
            <w:vAlign w:val="bottom"/>
            <w:hideMark/>
          </w:tcPr>
          <w:p w14:paraId="019E6D2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5CD9335" w14:textId="77777777" w:rsidR="00000000" w:rsidRDefault="00376102">
            <w:pPr>
              <w:divId w:val="1507935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953AA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9F7511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FEF8D77" w14:textId="77777777" w:rsidR="00000000" w:rsidRDefault="00376102">
            <w:pPr>
              <w:divId w:val="783034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12F67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685B36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23F7804" w14:textId="77777777" w:rsidR="00000000" w:rsidRDefault="00376102">
            <w:pPr>
              <w:divId w:val="1405562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EBFAE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3048A3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03833B5" w14:textId="77777777" w:rsidR="00000000" w:rsidRDefault="00376102">
            <w:pPr>
              <w:divId w:val="955589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246FA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BDC761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3AC40EE" w14:textId="77777777" w:rsidR="00000000" w:rsidRDefault="00376102">
            <w:pPr>
              <w:divId w:val="989359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43B0BE" w14:textId="77777777" w:rsidR="00000000" w:rsidRDefault="00376102">
            <w:pPr>
              <w:jc w:val="right"/>
              <w:rPr>
                <w:rFonts w:eastAsia="Times New Roman"/>
                <w:sz w:val="18"/>
                <w:szCs w:val="18"/>
              </w:rPr>
            </w:pPr>
            <w:r>
              <w:rPr>
                <w:rFonts w:ascii="inherit" w:eastAsia="Times New Roman" w:hAnsi="inherit"/>
                <w:sz w:val="18"/>
                <w:szCs w:val="18"/>
              </w:rPr>
              <w:t>396</w:t>
            </w:r>
          </w:p>
        </w:tc>
        <w:tc>
          <w:tcPr>
            <w:tcW w:w="0" w:type="auto"/>
            <w:vAlign w:val="bottom"/>
            <w:hideMark/>
          </w:tcPr>
          <w:p w14:paraId="09E05167" w14:textId="77777777" w:rsidR="00000000" w:rsidRDefault="00376102">
            <w:pPr>
              <w:rPr>
                <w:rFonts w:eastAsia="Times New Roman"/>
                <w:sz w:val="20"/>
                <w:szCs w:val="20"/>
              </w:rPr>
            </w:pPr>
          </w:p>
        </w:tc>
      </w:tr>
      <w:tr w:rsidR="00000000" w14:paraId="76C47642" w14:textId="77777777">
        <w:trPr>
          <w:divId w:val="1259406751"/>
        </w:trPr>
        <w:tc>
          <w:tcPr>
            <w:tcW w:w="0" w:type="auto"/>
            <w:shd w:val="clear" w:color="auto" w:fill="CCEEFF"/>
            <w:tcMar>
              <w:top w:w="30" w:type="dxa"/>
              <w:left w:w="180" w:type="dxa"/>
              <w:bottom w:w="30" w:type="dxa"/>
              <w:right w:w="30" w:type="dxa"/>
            </w:tcMar>
            <w:vAlign w:val="bottom"/>
            <w:hideMark/>
          </w:tcPr>
          <w:p w14:paraId="6D85742E" w14:textId="77777777" w:rsidR="00000000" w:rsidRDefault="00376102">
            <w:pPr>
              <w:rPr>
                <w:rFonts w:eastAsia="Times New Roman"/>
                <w:sz w:val="18"/>
                <w:szCs w:val="18"/>
              </w:rPr>
            </w:pPr>
            <w:r>
              <w:rPr>
                <w:rFonts w:ascii="inherit" w:eastAsia="Times New Roman" w:hAnsi="inherit"/>
                <w:sz w:val="18"/>
                <w:szCs w:val="18"/>
              </w:rPr>
              <w:t>Vesting of restricted shares</w:t>
            </w:r>
          </w:p>
        </w:tc>
        <w:tc>
          <w:tcPr>
            <w:tcW w:w="0" w:type="auto"/>
            <w:shd w:val="clear" w:color="auto" w:fill="CCEEFF"/>
            <w:tcMar>
              <w:top w:w="30" w:type="dxa"/>
              <w:left w:w="30" w:type="dxa"/>
              <w:bottom w:w="30" w:type="dxa"/>
              <w:right w:w="30" w:type="dxa"/>
            </w:tcMar>
            <w:vAlign w:val="bottom"/>
            <w:hideMark/>
          </w:tcPr>
          <w:p w14:paraId="33C6F954" w14:textId="77777777" w:rsidR="00000000" w:rsidRDefault="00376102">
            <w:pPr>
              <w:divId w:val="1615403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57E5A7" w14:textId="77777777" w:rsidR="00000000" w:rsidRDefault="00376102">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14:paraId="0E12253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A7809" w14:textId="77777777" w:rsidR="00000000" w:rsidRDefault="00376102">
            <w:pPr>
              <w:divId w:val="1389106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4BCEE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4E5C4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35CA48" w14:textId="77777777" w:rsidR="00000000" w:rsidRDefault="00376102">
            <w:pPr>
              <w:divId w:val="1284996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E0D7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D785AC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EC97A" w14:textId="77777777" w:rsidR="00000000" w:rsidRDefault="00376102">
            <w:pPr>
              <w:divId w:val="160120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C410A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8C0C85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379DE" w14:textId="77777777" w:rsidR="00000000" w:rsidRDefault="00376102">
            <w:pPr>
              <w:divId w:val="2100632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F70AA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60435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0453EB" w14:textId="77777777" w:rsidR="00000000" w:rsidRDefault="00376102">
            <w:pPr>
              <w:divId w:val="1444183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144D1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3DF3D5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41B482" w14:textId="77777777" w:rsidR="00000000" w:rsidRDefault="00376102">
            <w:pPr>
              <w:divId w:val="8171908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B6C10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B17452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C440A3" w14:textId="77777777" w:rsidR="00000000" w:rsidRDefault="00376102">
            <w:pPr>
              <w:divId w:val="696387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F06D6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FA2E1FE" w14:textId="77777777" w:rsidR="00000000" w:rsidRDefault="00376102">
            <w:pPr>
              <w:rPr>
                <w:rFonts w:eastAsia="Times New Roman"/>
                <w:sz w:val="20"/>
                <w:szCs w:val="20"/>
              </w:rPr>
            </w:pPr>
          </w:p>
        </w:tc>
      </w:tr>
      <w:tr w:rsidR="00000000" w14:paraId="6409631B" w14:textId="77777777">
        <w:trPr>
          <w:divId w:val="1259406751"/>
        </w:trPr>
        <w:tc>
          <w:tcPr>
            <w:tcW w:w="0" w:type="auto"/>
            <w:tcMar>
              <w:top w:w="30" w:type="dxa"/>
              <w:left w:w="180" w:type="dxa"/>
              <w:bottom w:w="30" w:type="dxa"/>
              <w:right w:w="30" w:type="dxa"/>
            </w:tcMar>
            <w:vAlign w:val="bottom"/>
            <w:hideMark/>
          </w:tcPr>
          <w:p w14:paraId="69F9A986" w14:textId="77777777" w:rsidR="00000000" w:rsidRDefault="00376102">
            <w:pPr>
              <w:rPr>
                <w:rFonts w:eastAsia="Times New Roman"/>
                <w:sz w:val="18"/>
                <w:szCs w:val="18"/>
              </w:rPr>
            </w:pPr>
            <w:r>
              <w:rPr>
                <w:rFonts w:ascii="inherit" w:eastAsia="Times New Roman" w:hAnsi="inherit"/>
                <w:sz w:val="18"/>
                <w:szCs w:val="18"/>
              </w:rPr>
              <w:t>Share-based compensation expense</w:t>
            </w:r>
          </w:p>
        </w:tc>
        <w:tc>
          <w:tcPr>
            <w:tcW w:w="0" w:type="auto"/>
            <w:tcMar>
              <w:top w:w="30" w:type="dxa"/>
              <w:left w:w="30" w:type="dxa"/>
              <w:bottom w:w="30" w:type="dxa"/>
              <w:right w:w="30" w:type="dxa"/>
            </w:tcMar>
            <w:vAlign w:val="bottom"/>
            <w:hideMark/>
          </w:tcPr>
          <w:p w14:paraId="29E97B15" w14:textId="77777777" w:rsidR="00000000" w:rsidRDefault="00376102">
            <w:pPr>
              <w:divId w:val="470680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23A2B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B25B79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1003055" w14:textId="77777777" w:rsidR="00000000" w:rsidRDefault="00376102">
            <w:pPr>
              <w:divId w:val="484590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4B13F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E4A5BA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5A9E1FE" w14:textId="77777777" w:rsidR="00000000" w:rsidRDefault="00376102">
            <w:pPr>
              <w:divId w:val="1464351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4F9116" w14:textId="77777777" w:rsidR="00000000" w:rsidRDefault="00376102">
            <w:pPr>
              <w:jc w:val="right"/>
              <w:rPr>
                <w:rFonts w:eastAsia="Times New Roman"/>
                <w:sz w:val="18"/>
                <w:szCs w:val="18"/>
              </w:rPr>
            </w:pPr>
            <w:r>
              <w:rPr>
                <w:rFonts w:ascii="inherit" w:eastAsia="Times New Roman" w:hAnsi="inherit"/>
                <w:sz w:val="18"/>
                <w:szCs w:val="18"/>
              </w:rPr>
              <w:t>8,062</w:t>
            </w:r>
          </w:p>
        </w:tc>
        <w:tc>
          <w:tcPr>
            <w:tcW w:w="0" w:type="auto"/>
            <w:vAlign w:val="bottom"/>
            <w:hideMark/>
          </w:tcPr>
          <w:p w14:paraId="547DBB3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6848FC9" w14:textId="77777777" w:rsidR="00000000" w:rsidRDefault="00376102">
            <w:pPr>
              <w:divId w:val="144707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8D0B8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01120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01DE019" w14:textId="77777777" w:rsidR="00000000" w:rsidRDefault="00376102">
            <w:pPr>
              <w:divId w:val="1333725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2B109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0289E8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156EF9F" w14:textId="77777777" w:rsidR="00000000" w:rsidRDefault="00376102">
            <w:pPr>
              <w:divId w:val="169072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F33784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49A625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1BC352B" w14:textId="77777777" w:rsidR="00000000" w:rsidRDefault="00376102">
            <w:pPr>
              <w:divId w:val="1765028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5092F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23714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CBDF003" w14:textId="77777777" w:rsidR="00000000" w:rsidRDefault="00376102">
            <w:pPr>
              <w:divId w:val="525367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AD6B8B" w14:textId="77777777" w:rsidR="00000000" w:rsidRDefault="00376102">
            <w:pPr>
              <w:jc w:val="right"/>
              <w:rPr>
                <w:rFonts w:eastAsia="Times New Roman"/>
                <w:sz w:val="18"/>
                <w:szCs w:val="18"/>
              </w:rPr>
            </w:pPr>
            <w:r>
              <w:rPr>
                <w:rFonts w:ascii="inherit" w:eastAsia="Times New Roman" w:hAnsi="inherit"/>
                <w:sz w:val="18"/>
                <w:szCs w:val="18"/>
              </w:rPr>
              <w:t>8,062</w:t>
            </w:r>
          </w:p>
        </w:tc>
        <w:tc>
          <w:tcPr>
            <w:tcW w:w="0" w:type="auto"/>
            <w:vAlign w:val="bottom"/>
            <w:hideMark/>
          </w:tcPr>
          <w:p w14:paraId="6103A622" w14:textId="77777777" w:rsidR="00000000" w:rsidRDefault="00376102">
            <w:pPr>
              <w:rPr>
                <w:rFonts w:eastAsia="Times New Roman"/>
                <w:sz w:val="20"/>
                <w:szCs w:val="20"/>
              </w:rPr>
            </w:pPr>
          </w:p>
        </w:tc>
      </w:tr>
      <w:tr w:rsidR="00000000" w14:paraId="094D87B6" w14:textId="77777777">
        <w:trPr>
          <w:divId w:val="1259406751"/>
        </w:trPr>
        <w:tc>
          <w:tcPr>
            <w:tcW w:w="0" w:type="auto"/>
            <w:shd w:val="clear" w:color="auto" w:fill="CCEEFF"/>
            <w:tcMar>
              <w:top w:w="30" w:type="dxa"/>
              <w:left w:w="180" w:type="dxa"/>
              <w:bottom w:w="30" w:type="dxa"/>
              <w:right w:w="30" w:type="dxa"/>
            </w:tcMar>
            <w:vAlign w:val="bottom"/>
            <w:hideMark/>
          </w:tcPr>
          <w:p w14:paraId="572BED35" w14:textId="77777777" w:rsidR="00000000" w:rsidRDefault="00376102">
            <w:pPr>
              <w:rPr>
                <w:rFonts w:eastAsia="Times New Roman"/>
                <w:sz w:val="18"/>
                <w:szCs w:val="18"/>
              </w:rPr>
            </w:pPr>
            <w:r>
              <w:rPr>
                <w:rFonts w:ascii="inherit" w:eastAsia="Times New Roman" w:hAnsi="inherit"/>
                <w:sz w:val="18"/>
                <w:szCs w:val="18"/>
              </w:rPr>
              <w:t>Share repurchases</w:t>
            </w:r>
          </w:p>
        </w:tc>
        <w:tc>
          <w:tcPr>
            <w:tcW w:w="0" w:type="auto"/>
            <w:shd w:val="clear" w:color="auto" w:fill="CCEEFF"/>
            <w:tcMar>
              <w:top w:w="30" w:type="dxa"/>
              <w:left w:w="30" w:type="dxa"/>
              <w:bottom w:w="30" w:type="dxa"/>
              <w:right w:w="30" w:type="dxa"/>
            </w:tcMar>
            <w:vAlign w:val="bottom"/>
            <w:hideMark/>
          </w:tcPr>
          <w:p w14:paraId="4B37E165" w14:textId="77777777" w:rsidR="00000000" w:rsidRDefault="00376102">
            <w:pPr>
              <w:divId w:val="381952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CEC30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C1D77A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8428C5" w14:textId="77777777" w:rsidR="00000000" w:rsidRDefault="00376102">
            <w:pPr>
              <w:divId w:val="569003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1CE50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D8A569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8C907" w14:textId="77777777" w:rsidR="00000000" w:rsidRDefault="00376102">
            <w:pPr>
              <w:divId w:val="1732247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B4FA3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F006A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C9D2C" w14:textId="77777777" w:rsidR="00000000" w:rsidRDefault="00376102">
            <w:pPr>
              <w:divId w:val="786319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666CA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6637AC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699635" w14:textId="77777777" w:rsidR="00000000" w:rsidRDefault="00376102">
            <w:pPr>
              <w:divId w:val="1220243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4436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08A793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93906" w14:textId="77777777" w:rsidR="00000000" w:rsidRDefault="00376102">
            <w:pPr>
              <w:divId w:val="424814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8ED99A8" w14:textId="77777777" w:rsidR="00000000" w:rsidRDefault="00376102">
            <w:pPr>
              <w:jc w:val="right"/>
              <w:rPr>
                <w:rFonts w:eastAsia="Times New Roman"/>
                <w:sz w:val="18"/>
                <w:szCs w:val="18"/>
              </w:rPr>
            </w:pPr>
            <w:r>
              <w:rPr>
                <w:rFonts w:ascii="inherit" w:eastAsia="Times New Roman" w:hAnsi="inherit"/>
                <w:sz w:val="18"/>
                <w:szCs w:val="18"/>
              </w:rPr>
              <w:t>2,117</w:t>
            </w:r>
          </w:p>
        </w:tc>
        <w:tc>
          <w:tcPr>
            <w:tcW w:w="0" w:type="auto"/>
            <w:shd w:val="clear" w:color="auto" w:fill="CCEEFF"/>
            <w:vAlign w:val="bottom"/>
            <w:hideMark/>
          </w:tcPr>
          <w:p w14:paraId="2E2CB34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E56356" w14:textId="77777777" w:rsidR="00000000" w:rsidRDefault="00376102">
            <w:pPr>
              <w:divId w:val="1804227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209FDB" w14:textId="77777777" w:rsidR="00000000" w:rsidRDefault="00376102">
            <w:pPr>
              <w:jc w:val="right"/>
              <w:rPr>
                <w:rFonts w:eastAsia="Times New Roman"/>
                <w:sz w:val="18"/>
                <w:szCs w:val="18"/>
              </w:rPr>
            </w:pPr>
            <w:r>
              <w:rPr>
                <w:rFonts w:ascii="inherit" w:eastAsia="Times New Roman" w:hAnsi="inherit"/>
                <w:sz w:val="18"/>
                <w:szCs w:val="18"/>
              </w:rPr>
              <w:t>(22,361</w:t>
            </w:r>
          </w:p>
        </w:tc>
        <w:tc>
          <w:tcPr>
            <w:tcW w:w="0" w:type="auto"/>
            <w:shd w:val="clear" w:color="auto" w:fill="CCEEFF"/>
            <w:tcMar>
              <w:top w:w="30" w:type="dxa"/>
              <w:left w:w="0" w:type="dxa"/>
              <w:bottom w:w="30" w:type="dxa"/>
              <w:right w:w="30" w:type="dxa"/>
            </w:tcMar>
            <w:vAlign w:val="bottom"/>
            <w:hideMark/>
          </w:tcPr>
          <w:p w14:paraId="08A13E3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CDCC3E2" w14:textId="77777777" w:rsidR="00000000" w:rsidRDefault="00376102">
            <w:pPr>
              <w:divId w:val="1530142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539144" w14:textId="77777777" w:rsidR="00000000" w:rsidRDefault="00376102">
            <w:pPr>
              <w:jc w:val="right"/>
              <w:rPr>
                <w:rFonts w:eastAsia="Times New Roman"/>
                <w:sz w:val="18"/>
                <w:szCs w:val="18"/>
              </w:rPr>
            </w:pPr>
            <w:r>
              <w:rPr>
                <w:rFonts w:ascii="inherit" w:eastAsia="Times New Roman" w:hAnsi="inherit"/>
                <w:sz w:val="18"/>
                <w:szCs w:val="18"/>
              </w:rPr>
              <w:t>(22,361</w:t>
            </w:r>
          </w:p>
        </w:tc>
        <w:tc>
          <w:tcPr>
            <w:tcW w:w="0" w:type="auto"/>
            <w:shd w:val="clear" w:color="auto" w:fill="CCEEFF"/>
            <w:tcMar>
              <w:top w:w="30" w:type="dxa"/>
              <w:left w:w="0" w:type="dxa"/>
              <w:bottom w:w="30" w:type="dxa"/>
              <w:right w:w="30" w:type="dxa"/>
            </w:tcMar>
            <w:vAlign w:val="bottom"/>
            <w:hideMark/>
          </w:tcPr>
          <w:p w14:paraId="1CF8A137" w14:textId="77777777" w:rsidR="00000000" w:rsidRDefault="00376102">
            <w:pPr>
              <w:rPr>
                <w:rFonts w:eastAsia="Times New Roman"/>
                <w:sz w:val="18"/>
                <w:szCs w:val="18"/>
              </w:rPr>
            </w:pPr>
            <w:r>
              <w:rPr>
                <w:rFonts w:ascii="inherit" w:eastAsia="Times New Roman" w:hAnsi="inherit"/>
                <w:sz w:val="18"/>
                <w:szCs w:val="18"/>
              </w:rPr>
              <w:t>)</w:t>
            </w:r>
          </w:p>
        </w:tc>
      </w:tr>
      <w:tr w:rsidR="00000000" w14:paraId="2F554C7C" w14:textId="77777777">
        <w:trPr>
          <w:divId w:val="1259406751"/>
        </w:trPr>
        <w:tc>
          <w:tcPr>
            <w:tcW w:w="0" w:type="auto"/>
            <w:tcMar>
              <w:top w:w="30" w:type="dxa"/>
              <w:left w:w="180" w:type="dxa"/>
              <w:bottom w:w="30" w:type="dxa"/>
              <w:right w:w="30" w:type="dxa"/>
            </w:tcMar>
            <w:vAlign w:val="bottom"/>
            <w:hideMark/>
          </w:tcPr>
          <w:p w14:paraId="7E5C0497" w14:textId="77777777" w:rsidR="00000000" w:rsidRDefault="00376102">
            <w:pPr>
              <w:rPr>
                <w:rFonts w:eastAsia="Times New Roman"/>
                <w:sz w:val="18"/>
                <w:szCs w:val="18"/>
              </w:rPr>
            </w:pPr>
            <w:r>
              <w:rPr>
                <w:rFonts w:ascii="inherit" w:eastAsia="Times New Roman" w:hAnsi="inherit"/>
                <w:sz w:val="18"/>
                <w:szCs w:val="18"/>
              </w:rPr>
              <w:t>Adjustment to accumulated deficit (see</w:t>
            </w:r>
            <w:r>
              <w:rPr>
                <w:rFonts w:ascii="inherit" w:eastAsia="Times New Roman" w:hAnsi="inherit"/>
                <w:sz w:val="18"/>
                <w:szCs w:val="18"/>
              </w:rPr>
              <w:t xml:space="preserve"> </w:t>
            </w:r>
          </w:p>
          <w:p w14:paraId="2B290CE4" w14:textId="77777777" w:rsidR="00000000" w:rsidRDefault="00376102">
            <w:pPr>
              <w:rPr>
                <w:rFonts w:eastAsia="Times New Roman"/>
                <w:sz w:val="18"/>
                <w:szCs w:val="18"/>
              </w:rPr>
            </w:pPr>
            <w:r>
              <w:rPr>
                <w:rFonts w:ascii="inherit" w:eastAsia="Times New Roman" w:hAnsi="inherit"/>
                <w:i/>
                <w:iCs/>
                <w:sz w:val="18"/>
                <w:szCs w:val="18"/>
              </w:rPr>
              <w:t>Note 13: Income Taxes)</w:t>
            </w:r>
          </w:p>
        </w:tc>
        <w:tc>
          <w:tcPr>
            <w:tcW w:w="0" w:type="auto"/>
            <w:tcMar>
              <w:top w:w="30" w:type="dxa"/>
              <w:left w:w="30" w:type="dxa"/>
              <w:bottom w:w="30" w:type="dxa"/>
              <w:right w:w="30" w:type="dxa"/>
            </w:tcMar>
            <w:vAlign w:val="bottom"/>
            <w:hideMark/>
          </w:tcPr>
          <w:p w14:paraId="60E0605E" w14:textId="77777777" w:rsidR="00000000" w:rsidRDefault="00376102">
            <w:pPr>
              <w:divId w:val="1981224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ADDD25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ADA0A9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9D47621" w14:textId="77777777" w:rsidR="00000000" w:rsidRDefault="00376102">
            <w:pPr>
              <w:divId w:val="1605922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C4A9D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1B3FBB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0CB6855" w14:textId="77777777" w:rsidR="00000000" w:rsidRDefault="00376102">
            <w:pPr>
              <w:divId w:val="970601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E2CB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BB740C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03CE9C5" w14:textId="77777777" w:rsidR="00000000" w:rsidRDefault="00376102">
            <w:pPr>
              <w:divId w:val="1541284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E11A1A" w14:textId="77777777" w:rsidR="00000000" w:rsidRDefault="00376102">
            <w:pPr>
              <w:jc w:val="right"/>
              <w:rPr>
                <w:rFonts w:eastAsia="Times New Roman"/>
                <w:sz w:val="18"/>
                <w:szCs w:val="18"/>
              </w:rPr>
            </w:pPr>
            <w:r>
              <w:rPr>
                <w:rFonts w:ascii="inherit" w:eastAsia="Times New Roman" w:hAnsi="inherit"/>
                <w:sz w:val="18"/>
                <w:szCs w:val="18"/>
              </w:rPr>
              <w:t>(11,156</w:t>
            </w:r>
          </w:p>
        </w:tc>
        <w:tc>
          <w:tcPr>
            <w:tcW w:w="0" w:type="auto"/>
            <w:tcMar>
              <w:top w:w="30" w:type="dxa"/>
              <w:left w:w="0" w:type="dxa"/>
              <w:bottom w:w="30" w:type="dxa"/>
              <w:right w:w="30" w:type="dxa"/>
            </w:tcMar>
            <w:vAlign w:val="bottom"/>
            <w:hideMark/>
          </w:tcPr>
          <w:p w14:paraId="25B3060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FFBF9D0" w14:textId="77777777" w:rsidR="00000000" w:rsidRDefault="00376102">
            <w:pPr>
              <w:divId w:val="428936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AB794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D58750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58E7E63" w14:textId="77777777" w:rsidR="00000000" w:rsidRDefault="00376102">
            <w:pPr>
              <w:divId w:val="1048795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93649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F860F4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503FEC3" w14:textId="77777777" w:rsidR="00000000" w:rsidRDefault="00376102">
            <w:pPr>
              <w:divId w:val="93478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5169F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F5BDF0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287303D" w14:textId="77777777" w:rsidR="00000000" w:rsidRDefault="00376102">
            <w:pPr>
              <w:divId w:val="560336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5245D7" w14:textId="77777777" w:rsidR="00000000" w:rsidRDefault="00376102">
            <w:pPr>
              <w:jc w:val="right"/>
              <w:rPr>
                <w:rFonts w:eastAsia="Times New Roman"/>
                <w:sz w:val="18"/>
                <w:szCs w:val="18"/>
              </w:rPr>
            </w:pPr>
            <w:r>
              <w:rPr>
                <w:rFonts w:ascii="inherit" w:eastAsia="Times New Roman" w:hAnsi="inherit"/>
                <w:sz w:val="18"/>
                <w:szCs w:val="18"/>
              </w:rPr>
              <w:t>(11,156</w:t>
            </w:r>
          </w:p>
        </w:tc>
        <w:tc>
          <w:tcPr>
            <w:tcW w:w="0" w:type="auto"/>
            <w:tcMar>
              <w:top w:w="30" w:type="dxa"/>
              <w:left w:w="0" w:type="dxa"/>
              <w:bottom w:w="30" w:type="dxa"/>
              <w:right w:w="30" w:type="dxa"/>
            </w:tcMar>
            <w:vAlign w:val="bottom"/>
            <w:hideMark/>
          </w:tcPr>
          <w:p w14:paraId="4A4E0CFE" w14:textId="77777777" w:rsidR="00000000" w:rsidRDefault="00376102">
            <w:pPr>
              <w:rPr>
                <w:rFonts w:eastAsia="Times New Roman"/>
                <w:sz w:val="18"/>
                <w:szCs w:val="18"/>
              </w:rPr>
            </w:pPr>
            <w:r>
              <w:rPr>
                <w:rFonts w:ascii="inherit" w:eastAsia="Times New Roman" w:hAnsi="inherit"/>
                <w:sz w:val="18"/>
                <w:szCs w:val="18"/>
              </w:rPr>
              <w:t>)</w:t>
            </w:r>
          </w:p>
        </w:tc>
      </w:tr>
      <w:tr w:rsidR="00000000" w14:paraId="14D69107" w14:textId="77777777">
        <w:trPr>
          <w:divId w:val="1259406751"/>
        </w:trPr>
        <w:tc>
          <w:tcPr>
            <w:tcW w:w="0" w:type="auto"/>
            <w:shd w:val="clear" w:color="auto" w:fill="CCEEFF"/>
            <w:tcMar>
              <w:top w:w="30" w:type="dxa"/>
              <w:left w:w="30" w:type="dxa"/>
              <w:bottom w:w="30" w:type="dxa"/>
              <w:right w:w="30" w:type="dxa"/>
            </w:tcMar>
            <w:vAlign w:val="bottom"/>
            <w:hideMark/>
          </w:tcPr>
          <w:p w14:paraId="7663ED36" w14:textId="77777777" w:rsidR="00000000" w:rsidRDefault="00376102">
            <w:pPr>
              <w:rPr>
                <w:rFonts w:eastAsia="Times New Roman"/>
                <w:sz w:val="18"/>
                <w:szCs w:val="18"/>
              </w:rPr>
            </w:pPr>
            <w:r>
              <w:rPr>
                <w:rFonts w:ascii="inherit" w:eastAsia="Times New Roman" w:hAnsi="inherit"/>
                <w:sz w:val="18"/>
                <w:szCs w:val="18"/>
              </w:rPr>
              <w:t>Balance, December 31, 2017</w:t>
            </w:r>
          </w:p>
        </w:tc>
        <w:tc>
          <w:tcPr>
            <w:tcW w:w="0" w:type="auto"/>
            <w:shd w:val="clear" w:color="auto" w:fill="CCEEFF"/>
            <w:tcMar>
              <w:top w:w="30" w:type="dxa"/>
              <w:left w:w="30" w:type="dxa"/>
              <w:bottom w:w="30" w:type="dxa"/>
              <w:right w:w="30" w:type="dxa"/>
            </w:tcMar>
            <w:vAlign w:val="bottom"/>
            <w:hideMark/>
          </w:tcPr>
          <w:p w14:paraId="72902B59" w14:textId="77777777" w:rsidR="00000000" w:rsidRDefault="00376102">
            <w:pPr>
              <w:divId w:val="239216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DBE38E" w14:textId="77777777" w:rsidR="00000000" w:rsidRDefault="00376102">
            <w:pPr>
              <w:jc w:val="right"/>
              <w:rPr>
                <w:rFonts w:eastAsia="Times New Roman"/>
                <w:sz w:val="18"/>
                <w:szCs w:val="18"/>
              </w:rPr>
            </w:pPr>
            <w:r>
              <w:rPr>
                <w:rFonts w:ascii="inherit" w:eastAsia="Times New Roman" w:hAnsi="inherit"/>
                <w:sz w:val="18"/>
                <w:szCs w:val="18"/>
              </w:rPr>
              <w:t>41,463</w:t>
            </w:r>
          </w:p>
        </w:tc>
        <w:tc>
          <w:tcPr>
            <w:tcW w:w="0" w:type="auto"/>
            <w:tcBorders>
              <w:top w:val="single" w:sz="6" w:space="0" w:color="000000"/>
              <w:bottom w:val="single" w:sz="6" w:space="0" w:color="000000"/>
            </w:tcBorders>
            <w:shd w:val="clear" w:color="auto" w:fill="CCEEFF"/>
            <w:vAlign w:val="bottom"/>
            <w:hideMark/>
          </w:tcPr>
          <w:p w14:paraId="51B5798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05148D"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F24880" w14:textId="77777777" w:rsidR="00000000" w:rsidRDefault="00376102">
            <w:pPr>
              <w:jc w:val="right"/>
              <w:rPr>
                <w:rFonts w:eastAsia="Times New Roman"/>
                <w:sz w:val="18"/>
                <w:szCs w:val="18"/>
              </w:rPr>
            </w:pPr>
            <w:r>
              <w:rPr>
                <w:rFonts w:ascii="inherit" w:eastAsia="Times New Roman" w:hAnsi="inherit"/>
                <w:sz w:val="18"/>
                <w:szCs w:val="18"/>
              </w:rPr>
              <w:t>414</w:t>
            </w:r>
          </w:p>
        </w:tc>
        <w:tc>
          <w:tcPr>
            <w:tcW w:w="0" w:type="auto"/>
            <w:tcBorders>
              <w:top w:val="single" w:sz="6" w:space="0" w:color="000000"/>
              <w:bottom w:val="single" w:sz="6" w:space="0" w:color="000000"/>
            </w:tcBorders>
            <w:shd w:val="clear" w:color="auto" w:fill="CCEEFF"/>
            <w:vAlign w:val="bottom"/>
            <w:hideMark/>
          </w:tcPr>
          <w:p w14:paraId="3CD44A3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2EFEA9"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EC7077" w14:textId="77777777" w:rsidR="00000000" w:rsidRDefault="00376102">
            <w:pPr>
              <w:jc w:val="right"/>
              <w:rPr>
                <w:rFonts w:eastAsia="Times New Roman"/>
                <w:sz w:val="18"/>
                <w:szCs w:val="18"/>
              </w:rPr>
            </w:pPr>
            <w:r>
              <w:rPr>
                <w:rFonts w:ascii="inherit" w:eastAsia="Times New Roman" w:hAnsi="inherit"/>
                <w:sz w:val="18"/>
                <w:szCs w:val="18"/>
              </w:rPr>
              <w:t>393,478</w:t>
            </w:r>
          </w:p>
        </w:tc>
        <w:tc>
          <w:tcPr>
            <w:tcW w:w="0" w:type="auto"/>
            <w:tcBorders>
              <w:top w:val="single" w:sz="6" w:space="0" w:color="000000"/>
              <w:bottom w:val="single" w:sz="6" w:space="0" w:color="000000"/>
            </w:tcBorders>
            <w:shd w:val="clear" w:color="auto" w:fill="CCEEFF"/>
            <w:vAlign w:val="bottom"/>
            <w:hideMark/>
          </w:tcPr>
          <w:p w14:paraId="29A33B4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250507"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3EC446" w14:textId="77777777" w:rsidR="00000000" w:rsidRDefault="00376102">
            <w:pPr>
              <w:jc w:val="right"/>
              <w:rPr>
                <w:rFonts w:eastAsia="Times New Roman"/>
                <w:sz w:val="18"/>
                <w:szCs w:val="18"/>
              </w:rPr>
            </w:pPr>
            <w:r>
              <w:rPr>
                <w:rFonts w:ascii="inherit" w:eastAsia="Times New Roman" w:hAnsi="inherit"/>
                <w:sz w:val="18"/>
                <w:szCs w:val="18"/>
              </w:rPr>
              <w:t>(262,685</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3FC661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E5E7E3"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FDAD48" w14:textId="77777777" w:rsidR="00000000" w:rsidRDefault="00376102">
            <w:pPr>
              <w:jc w:val="right"/>
              <w:rPr>
                <w:rFonts w:eastAsia="Times New Roman"/>
                <w:sz w:val="18"/>
                <w:szCs w:val="18"/>
              </w:rPr>
            </w:pPr>
            <w:r>
              <w:rPr>
                <w:rFonts w:ascii="inherit" w:eastAsia="Times New Roman" w:hAnsi="inherit"/>
                <w:sz w:val="18"/>
                <w:szCs w:val="18"/>
              </w:rPr>
              <w:t>(23,266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8ED776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097E01" w14:textId="77777777" w:rsidR="00000000" w:rsidRDefault="00376102">
            <w:pPr>
              <w:jc w:val="right"/>
              <w:rPr>
                <w:rFonts w:eastAsia="Times New Roman"/>
                <w:sz w:val="18"/>
                <w:szCs w:val="18"/>
              </w:rPr>
            </w:pP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C33EE49" w14:textId="77777777" w:rsidR="00000000" w:rsidRDefault="00376102">
            <w:pPr>
              <w:jc w:val="right"/>
              <w:rPr>
                <w:rFonts w:eastAsia="Times New Roman"/>
                <w:sz w:val="18"/>
                <w:szCs w:val="18"/>
              </w:rPr>
            </w:pPr>
            <w:r>
              <w:rPr>
                <w:rFonts w:ascii="inherit" w:eastAsia="Times New Roman" w:hAnsi="inherit"/>
                <w:sz w:val="18"/>
                <w:szCs w:val="18"/>
              </w:rPr>
              <w:t>2,117</w:t>
            </w:r>
          </w:p>
        </w:tc>
        <w:tc>
          <w:tcPr>
            <w:tcW w:w="0" w:type="auto"/>
            <w:tcBorders>
              <w:top w:val="single" w:sz="6" w:space="0" w:color="000000"/>
              <w:bottom w:val="single" w:sz="6" w:space="0" w:color="000000"/>
            </w:tcBorders>
            <w:shd w:val="clear" w:color="auto" w:fill="CCEEFF"/>
            <w:vAlign w:val="bottom"/>
            <w:hideMark/>
          </w:tcPr>
          <w:p w14:paraId="6F49658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89B05" w14:textId="77777777" w:rsidR="00000000" w:rsidRDefault="00376102">
            <w:pPr>
              <w:divId w:val="606157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3F00AD3" w14:textId="77777777" w:rsidR="00000000" w:rsidRDefault="00376102">
            <w:pPr>
              <w:jc w:val="right"/>
              <w:rPr>
                <w:rFonts w:eastAsia="Times New Roman"/>
                <w:sz w:val="18"/>
                <w:szCs w:val="18"/>
              </w:rPr>
            </w:pPr>
            <w:r>
              <w:rPr>
                <w:rFonts w:ascii="inherit" w:eastAsia="Times New Roman" w:hAnsi="inherit"/>
                <w:sz w:val="18"/>
                <w:szCs w:val="18"/>
              </w:rPr>
              <w:t>(22,361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6ADC0BC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BDBECC" w14:textId="77777777" w:rsidR="00000000" w:rsidRDefault="00376102">
            <w:pPr>
              <w:divId w:val="1577399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4D4D63" w14:textId="77777777" w:rsidR="00000000" w:rsidRDefault="00376102">
            <w:pPr>
              <w:jc w:val="right"/>
              <w:rPr>
                <w:rFonts w:eastAsia="Times New Roman"/>
                <w:sz w:val="18"/>
                <w:szCs w:val="18"/>
              </w:rPr>
            </w:pPr>
            <w:r>
              <w:rPr>
                <w:rFonts w:ascii="inherit" w:eastAsia="Times New Roman" w:hAnsi="inherit"/>
                <w:sz w:val="18"/>
                <w:szCs w:val="18"/>
              </w:rPr>
              <w:t>85,580</w:t>
            </w:r>
          </w:p>
        </w:tc>
        <w:tc>
          <w:tcPr>
            <w:tcW w:w="0" w:type="auto"/>
            <w:tcBorders>
              <w:top w:val="single" w:sz="6" w:space="0" w:color="000000"/>
              <w:bottom w:val="single" w:sz="6" w:space="0" w:color="000000"/>
            </w:tcBorders>
            <w:shd w:val="clear" w:color="auto" w:fill="CCEEFF"/>
            <w:vAlign w:val="bottom"/>
            <w:hideMark/>
          </w:tcPr>
          <w:p w14:paraId="189E8810" w14:textId="77777777" w:rsidR="00000000" w:rsidRDefault="00376102">
            <w:pPr>
              <w:rPr>
                <w:rFonts w:eastAsia="Times New Roman"/>
                <w:sz w:val="20"/>
                <w:szCs w:val="20"/>
              </w:rPr>
            </w:pPr>
          </w:p>
        </w:tc>
      </w:tr>
      <w:tr w:rsidR="00000000" w14:paraId="07FCEB88" w14:textId="77777777">
        <w:trPr>
          <w:divId w:val="1259406751"/>
        </w:trPr>
        <w:tc>
          <w:tcPr>
            <w:tcW w:w="0" w:type="auto"/>
            <w:tcMar>
              <w:top w:w="30" w:type="dxa"/>
              <w:left w:w="180" w:type="dxa"/>
              <w:bottom w:w="30" w:type="dxa"/>
              <w:right w:w="30" w:type="dxa"/>
            </w:tcMar>
            <w:vAlign w:val="bottom"/>
            <w:hideMark/>
          </w:tcPr>
          <w:p w14:paraId="06866A66" w14:textId="77777777" w:rsidR="00000000" w:rsidRDefault="00376102">
            <w:pPr>
              <w:rPr>
                <w:rFonts w:eastAsia="Times New Roman"/>
                <w:sz w:val="18"/>
                <w:szCs w:val="18"/>
              </w:rPr>
            </w:pPr>
            <w:r>
              <w:rPr>
                <w:rFonts w:ascii="inherit" w:eastAsia="Times New Roman" w:hAnsi="inherit"/>
                <w:sz w:val="18"/>
                <w:szCs w:val="18"/>
              </w:rPr>
              <w:t>Net loss</w:t>
            </w:r>
          </w:p>
        </w:tc>
        <w:tc>
          <w:tcPr>
            <w:tcW w:w="0" w:type="auto"/>
            <w:tcMar>
              <w:top w:w="30" w:type="dxa"/>
              <w:left w:w="30" w:type="dxa"/>
              <w:bottom w:w="30" w:type="dxa"/>
              <w:right w:w="30" w:type="dxa"/>
            </w:tcMar>
            <w:vAlign w:val="bottom"/>
            <w:hideMark/>
          </w:tcPr>
          <w:p w14:paraId="6DAC8F03" w14:textId="77777777" w:rsidR="00000000" w:rsidRDefault="00376102">
            <w:pPr>
              <w:divId w:val="160618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F75CA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A94DC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D18A09B" w14:textId="77777777" w:rsidR="00000000" w:rsidRDefault="00376102">
            <w:pPr>
              <w:divId w:val="106118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63CB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9E318B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838B43E" w14:textId="77777777" w:rsidR="00000000" w:rsidRDefault="00376102">
            <w:pPr>
              <w:divId w:val="1764102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67A77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9013F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B59AF43" w14:textId="77777777" w:rsidR="00000000" w:rsidRDefault="00376102">
            <w:pPr>
              <w:divId w:val="476924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A56559" w14:textId="77777777" w:rsidR="00000000" w:rsidRDefault="00376102">
            <w:pPr>
              <w:jc w:val="right"/>
              <w:rPr>
                <w:rFonts w:eastAsia="Times New Roman"/>
                <w:sz w:val="18"/>
                <w:szCs w:val="18"/>
              </w:rPr>
            </w:pPr>
            <w:r>
              <w:rPr>
                <w:rFonts w:ascii="inherit" w:eastAsia="Times New Roman" w:hAnsi="inherit"/>
                <w:sz w:val="18"/>
                <w:szCs w:val="18"/>
              </w:rPr>
              <w:t>(95,304</w:t>
            </w:r>
          </w:p>
        </w:tc>
        <w:tc>
          <w:tcPr>
            <w:tcW w:w="0" w:type="auto"/>
            <w:tcMar>
              <w:top w:w="30" w:type="dxa"/>
              <w:left w:w="0" w:type="dxa"/>
              <w:bottom w:w="30" w:type="dxa"/>
              <w:right w:w="30" w:type="dxa"/>
            </w:tcMar>
            <w:vAlign w:val="bottom"/>
            <w:hideMark/>
          </w:tcPr>
          <w:p w14:paraId="262DD02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97A403" w14:textId="77777777" w:rsidR="00000000" w:rsidRDefault="00376102">
            <w:pPr>
              <w:divId w:val="1529563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BEF3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95E36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C42DEDC" w14:textId="77777777" w:rsidR="00000000" w:rsidRDefault="00376102">
            <w:pPr>
              <w:divId w:val="177355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6C66F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B7627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749E49F" w14:textId="77777777" w:rsidR="00000000" w:rsidRDefault="00376102">
            <w:pPr>
              <w:divId w:val="1760562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D47CB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AC1EB0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C621DE4" w14:textId="77777777" w:rsidR="00000000" w:rsidRDefault="00376102">
            <w:pPr>
              <w:divId w:val="6585080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21B66D" w14:textId="77777777" w:rsidR="00000000" w:rsidRDefault="00376102">
            <w:pPr>
              <w:jc w:val="right"/>
              <w:rPr>
                <w:rFonts w:eastAsia="Times New Roman"/>
                <w:sz w:val="18"/>
                <w:szCs w:val="18"/>
              </w:rPr>
            </w:pPr>
            <w:r>
              <w:rPr>
                <w:rFonts w:ascii="inherit" w:eastAsia="Times New Roman" w:hAnsi="inherit"/>
                <w:sz w:val="18"/>
                <w:szCs w:val="18"/>
              </w:rPr>
              <w:t>(95,304</w:t>
            </w:r>
          </w:p>
        </w:tc>
        <w:tc>
          <w:tcPr>
            <w:tcW w:w="0" w:type="auto"/>
            <w:tcMar>
              <w:top w:w="30" w:type="dxa"/>
              <w:left w:w="0" w:type="dxa"/>
              <w:bottom w:w="30" w:type="dxa"/>
              <w:right w:w="30" w:type="dxa"/>
            </w:tcMar>
            <w:vAlign w:val="bottom"/>
            <w:hideMark/>
          </w:tcPr>
          <w:p w14:paraId="37606484" w14:textId="77777777" w:rsidR="00000000" w:rsidRDefault="00376102">
            <w:pPr>
              <w:rPr>
                <w:rFonts w:eastAsia="Times New Roman"/>
                <w:sz w:val="18"/>
                <w:szCs w:val="18"/>
              </w:rPr>
            </w:pPr>
            <w:r>
              <w:rPr>
                <w:rFonts w:ascii="inherit" w:eastAsia="Times New Roman" w:hAnsi="inherit"/>
                <w:sz w:val="18"/>
                <w:szCs w:val="18"/>
              </w:rPr>
              <w:t>)</w:t>
            </w:r>
          </w:p>
        </w:tc>
      </w:tr>
      <w:tr w:rsidR="00000000" w14:paraId="3C0CEC7E" w14:textId="77777777">
        <w:trPr>
          <w:divId w:val="1259406751"/>
        </w:trPr>
        <w:tc>
          <w:tcPr>
            <w:tcW w:w="0" w:type="auto"/>
            <w:shd w:val="clear" w:color="auto" w:fill="CCEEFF"/>
            <w:tcMar>
              <w:top w:w="30" w:type="dxa"/>
              <w:left w:w="180" w:type="dxa"/>
              <w:bottom w:w="30" w:type="dxa"/>
              <w:right w:w="30" w:type="dxa"/>
            </w:tcMar>
            <w:vAlign w:val="bottom"/>
            <w:hideMark/>
          </w:tcPr>
          <w:p w14:paraId="0CE47024" w14:textId="77777777" w:rsidR="00000000" w:rsidRDefault="00376102">
            <w:pPr>
              <w:rPr>
                <w:rFonts w:eastAsia="Times New Roman"/>
                <w:sz w:val="18"/>
                <w:szCs w:val="18"/>
              </w:rPr>
            </w:pPr>
            <w:r>
              <w:rPr>
                <w:rFonts w:ascii="inherit" w:eastAsia="Times New Roman" w:hAnsi="inherit"/>
                <w:sz w:val="18"/>
                <w:szCs w:val="18"/>
              </w:rPr>
              <w:t>Other comprehensive loss</w:t>
            </w:r>
          </w:p>
        </w:tc>
        <w:tc>
          <w:tcPr>
            <w:tcW w:w="0" w:type="auto"/>
            <w:shd w:val="clear" w:color="auto" w:fill="CCEEFF"/>
            <w:tcMar>
              <w:top w:w="30" w:type="dxa"/>
              <w:left w:w="30" w:type="dxa"/>
              <w:bottom w:w="30" w:type="dxa"/>
              <w:right w:w="30" w:type="dxa"/>
            </w:tcMar>
            <w:vAlign w:val="bottom"/>
            <w:hideMark/>
          </w:tcPr>
          <w:p w14:paraId="32AEBD3E" w14:textId="77777777" w:rsidR="00000000" w:rsidRDefault="00376102">
            <w:pPr>
              <w:divId w:val="8336443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9EB4C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78A64E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CC7E7" w14:textId="77777777" w:rsidR="00000000" w:rsidRDefault="00376102">
            <w:pPr>
              <w:divId w:val="967205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9DE3A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33456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94731" w14:textId="77777777" w:rsidR="00000000" w:rsidRDefault="00376102">
            <w:pPr>
              <w:divId w:val="1858156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2D226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48DB01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A87689" w14:textId="77777777" w:rsidR="00000000" w:rsidRDefault="00376102">
            <w:pPr>
              <w:divId w:val="1315911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D8310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FDC8E9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601AD" w14:textId="77777777" w:rsidR="00000000" w:rsidRDefault="00376102">
            <w:pPr>
              <w:divId w:val="1117528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8B421C" w14:textId="77777777" w:rsidR="00000000" w:rsidRDefault="00376102">
            <w:pPr>
              <w:jc w:val="right"/>
              <w:rPr>
                <w:rFonts w:eastAsia="Times New Roman"/>
                <w:sz w:val="18"/>
                <w:szCs w:val="18"/>
              </w:rPr>
            </w:pPr>
            <w:r>
              <w:rPr>
                <w:rFonts w:ascii="inherit" w:eastAsia="Times New Roman" w:hAnsi="inherit"/>
                <w:sz w:val="18"/>
                <w:szCs w:val="18"/>
              </w:rPr>
              <w:t>(150</w:t>
            </w:r>
          </w:p>
        </w:tc>
        <w:tc>
          <w:tcPr>
            <w:tcW w:w="0" w:type="auto"/>
            <w:shd w:val="clear" w:color="auto" w:fill="CCEEFF"/>
            <w:tcMar>
              <w:top w:w="30" w:type="dxa"/>
              <w:left w:w="0" w:type="dxa"/>
              <w:bottom w:w="30" w:type="dxa"/>
              <w:right w:w="30" w:type="dxa"/>
            </w:tcMar>
            <w:vAlign w:val="bottom"/>
            <w:hideMark/>
          </w:tcPr>
          <w:p w14:paraId="3273F41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56871AC" w14:textId="77777777" w:rsidR="00000000" w:rsidRDefault="00376102">
            <w:pPr>
              <w:divId w:val="3048940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DDA05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B5DD13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F5AF5" w14:textId="77777777" w:rsidR="00000000" w:rsidRDefault="00376102">
            <w:pPr>
              <w:divId w:val="1248081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C1432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939A99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D2808" w14:textId="77777777" w:rsidR="00000000" w:rsidRDefault="00376102">
            <w:pPr>
              <w:divId w:val="897665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658AB4" w14:textId="77777777" w:rsidR="00000000" w:rsidRDefault="00376102">
            <w:pPr>
              <w:jc w:val="right"/>
              <w:rPr>
                <w:rFonts w:eastAsia="Times New Roman"/>
                <w:sz w:val="18"/>
                <w:szCs w:val="18"/>
              </w:rPr>
            </w:pPr>
            <w:r>
              <w:rPr>
                <w:rFonts w:ascii="inherit" w:eastAsia="Times New Roman" w:hAnsi="inherit"/>
                <w:sz w:val="18"/>
                <w:szCs w:val="18"/>
              </w:rPr>
              <w:t>(150</w:t>
            </w:r>
          </w:p>
        </w:tc>
        <w:tc>
          <w:tcPr>
            <w:tcW w:w="0" w:type="auto"/>
            <w:shd w:val="clear" w:color="auto" w:fill="CCEEFF"/>
            <w:tcMar>
              <w:top w:w="30" w:type="dxa"/>
              <w:left w:w="0" w:type="dxa"/>
              <w:bottom w:w="30" w:type="dxa"/>
              <w:right w:w="30" w:type="dxa"/>
            </w:tcMar>
            <w:vAlign w:val="bottom"/>
            <w:hideMark/>
          </w:tcPr>
          <w:p w14:paraId="29870664" w14:textId="77777777" w:rsidR="00000000" w:rsidRDefault="00376102">
            <w:pPr>
              <w:rPr>
                <w:rFonts w:eastAsia="Times New Roman"/>
                <w:sz w:val="18"/>
                <w:szCs w:val="18"/>
              </w:rPr>
            </w:pPr>
            <w:r>
              <w:rPr>
                <w:rFonts w:ascii="inherit" w:eastAsia="Times New Roman" w:hAnsi="inherit"/>
                <w:sz w:val="18"/>
                <w:szCs w:val="18"/>
              </w:rPr>
              <w:t>)</w:t>
            </w:r>
          </w:p>
        </w:tc>
      </w:tr>
      <w:tr w:rsidR="00000000" w14:paraId="207094CF" w14:textId="77777777">
        <w:trPr>
          <w:divId w:val="1259406751"/>
        </w:trPr>
        <w:tc>
          <w:tcPr>
            <w:tcW w:w="0" w:type="auto"/>
            <w:tcMar>
              <w:top w:w="30" w:type="dxa"/>
              <w:left w:w="180" w:type="dxa"/>
              <w:bottom w:w="30" w:type="dxa"/>
              <w:right w:w="30" w:type="dxa"/>
            </w:tcMar>
            <w:vAlign w:val="bottom"/>
            <w:hideMark/>
          </w:tcPr>
          <w:p w14:paraId="56D96029" w14:textId="77777777" w:rsidR="00000000" w:rsidRDefault="00376102">
            <w:pPr>
              <w:rPr>
                <w:rFonts w:eastAsia="Times New Roman"/>
                <w:sz w:val="18"/>
                <w:szCs w:val="18"/>
              </w:rPr>
            </w:pPr>
            <w:r>
              <w:rPr>
                <w:rFonts w:ascii="inherit" w:eastAsia="Times New Roman" w:hAnsi="inherit"/>
                <w:sz w:val="18"/>
                <w:szCs w:val="18"/>
              </w:rPr>
              <w:t>Exercise of stock options</w:t>
            </w:r>
          </w:p>
        </w:tc>
        <w:tc>
          <w:tcPr>
            <w:tcW w:w="0" w:type="auto"/>
            <w:tcMar>
              <w:top w:w="30" w:type="dxa"/>
              <w:left w:w="30" w:type="dxa"/>
              <w:bottom w:w="30" w:type="dxa"/>
              <w:right w:w="30" w:type="dxa"/>
            </w:tcMar>
            <w:vAlign w:val="bottom"/>
            <w:hideMark/>
          </w:tcPr>
          <w:p w14:paraId="6C4ADC2F" w14:textId="77777777" w:rsidR="00000000" w:rsidRDefault="00376102">
            <w:pPr>
              <w:divId w:val="1119109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EDE85E" w14:textId="77777777" w:rsidR="00000000" w:rsidRDefault="00376102">
            <w:pPr>
              <w:jc w:val="right"/>
              <w:rPr>
                <w:rFonts w:eastAsia="Times New Roman"/>
                <w:sz w:val="18"/>
                <w:szCs w:val="18"/>
              </w:rPr>
            </w:pPr>
            <w:r>
              <w:rPr>
                <w:rFonts w:ascii="inherit" w:eastAsia="Times New Roman" w:hAnsi="inherit"/>
                <w:sz w:val="18"/>
                <w:szCs w:val="18"/>
              </w:rPr>
              <w:t>82</w:t>
            </w:r>
          </w:p>
        </w:tc>
        <w:tc>
          <w:tcPr>
            <w:tcW w:w="0" w:type="auto"/>
            <w:vAlign w:val="bottom"/>
            <w:hideMark/>
          </w:tcPr>
          <w:p w14:paraId="57F82A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677CE60" w14:textId="77777777" w:rsidR="00000000" w:rsidRDefault="00376102">
            <w:pPr>
              <w:divId w:val="1554005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352FA4" w14:textId="77777777" w:rsidR="00000000" w:rsidRDefault="00376102">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1C71563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06035B" w14:textId="77777777" w:rsidR="00000000" w:rsidRDefault="00376102">
            <w:pPr>
              <w:divId w:val="165248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BB7F71" w14:textId="77777777" w:rsidR="00000000" w:rsidRDefault="00376102">
            <w:pPr>
              <w:jc w:val="right"/>
              <w:rPr>
                <w:rFonts w:eastAsia="Times New Roman"/>
                <w:sz w:val="18"/>
                <w:szCs w:val="18"/>
              </w:rPr>
            </w:pPr>
            <w:r>
              <w:rPr>
                <w:rFonts w:ascii="inherit" w:eastAsia="Times New Roman" w:hAnsi="inherit"/>
                <w:sz w:val="18"/>
                <w:szCs w:val="18"/>
              </w:rPr>
              <w:t>534</w:t>
            </w:r>
          </w:p>
        </w:tc>
        <w:tc>
          <w:tcPr>
            <w:tcW w:w="0" w:type="auto"/>
            <w:vAlign w:val="bottom"/>
            <w:hideMark/>
          </w:tcPr>
          <w:p w14:paraId="2C14F38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ACF8E4F" w14:textId="77777777" w:rsidR="00000000" w:rsidRDefault="00376102">
            <w:pPr>
              <w:divId w:val="1838767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9347B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833EBB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AE76F79" w14:textId="77777777" w:rsidR="00000000" w:rsidRDefault="00376102">
            <w:pPr>
              <w:divId w:val="31076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C6F9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142C13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8FB1307" w14:textId="77777777" w:rsidR="00000000" w:rsidRDefault="00376102">
            <w:pPr>
              <w:divId w:val="1596861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15C84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B1831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5FE0841" w14:textId="77777777" w:rsidR="00000000" w:rsidRDefault="00376102">
            <w:pPr>
              <w:divId w:val="209418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8F80B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4A349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AD14B18" w14:textId="77777777" w:rsidR="00000000" w:rsidRDefault="00376102">
            <w:pPr>
              <w:divId w:val="1745058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3AAC50" w14:textId="77777777" w:rsidR="00000000" w:rsidRDefault="00376102">
            <w:pPr>
              <w:jc w:val="right"/>
              <w:rPr>
                <w:rFonts w:eastAsia="Times New Roman"/>
                <w:sz w:val="18"/>
                <w:szCs w:val="18"/>
              </w:rPr>
            </w:pPr>
            <w:r>
              <w:rPr>
                <w:rFonts w:ascii="inherit" w:eastAsia="Times New Roman" w:hAnsi="inherit"/>
                <w:sz w:val="18"/>
                <w:szCs w:val="18"/>
              </w:rPr>
              <w:t>535</w:t>
            </w:r>
          </w:p>
        </w:tc>
        <w:tc>
          <w:tcPr>
            <w:tcW w:w="0" w:type="auto"/>
            <w:vAlign w:val="bottom"/>
            <w:hideMark/>
          </w:tcPr>
          <w:p w14:paraId="17F155AD" w14:textId="77777777" w:rsidR="00000000" w:rsidRDefault="00376102">
            <w:pPr>
              <w:rPr>
                <w:rFonts w:eastAsia="Times New Roman"/>
                <w:sz w:val="20"/>
                <w:szCs w:val="20"/>
              </w:rPr>
            </w:pPr>
          </w:p>
        </w:tc>
      </w:tr>
      <w:tr w:rsidR="00000000" w14:paraId="5147C1A5" w14:textId="77777777">
        <w:trPr>
          <w:divId w:val="1259406751"/>
        </w:trPr>
        <w:tc>
          <w:tcPr>
            <w:tcW w:w="0" w:type="auto"/>
            <w:shd w:val="clear" w:color="auto" w:fill="CCEEFF"/>
            <w:tcMar>
              <w:top w:w="30" w:type="dxa"/>
              <w:left w:w="180" w:type="dxa"/>
              <w:bottom w:w="30" w:type="dxa"/>
              <w:right w:w="30" w:type="dxa"/>
            </w:tcMar>
            <w:vAlign w:val="bottom"/>
            <w:hideMark/>
          </w:tcPr>
          <w:p w14:paraId="1A097D34" w14:textId="77777777" w:rsidR="00000000" w:rsidRDefault="00376102">
            <w:pPr>
              <w:rPr>
                <w:rFonts w:eastAsia="Times New Roman"/>
                <w:sz w:val="18"/>
                <w:szCs w:val="18"/>
              </w:rPr>
            </w:pPr>
            <w:r>
              <w:rPr>
                <w:rFonts w:ascii="inherit" w:eastAsia="Times New Roman" w:hAnsi="inherit"/>
                <w:sz w:val="18"/>
                <w:szCs w:val="18"/>
              </w:rPr>
              <w:t>Exercise of warrants</w:t>
            </w:r>
          </w:p>
        </w:tc>
        <w:tc>
          <w:tcPr>
            <w:tcW w:w="0" w:type="auto"/>
            <w:shd w:val="clear" w:color="auto" w:fill="CCEEFF"/>
            <w:tcMar>
              <w:top w:w="30" w:type="dxa"/>
              <w:left w:w="30" w:type="dxa"/>
              <w:bottom w:w="30" w:type="dxa"/>
              <w:right w:w="30" w:type="dxa"/>
            </w:tcMar>
            <w:vAlign w:val="bottom"/>
            <w:hideMark/>
          </w:tcPr>
          <w:p w14:paraId="7914E99C" w14:textId="77777777" w:rsidR="00000000" w:rsidRDefault="00376102">
            <w:pPr>
              <w:divId w:val="1673022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530EF1" w14:textId="77777777" w:rsidR="00000000" w:rsidRDefault="00376102">
            <w:pPr>
              <w:jc w:val="right"/>
              <w:rPr>
                <w:rFonts w:eastAsia="Times New Roman"/>
                <w:sz w:val="18"/>
                <w:szCs w:val="18"/>
              </w:rPr>
            </w:pPr>
            <w:r>
              <w:rPr>
                <w:rFonts w:ascii="inherit" w:eastAsia="Times New Roman" w:hAnsi="inherit"/>
                <w:sz w:val="18"/>
                <w:szCs w:val="18"/>
              </w:rPr>
              <w:t>603</w:t>
            </w:r>
          </w:p>
        </w:tc>
        <w:tc>
          <w:tcPr>
            <w:tcW w:w="0" w:type="auto"/>
            <w:shd w:val="clear" w:color="auto" w:fill="CCEEFF"/>
            <w:vAlign w:val="bottom"/>
            <w:hideMark/>
          </w:tcPr>
          <w:p w14:paraId="3771046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29686" w14:textId="77777777" w:rsidR="00000000" w:rsidRDefault="00376102">
            <w:pPr>
              <w:divId w:val="979773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154183" w14:textId="77777777" w:rsidR="00000000" w:rsidRDefault="00376102">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6B7F063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E8510" w14:textId="77777777" w:rsidR="00000000" w:rsidRDefault="00376102">
            <w:pPr>
              <w:divId w:val="2043897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E36DE3" w14:textId="77777777" w:rsidR="00000000" w:rsidRDefault="00376102">
            <w:pPr>
              <w:jc w:val="right"/>
              <w:rPr>
                <w:rFonts w:eastAsia="Times New Roman"/>
                <w:sz w:val="18"/>
                <w:szCs w:val="18"/>
              </w:rPr>
            </w:pPr>
            <w:r>
              <w:rPr>
                <w:rFonts w:ascii="inherit" w:eastAsia="Times New Roman" w:hAnsi="inherit"/>
                <w:sz w:val="18"/>
                <w:szCs w:val="18"/>
              </w:rPr>
              <w:t>2,905</w:t>
            </w:r>
          </w:p>
        </w:tc>
        <w:tc>
          <w:tcPr>
            <w:tcW w:w="0" w:type="auto"/>
            <w:shd w:val="clear" w:color="auto" w:fill="CCEEFF"/>
            <w:vAlign w:val="bottom"/>
            <w:hideMark/>
          </w:tcPr>
          <w:p w14:paraId="63FB645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594BB" w14:textId="77777777" w:rsidR="00000000" w:rsidRDefault="00376102">
            <w:pPr>
              <w:divId w:val="1233931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67A11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89B394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06D46" w14:textId="77777777" w:rsidR="00000000" w:rsidRDefault="00376102">
            <w:pPr>
              <w:divId w:val="1261185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9CD72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2F7641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C692AE" w14:textId="77777777" w:rsidR="00000000" w:rsidRDefault="00376102">
            <w:pPr>
              <w:divId w:val="745882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F5E10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EC6656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2D8339" w14:textId="77777777" w:rsidR="00000000" w:rsidRDefault="00376102">
            <w:pPr>
              <w:divId w:val="221253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101B3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9F1E4F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A2149" w14:textId="77777777" w:rsidR="00000000" w:rsidRDefault="00376102">
            <w:pPr>
              <w:divId w:val="2144497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0BDEE3" w14:textId="77777777" w:rsidR="00000000" w:rsidRDefault="00376102">
            <w:pPr>
              <w:jc w:val="right"/>
              <w:rPr>
                <w:rFonts w:eastAsia="Times New Roman"/>
                <w:sz w:val="18"/>
                <w:szCs w:val="18"/>
              </w:rPr>
            </w:pPr>
            <w:r>
              <w:rPr>
                <w:rFonts w:ascii="inherit" w:eastAsia="Times New Roman" w:hAnsi="inherit"/>
                <w:sz w:val="18"/>
                <w:szCs w:val="18"/>
              </w:rPr>
              <w:t>2,911</w:t>
            </w:r>
          </w:p>
        </w:tc>
        <w:tc>
          <w:tcPr>
            <w:tcW w:w="0" w:type="auto"/>
            <w:shd w:val="clear" w:color="auto" w:fill="CCEEFF"/>
            <w:vAlign w:val="bottom"/>
            <w:hideMark/>
          </w:tcPr>
          <w:p w14:paraId="66727D8F" w14:textId="77777777" w:rsidR="00000000" w:rsidRDefault="00376102">
            <w:pPr>
              <w:rPr>
                <w:rFonts w:eastAsia="Times New Roman"/>
                <w:sz w:val="20"/>
                <w:szCs w:val="20"/>
              </w:rPr>
            </w:pPr>
          </w:p>
        </w:tc>
      </w:tr>
      <w:tr w:rsidR="00000000" w14:paraId="0379943E" w14:textId="77777777">
        <w:trPr>
          <w:divId w:val="1259406751"/>
        </w:trPr>
        <w:tc>
          <w:tcPr>
            <w:tcW w:w="0" w:type="auto"/>
            <w:tcMar>
              <w:top w:w="30" w:type="dxa"/>
              <w:left w:w="180" w:type="dxa"/>
              <w:bottom w:w="30" w:type="dxa"/>
              <w:right w:w="30" w:type="dxa"/>
            </w:tcMar>
            <w:vAlign w:val="bottom"/>
            <w:hideMark/>
          </w:tcPr>
          <w:p w14:paraId="48DCC9F5" w14:textId="77777777" w:rsidR="00000000" w:rsidRDefault="00376102">
            <w:pPr>
              <w:rPr>
                <w:rFonts w:eastAsia="Times New Roman"/>
                <w:sz w:val="18"/>
                <w:szCs w:val="18"/>
              </w:rPr>
            </w:pPr>
            <w:r>
              <w:rPr>
                <w:rFonts w:ascii="inherit" w:eastAsia="Times New Roman" w:hAnsi="inherit"/>
                <w:sz w:val="18"/>
                <w:szCs w:val="18"/>
              </w:rPr>
              <w:t>Expiration of warrants</w:t>
            </w:r>
          </w:p>
        </w:tc>
        <w:tc>
          <w:tcPr>
            <w:tcW w:w="0" w:type="auto"/>
            <w:tcMar>
              <w:top w:w="30" w:type="dxa"/>
              <w:left w:w="30" w:type="dxa"/>
              <w:bottom w:w="30" w:type="dxa"/>
              <w:right w:w="30" w:type="dxa"/>
            </w:tcMar>
            <w:vAlign w:val="bottom"/>
            <w:hideMark/>
          </w:tcPr>
          <w:p w14:paraId="593C8EE0" w14:textId="77777777" w:rsidR="00000000" w:rsidRDefault="00376102">
            <w:pPr>
              <w:divId w:val="1281181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41FD2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59A33A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7BBC5F6" w14:textId="77777777" w:rsidR="00000000" w:rsidRDefault="00376102">
            <w:pPr>
              <w:divId w:val="1523781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A665B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F9977F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9C5869" w14:textId="77777777" w:rsidR="00000000" w:rsidRDefault="00376102">
            <w:pPr>
              <w:divId w:val="41253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F87C87" w14:textId="77777777" w:rsidR="00000000" w:rsidRDefault="00376102">
            <w:pPr>
              <w:jc w:val="right"/>
              <w:rPr>
                <w:rFonts w:eastAsia="Times New Roman"/>
                <w:sz w:val="18"/>
                <w:szCs w:val="18"/>
              </w:rPr>
            </w:pPr>
            <w:r>
              <w:rPr>
                <w:rFonts w:ascii="inherit" w:eastAsia="Times New Roman" w:hAnsi="inherit"/>
                <w:sz w:val="18"/>
                <w:szCs w:val="18"/>
              </w:rPr>
              <w:t>2,167</w:t>
            </w:r>
          </w:p>
        </w:tc>
        <w:tc>
          <w:tcPr>
            <w:tcW w:w="0" w:type="auto"/>
            <w:vAlign w:val="bottom"/>
            <w:hideMark/>
          </w:tcPr>
          <w:p w14:paraId="04CE0C5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FBCB335" w14:textId="77777777" w:rsidR="00000000" w:rsidRDefault="00376102">
            <w:pPr>
              <w:divId w:val="888538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33E24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27C988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0F471F9" w14:textId="77777777" w:rsidR="00000000" w:rsidRDefault="00376102">
            <w:pPr>
              <w:divId w:val="155536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C52BC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32C84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DD86063" w14:textId="77777777" w:rsidR="00000000" w:rsidRDefault="00376102">
            <w:pPr>
              <w:divId w:val="995574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F670D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95478E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8AFB6C5" w14:textId="77777777" w:rsidR="00000000" w:rsidRDefault="00376102">
            <w:pPr>
              <w:divId w:val="1156456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0396E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CC0247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2446E5A" w14:textId="77777777" w:rsidR="00000000" w:rsidRDefault="00376102">
            <w:pPr>
              <w:divId w:val="267930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4A73A6" w14:textId="77777777" w:rsidR="00000000" w:rsidRDefault="00376102">
            <w:pPr>
              <w:jc w:val="right"/>
              <w:rPr>
                <w:rFonts w:eastAsia="Times New Roman"/>
                <w:sz w:val="18"/>
                <w:szCs w:val="18"/>
              </w:rPr>
            </w:pPr>
            <w:r>
              <w:rPr>
                <w:rFonts w:ascii="inherit" w:eastAsia="Times New Roman" w:hAnsi="inherit"/>
                <w:sz w:val="18"/>
                <w:szCs w:val="18"/>
              </w:rPr>
              <w:t>2,167</w:t>
            </w:r>
          </w:p>
        </w:tc>
        <w:tc>
          <w:tcPr>
            <w:tcW w:w="0" w:type="auto"/>
            <w:vAlign w:val="bottom"/>
            <w:hideMark/>
          </w:tcPr>
          <w:p w14:paraId="31437202" w14:textId="77777777" w:rsidR="00000000" w:rsidRDefault="00376102">
            <w:pPr>
              <w:rPr>
                <w:rFonts w:eastAsia="Times New Roman"/>
                <w:sz w:val="20"/>
                <w:szCs w:val="20"/>
              </w:rPr>
            </w:pPr>
          </w:p>
        </w:tc>
      </w:tr>
      <w:tr w:rsidR="00000000" w14:paraId="5E72A478" w14:textId="77777777">
        <w:trPr>
          <w:divId w:val="1259406751"/>
        </w:trPr>
        <w:tc>
          <w:tcPr>
            <w:tcW w:w="0" w:type="auto"/>
            <w:shd w:val="clear" w:color="auto" w:fill="CCEEFF"/>
            <w:tcMar>
              <w:top w:w="30" w:type="dxa"/>
              <w:left w:w="180" w:type="dxa"/>
              <w:bottom w:w="30" w:type="dxa"/>
              <w:right w:w="30" w:type="dxa"/>
            </w:tcMar>
            <w:vAlign w:val="bottom"/>
            <w:hideMark/>
          </w:tcPr>
          <w:p w14:paraId="6A38B602" w14:textId="77777777" w:rsidR="00000000" w:rsidRDefault="00376102">
            <w:pPr>
              <w:rPr>
                <w:rFonts w:eastAsia="Times New Roman"/>
                <w:sz w:val="18"/>
                <w:szCs w:val="18"/>
              </w:rPr>
            </w:pPr>
            <w:r>
              <w:rPr>
                <w:rFonts w:ascii="inherit" w:eastAsia="Times New Roman" w:hAnsi="inherit"/>
                <w:sz w:val="18"/>
                <w:szCs w:val="18"/>
              </w:rPr>
              <w:t>Vesting of restricted shares</w:t>
            </w:r>
          </w:p>
        </w:tc>
        <w:tc>
          <w:tcPr>
            <w:tcW w:w="0" w:type="auto"/>
            <w:shd w:val="clear" w:color="auto" w:fill="CCEEFF"/>
            <w:tcMar>
              <w:top w:w="30" w:type="dxa"/>
              <w:left w:w="30" w:type="dxa"/>
              <w:bottom w:w="30" w:type="dxa"/>
              <w:right w:w="30" w:type="dxa"/>
            </w:tcMar>
            <w:vAlign w:val="bottom"/>
            <w:hideMark/>
          </w:tcPr>
          <w:p w14:paraId="1CAB605E" w14:textId="77777777" w:rsidR="00000000" w:rsidRDefault="00376102">
            <w:pPr>
              <w:divId w:val="1977682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9CB05D" w14:textId="77777777" w:rsidR="00000000" w:rsidRDefault="00376102">
            <w:pPr>
              <w:jc w:val="right"/>
              <w:rPr>
                <w:rFonts w:eastAsia="Times New Roman"/>
                <w:sz w:val="18"/>
                <w:szCs w:val="18"/>
              </w:rPr>
            </w:pPr>
            <w:r>
              <w:rPr>
                <w:rFonts w:ascii="inherit" w:eastAsia="Times New Roman" w:hAnsi="inherit"/>
                <w:sz w:val="18"/>
                <w:szCs w:val="18"/>
              </w:rPr>
              <w:t>547</w:t>
            </w:r>
          </w:p>
        </w:tc>
        <w:tc>
          <w:tcPr>
            <w:tcW w:w="0" w:type="auto"/>
            <w:shd w:val="clear" w:color="auto" w:fill="CCEEFF"/>
            <w:vAlign w:val="bottom"/>
            <w:hideMark/>
          </w:tcPr>
          <w:p w14:paraId="1726E52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3215A9" w14:textId="77777777" w:rsidR="00000000" w:rsidRDefault="00376102">
            <w:pPr>
              <w:divId w:val="1273320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75BDF8" w14:textId="77777777" w:rsidR="00000000" w:rsidRDefault="00376102">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0605E18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AA03C9" w14:textId="77777777" w:rsidR="00000000" w:rsidRDefault="00376102">
            <w:pPr>
              <w:divId w:val="127948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006A4" w14:textId="77777777" w:rsidR="00000000" w:rsidRDefault="00376102">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14:paraId="19EBAC8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1458C10" w14:textId="77777777" w:rsidR="00000000" w:rsidRDefault="00376102">
            <w:pPr>
              <w:divId w:val="1211454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1AE1F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65B4AE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619A6" w14:textId="77777777" w:rsidR="00000000" w:rsidRDefault="00376102">
            <w:pPr>
              <w:divId w:val="214658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2CDF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B43922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BE3AC" w14:textId="77777777" w:rsidR="00000000" w:rsidRDefault="00376102">
            <w:pPr>
              <w:divId w:val="452478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6A2C1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29D90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76B7C1" w14:textId="77777777" w:rsidR="00000000" w:rsidRDefault="00376102">
            <w:pPr>
              <w:divId w:val="760763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74506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A3CD60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ECCD19" w14:textId="77777777" w:rsidR="00000000" w:rsidRDefault="00376102">
            <w:pPr>
              <w:divId w:val="2007856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85152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188F6D8" w14:textId="77777777" w:rsidR="00000000" w:rsidRDefault="00376102">
            <w:pPr>
              <w:rPr>
                <w:rFonts w:eastAsia="Times New Roman"/>
                <w:sz w:val="20"/>
                <w:szCs w:val="20"/>
              </w:rPr>
            </w:pPr>
          </w:p>
        </w:tc>
      </w:tr>
      <w:tr w:rsidR="00000000" w14:paraId="04894AB1" w14:textId="77777777">
        <w:trPr>
          <w:divId w:val="1259406751"/>
        </w:trPr>
        <w:tc>
          <w:tcPr>
            <w:tcW w:w="0" w:type="auto"/>
            <w:tcMar>
              <w:top w:w="30" w:type="dxa"/>
              <w:left w:w="180" w:type="dxa"/>
              <w:bottom w:w="30" w:type="dxa"/>
              <w:right w:w="30" w:type="dxa"/>
            </w:tcMar>
            <w:vAlign w:val="bottom"/>
            <w:hideMark/>
          </w:tcPr>
          <w:p w14:paraId="6F1C6DED" w14:textId="77777777" w:rsidR="00000000" w:rsidRDefault="00376102">
            <w:pPr>
              <w:rPr>
                <w:rFonts w:eastAsia="Times New Roman"/>
                <w:sz w:val="18"/>
                <w:szCs w:val="18"/>
              </w:rPr>
            </w:pPr>
            <w:r>
              <w:rPr>
                <w:rFonts w:ascii="inherit" w:eastAsia="Times New Roman" w:hAnsi="inherit"/>
                <w:sz w:val="18"/>
                <w:szCs w:val="18"/>
              </w:rPr>
              <w:t>Employee share purchase plan share issuance</w:t>
            </w:r>
          </w:p>
        </w:tc>
        <w:tc>
          <w:tcPr>
            <w:tcW w:w="0" w:type="auto"/>
            <w:tcMar>
              <w:top w:w="30" w:type="dxa"/>
              <w:left w:w="30" w:type="dxa"/>
              <w:bottom w:w="30" w:type="dxa"/>
              <w:right w:w="30" w:type="dxa"/>
            </w:tcMar>
            <w:vAlign w:val="bottom"/>
            <w:hideMark/>
          </w:tcPr>
          <w:p w14:paraId="30B2113D" w14:textId="77777777" w:rsidR="00000000" w:rsidRDefault="00376102">
            <w:pPr>
              <w:divId w:val="134428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4C199E" w14:textId="77777777" w:rsidR="00000000" w:rsidRDefault="00376102">
            <w:pPr>
              <w:jc w:val="right"/>
              <w:rPr>
                <w:rFonts w:eastAsia="Times New Roman"/>
                <w:sz w:val="18"/>
                <w:szCs w:val="18"/>
              </w:rPr>
            </w:pPr>
            <w:r>
              <w:rPr>
                <w:rFonts w:ascii="inherit" w:eastAsia="Times New Roman" w:hAnsi="inherit"/>
                <w:sz w:val="18"/>
                <w:szCs w:val="18"/>
              </w:rPr>
              <w:t>25</w:t>
            </w:r>
          </w:p>
        </w:tc>
        <w:tc>
          <w:tcPr>
            <w:tcW w:w="0" w:type="auto"/>
            <w:vAlign w:val="bottom"/>
            <w:hideMark/>
          </w:tcPr>
          <w:p w14:paraId="147F8EA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C91593D" w14:textId="77777777" w:rsidR="00000000" w:rsidRDefault="00376102">
            <w:pPr>
              <w:divId w:val="102001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19638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C0D3C1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2C721C9" w14:textId="77777777" w:rsidR="00000000" w:rsidRDefault="00376102">
            <w:pPr>
              <w:divId w:val="1955163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67F749" w14:textId="77777777" w:rsidR="00000000" w:rsidRDefault="00376102">
            <w:pPr>
              <w:jc w:val="right"/>
              <w:rPr>
                <w:rFonts w:eastAsia="Times New Roman"/>
                <w:sz w:val="18"/>
                <w:szCs w:val="18"/>
              </w:rPr>
            </w:pPr>
            <w:r>
              <w:rPr>
                <w:rFonts w:ascii="inherit" w:eastAsia="Times New Roman" w:hAnsi="inherit"/>
                <w:sz w:val="18"/>
                <w:szCs w:val="18"/>
              </w:rPr>
              <w:t>127</w:t>
            </w:r>
          </w:p>
        </w:tc>
        <w:tc>
          <w:tcPr>
            <w:tcW w:w="0" w:type="auto"/>
            <w:vAlign w:val="bottom"/>
            <w:hideMark/>
          </w:tcPr>
          <w:p w14:paraId="0B86682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E55DE88" w14:textId="77777777" w:rsidR="00000000" w:rsidRDefault="00376102">
            <w:pPr>
              <w:divId w:val="1571309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6DCB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C8F875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947190D" w14:textId="77777777" w:rsidR="00000000" w:rsidRDefault="00376102">
            <w:pPr>
              <w:divId w:val="49060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98CD6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C0CE5C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5D7B259" w14:textId="77777777" w:rsidR="00000000" w:rsidRDefault="00376102">
            <w:pPr>
              <w:divId w:val="909313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E1DCD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9E3170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7F6397B" w14:textId="77777777" w:rsidR="00000000" w:rsidRDefault="00376102">
            <w:pPr>
              <w:divId w:val="1952318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0825C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F9D69E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4F4A85E" w14:textId="77777777" w:rsidR="00000000" w:rsidRDefault="00376102">
            <w:pPr>
              <w:divId w:val="500587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EC1C1A" w14:textId="77777777" w:rsidR="00000000" w:rsidRDefault="00376102">
            <w:pPr>
              <w:jc w:val="right"/>
              <w:rPr>
                <w:rFonts w:eastAsia="Times New Roman"/>
                <w:sz w:val="18"/>
                <w:szCs w:val="18"/>
              </w:rPr>
            </w:pPr>
            <w:r>
              <w:rPr>
                <w:rFonts w:ascii="inherit" w:eastAsia="Times New Roman" w:hAnsi="inherit"/>
                <w:sz w:val="18"/>
                <w:szCs w:val="18"/>
              </w:rPr>
              <w:t>127</w:t>
            </w:r>
          </w:p>
        </w:tc>
        <w:tc>
          <w:tcPr>
            <w:tcW w:w="0" w:type="auto"/>
            <w:vAlign w:val="bottom"/>
            <w:hideMark/>
          </w:tcPr>
          <w:p w14:paraId="44FEF852" w14:textId="77777777" w:rsidR="00000000" w:rsidRDefault="00376102">
            <w:pPr>
              <w:rPr>
                <w:rFonts w:eastAsia="Times New Roman"/>
                <w:sz w:val="20"/>
                <w:szCs w:val="20"/>
              </w:rPr>
            </w:pPr>
          </w:p>
        </w:tc>
      </w:tr>
      <w:tr w:rsidR="00000000" w14:paraId="5028E698" w14:textId="77777777">
        <w:trPr>
          <w:divId w:val="1259406751"/>
        </w:trPr>
        <w:tc>
          <w:tcPr>
            <w:tcW w:w="0" w:type="auto"/>
            <w:shd w:val="clear" w:color="auto" w:fill="CCEEFF"/>
            <w:tcMar>
              <w:top w:w="30" w:type="dxa"/>
              <w:left w:w="180" w:type="dxa"/>
              <w:bottom w:w="30" w:type="dxa"/>
              <w:right w:w="30" w:type="dxa"/>
            </w:tcMar>
            <w:vAlign w:val="bottom"/>
            <w:hideMark/>
          </w:tcPr>
          <w:p w14:paraId="2203272B" w14:textId="77777777" w:rsidR="00000000" w:rsidRDefault="00376102">
            <w:pPr>
              <w:rPr>
                <w:rFonts w:eastAsia="Times New Roman"/>
                <w:sz w:val="18"/>
                <w:szCs w:val="18"/>
              </w:rPr>
            </w:pPr>
            <w:r>
              <w:rPr>
                <w:rFonts w:ascii="inherit" w:eastAsia="Times New Roman" w:hAnsi="inherit"/>
                <w:sz w:val="18"/>
                <w:szCs w:val="18"/>
              </w:rPr>
              <w:t>Share-based compensation expense</w:t>
            </w:r>
          </w:p>
        </w:tc>
        <w:tc>
          <w:tcPr>
            <w:tcW w:w="0" w:type="auto"/>
            <w:shd w:val="clear" w:color="auto" w:fill="CCEEFF"/>
            <w:tcMar>
              <w:top w:w="30" w:type="dxa"/>
              <w:left w:w="30" w:type="dxa"/>
              <w:bottom w:w="30" w:type="dxa"/>
              <w:right w:w="30" w:type="dxa"/>
            </w:tcMar>
            <w:vAlign w:val="bottom"/>
            <w:hideMark/>
          </w:tcPr>
          <w:p w14:paraId="6E025F4E" w14:textId="77777777" w:rsidR="00000000" w:rsidRDefault="00376102">
            <w:pPr>
              <w:divId w:val="1318681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0F268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C44DD6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EDCD33" w14:textId="77777777" w:rsidR="00000000" w:rsidRDefault="00376102">
            <w:pPr>
              <w:divId w:val="1432362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E5D3C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FA404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FB1AF" w14:textId="77777777" w:rsidR="00000000" w:rsidRDefault="00376102">
            <w:pPr>
              <w:divId w:val="10029741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08FFD" w14:textId="77777777" w:rsidR="00000000" w:rsidRDefault="00376102">
            <w:pPr>
              <w:jc w:val="right"/>
              <w:rPr>
                <w:rFonts w:eastAsia="Times New Roman"/>
                <w:sz w:val="18"/>
                <w:szCs w:val="18"/>
              </w:rPr>
            </w:pPr>
            <w:r>
              <w:rPr>
                <w:rFonts w:ascii="inherit" w:eastAsia="Times New Roman" w:hAnsi="inherit"/>
                <w:sz w:val="18"/>
                <w:szCs w:val="18"/>
              </w:rPr>
              <w:t>7,852</w:t>
            </w:r>
          </w:p>
        </w:tc>
        <w:tc>
          <w:tcPr>
            <w:tcW w:w="0" w:type="auto"/>
            <w:shd w:val="clear" w:color="auto" w:fill="CCEEFF"/>
            <w:vAlign w:val="bottom"/>
            <w:hideMark/>
          </w:tcPr>
          <w:p w14:paraId="7430E23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2EA7E" w14:textId="77777777" w:rsidR="00000000" w:rsidRDefault="00376102">
            <w:pPr>
              <w:divId w:val="483396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CA922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155CCB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B6DB5" w14:textId="77777777" w:rsidR="00000000" w:rsidRDefault="00376102">
            <w:pPr>
              <w:divId w:val="1723750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CCA1C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16828A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BD605" w14:textId="77777777" w:rsidR="00000000" w:rsidRDefault="00376102">
            <w:pPr>
              <w:divId w:val="54741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7E71B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DDECB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CE59BC" w14:textId="77777777" w:rsidR="00000000" w:rsidRDefault="00376102">
            <w:pPr>
              <w:divId w:val="443504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55387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1633B4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56EF9" w14:textId="77777777" w:rsidR="00000000" w:rsidRDefault="00376102">
            <w:pPr>
              <w:divId w:val="1904175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DF4D67" w14:textId="77777777" w:rsidR="00000000" w:rsidRDefault="00376102">
            <w:pPr>
              <w:jc w:val="right"/>
              <w:rPr>
                <w:rFonts w:eastAsia="Times New Roman"/>
                <w:sz w:val="18"/>
                <w:szCs w:val="18"/>
              </w:rPr>
            </w:pPr>
            <w:r>
              <w:rPr>
                <w:rFonts w:ascii="inherit" w:eastAsia="Times New Roman" w:hAnsi="inherit"/>
                <w:sz w:val="18"/>
                <w:szCs w:val="18"/>
              </w:rPr>
              <w:t>7,852</w:t>
            </w:r>
          </w:p>
        </w:tc>
        <w:tc>
          <w:tcPr>
            <w:tcW w:w="0" w:type="auto"/>
            <w:shd w:val="clear" w:color="auto" w:fill="CCEEFF"/>
            <w:vAlign w:val="bottom"/>
            <w:hideMark/>
          </w:tcPr>
          <w:p w14:paraId="43A94781" w14:textId="77777777" w:rsidR="00000000" w:rsidRDefault="00376102">
            <w:pPr>
              <w:rPr>
                <w:rFonts w:eastAsia="Times New Roman"/>
                <w:sz w:val="20"/>
                <w:szCs w:val="20"/>
              </w:rPr>
            </w:pPr>
          </w:p>
        </w:tc>
      </w:tr>
      <w:tr w:rsidR="00000000" w14:paraId="36B5539C" w14:textId="77777777">
        <w:trPr>
          <w:divId w:val="1259406751"/>
        </w:trPr>
        <w:tc>
          <w:tcPr>
            <w:tcW w:w="0" w:type="auto"/>
            <w:tcMar>
              <w:top w:w="30" w:type="dxa"/>
              <w:left w:w="180" w:type="dxa"/>
              <w:bottom w:w="30" w:type="dxa"/>
              <w:right w:w="30" w:type="dxa"/>
            </w:tcMar>
            <w:vAlign w:val="bottom"/>
            <w:hideMark/>
          </w:tcPr>
          <w:p w14:paraId="4C23410A" w14:textId="77777777" w:rsidR="00000000" w:rsidRDefault="00376102">
            <w:pPr>
              <w:rPr>
                <w:rFonts w:eastAsia="Times New Roman"/>
                <w:sz w:val="18"/>
                <w:szCs w:val="18"/>
              </w:rPr>
            </w:pPr>
            <w:r>
              <w:rPr>
                <w:rFonts w:ascii="inherit" w:eastAsia="Times New Roman" w:hAnsi="inherit"/>
                <w:sz w:val="18"/>
                <w:szCs w:val="18"/>
              </w:rPr>
              <w:t>Equity component of 2023 Notes</w:t>
            </w:r>
          </w:p>
        </w:tc>
        <w:tc>
          <w:tcPr>
            <w:tcW w:w="0" w:type="auto"/>
            <w:tcMar>
              <w:top w:w="30" w:type="dxa"/>
              <w:left w:w="30" w:type="dxa"/>
              <w:bottom w:w="30" w:type="dxa"/>
              <w:right w:w="30" w:type="dxa"/>
            </w:tcMar>
            <w:vAlign w:val="bottom"/>
            <w:hideMark/>
          </w:tcPr>
          <w:p w14:paraId="7F830514" w14:textId="77777777" w:rsidR="00000000" w:rsidRDefault="00376102">
            <w:pPr>
              <w:divId w:val="1019352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66D86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4890FA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9298B5F" w14:textId="77777777" w:rsidR="00000000" w:rsidRDefault="00376102">
            <w:pPr>
              <w:divId w:val="1867938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D4AD5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F0A460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82E7F6C" w14:textId="77777777" w:rsidR="00000000" w:rsidRDefault="00376102">
            <w:pPr>
              <w:divId w:val="398676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DB2149" w14:textId="77777777" w:rsidR="00000000" w:rsidRDefault="00376102">
            <w:pPr>
              <w:jc w:val="right"/>
              <w:rPr>
                <w:rFonts w:eastAsia="Times New Roman"/>
                <w:sz w:val="18"/>
                <w:szCs w:val="18"/>
              </w:rPr>
            </w:pPr>
            <w:r>
              <w:rPr>
                <w:rFonts w:ascii="inherit" w:eastAsia="Times New Roman" w:hAnsi="inherit"/>
                <w:sz w:val="18"/>
                <w:szCs w:val="18"/>
              </w:rPr>
              <w:t>26,699</w:t>
            </w:r>
          </w:p>
        </w:tc>
        <w:tc>
          <w:tcPr>
            <w:tcW w:w="0" w:type="auto"/>
            <w:vAlign w:val="bottom"/>
            <w:hideMark/>
          </w:tcPr>
          <w:p w14:paraId="0398B9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5059E8A" w14:textId="77777777" w:rsidR="00000000" w:rsidRDefault="00376102">
            <w:pPr>
              <w:divId w:val="1962030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9FD2C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565CA1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D061411" w14:textId="77777777" w:rsidR="00000000" w:rsidRDefault="00376102">
            <w:pPr>
              <w:divId w:val="1106852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3CB00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C3922C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F81545" w14:textId="77777777" w:rsidR="00000000" w:rsidRDefault="00376102">
            <w:pPr>
              <w:divId w:val="107879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54BDE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C06057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E0D333A" w14:textId="77777777" w:rsidR="00000000" w:rsidRDefault="00376102">
            <w:pPr>
              <w:divId w:val="984821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2EEF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347659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510E0C4" w14:textId="77777777" w:rsidR="00000000" w:rsidRDefault="00376102">
            <w:pPr>
              <w:divId w:val="1281961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8B9EAA" w14:textId="77777777" w:rsidR="00000000" w:rsidRDefault="00376102">
            <w:pPr>
              <w:jc w:val="right"/>
              <w:rPr>
                <w:rFonts w:eastAsia="Times New Roman"/>
                <w:sz w:val="18"/>
                <w:szCs w:val="18"/>
              </w:rPr>
            </w:pPr>
            <w:r>
              <w:rPr>
                <w:rFonts w:ascii="inherit" w:eastAsia="Times New Roman" w:hAnsi="inherit"/>
                <w:sz w:val="18"/>
                <w:szCs w:val="18"/>
              </w:rPr>
              <w:t>26,699</w:t>
            </w:r>
          </w:p>
        </w:tc>
        <w:tc>
          <w:tcPr>
            <w:tcW w:w="0" w:type="auto"/>
            <w:vAlign w:val="bottom"/>
            <w:hideMark/>
          </w:tcPr>
          <w:p w14:paraId="2E52B9F9" w14:textId="77777777" w:rsidR="00000000" w:rsidRDefault="00376102">
            <w:pPr>
              <w:rPr>
                <w:rFonts w:eastAsia="Times New Roman"/>
                <w:sz w:val="20"/>
                <w:szCs w:val="20"/>
              </w:rPr>
            </w:pPr>
          </w:p>
        </w:tc>
      </w:tr>
      <w:tr w:rsidR="00000000" w14:paraId="10583D0C" w14:textId="77777777">
        <w:trPr>
          <w:divId w:val="1259406751"/>
        </w:trPr>
        <w:tc>
          <w:tcPr>
            <w:tcW w:w="0" w:type="auto"/>
            <w:shd w:val="clear" w:color="auto" w:fill="CCEEFF"/>
            <w:tcMar>
              <w:top w:w="30" w:type="dxa"/>
              <w:left w:w="180" w:type="dxa"/>
              <w:bottom w:w="30" w:type="dxa"/>
              <w:right w:w="30" w:type="dxa"/>
            </w:tcMar>
            <w:vAlign w:val="bottom"/>
            <w:hideMark/>
          </w:tcPr>
          <w:p w14:paraId="65554C74" w14:textId="77777777" w:rsidR="00000000" w:rsidRDefault="00376102">
            <w:pPr>
              <w:rPr>
                <w:rFonts w:eastAsia="Times New Roman"/>
                <w:sz w:val="18"/>
                <w:szCs w:val="18"/>
              </w:rPr>
            </w:pPr>
            <w:r>
              <w:rPr>
                <w:rFonts w:ascii="inherit" w:eastAsia="Times New Roman" w:hAnsi="inherit"/>
                <w:sz w:val="18"/>
                <w:szCs w:val="18"/>
              </w:rPr>
              <w:t>Share repurchases</w:t>
            </w:r>
          </w:p>
        </w:tc>
        <w:tc>
          <w:tcPr>
            <w:tcW w:w="0" w:type="auto"/>
            <w:shd w:val="clear" w:color="auto" w:fill="CCEEFF"/>
            <w:tcMar>
              <w:top w:w="30" w:type="dxa"/>
              <w:left w:w="30" w:type="dxa"/>
              <w:bottom w:w="30" w:type="dxa"/>
              <w:right w:w="30" w:type="dxa"/>
            </w:tcMar>
            <w:vAlign w:val="bottom"/>
            <w:hideMark/>
          </w:tcPr>
          <w:p w14:paraId="1462F49B" w14:textId="77777777" w:rsidR="00000000" w:rsidRDefault="00376102">
            <w:pPr>
              <w:divId w:val="411124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4E987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93B722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838F6" w14:textId="77777777" w:rsidR="00000000" w:rsidRDefault="00376102">
            <w:pPr>
              <w:divId w:val="7772182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CDFE9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3AC12A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53CAC2" w14:textId="77777777" w:rsidR="00000000" w:rsidRDefault="00376102">
            <w:pPr>
              <w:divId w:val="255987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96629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52480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A2EFD6" w14:textId="77777777" w:rsidR="00000000" w:rsidRDefault="00376102">
            <w:pPr>
              <w:divId w:val="1509976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D7F22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B70D2E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57A583" w14:textId="77777777" w:rsidR="00000000" w:rsidRDefault="00376102">
            <w:pPr>
              <w:divId w:val="657537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7551E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AD3F76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C777F3" w14:textId="77777777" w:rsidR="00000000" w:rsidRDefault="00376102">
            <w:pPr>
              <w:divId w:val="46927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51620B" w14:textId="77777777" w:rsidR="00000000" w:rsidRDefault="00376102">
            <w:pPr>
              <w:jc w:val="right"/>
              <w:rPr>
                <w:rFonts w:eastAsia="Times New Roman"/>
                <w:sz w:val="18"/>
                <w:szCs w:val="18"/>
              </w:rPr>
            </w:pPr>
            <w:r>
              <w:rPr>
                <w:rFonts w:ascii="inherit" w:eastAsia="Times New Roman" w:hAnsi="inherit"/>
                <w:sz w:val="18"/>
                <w:szCs w:val="18"/>
              </w:rPr>
              <w:t>3,290</w:t>
            </w:r>
          </w:p>
        </w:tc>
        <w:tc>
          <w:tcPr>
            <w:tcW w:w="0" w:type="auto"/>
            <w:shd w:val="clear" w:color="auto" w:fill="CCEEFF"/>
            <w:vAlign w:val="bottom"/>
            <w:hideMark/>
          </w:tcPr>
          <w:p w14:paraId="202B25C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540401" w14:textId="77777777" w:rsidR="00000000" w:rsidRDefault="00376102">
            <w:pPr>
              <w:divId w:val="1304504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2A5841" w14:textId="77777777" w:rsidR="00000000" w:rsidRDefault="00376102">
            <w:pPr>
              <w:jc w:val="right"/>
              <w:rPr>
                <w:rFonts w:eastAsia="Times New Roman"/>
                <w:sz w:val="18"/>
                <w:szCs w:val="18"/>
              </w:rPr>
            </w:pPr>
            <w:r>
              <w:rPr>
                <w:rFonts w:ascii="inherit" w:eastAsia="Times New Roman" w:hAnsi="inherit"/>
                <w:sz w:val="18"/>
                <w:szCs w:val="18"/>
              </w:rPr>
              <w:t>(27,637</w:t>
            </w:r>
          </w:p>
        </w:tc>
        <w:tc>
          <w:tcPr>
            <w:tcW w:w="0" w:type="auto"/>
            <w:shd w:val="clear" w:color="auto" w:fill="CCEEFF"/>
            <w:tcMar>
              <w:top w:w="30" w:type="dxa"/>
              <w:left w:w="0" w:type="dxa"/>
              <w:bottom w:w="30" w:type="dxa"/>
              <w:right w:w="30" w:type="dxa"/>
            </w:tcMar>
            <w:vAlign w:val="bottom"/>
            <w:hideMark/>
          </w:tcPr>
          <w:p w14:paraId="5F8890C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27E47D" w14:textId="77777777" w:rsidR="00000000" w:rsidRDefault="00376102">
            <w:pPr>
              <w:divId w:val="1517495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7544FC" w14:textId="77777777" w:rsidR="00000000" w:rsidRDefault="00376102">
            <w:pPr>
              <w:jc w:val="right"/>
              <w:rPr>
                <w:rFonts w:eastAsia="Times New Roman"/>
                <w:sz w:val="18"/>
                <w:szCs w:val="18"/>
              </w:rPr>
            </w:pPr>
            <w:r>
              <w:rPr>
                <w:rFonts w:ascii="inherit" w:eastAsia="Times New Roman" w:hAnsi="inherit"/>
                <w:sz w:val="18"/>
                <w:szCs w:val="18"/>
              </w:rPr>
              <w:t>(27,637</w:t>
            </w:r>
          </w:p>
        </w:tc>
        <w:tc>
          <w:tcPr>
            <w:tcW w:w="0" w:type="auto"/>
            <w:shd w:val="clear" w:color="auto" w:fill="CCEEFF"/>
            <w:tcMar>
              <w:top w:w="30" w:type="dxa"/>
              <w:left w:w="0" w:type="dxa"/>
              <w:bottom w:w="30" w:type="dxa"/>
              <w:right w:w="30" w:type="dxa"/>
            </w:tcMar>
            <w:vAlign w:val="bottom"/>
            <w:hideMark/>
          </w:tcPr>
          <w:p w14:paraId="4BE44C84" w14:textId="77777777" w:rsidR="00000000" w:rsidRDefault="00376102">
            <w:pPr>
              <w:rPr>
                <w:rFonts w:eastAsia="Times New Roman"/>
                <w:sz w:val="18"/>
                <w:szCs w:val="18"/>
              </w:rPr>
            </w:pPr>
            <w:r>
              <w:rPr>
                <w:rFonts w:ascii="inherit" w:eastAsia="Times New Roman" w:hAnsi="inherit"/>
                <w:sz w:val="18"/>
                <w:szCs w:val="18"/>
              </w:rPr>
              <w:t>)</w:t>
            </w:r>
          </w:p>
        </w:tc>
      </w:tr>
      <w:tr w:rsidR="00000000" w14:paraId="5718AB7A" w14:textId="77777777">
        <w:trPr>
          <w:divId w:val="1259406751"/>
        </w:trPr>
        <w:tc>
          <w:tcPr>
            <w:tcW w:w="0" w:type="auto"/>
            <w:tcMar>
              <w:top w:w="30" w:type="dxa"/>
              <w:left w:w="30" w:type="dxa"/>
              <w:bottom w:w="30" w:type="dxa"/>
              <w:right w:w="30" w:type="dxa"/>
            </w:tcMar>
            <w:vAlign w:val="bottom"/>
            <w:hideMark/>
          </w:tcPr>
          <w:p w14:paraId="242AA7B7" w14:textId="77777777" w:rsidR="00000000" w:rsidRDefault="00376102">
            <w:pPr>
              <w:rPr>
                <w:rFonts w:eastAsia="Times New Roman"/>
                <w:sz w:val="18"/>
                <w:szCs w:val="18"/>
              </w:rPr>
            </w:pPr>
            <w:r>
              <w:rPr>
                <w:rFonts w:ascii="inherit" w:eastAsia="Times New Roman" w:hAnsi="inherit"/>
                <w:sz w:val="18"/>
                <w:szCs w:val="18"/>
              </w:rPr>
              <w:t>Balance, December 31, 2018</w:t>
            </w:r>
          </w:p>
        </w:tc>
        <w:tc>
          <w:tcPr>
            <w:tcW w:w="0" w:type="auto"/>
            <w:tcMar>
              <w:top w:w="30" w:type="dxa"/>
              <w:left w:w="30" w:type="dxa"/>
              <w:bottom w:w="30" w:type="dxa"/>
              <w:right w:w="30" w:type="dxa"/>
            </w:tcMar>
            <w:vAlign w:val="bottom"/>
            <w:hideMark/>
          </w:tcPr>
          <w:p w14:paraId="1370CD5B" w14:textId="77777777" w:rsidR="00000000" w:rsidRDefault="00376102">
            <w:pPr>
              <w:divId w:val="4480175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982E689" w14:textId="77777777" w:rsidR="00000000" w:rsidRDefault="00376102">
            <w:pPr>
              <w:jc w:val="right"/>
              <w:rPr>
                <w:rFonts w:eastAsia="Times New Roman"/>
                <w:sz w:val="18"/>
                <w:szCs w:val="18"/>
              </w:rPr>
            </w:pPr>
            <w:r>
              <w:rPr>
                <w:rFonts w:ascii="inherit" w:eastAsia="Times New Roman" w:hAnsi="inherit"/>
                <w:sz w:val="18"/>
                <w:szCs w:val="18"/>
              </w:rPr>
              <w:t>42,720</w:t>
            </w:r>
          </w:p>
        </w:tc>
        <w:tc>
          <w:tcPr>
            <w:tcW w:w="0" w:type="auto"/>
            <w:tcBorders>
              <w:top w:val="single" w:sz="6" w:space="0" w:color="000000"/>
              <w:bottom w:val="single" w:sz="6" w:space="0" w:color="000000"/>
            </w:tcBorders>
            <w:vAlign w:val="bottom"/>
            <w:hideMark/>
          </w:tcPr>
          <w:p w14:paraId="5DD304B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369A0E1" w14:textId="77777777" w:rsidR="00000000" w:rsidRDefault="00376102">
            <w:pPr>
              <w:divId w:val="2899381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4D7F87" w14:textId="77777777" w:rsidR="00000000" w:rsidRDefault="00376102">
            <w:pPr>
              <w:jc w:val="right"/>
              <w:rPr>
                <w:rFonts w:eastAsia="Times New Roman"/>
                <w:sz w:val="18"/>
                <w:szCs w:val="18"/>
              </w:rPr>
            </w:pPr>
            <w:r>
              <w:rPr>
                <w:rFonts w:ascii="inherit" w:eastAsia="Times New Roman" w:hAnsi="inherit"/>
                <w:sz w:val="18"/>
                <w:szCs w:val="18"/>
              </w:rPr>
              <w:t>427</w:t>
            </w:r>
          </w:p>
        </w:tc>
        <w:tc>
          <w:tcPr>
            <w:tcW w:w="0" w:type="auto"/>
            <w:tcBorders>
              <w:top w:val="single" w:sz="6" w:space="0" w:color="000000"/>
              <w:bottom w:val="single" w:sz="6" w:space="0" w:color="000000"/>
            </w:tcBorders>
            <w:vAlign w:val="bottom"/>
            <w:hideMark/>
          </w:tcPr>
          <w:p w14:paraId="662222D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69EEF1D" w14:textId="77777777" w:rsidR="00000000" w:rsidRDefault="00376102">
            <w:pPr>
              <w:divId w:val="719598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480C0B" w14:textId="77777777" w:rsidR="00000000" w:rsidRDefault="00376102">
            <w:pPr>
              <w:jc w:val="right"/>
              <w:rPr>
                <w:rFonts w:eastAsia="Times New Roman"/>
                <w:sz w:val="18"/>
                <w:szCs w:val="18"/>
              </w:rPr>
            </w:pPr>
            <w:r>
              <w:rPr>
                <w:rFonts w:ascii="inherit" w:eastAsia="Times New Roman" w:hAnsi="inherit"/>
                <w:sz w:val="18"/>
                <w:szCs w:val="18"/>
              </w:rPr>
              <w:t>433,756</w:t>
            </w:r>
          </w:p>
        </w:tc>
        <w:tc>
          <w:tcPr>
            <w:tcW w:w="0" w:type="auto"/>
            <w:tcBorders>
              <w:top w:val="single" w:sz="6" w:space="0" w:color="000000"/>
              <w:bottom w:val="single" w:sz="6" w:space="0" w:color="000000"/>
            </w:tcBorders>
            <w:vAlign w:val="bottom"/>
            <w:hideMark/>
          </w:tcPr>
          <w:p w14:paraId="1902DA0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737585" w14:textId="77777777" w:rsidR="00000000" w:rsidRDefault="00376102">
            <w:pPr>
              <w:divId w:val="702361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703885" w14:textId="77777777" w:rsidR="00000000" w:rsidRDefault="00376102">
            <w:pPr>
              <w:jc w:val="right"/>
              <w:rPr>
                <w:rFonts w:eastAsia="Times New Roman"/>
                <w:sz w:val="18"/>
                <w:szCs w:val="18"/>
              </w:rPr>
            </w:pPr>
            <w:r>
              <w:rPr>
                <w:rFonts w:ascii="inherit" w:eastAsia="Times New Roman" w:hAnsi="inherit"/>
                <w:sz w:val="18"/>
                <w:szCs w:val="18"/>
              </w:rPr>
              <w:t>(357,989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93531E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C8B18E" w14:textId="77777777" w:rsidR="00000000" w:rsidRDefault="00376102">
            <w:pPr>
              <w:divId w:val="3771647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505C72" w14:textId="77777777" w:rsidR="00000000" w:rsidRDefault="00376102">
            <w:pPr>
              <w:jc w:val="right"/>
              <w:rPr>
                <w:rFonts w:eastAsia="Times New Roman"/>
                <w:sz w:val="18"/>
                <w:szCs w:val="18"/>
              </w:rPr>
            </w:pPr>
            <w:r>
              <w:rPr>
                <w:rFonts w:ascii="inherit" w:eastAsia="Times New Roman" w:hAnsi="inherit"/>
                <w:sz w:val="18"/>
                <w:szCs w:val="18"/>
              </w:rPr>
              <w:t>(23,416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3F73C4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D173B2" w14:textId="77777777" w:rsidR="00000000" w:rsidRDefault="00376102">
            <w:pPr>
              <w:divId w:val="1467504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4505B11" w14:textId="77777777" w:rsidR="00000000" w:rsidRDefault="00376102">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single" w:sz="6" w:space="0" w:color="000000"/>
            </w:tcBorders>
            <w:vAlign w:val="bottom"/>
            <w:hideMark/>
          </w:tcPr>
          <w:p w14:paraId="39C2682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221825E" w14:textId="77777777" w:rsidR="00000000" w:rsidRDefault="00376102">
            <w:pPr>
              <w:divId w:val="1719544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933BD3" w14:textId="77777777" w:rsidR="00000000" w:rsidRDefault="00376102">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D6AC1E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9C9F5F" w14:textId="77777777" w:rsidR="00000000" w:rsidRDefault="00376102">
            <w:pPr>
              <w:divId w:val="701706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A9AAFB0" w14:textId="77777777" w:rsidR="00000000" w:rsidRDefault="00376102">
            <w:pPr>
              <w:jc w:val="right"/>
              <w:rPr>
                <w:rFonts w:eastAsia="Times New Roman"/>
                <w:sz w:val="18"/>
                <w:szCs w:val="18"/>
              </w:rPr>
            </w:pPr>
            <w:r>
              <w:rPr>
                <w:rFonts w:ascii="inherit" w:eastAsia="Times New Roman" w:hAnsi="inherit"/>
                <w:sz w:val="18"/>
                <w:szCs w:val="18"/>
              </w:rPr>
              <w:t>2,780</w:t>
            </w:r>
          </w:p>
        </w:tc>
        <w:tc>
          <w:tcPr>
            <w:tcW w:w="0" w:type="auto"/>
            <w:tcBorders>
              <w:top w:val="single" w:sz="6" w:space="0" w:color="000000"/>
              <w:bottom w:val="single" w:sz="6" w:space="0" w:color="000000"/>
            </w:tcBorders>
            <w:vAlign w:val="bottom"/>
            <w:hideMark/>
          </w:tcPr>
          <w:p w14:paraId="1B52EB46" w14:textId="77777777" w:rsidR="00000000" w:rsidRDefault="00376102">
            <w:pPr>
              <w:rPr>
                <w:rFonts w:eastAsia="Times New Roman"/>
                <w:sz w:val="20"/>
                <w:szCs w:val="20"/>
              </w:rPr>
            </w:pPr>
          </w:p>
        </w:tc>
      </w:tr>
      <w:tr w:rsidR="00000000" w14:paraId="730A36B4" w14:textId="77777777">
        <w:trPr>
          <w:divId w:val="1259406751"/>
        </w:trPr>
        <w:tc>
          <w:tcPr>
            <w:tcW w:w="0" w:type="auto"/>
            <w:shd w:val="clear" w:color="auto" w:fill="CCEEFF"/>
            <w:tcMar>
              <w:top w:w="30" w:type="dxa"/>
              <w:left w:w="180" w:type="dxa"/>
              <w:bottom w:w="30" w:type="dxa"/>
              <w:right w:w="30" w:type="dxa"/>
            </w:tcMar>
            <w:vAlign w:val="bottom"/>
            <w:hideMark/>
          </w:tcPr>
          <w:p w14:paraId="6877595C" w14:textId="77777777" w:rsidR="00000000" w:rsidRDefault="00376102">
            <w:pPr>
              <w:rPr>
                <w:rFonts w:eastAsia="Times New Roman"/>
                <w:sz w:val="18"/>
                <w:szCs w:val="18"/>
              </w:rPr>
            </w:pPr>
            <w:r>
              <w:rPr>
                <w:rFonts w:ascii="inherit" w:eastAsia="Times New Roman" w:hAnsi="inherit"/>
                <w:sz w:val="18"/>
                <w:szCs w:val="18"/>
              </w:rPr>
              <w:t>Net loss</w:t>
            </w:r>
          </w:p>
        </w:tc>
        <w:tc>
          <w:tcPr>
            <w:tcW w:w="0" w:type="auto"/>
            <w:shd w:val="clear" w:color="auto" w:fill="CCEEFF"/>
            <w:tcMar>
              <w:top w:w="30" w:type="dxa"/>
              <w:left w:w="30" w:type="dxa"/>
              <w:bottom w:w="30" w:type="dxa"/>
              <w:right w:w="30" w:type="dxa"/>
            </w:tcMar>
            <w:vAlign w:val="bottom"/>
            <w:hideMark/>
          </w:tcPr>
          <w:p w14:paraId="45AC09CB" w14:textId="77777777" w:rsidR="00000000" w:rsidRDefault="00376102">
            <w:pPr>
              <w:divId w:val="705250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0095B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57DBAE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7BC6E" w14:textId="77777777" w:rsidR="00000000" w:rsidRDefault="00376102">
            <w:pPr>
              <w:divId w:val="1228418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84AE9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2B910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7AB23" w14:textId="77777777" w:rsidR="00000000" w:rsidRDefault="00376102">
            <w:pPr>
              <w:divId w:val="2119327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1D1F4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45BE2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CFCCA" w14:textId="77777777" w:rsidR="00000000" w:rsidRDefault="00376102">
            <w:pPr>
              <w:divId w:val="6293589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9ABFAE" w14:textId="77777777" w:rsidR="00000000" w:rsidRDefault="00376102">
            <w:pPr>
              <w:jc w:val="right"/>
              <w:rPr>
                <w:rFonts w:eastAsia="Times New Roman"/>
                <w:sz w:val="18"/>
                <w:szCs w:val="18"/>
              </w:rPr>
            </w:pPr>
            <w:r>
              <w:rPr>
                <w:rFonts w:ascii="inherit" w:eastAsia="Times New Roman" w:hAnsi="inherit"/>
                <w:sz w:val="18"/>
                <w:szCs w:val="18"/>
              </w:rPr>
              <w:t>(33,226</w:t>
            </w:r>
          </w:p>
        </w:tc>
        <w:tc>
          <w:tcPr>
            <w:tcW w:w="0" w:type="auto"/>
            <w:shd w:val="clear" w:color="auto" w:fill="CCEEFF"/>
            <w:tcMar>
              <w:top w:w="30" w:type="dxa"/>
              <w:left w:w="0" w:type="dxa"/>
              <w:bottom w:w="30" w:type="dxa"/>
              <w:right w:w="30" w:type="dxa"/>
            </w:tcMar>
            <w:vAlign w:val="bottom"/>
            <w:hideMark/>
          </w:tcPr>
          <w:p w14:paraId="60B8381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4BFDC8" w14:textId="77777777" w:rsidR="00000000" w:rsidRDefault="00376102">
            <w:pPr>
              <w:divId w:val="245191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53A31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FA3B2F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15AE3C" w14:textId="77777777" w:rsidR="00000000" w:rsidRDefault="00376102">
            <w:pPr>
              <w:divId w:val="1772434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C9FAF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7AE381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A9A27" w14:textId="77777777" w:rsidR="00000000" w:rsidRDefault="00376102">
            <w:pPr>
              <w:divId w:val="1343431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E8B53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7DD4B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56CF2B" w14:textId="77777777" w:rsidR="00000000" w:rsidRDefault="00376102">
            <w:pPr>
              <w:divId w:val="89738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56782A" w14:textId="77777777" w:rsidR="00000000" w:rsidRDefault="00376102">
            <w:pPr>
              <w:jc w:val="right"/>
              <w:rPr>
                <w:rFonts w:eastAsia="Times New Roman"/>
                <w:sz w:val="18"/>
                <w:szCs w:val="18"/>
              </w:rPr>
            </w:pPr>
            <w:r>
              <w:rPr>
                <w:rFonts w:ascii="inherit" w:eastAsia="Times New Roman" w:hAnsi="inherit"/>
                <w:sz w:val="18"/>
                <w:szCs w:val="18"/>
              </w:rPr>
              <w:t>(33,226</w:t>
            </w:r>
          </w:p>
        </w:tc>
        <w:tc>
          <w:tcPr>
            <w:tcW w:w="0" w:type="auto"/>
            <w:shd w:val="clear" w:color="auto" w:fill="CCEEFF"/>
            <w:tcMar>
              <w:top w:w="30" w:type="dxa"/>
              <w:left w:w="0" w:type="dxa"/>
              <w:bottom w:w="30" w:type="dxa"/>
              <w:right w:w="30" w:type="dxa"/>
            </w:tcMar>
            <w:vAlign w:val="bottom"/>
            <w:hideMark/>
          </w:tcPr>
          <w:p w14:paraId="594CD167" w14:textId="77777777" w:rsidR="00000000" w:rsidRDefault="00376102">
            <w:pPr>
              <w:rPr>
                <w:rFonts w:eastAsia="Times New Roman"/>
                <w:sz w:val="18"/>
                <w:szCs w:val="18"/>
              </w:rPr>
            </w:pPr>
            <w:r>
              <w:rPr>
                <w:rFonts w:ascii="inherit" w:eastAsia="Times New Roman" w:hAnsi="inherit"/>
                <w:sz w:val="18"/>
                <w:szCs w:val="18"/>
              </w:rPr>
              <w:t>)</w:t>
            </w:r>
          </w:p>
        </w:tc>
      </w:tr>
      <w:tr w:rsidR="00000000" w14:paraId="6EB7F45E" w14:textId="77777777">
        <w:trPr>
          <w:divId w:val="1259406751"/>
        </w:trPr>
        <w:tc>
          <w:tcPr>
            <w:tcW w:w="0" w:type="auto"/>
            <w:tcMar>
              <w:top w:w="30" w:type="dxa"/>
              <w:left w:w="180" w:type="dxa"/>
              <w:bottom w:w="30" w:type="dxa"/>
              <w:right w:w="30" w:type="dxa"/>
            </w:tcMar>
            <w:vAlign w:val="bottom"/>
            <w:hideMark/>
          </w:tcPr>
          <w:p w14:paraId="69E192DF" w14:textId="77777777" w:rsidR="00000000" w:rsidRDefault="00376102">
            <w:pPr>
              <w:rPr>
                <w:rFonts w:eastAsia="Times New Roman"/>
                <w:sz w:val="18"/>
                <w:szCs w:val="18"/>
              </w:rPr>
            </w:pPr>
            <w:r>
              <w:rPr>
                <w:rFonts w:ascii="inherit" w:eastAsia="Times New Roman" w:hAnsi="inherit"/>
                <w:sz w:val="18"/>
                <w:szCs w:val="18"/>
              </w:rPr>
              <w:t>Other comprehensive income</w:t>
            </w:r>
          </w:p>
        </w:tc>
        <w:tc>
          <w:tcPr>
            <w:tcW w:w="0" w:type="auto"/>
            <w:tcMar>
              <w:top w:w="30" w:type="dxa"/>
              <w:left w:w="30" w:type="dxa"/>
              <w:bottom w:w="30" w:type="dxa"/>
              <w:right w:w="30" w:type="dxa"/>
            </w:tcMar>
            <w:vAlign w:val="bottom"/>
            <w:hideMark/>
          </w:tcPr>
          <w:p w14:paraId="0DCC5C0B" w14:textId="77777777" w:rsidR="00000000" w:rsidRDefault="00376102">
            <w:pPr>
              <w:divId w:val="1952322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F3BC1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88434C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2EA399F" w14:textId="77777777" w:rsidR="00000000" w:rsidRDefault="00376102">
            <w:pPr>
              <w:divId w:val="1325550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B1557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429764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5AA46EC" w14:textId="77777777" w:rsidR="00000000" w:rsidRDefault="00376102">
            <w:pPr>
              <w:divId w:val="767119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6FA52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61E8AD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CC198F2" w14:textId="77777777" w:rsidR="00000000" w:rsidRDefault="00376102">
            <w:pPr>
              <w:divId w:val="21466606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1579B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4EB60C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4ECC9CC" w14:textId="77777777" w:rsidR="00000000" w:rsidRDefault="00376102">
            <w:pPr>
              <w:divId w:val="305278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067B97" w14:textId="77777777" w:rsidR="00000000" w:rsidRDefault="00376102">
            <w:pPr>
              <w:jc w:val="right"/>
              <w:rPr>
                <w:rFonts w:eastAsia="Times New Roman"/>
                <w:sz w:val="18"/>
                <w:szCs w:val="18"/>
              </w:rPr>
            </w:pPr>
            <w:r>
              <w:rPr>
                <w:rFonts w:ascii="inherit" w:eastAsia="Times New Roman" w:hAnsi="inherit"/>
                <w:sz w:val="18"/>
                <w:szCs w:val="18"/>
              </w:rPr>
              <w:t>610</w:t>
            </w:r>
          </w:p>
        </w:tc>
        <w:tc>
          <w:tcPr>
            <w:tcW w:w="0" w:type="auto"/>
            <w:vAlign w:val="bottom"/>
            <w:hideMark/>
          </w:tcPr>
          <w:p w14:paraId="62C0199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EA25F23" w14:textId="77777777" w:rsidR="00000000" w:rsidRDefault="00376102">
            <w:pPr>
              <w:divId w:val="1150441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8C52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51FC0A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E2DD66D" w14:textId="77777777" w:rsidR="00000000" w:rsidRDefault="00376102">
            <w:pPr>
              <w:divId w:val="6443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87E9B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C1CF9D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EA8FB48" w14:textId="77777777" w:rsidR="00000000" w:rsidRDefault="00376102">
            <w:pPr>
              <w:divId w:val="471599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BCB4A6" w14:textId="77777777" w:rsidR="00000000" w:rsidRDefault="00376102">
            <w:pPr>
              <w:jc w:val="right"/>
              <w:rPr>
                <w:rFonts w:eastAsia="Times New Roman"/>
                <w:sz w:val="18"/>
                <w:szCs w:val="18"/>
              </w:rPr>
            </w:pPr>
            <w:r>
              <w:rPr>
                <w:rFonts w:ascii="inherit" w:eastAsia="Times New Roman" w:hAnsi="inherit"/>
                <w:sz w:val="18"/>
                <w:szCs w:val="18"/>
              </w:rPr>
              <w:t>610</w:t>
            </w:r>
          </w:p>
        </w:tc>
        <w:tc>
          <w:tcPr>
            <w:tcW w:w="0" w:type="auto"/>
            <w:vAlign w:val="bottom"/>
            <w:hideMark/>
          </w:tcPr>
          <w:p w14:paraId="096B26B0" w14:textId="77777777" w:rsidR="00000000" w:rsidRDefault="00376102">
            <w:pPr>
              <w:rPr>
                <w:rFonts w:eastAsia="Times New Roman"/>
                <w:sz w:val="20"/>
                <w:szCs w:val="20"/>
              </w:rPr>
            </w:pPr>
          </w:p>
        </w:tc>
      </w:tr>
      <w:tr w:rsidR="00000000" w14:paraId="4D46859C" w14:textId="77777777">
        <w:trPr>
          <w:divId w:val="1259406751"/>
        </w:trPr>
        <w:tc>
          <w:tcPr>
            <w:tcW w:w="0" w:type="auto"/>
            <w:shd w:val="clear" w:color="auto" w:fill="CCEEFF"/>
            <w:tcMar>
              <w:top w:w="30" w:type="dxa"/>
              <w:left w:w="180" w:type="dxa"/>
              <w:bottom w:w="30" w:type="dxa"/>
              <w:right w:w="30" w:type="dxa"/>
            </w:tcMar>
            <w:vAlign w:val="bottom"/>
            <w:hideMark/>
          </w:tcPr>
          <w:p w14:paraId="2226B076" w14:textId="77777777" w:rsidR="00000000" w:rsidRDefault="00376102">
            <w:pPr>
              <w:rPr>
                <w:rFonts w:eastAsia="Times New Roman"/>
                <w:sz w:val="18"/>
                <w:szCs w:val="18"/>
              </w:rPr>
            </w:pPr>
            <w:r>
              <w:rPr>
                <w:rFonts w:ascii="inherit" w:eastAsia="Times New Roman" w:hAnsi="inherit"/>
                <w:sz w:val="18"/>
                <w:szCs w:val="18"/>
              </w:rPr>
              <w:t>Vesting of restricted shares</w:t>
            </w:r>
          </w:p>
        </w:tc>
        <w:tc>
          <w:tcPr>
            <w:tcW w:w="0" w:type="auto"/>
            <w:shd w:val="clear" w:color="auto" w:fill="CCEEFF"/>
            <w:tcMar>
              <w:top w:w="30" w:type="dxa"/>
              <w:left w:w="30" w:type="dxa"/>
              <w:bottom w:w="30" w:type="dxa"/>
              <w:right w:w="30" w:type="dxa"/>
            </w:tcMar>
            <w:vAlign w:val="bottom"/>
            <w:hideMark/>
          </w:tcPr>
          <w:p w14:paraId="414C7183" w14:textId="77777777" w:rsidR="00000000" w:rsidRDefault="00376102">
            <w:pPr>
              <w:divId w:val="166068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AB95D8" w14:textId="77777777" w:rsidR="00000000" w:rsidRDefault="00376102">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14:paraId="4DA03E7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9EBAC" w14:textId="77777777" w:rsidR="00000000" w:rsidRDefault="00376102">
            <w:pPr>
              <w:divId w:val="917398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22EA0C" w14:textId="77777777" w:rsidR="00000000" w:rsidRDefault="00376102">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5379898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ED317" w14:textId="77777777" w:rsidR="00000000" w:rsidRDefault="00376102">
            <w:pPr>
              <w:divId w:val="1014577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1516A4" w14:textId="77777777" w:rsidR="00000000" w:rsidRDefault="00376102">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bottom"/>
            <w:hideMark/>
          </w:tcPr>
          <w:p w14:paraId="441239A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A3B0F6C" w14:textId="77777777" w:rsidR="00000000" w:rsidRDefault="00376102">
            <w:pPr>
              <w:divId w:val="1619723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CB492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FC10E8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6B923" w14:textId="77777777" w:rsidR="00000000" w:rsidRDefault="00376102">
            <w:pPr>
              <w:divId w:val="8117947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09761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4042C4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40E37" w14:textId="77777777" w:rsidR="00000000" w:rsidRDefault="00376102">
            <w:pPr>
              <w:divId w:val="1026442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422D1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6C7E44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C6DDA" w14:textId="77777777" w:rsidR="00000000" w:rsidRDefault="00376102">
            <w:pPr>
              <w:divId w:val="1842967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5F0EA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C2CB7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3FB6E" w14:textId="77777777" w:rsidR="00000000" w:rsidRDefault="00376102">
            <w:pPr>
              <w:divId w:val="525601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D1802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F2E462A" w14:textId="77777777" w:rsidR="00000000" w:rsidRDefault="00376102">
            <w:pPr>
              <w:rPr>
                <w:rFonts w:eastAsia="Times New Roman"/>
                <w:sz w:val="20"/>
                <w:szCs w:val="20"/>
              </w:rPr>
            </w:pPr>
          </w:p>
        </w:tc>
      </w:tr>
      <w:tr w:rsidR="00000000" w14:paraId="22B16329" w14:textId="77777777">
        <w:trPr>
          <w:divId w:val="1259406751"/>
        </w:trPr>
        <w:tc>
          <w:tcPr>
            <w:tcW w:w="0" w:type="auto"/>
            <w:tcMar>
              <w:top w:w="30" w:type="dxa"/>
              <w:left w:w="180" w:type="dxa"/>
              <w:bottom w:w="30" w:type="dxa"/>
              <w:right w:w="30" w:type="dxa"/>
            </w:tcMar>
            <w:vAlign w:val="bottom"/>
            <w:hideMark/>
          </w:tcPr>
          <w:p w14:paraId="25808F09" w14:textId="77777777" w:rsidR="00000000" w:rsidRDefault="00376102">
            <w:pPr>
              <w:rPr>
                <w:rFonts w:eastAsia="Times New Roman"/>
                <w:sz w:val="18"/>
                <w:szCs w:val="18"/>
              </w:rPr>
            </w:pPr>
            <w:r>
              <w:rPr>
                <w:rFonts w:ascii="inherit" w:eastAsia="Times New Roman" w:hAnsi="inherit"/>
                <w:sz w:val="18"/>
                <w:szCs w:val="18"/>
              </w:rPr>
              <w:t>Employee share purchase plan share issuance</w:t>
            </w:r>
          </w:p>
        </w:tc>
        <w:tc>
          <w:tcPr>
            <w:tcW w:w="0" w:type="auto"/>
            <w:tcMar>
              <w:top w:w="30" w:type="dxa"/>
              <w:left w:w="30" w:type="dxa"/>
              <w:bottom w:w="30" w:type="dxa"/>
              <w:right w:w="30" w:type="dxa"/>
            </w:tcMar>
            <w:vAlign w:val="bottom"/>
            <w:hideMark/>
          </w:tcPr>
          <w:p w14:paraId="4FFC0C2F" w14:textId="77777777" w:rsidR="00000000" w:rsidRDefault="00376102">
            <w:pPr>
              <w:divId w:val="1870600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6C3E98" w14:textId="77777777" w:rsidR="00000000" w:rsidRDefault="00376102">
            <w:pPr>
              <w:jc w:val="right"/>
              <w:rPr>
                <w:rFonts w:eastAsia="Times New Roman"/>
                <w:sz w:val="18"/>
                <w:szCs w:val="18"/>
              </w:rPr>
            </w:pPr>
            <w:r>
              <w:rPr>
                <w:rFonts w:ascii="inherit" w:eastAsia="Times New Roman" w:hAnsi="inherit"/>
                <w:sz w:val="18"/>
                <w:szCs w:val="18"/>
              </w:rPr>
              <w:t>54</w:t>
            </w:r>
          </w:p>
        </w:tc>
        <w:tc>
          <w:tcPr>
            <w:tcW w:w="0" w:type="auto"/>
            <w:vAlign w:val="bottom"/>
            <w:hideMark/>
          </w:tcPr>
          <w:p w14:paraId="3AAA06B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7CF73FE" w14:textId="77777777" w:rsidR="00000000" w:rsidRDefault="00376102">
            <w:pPr>
              <w:divId w:val="2048724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A199E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E995F4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CE9CB8A" w14:textId="77777777" w:rsidR="00000000" w:rsidRDefault="00376102">
            <w:pPr>
              <w:divId w:val="15192746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323A4F" w14:textId="77777777" w:rsidR="00000000" w:rsidRDefault="00376102">
            <w:pPr>
              <w:jc w:val="right"/>
              <w:rPr>
                <w:rFonts w:eastAsia="Times New Roman"/>
                <w:sz w:val="18"/>
                <w:szCs w:val="18"/>
              </w:rPr>
            </w:pPr>
            <w:r>
              <w:rPr>
                <w:rFonts w:ascii="inherit" w:eastAsia="Times New Roman" w:hAnsi="inherit"/>
                <w:sz w:val="18"/>
                <w:szCs w:val="18"/>
              </w:rPr>
              <w:t>118</w:t>
            </w:r>
          </w:p>
        </w:tc>
        <w:tc>
          <w:tcPr>
            <w:tcW w:w="0" w:type="auto"/>
            <w:vAlign w:val="bottom"/>
            <w:hideMark/>
          </w:tcPr>
          <w:p w14:paraId="31F3C5F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FFF33DA" w14:textId="77777777" w:rsidR="00000000" w:rsidRDefault="00376102">
            <w:pPr>
              <w:divId w:val="518086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5343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76041B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2C53A35" w14:textId="77777777" w:rsidR="00000000" w:rsidRDefault="00376102">
            <w:pPr>
              <w:divId w:val="3417862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6D65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69FF0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E69A290" w14:textId="77777777" w:rsidR="00000000" w:rsidRDefault="00376102">
            <w:pPr>
              <w:divId w:val="1717394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8E1AD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7A7C01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980BEA5" w14:textId="77777777" w:rsidR="00000000" w:rsidRDefault="00376102">
            <w:pPr>
              <w:divId w:val="372507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1E91B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EC7ED4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6E746B6" w14:textId="77777777" w:rsidR="00000000" w:rsidRDefault="00376102">
            <w:pPr>
              <w:divId w:val="1015379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90A6B0" w14:textId="77777777" w:rsidR="00000000" w:rsidRDefault="00376102">
            <w:pPr>
              <w:jc w:val="right"/>
              <w:rPr>
                <w:rFonts w:eastAsia="Times New Roman"/>
                <w:sz w:val="18"/>
                <w:szCs w:val="18"/>
              </w:rPr>
            </w:pPr>
            <w:r>
              <w:rPr>
                <w:rFonts w:ascii="inherit" w:eastAsia="Times New Roman" w:hAnsi="inherit"/>
                <w:sz w:val="18"/>
                <w:szCs w:val="18"/>
              </w:rPr>
              <w:t>118</w:t>
            </w:r>
          </w:p>
        </w:tc>
        <w:tc>
          <w:tcPr>
            <w:tcW w:w="0" w:type="auto"/>
            <w:vAlign w:val="bottom"/>
            <w:hideMark/>
          </w:tcPr>
          <w:p w14:paraId="25575700" w14:textId="77777777" w:rsidR="00000000" w:rsidRDefault="00376102">
            <w:pPr>
              <w:rPr>
                <w:rFonts w:eastAsia="Times New Roman"/>
                <w:sz w:val="20"/>
                <w:szCs w:val="20"/>
              </w:rPr>
            </w:pPr>
          </w:p>
        </w:tc>
      </w:tr>
      <w:tr w:rsidR="00000000" w14:paraId="742E2A4D" w14:textId="77777777">
        <w:trPr>
          <w:divId w:val="1259406751"/>
        </w:trPr>
        <w:tc>
          <w:tcPr>
            <w:tcW w:w="0" w:type="auto"/>
            <w:shd w:val="clear" w:color="auto" w:fill="CCEEFF"/>
            <w:tcMar>
              <w:top w:w="30" w:type="dxa"/>
              <w:left w:w="180" w:type="dxa"/>
              <w:bottom w:w="30" w:type="dxa"/>
              <w:right w:w="30" w:type="dxa"/>
            </w:tcMar>
            <w:vAlign w:val="bottom"/>
            <w:hideMark/>
          </w:tcPr>
          <w:p w14:paraId="0A35D7CE" w14:textId="77777777" w:rsidR="00000000" w:rsidRDefault="00376102">
            <w:pPr>
              <w:rPr>
                <w:rFonts w:eastAsia="Times New Roman"/>
                <w:sz w:val="18"/>
                <w:szCs w:val="18"/>
              </w:rPr>
            </w:pPr>
            <w:r>
              <w:rPr>
                <w:rFonts w:ascii="inherit" w:eastAsia="Times New Roman" w:hAnsi="inherit"/>
                <w:sz w:val="18"/>
                <w:szCs w:val="18"/>
              </w:rPr>
              <w:t>Share-based compensation expense</w:t>
            </w:r>
          </w:p>
        </w:tc>
        <w:tc>
          <w:tcPr>
            <w:tcW w:w="0" w:type="auto"/>
            <w:shd w:val="clear" w:color="auto" w:fill="CCEEFF"/>
            <w:tcMar>
              <w:top w:w="30" w:type="dxa"/>
              <w:left w:w="30" w:type="dxa"/>
              <w:bottom w:w="30" w:type="dxa"/>
              <w:right w:w="30" w:type="dxa"/>
            </w:tcMar>
            <w:vAlign w:val="bottom"/>
            <w:hideMark/>
          </w:tcPr>
          <w:p w14:paraId="4EA4A2A2" w14:textId="77777777" w:rsidR="00000000" w:rsidRDefault="00376102">
            <w:pPr>
              <w:divId w:val="14168293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D000A2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592BF3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BF0956" w14:textId="77777777" w:rsidR="00000000" w:rsidRDefault="00376102">
            <w:pPr>
              <w:divId w:val="19476952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D5E5F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28E4C1C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B935D" w14:textId="77777777" w:rsidR="00000000" w:rsidRDefault="00376102">
            <w:pPr>
              <w:divId w:val="148944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813D79" w14:textId="77777777" w:rsidR="00000000" w:rsidRDefault="00376102">
            <w:pPr>
              <w:jc w:val="right"/>
              <w:rPr>
                <w:rFonts w:eastAsia="Times New Roman"/>
                <w:sz w:val="18"/>
                <w:szCs w:val="18"/>
              </w:rPr>
            </w:pPr>
            <w:r>
              <w:rPr>
                <w:rFonts w:ascii="inherit" w:eastAsia="Times New Roman" w:hAnsi="inherit"/>
                <w:sz w:val="18"/>
                <w:szCs w:val="18"/>
              </w:rPr>
              <w:t>519</w:t>
            </w:r>
          </w:p>
        </w:tc>
        <w:tc>
          <w:tcPr>
            <w:tcW w:w="0" w:type="auto"/>
            <w:tcBorders>
              <w:bottom w:val="single" w:sz="6" w:space="0" w:color="000000"/>
            </w:tcBorders>
            <w:shd w:val="clear" w:color="auto" w:fill="CCEEFF"/>
            <w:vAlign w:val="bottom"/>
            <w:hideMark/>
          </w:tcPr>
          <w:p w14:paraId="7B2035B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BA1A8E" w14:textId="77777777" w:rsidR="00000000" w:rsidRDefault="00376102">
            <w:pPr>
              <w:divId w:val="754404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99885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810216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DE8EA4" w14:textId="77777777" w:rsidR="00000000" w:rsidRDefault="00376102">
            <w:pPr>
              <w:divId w:val="389498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12E6B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62A031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C4CEC3" w14:textId="77777777" w:rsidR="00000000" w:rsidRDefault="00376102">
            <w:pPr>
              <w:divId w:val="975643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3CE70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477EFB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499E6" w14:textId="77777777" w:rsidR="00000000" w:rsidRDefault="00376102">
            <w:pPr>
              <w:divId w:val="1541935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00D28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B99C4A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196627" w14:textId="77777777" w:rsidR="00000000" w:rsidRDefault="00376102">
            <w:pPr>
              <w:divId w:val="371349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709DD7" w14:textId="77777777" w:rsidR="00000000" w:rsidRDefault="00376102">
            <w:pPr>
              <w:jc w:val="right"/>
              <w:rPr>
                <w:rFonts w:eastAsia="Times New Roman"/>
                <w:sz w:val="18"/>
                <w:szCs w:val="18"/>
              </w:rPr>
            </w:pPr>
            <w:r>
              <w:rPr>
                <w:rFonts w:ascii="inherit" w:eastAsia="Times New Roman" w:hAnsi="inherit"/>
                <w:sz w:val="18"/>
                <w:szCs w:val="18"/>
              </w:rPr>
              <w:t>519</w:t>
            </w:r>
          </w:p>
        </w:tc>
        <w:tc>
          <w:tcPr>
            <w:tcW w:w="0" w:type="auto"/>
            <w:shd w:val="clear" w:color="auto" w:fill="CCEEFF"/>
            <w:vAlign w:val="bottom"/>
            <w:hideMark/>
          </w:tcPr>
          <w:p w14:paraId="2D64195F" w14:textId="77777777" w:rsidR="00000000" w:rsidRDefault="00376102">
            <w:pPr>
              <w:rPr>
                <w:rFonts w:eastAsia="Times New Roman"/>
                <w:sz w:val="20"/>
                <w:szCs w:val="20"/>
              </w:rPr>
            </w:pPr>
          </w:p>
        </w:tc>
      </w:tr>
      <w:tr w:rsidR="00000000" w14:paraId="552ABB4B" w14:textId="77777777">
        <w:trPr>
          <w:divId w:val="1259406751"/>
        </w:trPr>
        <w:tc>
          <w:tcPr>
            <w:tcW w:w="0" w:type="auto"/>
            <w:tcMar>
              <w:top w:w="30" w:type="dxa"/>
              <w:left w:w="30" w:type="dxa"/>
              <w:bottom w:w="30" w:type="dxa"/>
              <w:right w:w="30" w:type="dxa"/>
            </w:tcMar>
            <w:vAlign w:val="bottom"/>
            <w:hideMark/>
          </w:tcPr>
          <w:p w14:paraId="2A19AF2E" w14:textId="77777777" w:rsidR="00000000" w:rsidRDefault="00376102">
            <w:pPr>
              <w:rPr>
                <w:rFonts w:eastAsia="Times New Roman"/>
                <w:sz w:val="18"/>
                <w:szCs w:val="18"/>
              </w:rPr>
            </w:pPr>
            <w:r>
              <w:rPr>
                <w:rFonts w:ascii="inherit" w:eastAsia="Times New Roman" w:hAnsi="inherit"/>
                <w:sz w:val="18"/>
                <w:szCs w:val="18"/>
              </w:rPr>
              <w:t>Balance, December 31, 2019</w:t>
            </w:r>
          </w:p>
        </w:tc>
        <w:tc>
          <w:tcPr>
            <w:tcW w:w="0" w:type="auto"/>
            <w:tcMar>
              <w:top w:w="30" w:type="dxa"/>
              <w:left w:w="30" w:type="dxa"/>
              <w:bottom w:w="30" w:type="dxa"/>
              <w:right w:w="30" w:type="dxa"/>
            </w:tcMar>
            <w:vAlign w:val="bottom"/>
            <w:hideMark/>
          </w:tcPr>
          <w:p w14:paraId="36623E12" w14:textId="77777777" w:rsidR="00000000" w:rsidRDefault="00376102">
            <w:pPr>
              <w:divId w:val="150567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F40184" w14:textId="77777777" w:rsidR="00000000" w:rsidRDefault="00376102">
            <w:pPr>
              <w:jc w:val="right"/>
              <w:rPr>
                <w:rFonts w:eastAsia="Times New Roman"/>
                <w:sz w:val="18"/>
                <w:szCs w:val="18"/>
              </w:rPr>
            </w:pPr>
            <w:r>
              <w:rPr>
                <w:rFonts w:ascii="inherit" w:eastAsia="Times New Roman" w:hAnsi="inherit"/>
                <w:sz w:val="18"/>
                <w:szCs w:val="18"/>
              </w:rPr>
              <w:t>42,927</w:t>
            </w:r>
          </w:p>
        </w:tc>
        <w:tc>
          <w:tcPr>
            <w:tcW w:w="0" w:type="auto"/>
            <w:tcBorders>
              <w:top w:val="single" w:sz="6" w:space="0" w:color="000000"/>
              <w:bottom w:val="double" w:sz="6" w:space="0" w:color="000000"/>
            </w:tcBorders>
            <w:vAlign w:val="bottom"/>
            <w:hideMark/>
          </w:tcPr>
          <w:p w14:paraId="38EB220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F8486B6" w14:textId="77777777" w:rsidR="00000000" w:rsidRDefault="00376102">
            <w:pPr>
              <w:divId w:val="170066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30C1B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B8576C2" w14:textId="77777777" w:rsidR="00000000" w:rsidRDefault="00376102">
            <w:pPr>
              <w:jc w:val="right"/>
              <w:rPr>
                <w:rFonts w:eastAsia="Times New Roman"/>
                <w:sz w:val="18"/>
                <w:szCs w:val="18"/>
              </w:rPr>
            </w:pPr>
            <w:r>
              <w:rPr>
                <w:rFonts w:ascii="inherit" w:eastAsia="Times New Roman" w:hAnsi="inherit"/>
                <w:sz w:val="18"/>
                <w:szCs w:val="18"/>
              </w:rPr>
              <w:t>429</w:t>
            </w:r>
          </w:p>
        </w:tc>
        <w:tc>
          <w:tcPr>
            <w:tcW w:w="0" w:type="auto"/>
            <w:tcBorders>
              <w:top w:val="single" w:sz="6" w:space="0" w:color="000000"/>
              <w:bottom w:val="double" w:sz="6" w:space="0" w:color="000000"/>
            </w:tcBorders>
            <w:vAlign w:val="bottom"/>
            <w:hideMark/>
          </w:tcPr>
          <w:p w14:paraId="1A29B71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D609855" w14:textId="77777777" w:rsidR="00000000" w:rsidRDefault="00376102">
            <w:pPr>
              <w:divId w:val="7509333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C0E59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33F312" w14:textId="77777777" w:rsidR="00000000" w:rsidRDefault="00376102">
            <w:pPr>
              <w:jc w:val="right"/>
              <w:rPr>
                <w:rFonts w:eastAsia="Times New Roman"/>
                <w:sz w:val="18"/>
                <w:szCs w:val="18"/>
              </w:rPr>
            </w:pPr>
            <w:r>
              <w:rPr>
                <w:rFonts w:ascii="inherit" w:eastAsia="Times New Roman" w:hAnsi="inherit"/>
                <w:sz w:val="18"/>
                <w:szCs w:val="18"/>
              </w:rPr>
              <w:t>434,391</w:t>
            </w:r>
          </w:p>
        </w:tc>
        <w:tc>
          <w:tcPr>
            <w:tcW w:w="0" w:type="auto"/>
            <w:tcBorders>
              <w:top w:val="single" w:sz="6" w:space="0" w:color="000000"/>
              <w:bottom w:val="double" w:sz="6" w:space="0" w:color="000000"/>
            </w:tcBorders>
            <w:vAlign w:val="bottom"/>
            <w:hideMark/>
          </w:tcPr>
          <w:p w14:paraId="3000DBF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C04930A" w14:textId="77777777" w:rsidR="00000000" w:rsidRDefault="00376102">
            <w:pPr>
              <w:divId w:val="1204444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89B27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902BD0" w14:textId="77777777" w:rsidR="00000000" w:rsidRDefault="00376102">
            <w:pPr>
              <w:jc w:val="right"/>
              <w:rPr>
                <w:rFonts w:eastAsia="Times New Roman"/>
                <w:sz w:val="18"/>
                <w:szCs w:val="18"/>
              </w:rPr>
            </w:pPr>
            <w:r>
              <w:rPr>
                <w:rFonts w:ascii="inherit" w:eastAsia="Times New Roman" w:hAnsi="inherit"/>
                <w:sz w:val="18"/>
                <w:szCs w:val="18"/>
              </w:rPr>
              <w:t>(391,215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EDA75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38F00C" w14:textId="77777777" w:rsidR="00000000" w:rsidRDefault="00376102">
            <w:pPr>
              <w:divId w:val="143787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5DCE7A"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C72184" w14:textId="77777777" w:rsidR="00000000" w:rsidRDefault="00376102">
            <w:pPr>
              <w:jc w:val="right"/>
              <w:rPr>
                <w:rFonts w:eastAsia="Times New Roman"/>
                <w:sz w:val="18"/>
                <w:szCs w:val="18"/>
              </w:rPr>
            </w:pPr>
            <w:r>
              <w:rPr>
                <w:rFonts w:ascii="inherit" w:eastAsia="Times New Roman" w:hAnsi="inherit"/>
                <w:sz w:val="18"/>
                <w:szCs w:val="18"/>
              </w:rPr>
              <w:t>(22,806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E5DC74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B1DDA8" w14:textId="77777777" w:rsidR="00000000" w:rsidRDefault="00376102">
            <w:pPr>
              <w:divId w:val="628701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91562A" w14:textId="77777777" w:rsidR="00000000" w:rsidRDefault="00376102">
            <w:pPr>
              <w:jc w:val="right"/>
              <w:rPr>
                <w:rFonts w:eastAsia="Times New Roman"/>
                <w:sz w:val="18"/>
                <w:szCs w:val="18"/>
              </w:rPr>
            </w:pPr>
            <w:r>
              <w:rPr>
                <w:rFonts w:ascii="inherit" w:eastAsia="Times New Roman" w:hAnsi="inherit"/>
                <w:sz w:val="18"/>
                <w:szCs w:val="18"/>
              </w:rPr>
              <w:t>5,407</w:t>
            </w:r>
          </w:p>
        </w:tc>
        <w:tc>
          <w:tcPr>
            <w:tcW w:w="0" w:type="auto"/>
            <w:tcBorders>
              <w:top w:val="single" w:sz="6" w:space="0" w:color="000000"/>
              <w:bottom w:val="double" w:sz="6" w:space="0" w:color="000000"/>
            </w:tcBorders>
            <w:vAlign w:val="bottom"/>
            <w:hideMark/>
          </w:tcPr>
          <w:p w14:paraId="3AA364E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96284A7" w14:textId="77777777" w:rsidR="00000000" w:rsidRDefault="00376102">
            <w:pPr>
              <w:divId w:val="686979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387BDE1"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8C37F4" w14:textId="77777777" w:rsidR="00000000" w:rsidRDefault="00376102">
            <w:pPr>
              <w:jc w:val="right"/>
              <w:rPr>
                <w:rFonts w:eastAsia="Times New Roman"/>
                <w:sz w:val="18"/>
                <w:szCs w:val="18"/>
              </w:rPr>
            </w:pPr>
            <w:r>
              <w:rPr>
                <w:rFonts w:ascii="inherit" w:eastAsia="Times New Roman" w:hAnsi="inherit"/>
                <w:sz w:val="18"/>
                <w:szCs w:val="18"/>
              </w:rPr>
              <w:t>(49,998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34B75F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0F954E8" w14:textId="77777777" w:rsidR="00000000" w:rsidRDefault="00376102">
            <w:pPr>
              <w:divId w:val="1959028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3B096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E43B9D" w14:textId="77777777" w:rsidR="00000000" w:rsidRDefault="00376102">
            <w:pPr>
              <w:jc w:val="right"/>
              <w:rPr>
                <w:rFonts w:eastAsia="Times New Roman"/>
                <w:sz w:val="18"/>
                <w:szCs w:val="18"/>
              </w:rPr>
            </w:pPr>
            <w:r>
              <w:rPr>
                <w:rFonts w:ascii="inherit" w:eastAsia="Times New Roman" w:hAnsi="inherit"/>
                <w:sz w:val="18"/>
                <w:szCs w:val="18"/>
              </w:rPr>
              <w:t>(29,199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DCFBA4B" w14:textId="77777777" w:rsidR="00000000" w:rsidRDefault="00376102">
            <w:pPr>
              <w:rPr>
                <w:rFonts w:eastAsia="Times New Roman"/>
                <w:sz w:val="18"/>
                <w:szCs w:val="18"/>
              </w:rPr>
            </w:pPr>
            <w:r>
              <w:rPr>
                <w:rFonts w:ascii="inherit" w:eastAsia="Times New Roman" w:hAnsi="inherit"/>
                <w:sz w:val="18"/>
                <w:szCs w:val="18"/>
              </w:rPr>
              <w:t>)</w:t>
            </w:r>
          </w:p>
        </w:tc>
      </w:tr>
      <w:tr w:rsidR="00000000" w14:paraId="1E72533F" w14:textId="77777777">
        <w:trPr>
          <w:divId w:val="1259406751"/>
        </w:trPr>
        <w:tc>
          <w:tcPr>
            <w:tcW w:w="0" w:type="auto"/>
            <w:shd w:val="clear" w:color="auto" w:fill="CCEEFF"/>
            <w:tcMar>
              <w:top w:w="30" w:type="dxa"/>
              <w:left w:w="30" w:type="dxa"/>
              <w:bottom w:w="30" w:type="dxa"/>
              <w:right w:w="30" w:type="dxa"/>
            </w:tcMar>
            <w:vAlign w:val="bottom"/>
            <w:hideMark/>
          </w:tcPr>
          <w:p w14:paraId="63600363" w14:textId="77777777" w:rsidR="00000000" w:rsidRDefault="00376102">
            <w:pPr>
              <w:divId w:val="72557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6ED051" w14:textId="77777777" w:rsidR="00000000" w:rsidRDefault="00376102">
            <w:pPr>
              <w:divId w:val="1538469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3AAE16" w14:textId="77777777" w:rsidR="00000000" w:rsidRDefault="00376102">
            <w:pPr>
              <w:divId w:val="1563297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3542CE" w14:textId="77777777" w:rsidR="00000000" w:rsidRDefault="00376102">
            <w:pPr>
              <w:divId w:val="784154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50B73F" w14:textId="77777777" w:rsidR="00000000" w:rsidRDefault="00376102">
            <w:pPr>
              <w:divId w:val="392118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92C0A1" w14:textId="77777777" w:rsidR="00000000" w:rsidRDefault="00376102">
            <w:pPr>
              <w:divId w:val="911543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F4CB09" w14:textId="77777777" w:rsidR="00000000" w:rsidRDefault="00376102">
            <w:pPr>
              <w:divId w:val="589849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1DFD59" w14:textId="77777777" w:rsidR="00000000" w:rsidRDefault="00376102">
            <w:pPr>
              <w:divId w:val="966816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8D1A73" w14:textId="77777777" w:rsidR="00000000" w:rsidRDefault="00376102">
            <w:pPr>
              <w:divId w:val="1190607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3C5C75" w14:textId="77777777" w:rsidR="00000000" w:rsidRDefault="00376102">
            <w:pPr>
              <w:divId w:val="13393111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B3D48F" w14:textId="77777777" w:rsidR="00000000" w:rsidRDefault="00376102">
            <w:pPr>
              <w:divId w:val="18172633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EE6CE9" w14:textId="77777777" w:rsidR="00000000" w:rsidRDefault="00376102">
            <w:pPr>
              <w:divId w:val="335772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D4DCE4" w14:textId="77777777" w:rsidR="00000000" w:rsidRDefault="00376102">
            <w:pPr>
              <w:divId w:val="446972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2B0427" w14:textId="77777777" w:rsidR="00000000" w:rsidRDefault="00376102">
            <w:pPr>
              <w:divId w:val="14571353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4B002B" w14:textId="77777777" w:rsidR="00000000" w:rsidRDefault="00376102">
            <w:pPr>
              <w:divId w:val="1280602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524DB5" w14:textId="77777777" w:rsidR="00000000" w:rsidRDefault="00376102">
            <w:pPr>
              <w:divId w:val="974486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7BFBA9" w14:textId="77777777" w:rsidR="00000000" w:rsidRDefault="00376102">
            <w:pPr>
              <w:divId w:val="1514953254"/>
              <w:rPr>
                <w:rFonts w:eastAsia="Times New Roman"/>
                <w:sz w:val="20"/>
                <w:szCs w:val="20"/>
              </w:rPr>
            </w:pPr>
            <w:r>
              <w:rPr>
                <w:rFonts w:ascii="inherit" w:eastAsia="Times New Roman" w:hAnsi="inherit"/>
                <w:sz w:val="20"/>
                <w:szCs w:val="20"/>
              </w:rPr>
              <w:t> </w:t>
            </w:r>
          </w:p>
        </w:tc>
      </w:tr>
    </w:tbl>
    <w:p w14:paraId="22F04AF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779A11A"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See accompanying notes to consolidated financial statements.</w:t>
      </w:r>
    </w:p>
    <w:p w14:paraId="10265071" w14:textId="77777777" w:rsidR="00000000" w:rsidRDefault="00376102">
      <w:pPr>
        <w:divId w:val="1018119237"/>
        <w:rPr>
          <w:rFonts w:eastAsia="Times New Roman"/>
          <w:sz w:val="20"/>
          <w:szCs w:val="20"/>
        </w:rPr>
      </w:pPr>
    </w:p>
    <w:p w14:paraId="28E8CB68" w14:textId="77777777" w:rsidR="00000000" w:rsidRDefault="00376102">
      <w:pPr>
        <w:spacing w:line="288" w:lineRule="auto"/>
        <w:jc w:val="center"/>
        <w:divId w:val="740172990"/>
        <w:rPr>
          <w:rFonts w:eastAsia="Times New Roman"/>
          <w:sz w:val="20"/>
          <w:szCs w:val="20"/>
        </w:rPr>
      </w:pPr>
      <w:r>
        <w:rPr>
          <w:rFonts w:ascii="inherit" w:eastAsia="Times New Roman" w:hAnsi="inherit"/>
          <w:sz w:val="20"/>
          <w:szCs w:val="20"/>
        </w:rPr>
        <w:t>-60-</w:t>
      </w:r>
    </w:p>
    <w:p w14:paraId="05D00BC8" w14:textId="77777777" w:rsidR="00000000" w:rsidRDefault="00376102">
      <w:pPr>
        <w:divId w:val="588466837"/>
        <w:rPr>
          <w:rFonts w:eastAsia="Times New Roman"/>
          <w:sz w:val="20"/>
          <w:szCs w:val="20"/>
        </w:rPr>
      </w:pPr>
      <w:r>
        <w:rPr>
          <w:rFonts w:eastAsia="Times New Roman"/>
          <w:sz w:val="20"/>
          <w:szCs w:val="20"/>
        </w:rPr>
        <w:pict w14:anchorId="71E50524">
          <v:rect id="_x0000_i1085" style="width:0;height:1.5pt" o:hralign="center" o:hrstd="t" o:hr="t" fillcolor="#a0a0a0" stroked="f"/>
        </w:pict>
      </w:r>
    </w:p>
    <w:p w14:paraId="1960B793" w14:textId="77777777" w:rsidR="00000000" w:rsidRDefault="00376102">
      <w:pPr>
        <w:spacing w:line="288" w:lineRule="auto"/>
        <w:divId w:val="796870365"/>
        <w:rPr>
          <w:rFonts w:eastAsia="Times New Roman"/>
          <w:sz w:val="20"/>
          <w:szCs w:val="20"/>
        </w:rPr>
      </w:pPr>
      <w:bookmarkStart w:id="25" w:name="sA43E4491B7A6517EB5B87EE7374B50A9"/>
      <w:bookmarkEnd w:id="25"/>
    </w:p>
    <w:p w14:paraId="2E6F338F" w14:textId="77777777" w:rsidR="00000000" w:rsidRDefault="00376102">
      <w:pPr>
        <w:divId w:val="748623641"/>
        <w:rPr>
          <w:rFonts w:eastAsia="Times New Roman"/>
          <w:sz w:val="20"/>
          <w:szCs w:val="20"/>
        </w:rPr>
      </w:pPr>
    </w:p>
    <w:p w14:paraId="7B19AE6A" w14:textId="77777777" w:rsidR="00000000" w:rsidRDefault="00376102">
      <w:pPr>
        <w:spacing w:line="288" w:lineRule="auto"/>
        <w:jc w:val="center"/>
        <w:divId w:val="588466837"/>
        <w:rPr>
          <w:rFonts w:eastAsia="Times New Roman"/>
          <w:sz w:val="20"/>
          <w:szCs w:val="20"/>
        </w:rPr>
      </w:pPr>
    </w:p>
    <w:p w14:paraId="234524ED"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AVADEL PHARMACEUTICALS PLC</w:t>
      </w:r>
    </w:p>
    <w:p w14:paraId="2EA65ADC"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CONSOLIDATED STATEMENTS OF CASH FLOWS</w:t>
      </w:r>
    </w:p>
    <w:p w14:paraId="3EF87DB1"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270"/>
        <w:gridCol w:w="105"/>
        <w:gridCol w:w="111"/>
        <w:gridCol w:w="703"/>
        <w:gridCol w:w="92"/>
        <w:gridCol w:w="105"/>
        <w:gridCol w:w="112"/>
        <w:gridCol w:w="703"/>
        <w:gridCol w:w="92"/>
        <w:gridCol w:w="105"/>
        <w:gridCol w:w="113"/>
        <w:gridCol w:w="703"/>
        <w:gridCol w:w="92"/>
      </w:tblGrid>
      <w:tr w:rsidR="00000000" w14:paraId="797076D5" w14:textId="77777777">
        <w:trPr>
          <w:divId w:val="903103008"/>
        </w:trPr>
        <w:tc>
          <w:tcPr>
            <w:tcW w:w="0" w:type="auto"/>
            <w:gridSpan w:val="13"/>
            <w:vAlign w:val="center"/>
            <w:hideMark/>
          </w:tcPr>
          <w:p w14:paraId="5DFACBFC" w14:textId="77777777" w:rsidR="00000000" w:rsidRDefault="00376102">
            <w:pPr>
              <w:spacing w:line="288" w:lineRule="auto"/>
              <w:jc w:val="center"/>
              <w:rPr>
                <w:rFonts w:eastAsia="Times New Roman"/>
                <w:sz w:val="20"/>
                <w:szCs w:val="20"/>
              </w:rPr>
            </w:pPr>
          </w:p>
        </w:tc>
      </w:tr>
      <w:tr w:rsidR="00000000" w14:paraId="3B4B14FD" w14:textId="77777777">
        <w:trPr>
          <w:divId w:val="903103008"/>
        </w:trPr>
        <w:tc>
          <w:tcPr>
            <w:tcW w:w="3200" w:type="pct"/>
            <w:vAlign w:val="center"/>
            <w:hideMark/>
          </w:tcPr>
          <w:p w14:paraId="6A8BC5FB" w14:textId="77777777" w:rsidR="00000000" w:rsidRDefault="00376102">
            <w:pPr>
              <w:rPr>
                <w:rFonts w:eastAsia="Times New Roman"/>
                <w:sz w:val="20"/>
                <w:szCs w:val="20"/>
              </w:rPr>
            </w:pPr>
          </w:p>
        </w:tc>
        <w:tc>
          <w:tcPr>
            <w:tcW w:w="50" w:type="pct"/>
            <w:vAlign w:val="center"/>
            <w:hideMark/>
          </w:tcPr>
          <w:p w14:paraId="0F373116" w14:textId="77777777" w:rsidR="00000000" w:rsidRDefault="00376102">
            <w:pPr>
              <w:rPr>
                <w:rFonts w:eastAsia="Times New Roman"/>
                <w:sz w:val="20"/>
                <w:szCs w:val="20"/>
              </w:rPr>
            </w:pPr>
          </w:p>
        </w:tc>
        <w:tc>
          <w:tcPr>
            <w:tcW w:w="50" w:type="pct"/>
            <w:vAlign w:val="center"/>
            <w:hideMark/>
          </w:tcPr>
          <w:p w14:paraId="5362D8FB" w14:textId="77777777" w:rsidR="00000000" w:rsidRDefault="00376102">
            <w:pPr>
              <w:rPr>
                <w:rFonts w:eastAsia="Times New Roman"/>
                <w:sz w:val="20"/>
                <w:szCs w:val="20"/>
              </w:rPr>
            </w:pPr>
          </w:p>
        </w:tc>
        <w:tc>
          <w:tcPr>
            <w:tcW w:w="450" w:type="pct"/>
            <w:vAlign w:val="center"/>
            <w:hideMark/>
          </w:tcPr>
          <w:p w14:paraId="122AF3AC" w14:textId="77777777" w:rsidR="00000000" w:rsidRDefault="00376102">
            <w:pPr>
              <w:rPr>
                <w:rFonts w:eastAsia="Times New Roman"/>
                <w:sz w:val="20"/>
                <w:szCs w:val="20"/>
              </w:rPr>
            </w:pPr>
          </w:p>
        </w:tc>
        <w:tc>
          <w:tcPr>
            <w:tcW w:w="50" w:type="pct"/>
            <w:vAlign w:val="center"/>
            <w:hideMark/>
          </w:tcPr>
          <w:p w14:paraId="14D2C2D6" w14:textId="77777777" w:rsidR="00000000" w:rsidRDefault="00376102">
            <w:pPr>
              <w:rPr>
                <w:rFonts w:eastAsia="Times New Roman"/>
                <w:sz w:val="20"/>
                <w:szCs w:val="20"/>
              </w:rPr>
            </w:pPr>
          </w:p>
        </w:tc>
        <w:tc>
          <w:tcPr>
            <w:tcW w:w="50" w:type="pct"/>
            <w:vAlign w:val="center"/>
            <w:hideMark/>
          </w:tcPr>
          <w:p w14:paraId="74894BCE" w14:textId="77777777" w:rsidR="00000000" w:rsidRDefault="00376102">
            <w:pPr>
              <w:rPr>
                <w:rFonts w:eastAsia="Times New Roman"/>
                <w:sz w:val="20"/>
                <w:szCs w:val="20"/>
              </w:rPr>
            </w:pPr>
          </w:p>
        </w:tc>
        <w:tc>
          <w:tcPr>
            <w:tcW w:w="50" w:type="pct"/>
            <w:vAlign w:val="center"/>
            <w:hideMark/>
          </w:tcPr>
          <w:p w14:paraId="522E034A" w14:textId="77777777" w:rsidR="00000000" w:rsidRDefault="00376102">
            <w:pPr>
              <w:rPr>
                <w:rFonts w:eastAsia="Times New Roman"/>
                <w:sz w:val="20"/>
                <w:szCs w:val="20"/>
              </w:rPr>
            </w:pPr>
          </w:p>
        </w:tc>
        <w:tc>
          <w:tcPr>
            <w:tcW w:w="450" w:type="pct"/>
            <w:vAlign w:val="center"/>
            <w:hideMark/>
          </w:tcPr>
          <w:p w14:paraId="4A4105A0" w14:textId="77777777" w:rsidR="00000000" w:rsidRDefault="00376102">
            <w:pPr>
              <w:rPr>
                <w:rFonts w:eastAsia="Times New Roman"/>
                <w:sz w:val="20"/>
                <w:szCs w:val="20"/>
              </w:rPr>
            </w:pPr>
          </w:p>
        </w:tc>
        <w:tc>
          <w:tcPr>
            <w:tcW w:w="50" w:type="pct"/>
            <w:vAlign w:val="center"/>
            <w:hideMark/>
          </w:tcPr>
          <w:p w14:paraId="3B819980" w14:textId="77777777" w:rsidR="00000000" w:rsidRDefault="00376102">
            <w:pPr>
              <w:rPr>
                <w:rFonts w:eastAsia="Times New Roman"/>
                <w:sz w:val="20"/>
                <w:szCs w:val="20"/>
              </w:rPr>
            </w:pPr>
          </w:p>
        </w:tc>
        <w:tc>
          <w:tcPr>
            <w:tcW w:w="50" w:type="pct"/>
            <w:vAlign w:val="center"/>
            <w:hideMark/>
          </w:tcPr>
          <w:p w14:paraId="75EA9D30" w14:textId="77777777" w:rsidR="00000000" w:rsidRDefault="00376102">
            <w:pPr>
              <w:rPr>
                <w:rFonts w:eastAsia="Times New Roman"/>
                <w:sz w:val="20"/>
                <w:szCs w:val="20"/>
              </w:rPr>
            </w:pPr>
          </w:p>
        </w:tc>
        <w:tc>
          <w:tcPr>
            <w:tcW w:w="50" w:type="pct"/>
            <w:vAlign w:val="center"/>
            <w:hideMark/>
          </w:tcPr>
          <w:p w14:paraId="449D2489" w14:textId="77777777" w:rsidR="00000000" w:rsidRDefault="00376102">
            <w:pPr>
              <w:rPr>
                <w:rFonts w:eastAsia="Times New Roman"/>
                <w:sz w:val="20"/>
                <w:szCs w:val="20"/>
              </w:rPr>
            </w:pPr>
          </w:p>
        </w:tc>
        <w:tc>
          <w:tcPr>
            <w:tcW w:w="450" w:type="pct"/>
            <w:vAlign w:val="center"/>
            <w:hideMark/>
          </w:tcPr>
          <w:p w14:paraId="5B8F7D66" w14:textId="77777777" w:rsidR="00000000" w:rsidRDefault="00376102">
            <w:pPr>
              <w:rPr>
                <w:rFonts w:eastAsia="Times New Roman"/>
                <w:sz w:val="20"/>
                <w:szCs w:val="20"/>
              </w:rPr>
            </w:pPr>
          </w:p>
        </w:tc>
        <w:tc>
          <w:tcPr>
            <w:tcW w:w="50" w:type="pct"/>
            <w:vAlign w:val="center"/>
            <w:hideMark/>
          </w:tcPr>
          <w:p w14:paraId="2ACAA5E5" w14:textId="77777777" w:rsidR="00000000" w:rsidRDefault="00376102">
            <w:pPr>
              <w:rPr>
                <w:rFonts w:eastAsia="Times New Roman"/>
                <w:sz w:val="20"/>
                <w:szCs w:val="20"/>
              </w:rPr>
            </w:pPr>
          </w:p>
        </w:tc>
      </w:tr>
      <w:tr w:rsidR="00000000" w14:paraId="16DE54B2" w14:textId="77777777">
        <w:trPr>
          <w:divId w:val="903103008"/>
        </w:trPr>
        <w:tc>
          <w:tcPr>
            <w:tcW w:w="0" w:type="auto"/>
            <w:tcMar>
              <w:top w:w="30" w:type="dxa"/>
              <w:left w:w="30" w:type="dxa"/>
              <w:bottom w:w="30" w:type="dxa"/>
              <w:right w:w="30" w:type="dxa"/>
            </w:tcMar>
            <w:vAlign w:val="bottom"/>
            <w:hideMark/>
          </w:tcPr>
          <w:p w14:paraId="4A70FCBC"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B9C956E" w14:textId="77777777" w:rsidR="00000000" w:rsidRDefault="00376102">
            <w:pPr>
              <w:divId w:val="38811626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11D94B2" w14:textId="77777777" w:rsidR="00000000" w:rsidRDefault="00376102">
            <w:pPr>
              <w:jc w:val="center"/>
              <w:rPr>
                <w:rFonts w:eastAsia="Times New Roman"/>
                <w:sz w:val="16"/>
                <w:szCs w:val="16"/>
              </w:rPr>
            </w:pPr>
            <w:r>
              <w:rPr>
                <w:rFonts w:ascii="inherit" w:eastAsia="Times New Roman" w:hAnsi="inherit"/>
                <w:b/>
                <w:bCs/>
                <w:sz w:val="16"/>
                <w:szCs w:val="16"/>
              </w:rPr>
              <w:t>Years ended December 31,</w:t>
            </w:r>
          </w:p>
        </w:tc>
      </w:tr>
      <w:tr w:rsidR="00000000" w14:paraId="0F3DA2E0" w14:textId="77777777">
        <w:trPr>
          <w:divId w:val="903103008"/>
        </w:trPr>
        <w:tc>
          <w:tcPr>
            <w:tcW w:w="0" w:type="auto"/>
            <w:tcMar>
              <w:top w:w="30" w:type="dxa"/>
              <w:left w:w="30" w:type="dxa"/>
              <w:bottom w:w="30" w:type="dxa"/>
              <w:right w:w="30" w:type="dxa"/>
            </w:tcMar>
            <w:vAlign w:val="bottom"/>
            <w:hideMark/>
          </w:tcPr>
          <w:p w14:paraId="6A63F705"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8086A2A" w14:textId="77777777" w:rsidR="00000000" w:rsidRDefault="00376102">
            <w:pPr>
              <w:divId w:val="15493375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DD7D97" w14:textId="77777777" w:rsidR="00000000" w:rsidRDefault="00376102">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D27C366" w14:textId="77777777" w:rsidR="00000000" w:rsidRDefault="00376102">
            <w:pPr>
              <w:divId w:val="20227317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800D14" w14:textId="77777777" w:rsidR="00000000" w:rsidRDefault="00376102">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08276D5" w14:textId="77777777" w:rsidR="00000000" w:rsidRDefault="00376102">
            <w:pPr>
              <w:divId w:val="17605241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15968F" w14:textId="77777777" w:rsidR="00000000" w:rsidRDefault="00376102">
            <w:pPr>
              <w:jc w:val="center"/>
              <w:rPr>
                <w:rFonts w:eastAsia="Times New Roman"/>
                <w:sz w:val="16"/>
                <w:szCs w:val="16"/>
              </w:rPr>
            </w:pPr>
            <w:r>
              <w:rPr>
                <w:rFonts w:ascii="inherit" w:eastAsia="Times New Roman" w:hAnsi="inherit"/>
                <w:b/>
                <w:bCs/>
                <w:sz w:val="16"/>
                <w:szCs w:val="16"/>
              </w:rPr>
              <w:t>2017</w:t>
            </w:r>
          </w:p>
        </w:tc>
      </w:tr>
      <w:tr w:rsidR="00000000" w14:paraId="63DB58B3" w14:textId="77777777">
        <w:trPr>
          <w:divId w:val="903103008"/>
        </w:trPr>
        <w:tc>
          <w:tcPr>
            <w:tcW w:w="0" w:type="auto"/>
            <w:shd w:val="clear" w:color="auto" w:fill="CCEEFF"/>
            <w:tcMar>
              <w:top w:w="30" w:type="dxa"/>
              <w:left w:w="30" w:type="dxa"/>
              <w:bottom w:w="30" w:type="dxa"/>
              <w:right w:w="30" w:type="dxa"/>
            </w:tcMar>
            <w:vAlign w:val="bottom"/>
            <w:hideMark/>
          </w:tcPr>
          <w:p w14:paraId="4A9E2452" w14:textId="77777777" w:rsidR="00000000" w:rsidRDefault="00376102">
            <w:pPr>
              <w:rPr>
                <w:rFonts w:eastAsia="Times New Roman"/>
                <w:sz w:val="16"/>
                <w:szCs w:val="16"/>
              </w:rPr>
            </w:pPr>
            <w:r>
              <w:rPr>
                <w:rFonts w:ascii="inherit" w:eastAsia="Times New Roman" w:hAnsi="inherit"/>
                <w:b/>
                <w:bCs/>
                <w:sz w:val="16"/>
                <w:szCs w:val="16"/>
              </w:rPr>
              <w:t>Cash flows from operating activities:</w:t>
            </w:r>
          </w:p>
        </w:tc>
        <w:tc>
          <w:tcPr>
            <w:tcW w:w="0" w:type="auto"/>
            <w:shd w:val="clear" w:color="auto" w:fill="CCEEFF"/>
            <w:tcMar>
              <w:top w:w="30" w:type="dxa"/>
              <w:left w:w="30" w:type="dxa"/>
              <w:bottom w:w="30" w:type="dxa"/>
              <w:right w:w="30" w:type="dxa"/>
            </w:tcMar>
            <w:vAlign w:val="bottom"/>
            <w:hideMark/>
          </w:tcPr>
          <w:p w14:paraId="2FE4396D" w14:textId="77777777" w:rsidR="00000000" w:rsidRDefault="00376102">
            <w:pPr>
              <w:divId w:val="1043602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7BEA0E"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69CF04A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29E9C" w14:textId="77777777" w:rsidR="00000000" w:rsidRDefault="00376102">
            <w:pPr>
              <w:divId w:val="1223448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BBB100"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4681F6C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E64AAE" w14:textId="77777777" w:rsidR="00000000" w:rsidRDefault="00376102">
            <w:pPr>
              <w:divId w:val="44721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CBA2C4"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A3023D4" w14:textId="77777777" w:rsidR="00000000" w:rsidRDefault="00376102">
            <w:pPr>
              <w:rPr>
                <w:rFonts w:eastAsia="Times New Roman"/>
                <w:sz w:val="20"/>
                <w:szCs w:val="20"/>
              </w:rPr>
            </w:pPr>
          </w:p>
        </w:tc>
      </w:tr>
      <w:tr w:rsidR="00000000" w14:paraId="0BF36155" w14:textId="77777777">
        <w:trPr>
          <w:divId w:val="903103008"/>
        </w:trPr>
        <w:tc>
          <w:tcPr>
            <w:tcW w:w="0" w:type="auto"/>
            <w:tcMar>
              <w:top w:w="30" w:type="dxa"/>
              <w:left w:w="180" w:type="dxa"/>
              <w:bottom w:w="30" w:type="dxa"/>
              <w:right w:w="30" w:type="dxa"/>
            </w:tcMar>
            <w:vAlign w:val="bottom"/>
            <w:hideMark/>
          </w:tcPr>
          <w:p w14:paraId="70E6BF50" w14:textId="77777777" w:rsidR="00000000" w:rsidRDefault="00376102">
            <w:pPr>
              <w:rPr>
                <w:rFonts w:eastAsia="Times New Roman"/>
                <w:sz w:val="16"/>
                <w:szCs w:val="16"/>
              </w:rPr>
            </w:pPr>
            <w:r>
              <w:rPr>
                <w:rFonts w:ascii="inherit" w:eastAsia="Times New Roman" w:hAnsi="inherit"/>
                <w:sz w:val="16"/>
                <w:szCs w:val="16"/>
              </w:rPr>
              <w:t>Net (loss) income</w:t>
            </w:r>
          </w:p>
        </w:tc>
        <w:tc>
          <w:tcPr>
            <w:tcW w:w="0" w:type="auto"/>
            <w:tcMar>
              <w:top w:w="30" w:type="dxa"/>
              <w:left w:w="30" w:type="dxa"/>
              <w:bottom w:w="30" w:type="dxa"/>
              <w:right w:w="30" w:type="dxa"/>
            </w:tcMar>
            <w:vAlign w:val="bottom"/>
            <w:hideMark/>
          </w:tcPr>
          <w:p w14:paraId="5F465CAB" w14:textId="77777777" w:rsidR="00000000" w:rsidRDefault="00376102">
            <w:pPr>
              <w:divId w:val="395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5DE8A9"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2B35B63" w14:textId="77777777" w:rsidR="00000000" w:rsidRDefault="00376102">
            <w:pPr>
              <w:jc w:val="right"/>
              <w:rPr>
                <w:rFonts w:eastAsia="Times New Roman"/>
                <w:sz w:val="16"/>
                <w:szCs w:val="16"/>
              </w:rPr>
            </w:pPr>
            <w:r>
              <w:rPr>
                <w:rFonts w:ascii="inherit" w:eastAsia="Times New Roman" w:hAnsi="inherit"/>
                <w:sz w:val="16"/>
                <w:szCs w:val="16"/>
              </w:rPr>
              <w:t>(33,226</w:t>
            </w:r>
          </w:p>
        </w:tc>
        <w:tc>
          <w:tcPr>
            <w:tcW w:w="0" w:type="auto"/>
            <w:tcMar>
              <w:top w:w="30" w:type="dxa"/>
              <w:left w:w="0" w:type="dxa"/>
              <w:bottom w:w="30" w:type="dxa"/>
              <w:right w:w="30" w:type="dxa"/>
            </w:tcMar>
            <w:vAlign w:val="bottom"/>
            <w:hideMark/>
          </w:tcPr>
          <w:p w14:paraId="05C59D17"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92830B5" w14:textId="77777777" w:rsidR="00000000" w:rsidRDefault="00376102">
            <w:pPr>
              <w:divId w:val="491651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E14FD1"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FBFEA62" w14:textId="77777777" w:rsidR="00000000" w:rsidRDefault="00376102">
            <w:pPr>
              <w:jc w:val="right"/>
              <w:rPr>
                <w:rFonts w:eastAsia="Times New Roman"/>
                <w:sz w:val="16"/>
                <w:szCs w:val="16"/>
              </w:rPr>
            </w:pPr>
            <w:r>
              <w:rPr>
                <w:rFonts w:ascii="inherit" w:eastAsia="Times New Roman" w:hAnsi="inherit"/>
                <w:sz w:val="16"/>
                <w:szCs w:val="16"/>
              </w:rPr>
              <w:t>(95,304</w:t>
            </w:r>
          </w:p>
        </w:tc>
        <w:tc>
          <w:tcPr>
            <w:tcW w:w="0" w:type="auto"/>
            <w:tcMar>
              <w:top w:w="30" w:type="dxa"/>
              <w:left w:w="0" w:type="dxa"/>
              <w:bottom w:w="30" w:type="dxa"/>
              <w:right w:w="30" w:type="dxa"/>
            </w:tcMar>
            <w:vAlign w:val="bottom"/>
            <w:hideMark/>
          </w:tcPr>
          <w:p w14:paraId="508F62D4"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7CF45D2" w14:textId="77777777" w:rsidR="00000000" w:rsidRDefault="00376102">
            <w:pPr>
              <w:divId w:val="913008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B644DB"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C7C6EE8" w14:textId="77777777" w:rsidR="00000000" w:rsidRDefault="00376102">
            <w:pPr>
              <w:jc w:val="right"/>
              <w:rPr>
                <w:rFonts w:eastAsia="Times New Roman"/>
                <w:sz w:val="16"/>
                <w:szCs w:val="16"/>
              </w:rPr>
            </w:pPr>
            <w:r>
              <w:rPr>
                <w:rFonts w:ascii="inherit" w:eastAsia="Times New Roman" w:hAnsi="inherit"/>
                <w:sz w:val="16"/>
                <w:szCs w:val="16"/>
              </w:rPr>
              <w:t>68,271</w:t>
            </w:r>
          </w:p>
        </w:tc>
        <w:tc>
          <w:tcPr>
            <w:tcW w:w="0" w:type="auto"/>
            <w:vAlign w:val="bottom"/>
            <w:hideMark/>
          </w:tcPr>
          <w:p w14:paraId="5CB7A2F4" w14:textId="77777777" w:rsidR="00000000" w:rsidRDefault="00376102">
            <w:pPr>
              <w:rPr>
                <w:rFonts w:eastAsia="Times New Roman"/>
                <w:sz w:val="20"/>
                <w:szCs w:val="20"/>
              </w:rPr>
            </w:pPr>
          </w:p>
        </w:tc>
      </w:tr>
      <w:tr w:rsidR="00000000" w14:paraId="5C2EB546" w14:textId="77777777">
        <w:trPr>
          <w:divId w:val="903103008"/>
        </w:trPr>
        <w:tc>
          <w:tcPr>
            <w:tcW w:w="0" w:type="auto"/>
            <w:shd w:val="clear" w:color="auto" w:fill="CCEEFF"/>
            <w:tcMar>
              <w:top w:w="30" w:type="dxa"/>
              <w:left w:w="180" w:type="dxa"/>
              <w:bottom w:w="30" w:type="dxa"/>
              <w:right w:w="30" w:type="dxa"/>
            </w:tcMar>
            <w:vAlign w:val="bottom"/>
            <w:hideMark/>
          </w:tcPr>
          <w:p w14:paraId="12E9A291" w14:textId="77777777" w:rsidR="00000000" w:rsidRDefault="00376102">
            <w:pPr>
              <w:rPr>
                <w:rFonts w:eastAsia="Times New Roman"/>
                <w:sz w:val="16"/>
                <w:szCs w:val="16"/>
              </w:rPr>
            </w:pPr>
            <w:r>
              <w:rPr>
                <w:rFonts w:ascii="inherit" w:eastAsia="Times New Roman" w:hAnsi="inherit"/>
                <w:sz w:val="16"/>
                <w:szCs w:val="16"/>
              </w:rPr>
              <w:t>Adjustments to reconcile net (loss) inco</w:t>
            </w:r>
            <w:r>
              <w:rPr>
                <w:rFonts w:ascii="inherit" w:eastAsia="Times New Roman" w:hAnsi="inherit"/>
                <w:sz w:val="16"/>
                <w:szCs w:val="16"/>
              </w:rPr>
              <w:t>me to net cash (used in) provided by operating activities:</w:t>
            </w:r>
          </w:p>
        </w:tc>
        <w:tc>
          <w:tcPr>
            <w:tcW w:w="0" w:type="auto"/>
            <w:shd w:val="clear" w:color="auto" w:fill="CCEEFF"/>
            <w:tcMar>
              <w:top w:w="30" w:type="dxa"/>
              <w:left w:w="30" w:type="dxa"/>
              <w:bottom w:w="30" w:type="dxa"/>
              <w:right w:w="30" w:type="dxa"/>
            </w:tcMar>
            <w:vAlign w:val="bottom"/>
            <w:hideMark/>
          </w:tcPr>
          <w:p w14:paraId="280E605B" w14:textId="77777777" w:rsidR="00000000" w:rsidRDefault="00376102">
            <w:pPr>
              <w:divId w:val="15237887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934811"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0F40992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414DDB" w14:textId="77777777" w:rsidR="00000000" w:rsidRDefault="00376102">
            <w:pPr>
              <w:divId w:val="1703826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54A3B9"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A19CFE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4935F3" w14:textId="77777777" w:rsidR="00000000" w:rsidRDefault="00376102">
            <w:pPr>
              <w:divId w:val="2123450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74FC5"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7ABFDA7" w14:textId="77777777" w:rsidR="00000000" w:rsidRDefault="00376102">
            <w:pPr>
              <w:rPr>
                <w:rFonts w:eastAsia="Times New Roman"/>
                <w:sz w:val="20"/>
                <w:szCs w:val="20"/>
              </w:rPr>
            </w:pPr>
          </w:p>
        </w:tc>
      </w:tr>
      <w:tr w:rsidR="00000000" w14:paraId="554F357A" w14:textId="77777777">
        <w:trPr>
          <w:divId w:val="903103008"/>
        </w:trPr>
        <w:tc>
          <w:tcPr>
            <w:tcW w:w="0" w:type="auto"/>
            <w:tcMar>
              <w:top w:w="30" w:type="dxa"/>
              <w:left w:w="300" w:type="dxa"/>
              <w:bottom w:w="30" w:type="dxa"/>
              <w:right w:w="30" w:type="dxa"/>
            </w:tcMar>
            <w:vAlign w:val="bottom"/>
            <w:hideMark/>
          </w:tcPr>
          <w:p w14:paraId="06ED34D2" w14:textId="77777777" w:rsidR="00000000" w:rsidRDefault="00376102">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14:paraId="55100F77" w14:textId="77777777" w:rsidR="00000000" w:rsidRDefault="00376102">
            <w:pPr>
              <w:divId w:val="206046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2E2464" w14:textId="77777777" w:rsidR="00000000" w:rsidRDefault="00376102">
            <w:pPr>
              <w:jc w:val="right"/>
              <w:rPr>
                <w:rFonts w:eastAsia="Times New Roman"/>
                <w:sz w:val="16"/>
                <w:szCs w:val="16"/>
              </w:rPr>
            </w:pPr>
            <w:r>
              <w:rPr>
                <w:rFonts w:ascii="inherit" w:eastAsia="Times New Roman" w:hAnsi="inherit"/>
                <w:sz w:val="16"/>
                <w:szCs w:val="16"/>
              </w:rPr>
              <w:t>2,486</w:t>
            </w:r>
          </w:p>
        </w:tc>
        <w:tc>
          <w:tcPr>
            <w:tcW w:w="0" w:type="auto"/>
            <w:vAlign w:val="bottom"/>
            <w:hideMark/>
          </w:tcPr>
          <w:p w14:paraId="5936FA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D29699E" w14:textId="77777777" w:rsidR="00000000" w:rsidRDefault="00376102">
            <w:pPr>
              <w:divId w:val="459689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C5AC3D" w14:textId="77777777" w:rsidR="00000000" w:rsidRDefault="00376102">
            <w:pPr>
              <w:jc w:val="right"/>
              <w:rPr>
                <w:rFonts w:eastAsia="Times New Roman"/>
                <w:sz w:val="16"/>
                <w:szCs w:val="16"/>
              </w:rPr>
            </w:pPr>
            <w:r>
              <w:rPr>
                <w:rFonts w:ascii="inherit" w:eastAsia="Times New Roman" w:hAnsi="inherit"/>
                <w:sz w:val="16"/>
                <w:szCs w:val="16"/>
              </w:rPr>
              <w:t>7,430</w:t>
            </w:r>
          </w:p>
        </w:tc>
        <w:tc>
          <w:tcPr>
            <w:tcW w:w="0" w:type="auto"/>
            <w:vAlign w:val="bottom"/>
            <w:hideMark/>
          </w:tcPr>
          <w:p w14:paraId="426D71D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BB4D1C4" w14:textId="77777777" w:rsidR="00000000" w:rsidRDefault="00376102">
            <w:pPr>
              <w:divId w:val="1208493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E040CA" w14:textId="77777777" w:rsidR="00000000" w:rsidRDefault="00376102">
            <w:pPr>
              <w:jc w:val="right"/>
              <w:rPr>
                <w:rFonts w:eastAsia="Times New Roman"/>
                <w:sz w:val="16"/>
                <w:szCs w:val="16"/>
              </w:rPr>
            </w:pPr>
            <w:r>
              <w:rPr>
                <w:rFonts w:ascii="inherit" w:eastAsia="Times New Roman" w:hAnsi="inherit"/>
                <w:sz w:val="16"/>
                <w:szCs w:val="16"/>
              </w:rPr>
              <w:t>4,883</w:t>
            </w:r>
          </w:p>
        </w:tc>
        <w:tc>
          <w:tcPr>
            <w:tcW w:w="0" w:type="auto"/>
            <w:vAlign w:val="bottom"/>
            <w:hideMark/>
          </w:tcPr>
          <w:p w14:paraId="5022777F" w14:textId="77777777" w:rsidR="00000000" w:rsidRDefault="00376102">
            <w:pPr>
              <w:rPr>
                <w:rFonts w:eastAsia="Times New Roman"/>
                <w:sz w:val="20"/>
                <w:szCs w:val="20"/>
              </w:rPr>
            </w:pPr>
          </w:p>
        </w:tc>
      </w:tr>
      <w:tr w:rsidR="00000000" w14:paraId="2219903B" w14:textId="77777777">
        <w:trPr>
          <w:divId w:val="903103008"/>
        </w:trPr>
        <w:tc>
          <w:tcPr>
            <w:tcW w:w="0" w:type="auto"/>
            <w:shd w:val="clear" w:color="auto" w:fill="CCEEFF"/>
            <w:tcMar>
              <w:top w:w="30" w:type="dxa"/>
              <w:left w:w="300" w:type="dxa"/>
              <w:bottom w:w="30" w:type="dxa"/>
              <w:right w:w="30" w:type="dxa"/>
            </w:tcMar>
            <w:vAlign w:val="bottom"/>
            <w:hideMark/>
          </w:tcPr>
          <w:p w14:paraId="5AC36A34" w14:textId="77777777" w:rsidR="00000000" w:rsidRDefault="00376102">
            <w:pPr>
              <w:rPr>
                <w:rFonts w:eastAsia="Times New Roman"/>
                <w:sz w:val="16"/>
                <w:szCs w:val="16"/>
              </w:rPr>
            </w:pPr>
            <w:r>
              <w:rPr>
                <w:rFonts w:ascii="inherit" w:eastAsia="Times New Roman" w:hAnsi="inherit"/>
                <w:sz w:val="16"/>
                <w:szCs w:val="16"/>
              </w:rPr>
              <w:t>Impairment of intangible asset</w:t>
            </w:r>
          </w:p>
        </w:tc>
        <w:tc>
          <w:tcPr>
            <w:tcW w:w="0" w:type="auto"/>
            <w:shd w:val="clear" w:color="auto" w:fill="CCEEFF"/>
            <w:tcMar>
              <w:top w:w="30" w:type="dxa"/>
              <w:left w:w="30" w:type="dxa"/>
              <w:bottom w:w="30" w:type="dxa"/>
              <w:right w:w="30" w:type="dxa"/>
            </w:tcMar>
            <w:vAlign w:val="bottom"/>
            <w:hideMark/>
          </w:tcPr>
          <w:p w14:paraId="15CE216A" w14:textId="77777777" w:rsidR="00000000" w:rsidRDefault="00376102">
            <w:pPr>
              <w:divId w:val="1265580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E48ECA"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E46A67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6CD6DC" w14:textId="77777777" w:rsidR="00000000" w:rsidRDefault="00376102">
            <w:pPr>
              <w:divId w:val="1137919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7B6F2B" w14:textId="77777777" w:rsidR="00000000" w:rsidRDefault="00376102">
            <w:pPr>
              <w:jc w:val="right"/>
              <w:rPr>
                <w:rFonts w:eastAsia="Times New Roman"/>
                <w:sz w:val="16"/>
                <w:szCs w:val="16"/>
              </w:rPr>
            </w:pPr>
            <w:r>
              <w:rPr>
                <w:rFonts w:ascii="inherit" w:eastAsia="Times New Roman" w:hAnsi="inherit"/>
                <w:sz w:val="16"/>
                <w:szCs w:val="16"/>
              </w:rPr>
              <w:t>66,087</w:t>
            </w:r>
          </w:p>
        </w:tc>
        <w:tc>
          <w:tcPr>
            <w:tcW w:w="0" w:type="auto"/>
            <w:shd w:val="clear" w:color="auto" w:fill="CCEEFF"/>
            <w:vAlign w:val="bottom"/>
            <w:hideMark/>
          </w:tcPr>
          <w:p w14:paraId="2B6495C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2758A" w14:textId="77777777" w:rsidR="00000000" w:rsidRDefault="00376102">
            <w:pPr>
              <w:divId w:val="1256742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F41A35"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F9E2C62" w14:textId="77777777" w:rsidR="00000000" w:rsidRDefault="00376102">
            <w:pPr>
              <w:rPr>
                <w:rFonts w:eastAsia="Times New Roman"/>
                <w:sz w:val="20"/>
                <w:szCs w:val="20"/>
              </w:rPr>
            </w:pPr>
          </w:p>
        </w:tc>
      </w:tr>
      <w:tr w:rsidR="00000000" w14:paraId="3EC4C2A7" w14:textId="77777777">
        <w:trPr>
          <w:divId w:val="903103008"/>
        </w:trPr>
        <w:tc>
          <w:tcPr>
            <w:tcW w:w="0" w:type="auto"/>
            <w:tcMar>
              <w:top w:w="30" w:type="dxa"/>
              <w:left w:w="300" w:type="dxa"/>
              <w:bottom w:w="30" w:type="dxa"/>
              <w:right w:w="30" w:type="dxa"/>
            </w:tcMar>
            <w:vAlign w:val="bottom"/>
            <w:hideMark/>
          </w:tcPr>
          <w:p w14:paraId="49BEFF2D" w14:textId="77777777" w:rsidR="00000000" w:rsidRDefault="00376102">
            <w:pPr>
              <w:rPr>
                <w:rFonts w:eastAsia="Times New Roman"/>
                <w:sz w:val="16"/>
                <w:szCs w:val="16"/>
              </w:rPr>
            </w:pPr>
            <w:r>
              <w:rPr>
                <w:rFonts w:ascii="inherit" w:eastAsia="Times New Roman" w:hAnsi="inherit"/>
                <w:sz w:val="16"/>
                <w:szCs w:val="16"/>
              </w:rPr>
              <w:t>Amortization of premiums on marketable securities</w:t>
            </w:r>
          </w:p>
        </w:tc>
        <w:tc>
          <w:tcPr>
            <w:tcW w:w="0" w:type="auto"/>
            <w:tcMar>
              <w:top w:w="30" w:type="dxa"/>
              <w:left w:w="30" w:type="dxa"/>
              <w:bottom w:w="30" w:type="dxa"/>
              <w:right w:w="30" w:type="dxa"/>
            </w:tcMar>
            <w:vAlign w:val="bottom"/>
            <w:hideMark/>
          </w:tcPr>
          <w:p w14:paraId="3F502FB9" w14:textId="77777777" w:rsidR="00000000" w:rsidRDefault="00376102">
            <w:pPr>
              <w:divId w:val="1121920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3A5E6" w14:textId="77777777" w:rsidR="00000000" w:rsidRDefault="00376102">
            <w:pPr>
              <w:jc w:val="right"/>
              <w:rPr>
                <w:rFonts w:eastAsia="Times New Roman"/>
                <w:sz w:val="16"/>
                <w:szCs w:val="16"/>
              </w:rPr>
            </w:pPr>
            <w:r>
              <w:rPr>
                <w:rFonts w:ascii="inherit" w:eastAsia="Times New Roman" w:hAnsi="inherit"/>
                <w:sz w:val="16"/>
                <w:szCs w:val="16"/>
              </w:rPr>
              <w:t>41</w:t>
            </w:r>
          </w:p>
        </w:tc>
        <w:tc>
          <w:tcPr>
            <w:tcW w:w="0" w:type="auto"/>
            <w:vAlign w:val="bottom"/>
            <w:hideMark/>
          </w:tcPr>
          <w:p w14:paraId="78402C4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0EFF484" w14:textId="77777777" w:rsidR="00000000" w:rsidRDefault="00376102">
            <w:pPr>
              <w:divId w:val="414128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84506F" w14:textId="77777777" w:rsidR="00000000" w:rsidRDefault="00376102">
            <w:pPr>
              <w:jc w:val="right"/>
              <w:rPr>
                <w:rFonts w:eastAsia="Times New Roman"/>
                <w:sz w:val="16"/>
                <w:szCs w:val="16"/>
              </w:rPr>
            </w:pPr>
            <w:r>
              <w:rPr>
                <w:rFonts w:ascii="inherit" w:eastAsia="Times New Roman" w:hAnsi="inherit"/>
                <w:sz w:val="16"/>
                <w:szCs w:val="16"/>
              </w:rPr>
              <w:t>2,823</w:t>
            </w:r>
          </w:p>
        </w:tc>
        <w:tc>
          <w:tcPr>
            <w:tcW w:w="0" w:type="auto"/>
            <w:vAlign w:val="bottom"/>
            <w:hideMark/>
          </w:tcPr>
          <w:p w14:paraId="0F0E7C0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9B9F4BC" w14:textId="77777777" w:rsidR="00000000" w:rsidRDefault="00376102">
            <w:pPr>
              <w:divId w:val="1828937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EEAD5C" w14:textId="77777777" w:rsidR="00000000" w:rsidRDefault="00376102">
            <w:pPr>
              <w:jc w:val="right"/>
              <w:rPr>
                <w:rFonts w:eastAsia="Times New Roman"/>
                <w:sz w:val="16"/>
                <w:szCs w:val="16"/>
              </w:rPr>
            </w:pPr>
            <w:r>
              <w:rPr>
                <w:rFonts w:ascii="inherit" w:eastAsia="Times New Roman" w:hAnsi="inherit"/>
                <w:sz w:val="16"/>
                <w:szCs w:val="16"/>
              </w:rPr>
              <w:t>732</w:t>
            </w:r>
          </w:p>
        </w:tc>
        <w:tc>
          <w:tcPr>
            <w:tcW w:w="0" w:type="auto"/>
            <w:vAlign w:val="bottom"/>
            <w:hideMark/>
          </w:tcPr>
          <w:p w14:paraId="387D6CD4" w14:textId="77777777" w:rsidR="00000000" w:rsidRDefault="00376102">
            <w:pPr>
              <w:rPr>
                <w:rFonts w:eastAsia="Times New Roman"/>
                <w:sz w:val="20"/>
                <w:szCs w:val="20"/>
              </w:rPr>
            </w:pPr>
          </w:p>
        </w:tc>
      </w:tr>
      <w:tr w:rsidR="00000000" w14:paraId="2336AC87" w14:textId="77777777">
        <w:trPr>
          <w:divId w:val="903103008"/>
        </w:trPr>
        <w:tc>
          <w:tcPr>
            <w:tcW w:w="0" w:type="auto"/>
            <w:shd w:val="clear" w:color="auto" w:fill="CCEEFF"/>
            <w:tcMar>
              <w:top w:w="30" w:type="dxa"/>
              <w:left w:w="300" w:type="dxa"/>
              <w:bottom w:w="30" w:type="dxa"/>
              <w:right w:w="30" w:type="dxa"/>
            </w:tcMar>
            <w:vAlign w:val="bottom"/>
            <w:hideMark/>
          </w:tcPr>
          <w:p w14:paraId="1D6C5F01" w14:textId="77777777" w:rsidR="00000000" w:rsidRDefault="00376102">
            <w:pPr>
              <w:rPr>
                <w:rFonts w:eastAsia="Times New Roman"/>
                <w:sz w:val="16"/>
                <w:szCs w:val="16"/>
              </w:rPr>
            </w:pPr>
            <w:r>
              <w:rPr>
                <w:rFonts w:ascii="inherit" w:eastAsia="Times New Roman" w:hAnsi="inherit"/>
                <w:sz w:val="16"/>
                <w:szCs w:val="16"/>
              </w:rPr>
              <w:t>Remeasurement of related party acquisition-related contingent consideration</w:t>
            </w:r>
          </w:p>
        </w:tc>
        <w:tc>
          <w:tcPr>
            <w:tcW w:w="0" w:type="auto"/>
            <w:shd w:val="clear" w:color="auto" w:fill="CCEEFF"/>
            <w:tcMar>
              <w:top w:w="30" w:type="dxa"/>
              <w:left w:w="30" w:type="dxa"/>
              <w:bottom w:w="30" w:type="dxa"/>
              <w:right w:w="30" w:type="dxa"/>
            </w:tcMar>
            <w:vAlign w:val="bottom"/>
            <w:hideMark/>
          </w:tcPr>
          <w:p w14:paraId="61857723" w14:textId="77777777" w:rsidR="00000000" w:rsidRDefault="00376102">
            <w:pPr>
              <w:divId w:val="2017223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386862" w14:textId="77777777" w:rsidR="00000000" w:rsidRDefault="00376102">
            <w:pPr>
              <w:jc w:val="right"/>
              <w:rPr>
                <w:rFonts w:eastAsia="Times New Roman"/>
                <w:sz w:val="16"/>
                <w:szCs w:val="16"/>
              </w:rPr>
            </w:pPr>
            <w:r>
              <w:rPr>
                <w:rFonts w:ascii="inherit" w:eastAsia="Times New Roman" w:hAnsi="inherit"/>
                <w:sz w:val="16"/>
                <w:szCs w:val="16"/>
              </w:rPr>
              <w:t>845</w:t>
            </w:r>
          </w:p>
        </w:tc>
        <w:tc>
          <w:tcPr>
            <w:tcW w:w="0" w:type="auto"/>
            <w:shd w:val="clear" w:color="auto" w:fill="CCEEFF"/>
            <w:vAlign w:val="bottom"/>
            <w:hideMark/>
          </w:tcPr>
          <w:p w14:paraId="07095C4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26FAF9" w14:textId="77777777" w:rsidR="00000000" w:rsidRDefault="00376102">
            <w:pPr>
              <w:divId w:val="2174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76E5BF" w14:textId="77777777" w:rsidR="00000000" w:rsidRDefault="00376102">
            <w:pPr>
              <w:jc w:val="right"/>
              <w:rPr>
                <w:rFonts w:eastAsia="Times New Roman"/>
                <w:sz w:val="16"/>
                <w:szCs w:val="16"/>
              </w:rPr>
            </w:pPr>
            <w:r>
              <w:rPr>
                <w:rFonts w:ascii="inherit" w:eastAsia="Times New Roman" w:hAnsi="inherit"/>
                <w:sz w:val="16"/>
                <w:szCs w:val="16"/>
              </w:rPr>
              <w:t>(22,731</w:t>
            </w:r>
          </w:p>
        </w:tc>
        <w:tc>
          <w:tcPr>
            <w:tcW w:w="0" w:type="auto"/>
            <w:shd w:val="clear" w:color="auto" w:fill="CCEEFF"/>
            <w:tcMar>
              <w:top w:w="30" w:type="dxa"/>
              <w:left w:w="0" w:type="dxa"/>
              <w:bottom w:w="30" w:type="dxa"/>
              <w:right w:w="30" w:type="dxa"/>
            </w:tcMar>
            <w:vAlign w:val="bottom"/>
            <w:hideMark/>
          </w:tcPr>
          <w:p w14:paraId="0B588836"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E6E3F74" w14:textId="77777777" w:rsidR="00000000" w:rsidRDefault="00376102">
            <w:pPr>
              <w:divId w:val="14978392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853C0D" w14:textId="77777777" w:rsidR="00000000" w:rsidRDefault="00376102">
            <w:pPr>
              <w:jc w:val="right"/>
              <w:rPr>
                <w:rFonts w:eastAsia="Times New Roman"/>
                <w:sz w:val="16"/>
                <w:szCs w:val="16"/>
              </w:rPr>
            </w:pPr>
            <w:r>
              <w:rPr>
                <w:rFonts w:ascii="inherit" w:eastAsia="Times New Roman" w:hAnsi="inherit"/>
                <w:sz w:val="16"/>
                <w:szCs w:val="16"/>
              </w:rPr>
              <w:t>(31,040</w:t>
            </w:r>
          </w:p>
        </w:tc>
        <w:tc>
          <w:tcPr>
            <w:tcW w:w="0" w:type="auto"/>
            <w:shd w:val="clear" w:color="auto" w:fill="CCEEFF"/>
            <w:tcMar>
              <w:top w:w="30" w:type="dxa"/>
              <w:left w:w="0" w:type="dxa"/>
              <w:bottom w:w="30" w:type="dxa"/>
              <w:right w:w="30" w:type="dxa"/>
            </w:tcMar>
            <w:vAlign w:val="bottom"/>
            <w:hideMark/>
          </w:tcPr>
          <w:p w14:paraId="005DA2AE" w14:textId="77777777" w:rsidR="00000000" w:rsidRDefault="00376102">
            <w:pPr>
              <w:rPr>
                <w:rFonts w:eastAsia="Times New Roman"/>
                <w:sz w:val="16"/>
                <w:szCs w:val="16"/>
              </w:rPr>
            </w:pPr>
            <w:r>
              <w:rPr>
                <w:rFonts w:ascii="inherit" w:eastAsia="Times New Roman" w:hAnsi="inherit"/>
                <w:sz w:val="16"/>
                <w:szCs w:val="16"/>
              </w:rPr>
              <w:t>)</w:t>
            </w:r>
          </w:p>
        </w:tc>
      </w:tr>
      <w:tr w:rsidR="00000000" w14:paraId="454FE85A" w14:textId="77777777">
        <w:trPr>
          <w:divId w:val="903103008"/>
        </w:trPr>
        <w:tc>
          <w:tcPr>
            <w:tcW w:w="0" w:type="auto"/>
            <w:tcMar>
              <w:top w:w="30" w:type="dxa"/>
              <w:left w:w="300" w:type="dxa"/>
              <w:bottom w:w="30" w:type="dxa"/>
              <w:right w:w="30" w:type="dxa"/>
            </w:tcMar>
            <w:vAlign w:val="bottom"/>
            <w:hideMark/>
          </w:tcPr>
          <w:p w14:paraId="03857D2E" w14:textId="77777777" w:rsidR="00000000" w:rsidRDefault="00376102">
            <w:pPr>
              <w:rPr>
                <w:rFonts w:eastAsia="Times New Roman"/>
                <w:sz w:val="16"/>
                <w:szCs w:val="16"/>
              </w:rPr>
            </w:pPr>
            <w:r>
              <w:rPr>
                <w:rFonts w:ascii="inherit" w:eastAsia="Times New Roman" w:hAnsi="inherit"/>
                <w:sz w:val="16"/>
                <w:szCs w:val="16"/>
              </w:rPr>
              <w:t>Remeasurement of related party financing-related contingent consideration</w:t>
            </w:r>
          </w:p>
        </w:tc>
        <w:tc>
          <w:tcPr>
            <w:tcW w:w="0" w:type="auto"/>
            <w:tcMar>
              <w:top w:w="30" w:type="dxa"/>
              <w:left w:w="30" w:type="dxa"/>
              <w:bottom w:w="30" w:type="dxa"/>
              <w:right w:w="30" w:type="dxa"/>
            </w:tcMar>
            <w:vAlign w:val="bottom"/>
            <w:hideMark/>
          </w:tcPr>
          <w:p w14:paraId="3320102C" w14:textId="77777777" w:rsidR="00000000" w:rsidRDefault="00376102">
            <w:pPr>
              <w:divId w:val="981928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19463E" w14:textId="77777777" w:rsidR="00000000" w:rsidRDefault="00376102">
            <w:pPr>
              <w:jc w:val="right"/>
              <w:rPr>
                <w:rFonts w:eastAsia="Times New Roman"/>
                <w:sz w:val="16"/>
                <w:szCs w:val="16"/>
              </w:rPr>
            </w:pPr>
            <w:r>
              <w:rPr>
                <w:rFonts w:ascii="inherit" w:eastAsia="Times New Roman" w:hAnsi="inherit"/>
                <w:sz w:val="16"/>
                <w:szCs w:val="16"/>
              </w:rPr>
              <w:t>378</w:t>
            </w:r>
          </w:p>
        </w:tc>
        <w:tc>
          <w:tcPr>
            <w:tcW w:w="0" w:type="auto"/>
            <w:vAlign w:val="bottom"/>
            <w:hideMark/>
          </w:tcPr>
          <w:p w14:paraId="14A8A5B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4E96A2B" w14:textId="77777777" w:rsidR="00000000" w:rsidRDefault="00376102">
            <w:pPr>
              <w:divId w:val="11383773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AB88F" w14:textId="77777777" w:rsidR="00000000" w:rsidRDefault="00376102">
            <w:pPr>
              <w:jc w:val="right"/>
              <w:rPr>
                <w:rFonts w:eastAsia="Times New Roman"/>
                <w:sz w:val="16"/>
                <w:szCs w:val="16"/>
              </w:rPr>
            </w:pPr>
            <w:r>
              <w:rPr>
                <w:rFonts w:ascii="inherit" w:eastAsia="Times New Roman" w:hAnsi="inherit"/>
                <w:sz w:val="16"/>
                <w:szCs w:val="16"/>
              </w:rPr>
              <w:t>(1,899</w:t>
            </w:r>
          </w:p>
        </w:tc>
        <w:tc>
          <w:tcPr>
            <w:tcW w:w="0" w:type="auto"/>
            <w:tcMar>
              <w:top w:w="30" w:type="dxa"/>
              <w:left w:w="0" w:type="dxa"/>
              <w:bottom w:w="30" w:type="dxa"/>
              <w:right w:w="30" w:type="dxa"/>
            </w:tcMar>
            <w:vAlign w:val="bottom"/>
            <w:hideMark/>
          </w:tcPr>
          <w:p w14:paraId="2FA6FD9F"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45C9507" w14:textId="77777777" w:rsidR="00000000" w:rsidRDefault="00376102">
            <w:pPr>
              <w:divId w:val="195047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E0655" w14:textId="77777777" w:rsidR="00000000" w:rsidRDefault="00376102">
            <w:pPr>
              <w:jc w:val="right"/>
              <w:rPr>
                <w:rFonts w:eastAsia="Times New Roman"/>
                <w:sz w:val="16"/>
                <w:szCs w:val="16"/>
              </w:rPr>
            </w:pPr>
            <w:r>
              <w:rPr>
                <w:rFonts w:ascii="inherit" w:eastAsia="Times New Roman" w:hAnsi="inherit"/>
                <w:sz w:val="16"/>
                <w:szCs w:val="16"/>
              </w:rPr>
              <w:t>(2,071</w:t>
            </w:r>
          </w:p>
        </w:tc>
        <w:tc>
          <w:tcPr>
            <w:tcW w:w="0" w:type="auto"/>
            <w:tcMar>
              <w:top w:w="30" w:type="dxa"/>
              <w:left w:w="0" w:type="dxa"/>
              <w:bottom w:w="30" w:type="dxa"/>
              <w:right w:w="30" w:type="dxa"/>
            </w:tcMar>
            <w:vAlign w:val="bottom"/>
            <w:hideMark/>
          </w:tcPr>
          <w:p w14:paraId="20D5CE16" w14:textId="77777777" w:rsidR="00000000" w:rsidRDefault="00376102">
            <w:pPr>
              <w:rPr>
                <w:rFonts w:eastAsia="Times New Roman"/>
                <w:sz w:val="16"/>
                <w:szCs w:val="16"/>
              </w:rPr>
            </w:pPr>
            <w:r>
              <w:rPr>
                <w:rFonts w:ascii="inherit" w:eastAsia="Times New Roman" w:hAnsi="inherit"/>
                <w:sz w:val="16"/>
                <w:szCs w:val="16"/>
              </w:rPr>
              <w:t>)</w:t>
            </w:r>
          </w:p>
        </w:tc>
      </w:tr>
      <w:tr w:rsidR="00000000" w14:paraId="24FD4938" w14:textId="77777777">
        <w:trPr>
          <w:divId w:val="903103008"/>
        </w:trPr>
        <w:tc>
          <w:tcPr>
            <w:tcW w:w="0" w:type="auto"/>
            <w:shd w:val="clear" w:color="auto" w:fill="CCEEFF"/>
            <w:tcMar>
              <w:top w:w="30" w:type="dxa"/>
              <w:left w:w="300" w:type="dxa"/>
              <w:bottom w:w="30" w:type="dxa"/>
              <w:right w:w="30" w:type="dxa"/>
            </w:tcMar>
            <w:vAlign w:val="bottom"/>
            <w:hideMark/>
          </w:tcPr>
          <w:p w14:paraId="25918DAD" w14:textId="77777777" w:rsidR="00000000" w:rsidRDefault="00376102">
            <w:pPr>
              <w:rPr>
                <w:rFonts w:eastAsia="Times New Roman"/>
                <w:sz w:val="16"/>
                <w:szCs w:val="16"/>
              </w:rPr>
            </w:pPr>
            <w:r>
              <w:rPr>
                <w:rFonts w:ascii="inherit" w:eastAsia="Times New Roman" w:hAnsi="inherit"/>
                <w:sz w:val="16"/>
                <w:szCs w:val="16"/>
              </w:rPr>
              <w:t>Amortization of debt discount and debt issuance costs</w:t>
            </w:r>
          </w:p>
        </w:tc>
        <w:tc>
          <w:tcPr>
            <w:tcW w:w="0" w:type="auto"/>
            <w:shd w:val="clear" w:color="auto" w:fill="CCEEFF"/>
            <w:tcMar>
              <w:top w:w="30" w:type="dxa"/>
              <w:left w:w="30" w:type="dxa"/>
              <w:bottom w:w="30" w:type="dxa"/>
              <w:right w:w="30" w:type="dxa"/>
            </w:tcMar>
            <w:vAlign w:val="bottom"/>
            <w:hideMark/>
          </w:tcPr>
          <w:p w14:paraId="5BF4FC8A" w14:textId="77777777" w:rsidR="00000000" w:rsidRDefault="00376102">
            <w:pPr>
              <w:divId w:val="33817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891A0A" w14:textId="77777777" w:rsidR="00000000" w:rsidRDefault="00376102">
            <w:pPr>
              <w:jc w:val="right"/>
              <w:rPr>
                <w:rFonts w:eastAsia="Times New Roman"/>
                <w:sz w:val="16"/>
                <w:szCs w:val="16"/>
              </w:rPr>
            </w:pPr>
            <w:r>
              <w:rPr>
                <w:rFonts w:ascii="inherit" w:eastAsia="Times New Roman" w:hAnsi="inherit"/>
                <w:sz w:val="16"/>
                <w:szCs w:val="16"/>
              </w:rPr>
              <w:t>5,995</w:t>
            </w:r>
          </w:p>
        </w:tc>
        <w:tc>
          <w:tcPr>
            <w:tcW w:w="0" w:type="auto"/>
            <w:shd w:val="clear" w:color="auto" w:fill="CCEEFF"/>
            <w:vAlign w:val="bottom"/>
            <w:hideMark/>
          </w:tcPr>
          <w:p w14:paraId="06B8DEA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29185" w14:textId="77777777" w:rsidR="00000000" w:rsidRDefault="00376102">
            <w:pPr>
              <w:divId w:val="327632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587E2" w14:textId="77777777" w:rsidR="00000000" w:rsidRDefault="00376102">
            <w:pPr>
              <w:jc w:val="right"/>
              <w:rPr>
                <w:rFonts w:eastAsia="Times New Roman"/>
                <w:sz w:val="16"/>
                <w:szCs w:val="16"/>
              </w:rPr>
            </w:pPr>
            <w:r>
              <w:rPr>
                <w:rFonts w:ascii="inherit" w:eastAsia="Times New Roman" w:hAnsi="inherit"/>
                <w:sz w:val="16"/>
                <w:szCs w:val="16"/>
              </w:rPr>
              <w:t>4,830</w:t>
            </w:r>
          </w:p>
        </w:tc>
        <w:tc>
          <w:tcPr>
            <w:tcW w:w="0" w:type="auto"/>
            <w:shd w:val="clear" w:color="auto" w:fill="CCEEFF"/>
            <w:vAlign w:val="bottom"/>
            <w:hideMark/>
          </w:tcPr>
          <w:p w14:paraId="03CAF0F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8A59E5" w14:textId="77777777" w:rsidR="00000000" w:rsidRDefault="00376102">
            <w:pPr>
              <w:divId w:val="1381519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A761D6"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16118B3" w14:textId="77777777" w:rsidR="00000000" w:rsidRDefault="00376102">
            <w:pPr>
              <w:rPr>
                <w:rFonts w:eastAsia="Times New Roman"/>
                <w:sz w:val="20"/>
                <w:szCs w:val="20"/>
              </w:rPr>
            </w:pPr>
          </w:p>
        </w:tc>
      </w:tr>
      <w:tr w:rsidR="00000000" w14:paraId="0B468B5E" w14:textId="77777777">
        <w:trPr>
          <w:divId w:val="903103008"/>
        </w:trPr>
        <w:tc>
          <w:tcPr>
            <w:tcW w:w="0" w:type="auto"/>
            <w:tcMar>
              <w:top w:w="30" w:type="dxa"/>
              <w:left w:w="300" w:type="dxa"/>
              <w:bottom w:w="30" w:type="dxa"/>
              <w:right w:w="30" w:type="dxa"/>
            </w:tcMar>
            <w:vAlign w:val="bottom"/>
            <w:hideMark/>
          </w:tcPr>
          <w:p w14:paraId="23EEBA0B" w14:textId="77777777" w:rsidR="00000000" w:rsidRDefault="00376102">
            <w:pPr>
              <w:rPr>
                <w:rFonts w:eastAsia="Times New Roman"/>
                <w:sz w:val="16"/>
                <w:szCs w:val="16"/>
              </w:rPr>
            </w:pPr>
            <w:r>
              <w:rPr>
                <w:rFonts w:ascii="inherit" w:eastAsia="Times New Roman" w:hAnsi="inherit"/>
                <w:sz w:val="16"/>
                <w:szCs w:val="16"/>
              </w:rPr>
              <w:t>Changes in deferred tax</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18640387" w14:textId="77777777" w:rsidR="00000000" w:rsidRDefault="00376102">
            <w:pPr>
              <w:divId w:val="201482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E8091D" w14:textId="77777777" w:rsidR="00000000" w:rsidRDefault="00376102">
            <w:pPr>
              <w:jc w:val="right"/>
              <w:rPr>
                <w:rFonts w:eastAsia="Times New Roman"/>
                <w:sz w:val="16"/>
                <w:szCs w:val="16"/>
              </w:rPr>
            </w:pPr>
            <w:r>
              <w:rPr>
                <w:rFonts w:ascii="inherit" w:eastAsia="Times New Roman" w:hAnsi="inherit"/>
                <w:sz w:val="16"/>
                <w:szCs w:val="16"/>
              </w:rPr>
              <w:t>(6,334</w:t>
            </w:r>
          </w:p>
        </w:tc>
        <w:tc>
          <w:tcPr>
            <w:tcW w:w="0" w:type="auto"/>
            <w:tcMar>
              <w:top w:w="30" w:type="dxa"/>
              <w:left w:w="0" w:type="dxa"/>
              <w:bottom w:w="30" w:type="dxa"/>
              <w:right w:w="30" w:type="dxa"/>
            </w:tcMar>
            <w:vAlign w:val="bottom"/>
            <w:hideMark/>
          </w:tcPr>
          <w:p w14:paraId="13B28AC9"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382EE0D" w14:textId="77777777" w:rsidR="00000000" w:rsidRDefault="00376102">
            <w:pPr>
              <w:divId w:val="172916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F348EF" w14:textId="77777777" w:rsidR="00000000" w:rsidRDefault="00376102">
            <w:pPr>
              <w:jc w:val="right"/>
              <w:rPr>
                <w:rFonts w:eastAsia="Times New Roman"/>
                <w:sz w:val="16"/>
                <w:szCs w:val="16"/>
              </w:rPr>
            </w:pPr>
            <w:r>
              <w:rPr>
                <w:rFonts w:ascii="inherit" w:eastAsia="Times New Roman" w:hAnsi="inherit"/>
                <w:sz w:val="16"/>
                <w:szCs w:val="16"/>
              </w:rPr>
              <w:t>(19,152</w:t>
            </w:r>
          </w:p>
        </w:tc>
        <w:tc>
          <w:tcPr>
            <w:tcW w:w="0" w:type="auto"/>
            <w:tcMar>
              <w:top w:w="30" w:type="dxa"/>
              <w:left w:w="0" w:type="dxa"/>
              <w:bottom w:w="30" w:type="dxa"/>
              <w:right w:w="30" w:type="dxa"/>
            </w:tcMar>
            <w:vAlign w:val="bottom"/>
            <w:hideMark/>
          </w:tcPr>
          <w:p w14:paraId="6041B4FD"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3C948A4" w14:textId="77777777" w:rsidR="00000000" w:rsidRDefault="00376102">
            <w:pPr>
              <w:divId w:val="7236025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F4A9A5" w14:textId="77777777" w:rsidR="00000000" w:rsidRDefault="00376102">
            <w:pPr>
              <w:jc w:val="right"/>
              <w:rPr>
                <w:rFonts w:eastAsia="Times New Roman"/>
                <w:sz w:val="16"/>
                <w:szCs w:val="16"/>
              </w:rPr>
            </w:pPr>
            <w:r>
              <w:rPr>
                <w:rFonts w:ascii="inherit" w:eastAsia="Times New Roman" w:hAnsi="inherit"/>
                <w:sz w:val="16"/>
                <w:szCs w:val="16"/>
              </w:rPr>
              <w:t>3,556</w:t>
            </w:r>
          </w:p>
        </w:tc>
        <w:tc>
          <w:tcPr>
            <w:tcW w:w="0" w:type="auto"/>
            <w:vAlign w:val="bottom"/>
            <w:hideMark/>
          </w:tcPr>
          <w:p w14:paraId="241D18A1" w14:textId="77777777" w:rsidR="00000000" w:rsidRDefault="00376102">
            <w:pPr>
              <w:rPr>
                <w:rFonts w:eastAsia="Times New Roman"/>
                <w:sz w:val="20"/>
                <w:szCs w:val="20"/>
              </w:rPr>
            </w:pPr>
          </w:p>
        </w:tc>
      </w:tr>
      <w:tr w:rsidR="00000000" w14:paraId="1BC4A4CB" w14:textId="77777777">
        <w:trPr>
          <w:divId w:val="903103008"/>
        </w:trPr>
        <w:tc>
          <w:tcPr>
            <w:tcW w:w="0" w:type="auto"/>
            <w:shd w:val="clear" w:color="auto" w:fill="CCEEFF"/>
            <w:tcMar>
              <w:top w:w="30" w:type="dxa"/>
              <w:left w:w="300" w:type="dxa"/>
              <w:bottom w:w="30" w:type="dxa"/>
              <w:right w:w="30" w:type="dxa"/>
            </w:tcMar>
            <w:vAlign w:val="bottom"/>
            <w:hideMark/>
          </w:tcPr>
          <w:p w14:paraId="2C5D5570" w14:textId="77777777" w:rsidR="00000000" w:rsidRDefault="00376102">
            <w:pPr>
              <w:rPr>
                <w:rFonts w:eastAsia="Times New Roman"/>
                <w:sz w:val="16"/>
                <w:szCs w:val="16"/>
              </w:rPr>
            </w:pPr>
            <w:r>
              <w:rPr>
                <w:rFonts w:ascii="inherit" w:eastAsia="Times New Roman" w:hAnsi="inherit"/>
                <w:sz w:val="16"/>
                <w:szCs w:val="16"/>
              </w:rPr>
              <w:t>Share-based compensation expense</w:t>
            </w:r>
          </w:p>
        </w:tc>
        <w:tc>
          <w:tcPr>
            <w:tcW w:w="0" w:type="auto"/>
            <w:shd w:val="clear" w:color="auto" w:fill="CCEEFF"/>
            <w:tcMar>
              <w:top w:w="30" w:type="dxa"/>
              <w:left w:w="30" w:type="dxa"/>
              <w:bottom w:w="30" w:type="dxa"/>
              <w:right w:w="30" w:type="dxa"/>
            </w:tcMar>
            <w:vAlign w:val="bottom"/>
            <w:hideMark/>
          </w:tcPr>
          <w:p w14:paraId="13A37DAF" w14:textId="77777777" w:rsidR="00000000" w:rsidRDefault="00376102">
            <w:pPr>
              <w:divId w:val="390858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196DCE" w14:textId="77777777" w:rsidR="00000000" w:rsidRDefault="00376102">
            <w:pPr>
              <w:jc w:val="right"/>
              <w:rPr>
                <w:rFonts w:eastAsia="Times New Roman"/>
                <w:sz w:val="16"/>
                <w:szCs w:val="16"/>
              </w:rPr>
            </w:pPr>
            <w:r>
              <w:rPr>
                <w:rFonts w:ascii="inherit" w:eastAsia="Times New Roman" w:hAnsi="inherit"/>
                <w:sz w:val="16"/>
                <w:szCs w:val="16"/>
              </w:rPr>
              <w:t>519</w:t>
            </w:r>
          </w:p>
        </w:tc>
        <w:tc>
          <w:tcPr>
            <w:tcW w:w="0" w:type="auto"/>
            <w:shd w:val="clear" w:color="auto" w:fill="CCEEFF"/>
            <w:vAlign w:val="bottom"/>
            <w:hideMark/>
          </w:tcPr>
          <w:p w14:paraId="2496396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24D56D" w14:textId="77777777" w:rsidR="00000000" w:rsidRDefault="00376102">
            <w:pPr>
              <w:divId w:val="10036330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1C7922" w14:textId="77777777" w:rsidR="00000000" w:rsidRDefault="00376102">
            <w:pPr>
              <w:jc w:val="right"/>
              <w:rPr>
                <w:rFonts w:eastAsia="Times New Roman"/>
                <w:sz w:val="16"/>
                <w:szCs w:val="16"/>
              </w:rPr>
            </w:pPr>
            <w:r>
              <w:rPr>
                <w:rFonts w:ascii="inherit" w:eastAsia="Times New Roman" w:hAnsi="inherit"/>
                <w:sz w:val="16"/>
                <w:szCs w:val="16"/>
              </w:rPr>
              <w:t>7,852</w:t>
            </w:r>
          </w:p>
        </w:tc>
        <w:tc>
          <w:tcPr>
            <w:tcW w:w="0" w:type="auto"/>
            <w:shd w:val="clear" w:color="auto" w:fill="CCEEFF"/>
            <w:vAlign w:val="bottom"/>
            <w:hideMark/>
          </w:tcPr>
          <w:p w14:paraId="415FF29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EA00D1" w14:textId="77777777" w:rsidR="00000000" w:rsidRDefault="00376102">
            <w:pPr>
              <w:divId w:val="841697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2E1EBA" w14:textId="77777777" w:rsidR="00000000" w:rsidRDefault="00376102">
            <w:pPr>
              <w:jc w:val="right"/>
              <w:rPr>
                <w:rFonts w:eastAsia="Times New Roman"/>
                <w:sz w:val="16"/>
                <w:szCs w:val="16"/>
              </w:rPr>
            </w:pPr>
            <w:r>
              <w:rPr>
                <w:rFonts w:ascii="inherit" w:eastAsia="Times New Roman" w:hAnsi="inherit"/>
                <w:sz w:val="16"/>
                <w:szCs w:val="16"/>
              </w:rPr>
              <w:t>8,072</w:t>
            </w:r>
          </w:p>
        </w:tc>
        <w:tc>
          <w:tcPr>
            <w:tcW w:w="0" w:type="auto"/>
            <w:shd w:val="clear" w:color="auto" w:fill="CCEEFF"/>
            <w:vAlign w:val="bottom"/>
            <w:hideMark/>
          </w:tcPr>
          <w:p w14:paraId="585DA660" w14:textId="77777777" w:rsidR="00000000" w:rsidRDefault="00376102">
            <w:pPr>
              <w:rPr>
                <w:rFonts w:eastAsia="Times New Roman"/>
                <w:sz w:val="20"/>
                <w:szCs w:val="20"/>
              </w:rPr>
            </w:pPr>
          </w:p>
        </w:tc>
      </w:tr>
      <w:tr w:rsidR="00000000" w14:paraId="5938F940" w14:textId="77777777">
        <w:trPr>
          <w:divId w:val="903103008"/>
        </w:trPr>
        <w:tc>
          <w:tcPr>
            <w:tcW w:w="0" w:type="auto"/>
            <w:tcMar>
              <w:top w:w="30" w:type="dxa"/>
              <w:left w:w="300" w:type="dxa"/>
              <w:bottom w:w="30" w:type="dxa"/>
              <w:right w:w="30" w:type="dxa"/>
            </w:tcMar>
            <w:vAlign w:val="bottom"/>
            <w:hideMark/>
          </w:tcPr>
          <w:p w14:paraId="61F2B325" w14:textId="77777777" w:rsidR="00000000" w:rsidRDefault="00376102">
            <w:pPr>
              <w:rPr>
                <w:rFonts w:eastAsia="Times New Roman"/>
                <w:sz w:val="16"/>
                <w:szCs w:val="16"/>
              </w:rPr>
            </w:pPr>
            <w:r>
              <w:rPr>
                <w:rFonts w:ascii="inherit" w:eastAsia="Times New Roman" w:hAnsi="inherit"/>
                <w:sz w:val="16"/>
                <w:szCs w:val="16"/>
              </w:rPr>
              <w:t>Loss on deconsolidation of subsidiary</w:t>
            </w:r>
          </w:p>
        </w:tc>
        <w:tc>
          <w:tcPr>
            <w:tcW w:w="0" w:type="auto"/>
            <w:tcMar>
              <w:top w:w="30" w:type="dxa"/>
              <w:left w:w="30" w:type="dxa"/>
              <w:bottom w:w="30" w:type="dxa"/>
              <w:right w:w="30" w:type="dxa"/>
            </w:tcMar>
            <w:vAlign w:val="bottom"/>
            <w:hideMark/>
          </w:tcPr>
          <w:p w14:paraId="36CF8382" w14:textId="77777777" w:rsidR="00000000" w:rsidRDefault="00376102">
            <w:pPr>
              <w:divId w:val="1590046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F4EFBC" w14:textId="77777777" w:rsidR="00000000" w:rsidRDefault="00376102">
            <w:pPr>
              <w:jc w:val="right"/>
              <w:rPr>
                <w:rFonts w:eastAsia="Times New Roman"/>
                <w:sz w:val="16"/>
                <w:szCs w:val="16"/>
              </w:rPr>
            </w:pPr>
            <w:r>
              <w:rPr>
                <w:rFonts w:ascii="inherit" w:eastAsia="Times New Roman" w:hAnsi="inherit"/>
                <w:sz w:val="16"/>
                <w:szCs w:val="16"/>
              </w:rPr>
              <w:t>1,750</w:t>
            </w:r>
          </w:p>
        </w:tc>
        <w:tc>
          <w:tcPr>
            <w:tcW w:w="0" w:type="auto"/>
            <w:vAlign w:val="bottom"/>
            <w:hideMark/>
          </w:tcPr>
          <w:p w14:paraId="3C9DF38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293B7DE" w14:textId="77777777" w:rsidR="00000000" w:rsidRDefault="00376102">
            <w:pPr>
              <w:divId w:val="850875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0179DE"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BAD18A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A97CB29" w14:textId="77777777" w:rsidR="00000000" w:rsidRDefault="00376102">
            <w:pPr>
              <w:divId w:val="214519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9AD8C"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763C2E7" w14:textId="77777777" w:rsidR="00000000" w:rsidRDefault="00376102">
            <w:pPr>
              <w:rPr>
                <w:rFonts w:eastAsia="Times New Roman"/>
                <w:sz w:val="20"/>
                <w:szCs w:val="20"/>
              </w:rPr>
            </w:pPr>
          </w:p>
        </w:tc>
      </w:tr>
      <w:tr w:rsidR="00000000" w14:paraId="56A50431" w14:textId="77777777">
        <w:trPr>
          <w:divId w:val="903103008"/>
        </w:trPr>
        <w:tc>
          <w:tcPr>
            <w:tcW w:w="0" w:type="auto"/>
            <w:shd w:val="clear" w:color="auto" w:fill="CCEEFF"/>
            <w:tcMar>
              <w:top w:w="30" w:type="dxa"/>
              <w:left w:w="300" w:type="dxa"/>
              <w:bottom w:w="30" w:type="dxa"/>
              <w:right w:w="30" w:type="dxa"/>
            </w:tcMar>
            <w:vAlign w:val="bottom"/>
            <w:hideMark/>
          </w:tcPr>
          <w:p w14:paraId="79BEE436" w14:textId="77777777" w:rsidR="00000000" w:rsidRDefault="00376102">
            <w:pPr>
              <w:rPr>
                <w:rFonts w:eastAsia="Times New Roman"/>
                <w:sz w:val="16"/>
                <w:szCs w:val="16"/>
              </w:rPr>
            </w:pPr>
            <w:r>
              <w:rPr>
                <w:rFonts w:ascii="inherit" w:eastAsia="Times New Roman" w:hAnsi="inherit"/>
                <w:sz w:val="16"/>
                <w:szCs w:val="16"/>
              </w:rPr>
              <w:t>Other adjustments</w:t>
            </w:r>
          </w:p>
        </w:tc>
        <w:tc>
          <w:tcPr>
            <w:tcW w:w="0" w:type="auto"/>
            <w:shd w:val="clear" w:color="auto" w:fill="CCEEFF"/>
            <w:tcMar>
              <w:top w:w="30" w:type="dxa"/>
              <w:left w:w="30" w:type="dxa"/>
              <w:bottom w:w="30" w:type="dxa"/>
              <w:right w:w="30" w:type="dxa"/>
            </w:tcMar>
            <w:vAlign w:val="bottom"/>
            <w:hideMark/>
          </w:tcPr>
          <w:p w14:paraId="2B45F543" w14:textId="77777777" w:rsidR="00000000" w:rsidRDefault="00376102">
            <w:pPr>
              <w:divId w:val="1807165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DED8BE" w14:textId="77777777" w:rsidR="00000000" w:rsidRDefault="00376102">
            <w:pPr>
              <w:jc w:val="right"/>
              <w:rPr>
                <w:rFonts w:eastAsia="Times New Roman"/>
                <w:sz w:val="16"/>
                <w:szCs w:val="16"/>
              </w:rPr>
            </w:pPr>
            <w:r>
              <w:rPr>
                <w:rFonts w:ascii="inherit" w:eastAsia="Times New Roman" w:hAnsi="inherit"/>
                <w:sz w:val="16"/>
                <w:szCs w:val="16"/>
              </w:rPr>
              <w:t>(295</w:t>
            </w:r>
          </w:p>
        </w:tc>
        <w:tc>
          <w:tcPr>
            <w:tcW w:w="0" w:type="auto"/>
            <w:shd w:val="clear" w:color="auto" w:fill="CCEEFF"/>
            <w:tcMar>
              <w:top w:w="30" w:type="dxa"/>
              <w:left w:w="0" w:type="dxa"/>
              <w:bottom w:w="30" w:type="dxa"/>
              <w:right w:w="30" w:type="dxa"/>
            </w:tcMar>
            <w:vAlign w:val="bottom"/>
            <w:hideMark/>
          </w:tcPr>
          <w:p w14:paraId="412DBCDA"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2B2CA25" w14:textId="77777777" w:rsidR="00000000" w:rsidRDefault="00376102">
            <w:pPr>
              <w:divId w:val="449785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01A3D6" w14:textId="77777777" w:rsidR="00000000" w:rsidRDefault="00376102">
            <w:pPr>
              <w:jc w:val="right"/>
              <w:rPr>
                <w:rFonts w:eastAsia="Times New Roman"/>
                <w:sz w:val="16"/>
                <w:szCs w:val="16"/>
              </w:rPr>
            </w:pPr>
            <w:r>
              <w:rPr>
                <w:rFonts w:ascii="inherit" w:eastAsia="Times New Roman" w:hAnsi="inherit"/>
                <w:sz w:val="16"/>
                <w:szCs w:val="16"/>
              </w:rPr>
              <w:t>1,365</w:t>
            </w:r>
          </w:p>
        </w:tc>
        <w:tc>
          <w:tcPr>
            <w:tcW w:w="0" w:type="auto"/>
            <w:shd w:val="clear" w:color="auto" w:fill="CCEEFF"/>
            <w:vAlign w:val="bottom"/>
            <w:hideMark/>
          </w:tcPr>
          <w:p w14:paraId="09F7440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88632" w14:textId="77777777" w:rsidR="00000000" w:rsidRDefault="00376102">
            <w:pPr>
              <w:divId w:val="1721005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410FF7" w14:textId="77777777" w:rsidR="00000000" w:rsidRDefault="00376102">
            <w:pPr>
              <w:jc w:val="right"/>
              <w:rPr>
                <w:rFonts w:eastAsia="Times New Roman"/>
                <w:sz w:val="16"/>
                <w:szCs w:val="16"/>
              </w:rPr>
            </w:pPr>
            <w:r>
              <w:rPr>
                <w:rFonts w:ascii="inherit" w:eastAsia="Times New Roman" w:hAnsi="inherit"/>
                <w:sz w:val="16"/>
                <w:szCs w:val="16"/>
              </w:rPr>
              <w:t>(968</w:t>
            </w:r>
          </w:p>
        </w:tc>
        <w:tc>
          <w:tcPr>
            <w:tcW w:w="0" w:type="auto"/>
            <w:shd w:val="clear" w:color="auto" w:fill="CCEEFF"/>
            <w:tcMar>
              <w:top w:w="30" w:type="dxa"/>
              <w:left w:w="0" w:type="dxa"/>
              <w:bottom w:w="30" w:type="dxa"/>
              <w:right w:w="30" w:type="dxa"/>
            </w:tcMar>
            <w:vAlign w:val="bottom"/>
            <w:hideMark/>
          </w:tcPr>
          <w:p w14:paraId="450E74D6" w14:textId="77777777" w:rsidR="00000000" w:rsidRDefault="00376102">
            <w:pPr>
              <w:rPr>
                <w:rFonts w:eastAsia="Times New Roman"/>
                <w:sz w:val="16"/>
                <w:szCs w:val="16"/>
              </w:rPr>
            </w:pPr>
            <w:r>
              <w:rPr>
                <w:rFonts w:ascii="inherit" w:eastAsia="Times New Roman" w:hAnsi="inherit"/>
                <w:sz w:val="16"/>
                <w:szCs w:val="16"/>
              </w:rPr>
              <w:t>)</w:t>
            </w:r>
          </w:p>
        </w:tc>
      </w:tr>
      <w:tr w:rsidR="00000000" w14:paraId="72D6F48D" w14:textId="77777777">
        <w:trPr>
          <w:divId w:val="903103008"/>
        </w:trPr>
        <w:tc>
          <w:tcPr>
            <w:tcW w:w="0" w:type="auto"/>
            <w:tcMar>
              <w:top w:w="30" w:type="dxa"/>
              <w:left w:w="180" w:type="dxa"/>
              <w:bottom w:w="30" w:type="dxa"/>
              <w:right w:w="30" w:type="dxa"/>
            </w:tcMar>
            <w:vAlign w:val="bottom"/>
            <w:hideMark/>
          </w:tcPr>
          <w:p w14:paraId="139EAC76" w14:textId="77777777" w:rsidR="00000000" w:rsidRDefault="00376102">
            <w:pPr>
              <w:rPr>
                <w:rFonts w:eastAsia="Times New Roman"/>
                <w:sz w:val="16"/>
                <w:szCs w:val="16"/>
              </w:rPr>
            </w:pPr>
            <w:r>
              <w:rPr>
                <w:rFonts w:ascii="inherit" w:eastAsia="Times New Roman" w:hAnsi="inherit"/>
                <w:sz w:val="16"/>
                <w:szCs w:val="16"/>
              </w:rPr>
              <w:t>Net changes in assets and liabilities</w:t>
            </w:r>
          </w:p>
        </w:tc>
        <w:tc>
          <w:tcPr>
            <w:tcW w:w="0" w:type="auto"/>
            <w:tcMar>
              <w:top w:w="30" w:type="dxa"/>
              <w:left w:w="30" w:type="dxa"/>
              <w:bottom w:w="30" w:type="dxa"/>
              <w:right w:w="30" w:type="dxa"/>
            </w:tcMar>
            <w:vAlign w:val="bottom"/>
            <w:hideMark/>
          </w:tcPr>
          <w:p w14:paraId="494AEA7B" w14:textId="77777777" w:rsidR="00000000" w:rsidRDefault="00376102">
            <w:pPr>
              <w:divId w:val="1574271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1252B0"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0BFB1A4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B2B142B" w14:textId="77777777" w:rsidR="00000000" w:rsidRDefault="00376102">
            <w:pPr>
              <w:divId w:val="719939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B18651"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7B7AC35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FA3D7DD" w14:textId="77777777" w:rsidR="00000000" w:rsidRDefault="00376102">
            <w:pPr>
              <w:divId w:val="192428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D003E"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111F24E4" w14:textId="77777777" w:rsidR="00000000" w:rsidRDefault="00376102">
            <w:pPr>
              <w:rPr>
                <w:rFonts w:eastAsia="Times New Roman"/>
                <w:sz w:val="20"/>
                <w:szCs w:val="20"/>
              </w:rPr>
            </w:pPr>
          </w:p>
        </w:tc>
      </w:tr>
      <w:tr w:rsidR="00000000" w14:paraId="1839523E" w14:textId="77777777">
        <w:trPr>
          <w:divId w:val="903103008"/>
        </w:trPr>
        <w:tc>
          <w:tcPr>
            <w:tcW w:w="0" w:type="auto"/>
            <w:shd w:val="clear" w:color="auto" w:fill="CCEEFF"/>
            <w:tcMar>
              <w:top w:w="30" w:type="dxa"/>
              <w:left w:w="300" w:type="dxa"/>
              <w:bottom w:w="30" w:type="dxa"/>
              <w:right w:w="30" w:type="dxa"/>
            </w:tcMar>
            <w:vAlign w:val="bottom"/>
            <w:hideMark/>
          </w:tcPr>
          <w:p w14:paraId="3B70A821" w14:textId="77777777" w:rsidR="00000000" w:rsidRDefault="00376102">
            <w:pPr>
              <w:rPr>
                <w:rFonts w:eastAsia="Times New Roman"/>
                <w:sz w:val="16"/>
                <w:szCs w:val="16"/>
              </w:rPr>
            </w:pPr>
            <w:r>
              <w:rPr>
                <w:rFonts w:ascii="inherit" w:eastAsia="Times New Roman" w:hAnsi="inherit"/>
                <w:sz w:val="16"/>
                <w:szCs w:val="16"/>
              </w:rPr>
              <w:t>Accounts receivable</w:t>
            </w:r>
          </w:p>
        </w:tc>
        <w:tc>
          <w:tcPr>
            <w:tcW w:w="0" w:type="auto"/>
            <w:shd w:val="clear" w:color="auto" w:fill="CCEEFF"/>
            <w:tcMar>
              <w:top w:w="30" w:type="dxa"/>
              <w:left w:w="30" w:type="dxa"/>
              <w:bottom w:w="30" w:type="dxa"/>
              <w:right w:w="30" w:type="dxa"/>
            </w:tcMar>
            <w:vAlign w:val="bottom"/>
            <w:hideMark/>
          </w:tcPr>
          <w:p w14:paraId="6BEECAD5" w14:textId="77777777" w:rsidR="00000000" w:rsidRDefault="00376102">
            <w:pPr>
              <w:divId w:val="2101640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84D35" w14:textId="77777777" w:rsidR="00000000" w:rsidRDefault="00376102">
            <w:pPr>
              <w:jc w:val="right"/>
              <w:rPr>
                <w:rFonts w:eastAsia="Times New Roman"/>
                <w:sz w:val="16"/>
                <w:szCs w:val="16"/>
              </w:rPr>
            </w:pPr>
            <w:r>
              <w:rPr>
                <w:rFonts w:ascii="inherit" w:eastAsia="Times New Roman" w:hAnsi="inherit"/>
                <w:sz w:val="16"/>
                <w:szCs w:val="16"/>
              </w:rPr>
              <w:t>2,471</w:t>
            </w:r>
          </w:p>
        </w:tc>
        <w:tc>
          <w:tcPr>
            <w:tcW w:w="0" w:type="auto"/>
            <w:shd w:val="clear" w:color="auto" w:fill="CCEEFF"/>
            <w:vAlign w:val="bottom"/>
            <w:hideMark/>
          </w:tcPr>
          <w:p w14:paraId="64E6BF9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512627" w14:textId="77777777" w:rsidR="00000000" w:rsidRDefault="00376102">
            <w:pPr>
              <w:divId w:val="1013537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316A47" w14:textId="77777777" w:rsidR="00000000" w:rsidRDefault="00376102">
            <w:pPr>
              <w:jc w:val="right"/>
              <w:rPr>
                <w:rFonts w:eastAsia="Times New Roman"/>
                <w:sz w:val="16"/>
                <w:szCs w:val="16"/>
              </w:rPr>
            </w:pPr>
            <w:r>
              <w:rPr>
                <w:rFonts w:ascii="inherit" w:eastAsia="Times New Roman" w:hAnsi="inherit"/>
                <w:sz w:val="16"/>
                <w:szCs w:val="16"/>
              </w:rPr>
              <w:t>3,452</w:t>
            </w:r>
          </w:p>
        </w:tc>
        <w:tc>
          <w:tcPr>
            <w:tcW w:w="0" w:type="auto"/>
            <w:shd w:val="clear" w:color="auto" w:fill="CCEEFF"/>
            <w:vAlign w:val="bottom"/>
            <w:hideMark/>
          </w:tcPr>
          <w:p w14:paraId="11C703E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DAB28" w14:textId="77777777" w:rsidR="00000000" w:rsidRDefault="00376102">
            <w:pPr>
              <w:divId w:val="191306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CBE923" w14:textId="77777777" w:rsidR="00000000" w:rsidRDefault="00376102">
            <w:pPr>
              <w:jc w:val="right"/>
              <w:rPr>
                <w:rFonts w:eastAsia="Times New Roman"/>
                <w:sz w:val="16"/>
                <w:szCs w:val="16"/>
              </w:rPr>
            </w:pPr>
            <w:r>
              <w:rPr>
                <w:rFonts w:ascii="inherit" w:eastAsia="Times New Roman" w:hAnsi="inherit"/>
                <w:sz w:val="16"/>
                <w:szCs w:val="16"/>
              </w:rPr>
              <w:t>3,054</w:t>
            </w:r>
          </w:p>
        </w:tc>
        <w:tc>
          <w:tcPr>
            <w:tcW w:w="0" w:type="auto"/>
            <w:shd w:val="clear" w:color="auto" w:fill="CCEEFF"/>
            <w:vAlign w:val="bottom"/>
            <w:hideMark/>
          </w:tcPr>
          <w:p w14:paraId="6BBBA1C1" w14:textId="77777777" w:rsidR="00000000" w:rsidRDefault="00376102">
            <w:pPr>
              <w:rPr>
                <w:rFonts w:eastAsia="Times New Roman"/>
                <w:sz w:val="20"/>
                <w:szCs w:val="20"/>
              </w:rPr>
            </w:pPr>
          </w:p>
        </w:tc>
      </w:tr>
      <w:tr w:rsidR="00000000" w14:paraId="615BC540" w14:textId="77777777">
        <w:trPr>
          <w:divId w:val="903103008"/>
        </w:trPr>
        <w:tc>
          <w:tcPr>
            <w:tcW w:w="0" w:type="auto"/>
            <w:tcMar>
              <w:top w:w="30" w:type="dxa"/>
              <w:left w:w="300" w:type="dxa"/>
              <w:bottom w:w="30" w:type="dxa"/>
              <w:right w:w="30" w:type="dxa"/>
            </w:tcMar>
            <w:vAlign w:val="bottom"/>
            <w:hideMark/>
          </w:tcPr>
          <w:p w14:paraId="6A14C201" w14:textId="77777777" w:rsidR="00000000" w:rsidRDefault="00376102">
            <w:pPr>
              <w:rPr>
                <w:rFonts w:eastAsia="Times New Roman"/>
                <w:sz w:val="16"/>
                <w:szCs w:val="16"/>
              </w:rPr>
            </w:pPr>
            <w:r>
              <w:rPr>
                <w:rFonts w:ascii="inherit" w:eastAsia="Times New Roman" w:hAnsi="inherit"/>
                <w:sz w:val="16"/>
                <w:szCs w:val="16"/>
              </w:rPr>
              <w:t>Inventories, net</w:t>
            </w:r>
          </w:p>
        </w:tc>
        <w:tc>
          <w:tcPr>
            <w:tcW w:w="0" w:type="auto"/>
            <w:tcMar>
              <w:top w:w="30" w:type="dxa"/>
              <w:left w:w="30" w:type="dxa"/>
              <w:bottom w:w="30" w:type="dxa"/>
              <w:right w:w="30" w:type="dxa"/>
            </w:tcMar>
            <w:vAlign w:val="bottom"/>
            <w:hideMark/>
          </w:tcPr>
          <w:p w14:paraId="39638405" w14:textId="77777777" w:rsidR="00000000" w:rsidRDefault="00376102">
            <w:pPr>
              <w:divId w:val="7279169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CC7D9F" w14:textId="77777777" w:rsidR="00000000" w:rsidRDefault="00376102">
            <w:pPr>
              <w:jc w:val="right"/>
              <w:rPr>
                <w:rFonts w:eastAsia="Times New Roman"/>
                <w:sz w:val="16"/>
                <w:szCs w:val="16"/>
              </w:rPr>
            </w:pPr>
            <w:r>
              <w:rPr>
                <w:rFonts w:ascii="inherit" w:eastAsia="Times New Roman" w:hAnsi="inherit"/>
                <w:sz w:val="16"/>
                <w:szCs w:val="16"/>
              </w:rPr>
              <w:t>1,155</w:t>
            </w:r>
          </w:p>
        </w:tc>
        <w:tc>
          <w:tcPr>
            <w:tcW w:w="0" w:type="auto"/>
            <w:vAlign w:val="bottom"/>
            <w:hideMark/>
          </w:tcPr>
          <w:p w14:paraId="74FC136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80492F" w14:textId="77777777" w:rsidR="00000000" w:rsidRDefault="00376102">
            <w:pPr>
              <w:divId w:val="1091705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43491" w14:textId="77777777" w:rsidR="00000000" w:rsidRDefault="00376102">
            <w:pPr>
              <w:jc w:val="right"/>
              <w:rPr>
                <w:rFonts w:eastAsia="Times New Roman"/>
                <w:sz w:val="16"/>
                <w:szCs w:val="16"/>
              </w:rPr>
            </w:pPr>
            <w:r>
              <w:rPr>
                <w:rFonts w:ascii="inherit" w:eastAsia="Times New Roman" w:hAnsi="inherit"/>
                <w:sz w:val="16"/>
                <w:szCs w:val="16"/>
              </w:rPr>
              <w:t>711</w:t>
            </w:r>
          </w:p>
        </w:tc>
        <w:tc>
          <w:tcPr>
            <w:tcW w:w="0" w:type="auto"/>
            <w:vAlign w:val="bottom"/>
            <w:hideMark/>
          </w:tcPr>
          <w:p w14:paraId="5BE163C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0BCF572" w14:textId="77777777" w:rsidR="00000000" w:rsidRDefault="00376102">
            <w:pPr>
              <w:divId w:val="938290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210CCE" w14:textId="77777777" w:rsidR="00000000" w:rsidRDefault="00376102">
            <w:pPr>
              <w:jc w:val="right"/>
              <w:rPr>
                <w:rFonts w:eastAsia="Times New Roman"/>
                <w:sz w:val="16"/>
                <w:szCs w:val="16"/>
              </w:rPr>
            </w:pPr>
            <w:r>
              <w:rPr>
                <w:rFonts w:ascii="inherit" w:eastAsia="Times New Roman" w:hAnsi="inherit"/>
                <w:sz w:val="16"/>
                <w:szCs w:val="16"/>
              </w:rPr>
              <w:t>(2,899</w:t>
            </w:r>
          </w:p>
        </w:tc>
        <w:tc>
          <w:tcPr>
            <w:tcW w:w="0" w:type="auto"/>
            <w:tcMar>
              <w:top w:w="30" w:type="dxa"/>
              <w:left w:w="0" w:type="dxa"/>
              <w:bottom w:w="30" w:type="dxa"/>
              <w:right w:w="30" w:type="dxa"/>
            </w:tcMar>
            <w:vAlign w:val="bottom"/>
            <w:hideMark/>
          </w:tcPr>
          <w:p w14:paraId="3AF4EE03" w14:textId="77777777" w:rsidR="00000000" w:rsidRDefault="00376102">
            <w:pPr>
              <w:rPr>
                <w:rFonts w:eastAsia="Times New Roman"/>
                <w:sz w:val="16"/>
                <w:szCs w:val="16"/>
              </w:rPr>
            </w:pPr>
            <w:r>
              <w:rPr>
                <w:rFonts w:ascii="inherit" w:eastAsia="Times New Roman" w:hAnsi="inherit"/>
                <w:sz w:val="16"/>
                <w:szCs w:val="16"/>
              </w:rPr>
              <w:t>)</w:t>
            </w:r>
          </w:p>
        </w:tc>
      </w:tr>
      <w:tr w:rsidR="00000000" w14:paraId="23CC4CBB" w14:textId="77777777">
        <w:trPr>
          <w:divId w:val="903103008"/>
        </w:trPr>
        <w:tc>
          <w:tcPr>
            <w:tcW w:w="0" w:type="auto"/>
            <w:shd w:val="clear" w:color="auto" w:fill="CCEEFF"/>
            <w:tcMar>
              <w:top w:w="30" w:type="dxa"/>
              <w:left w:w="300" w:type="dxa"/>
              <w:bottom w:w="30" w:type="dxa"/>
              <w:right w:w="30" w:type="dxa"/>
            </w:tcMar>
            <w:vAlign w:val="bottom"/>
            <w:hideMark/>
          </w:tcPr>
          <w:p w14:paraId="18AB1220" w14:textId="77777777" w:rsidR="00000000" w:rsidRDefault="00376102">
            <w:pPr>
              <w:rPr>
                <w:rFonts w:eastAsia="Times New Roman"/>
                <w:sz w:val="16"/>
                <w:szCs w:val="16"/>
              </w:rPr>
            </w:pPr>
            <w:r>
              <w:rPr>
                <w:rFonts w:ascii="inherit" w:eastAsia="Times New Roman" w:hAnsi="inherit"/>
                <w:sz w:val="16"/>
                <w:szCs w:val="16"/>
              </w:rPr>
              <w:t>Prepaid expenses and other current assets</w:t>
            </w:r>
          </w:p>
        </w:tc>
        <w:tc>
          <w:tcPr>
            <w:tcW w:w="0" w:type="auto"/>
            <w:shd w:val="clear" w:color="auto" w:fill="CCEEFF"/>
            <w:tcMar>
              <w:top w:w="30" w:type="dxa"/>
              <w:left w:w="30" w:type="dxa"/>
              <w:bottom w:w="30" w:type="dxa"/>
              <w:right w:w="30" w:type="dxa"/>
            </w:tcMar>
            <w:vAlign w:val="bottom"/>
            <w:hideMark/>
          </w:tcPr>
          <w:p w14:paraId="75E32259" w14:textId="77777777" w:rsidR="00000000" w:rsidRDefault="00376102">
            <w:pPr>
              <w:divId w:val="1726636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A9B089" w14:textId="77777777" w:rsidR="00000000" w:rsidRDefault="00376102">
            <w:pPr>
              <w:jc w:val="right"/>
              <w:rPr>
                <w:rFonts w:eastAsia="Times New Roman"/>
                <w:sz w:val="16"/>
                <w:szCs w:val="16"/>
              </w:rPr>
            </w:pPr>
            <w:r>
              <w:rPr>
                <w:rFonts w:ascii="inherit" w:eastAsia="Times New Roman" w:hAnsi="inherit"/>
                <w:sz w:val="16"/>
                <w:szCs w:val="16"/>
              </w:rPr>
              <w:t>(1,187</w:t>
            </w:r>
          </w:p>
        </w:tc>
        <w:tc>
          <w:tcPr>
            <w:tcW w:w="0" w:type="auto"/>
            <w:shd w:val="clear" w:color="auto" w:fill="CCEEFF"/>
            <w:tcMar>
              <w:top w:w="30" w:type="dxa"/>
              <w:left w:w="0" w:type="dxa"/>
              <w:bottom w:w="30" w:type="dxa"/>
              <w:right w:w="30" w:type="dxa"/>
            </w:tcMar>
            <w:vAlign w:val="bottom"/>
            <w:hideMark/>
          </w:tcPr>
          <w:p w14:paraId="79E64983"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29F2D50" w14:textId="77777777" w:rsidR="00000000" w:rsidRDefault="00376102">
            <w:pPr>
              <w:divId w:val="1853176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9A2050" w14:textId="77777777" w:rsidR="00000000" w:rsidRDefault="00376102">
            <w:pPr>
              <w:jc w:val="right"/>
              <w:rPr>
                <w:rFonts w:eastAsia="Times New Roman"/>
                <w:sz w:val="16"/>
                <w:szCs w:val="16"/>
              </w:rPr>
            </w:pPr>
            <w:r>
              <w:rPr>
                <w:rFonts w:ascii="inherit" w:eastAsia="Times New Roman" w:hAnsi="inherit"/>
                <w:sz w:val="16"/>
                <w:szCs w:val="16"/>
              </w:rPr>
              <w:t>3,577</w:t>
            </w:r>
          </w:p>
        </w:tc>
        <w:tc>
          <w:tcPr>
            <w:tcW w:w="0" w:type="auto"/>
            <w:shd w:val="clear" w:color="auto" w:fill="CCEEFF"/>
            <w:vAlign w:val="bottom"/>
            <w:hideMark/>
          </w:tcPr>
          <w:p w14:paraId="56D69D7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4AB24" w14:textId="77777777" w:rsidR="00000000" w:rsidRDefault="00376102">
            <w:pPr>
              <w:divId w:val="1529298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638AD" w14:textId="77777777" w:rsidR="00000000" w:rsidRDefault="00376102">
            <w:pPr>
              <w:jc w:val="right"/>
              <w:rPr>
                <w:rFonts w:eastAsia="Times New Roman"/>
                <w:sz w:val="16"/>
                <w:szCs w:val="16"/>
              </w:rPr>
            </w:pPr>
            <w:r>
              <w:rPr>
                <w:rFonts w:ascii="inherit" w:eastAsia="Times New Roman" w:hAnsi="inherit"/>
                <w:sz w:val="16"/>
                <w:szCs w:val="16"/>
              </w:rPr>
              <w:t>(3,741</w:t>
            </w:r>
          </w:p>
        </w:tc>
        <w:tc>
          <w:tcPr>
            <w:tcW w:w="0" w:type="auto"/>
            <w:shd w:val="clear" w:color="auto" w:fill="CCEEFF"/>
            <w:tcMar>
              <w:top w:w="30" w:type="dxa"/>
              <w:left w:w="0" w:type="dxa"/>
              <w:bottom w:w="30" w:type="dxa"/>
              <w:right w:w="30" w:type="dxa"/>
            </w:tcMar>
            <w:vAlign w:val="bottom"/>
            <w:hideMark/>
          </w:tcPr>
          <w:p w14:paraId="68B93251" w14:textId="77777777" w:rsidR="00000000" w:rsidRDefault="00376102">
            <w:pPr>
              <w:rPr>
                <w:rFonts w:eastAsia="Times New Roman"/>
                <w:sz w:val="16"/>
                <w:szCs w:val="16"/>
              </w:rPr>
            </w:pPr>
            <w:r>
              <w:rPr>
                <w:rFonts w:ascii="inherit" w:eastAsia="Times New Roman" w:hAnsi="inherit"/>
                <w:sz w:val="16"/>
                <w:szCs w:val="16"/>
              </w:rPr>
              <w:t>)</w:t>
            </w:r>
          </w:p>
        </w:tc>
      </w:tr>
      <w:tr w:rsidR="00000000" w14:paraId="6ED9E47B" w14:textId="77777777">
        <w:trPr>
          <w:divId w:val="903103008"/>
        </w:trPr>
        <w:tc>
          <w:tcPr>
            <w:tcW w:w="0" w:type="auto"/>
            <w:tcMar>
              <w:top w:w="30" w:type="dxa"/>
              <w:left w:w="300" w:type="dxa"/>
              <w:bottom w:w="30" w:type="dxa"/>
              <w:right w:w="30" w:type="dxa"/>
            </w:tcMar>
            <w:vAlign w:val="bottom"/>
            <w:hideMark/>
          </w:tcPr>
          <w:p w14:paraId="6FA86CB6" w14:textId="77777777" w:rsidR="00000000" w:rsidRDefault="00376102">
            <w:pPr>
              <w:rPr>
                <w:rFonts w:eastAsia="Times New Roman"/>
                <w:sz w:val="16"/>
                <w:szCs w:val="16"/>
              </w:rPr>
            </w:pPr>
            <w:r>
              <w:rPr>
                <w:rFonts w:ascii="inherit" w:eastAsia="Times New Roman" w:hAnsi="inherit"/>
                <w:sz w:val="16"/>
                <w:szCs w:val="16"/>
              </w:rPr>
              <w:t>Research and development tax credit receivable</w:t>
            </w:r>
          </w:p>
        </w:tc>
        <w:tc>
          <w:tcPr>
            <w:tcW w:w="0" w:type="auto"/>
            <w:tcMar>
              <w:top w:w="30" w:type="dxa"/>
              <w:left w:w="30" w:type="dxa"/>
              <w:bottom w:w="30" w:type="dxa"/>
              <w:right w:w="30" w:type="dxa"/>
            </w:tcMar>
            <w:vAlign w:val="bottom"/>
            <w:hideMark/>
          </w:tcPr>
          <w:p w14:paraId="2B5F6699" w14:textId="77777777" w:rsidR="00000000" w:rsidRDefault="00376102">
            <w:pPr>
              <w:divId w:val="1747654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EFC564" w14:textId="77777777" w:rsidR="00000000" w:rsidRDefault="00376102">
            <w:pPr>
              <w:jc w:val="right"/>
              <w:rPr>
                <w:rFonts w:eastAsia="Times New Roman"/>
                <w:sz w:val="16"/>
                <w:szCs w:val="16"/>
              </w:rPr>
            </w:pPr>
            <w:r>
              <w:rPr>
                <w:rFonts w:ascii="inherit" w:eastAsia="Times New Roman" w:hAnsi="inherit"/>
                <w:sz w:val="16"/>
                <w:szCs w:val="16"/>
              </w:rPr>
              <w:t>(1,014</w:t>
            </w:r>
          </w:p>
        </w:tc>
        <w:tc>
          <w:tcPr>
            <w:tcW w:w="0" w:type="auto"/>
            <w:tcMar>
              <w:top w:w="30" w:type="dxa"/>
              <w:left w:w="0" w:type="dxa"/>
              <w:bottom w:w="30" w:type="dxa"/>
              <w:right w:w="30" w:type="dxa"/>
            </w:tcMar>
            <w:vAlign w:val="bottom"/>
            <w:hideMark/>
          </w:tcPr>
          <w:p w14:paraId="5A743D95"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86B5612" w14:textId="77777777" w:rsidR="00000000" w:rsidRDefault="00376102">
            <w:pPr>
              <w:divId w:val="236331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D1BB52" w14:textId="77777777" w:rsidR="00000000" w:rsidRDefault="00376102">
            <w:pPr>
              <w:jc w:val="right"/>
              <w:rPr>
                <w:rFonts w:eastAsia="Times New Roman"/>
                <w:sz w:val="16"/>
                <w:szCs w:val="16"/>
              </w:rPr>
            </w:pPr>
            <w:r>
              <w:rPr>
                <w:rFonts w:ascii="inherit" w:eastAsia="Times New Roman" w:hAnsi="inherit"/>
                <w:sz w:val="16"/>
                <w:szCs w:val="16"/>
              </w:rPr>
              <w:t>(2,545</w:t>
            </w:r>
          </w:p>
        </w:tc>
        <w:tc>
          <w:tcPr>
            <w:tcW w:w="0" w:type="auto"/>
            <w:tcMar>
              <w:top w:w="30" w:type="dxa"/>
              <w:left w:w="0" w:type="dxa"/>
              <w:bottom w:w="30" w:type="dxa"/>
              <w:right w:w="30" w:type="dxa"/>
            </w:tcMar>
            <w:vAlign w:val="bottom"/>
            <w:hideMark/>
          </w:tcPr>
          <w:p w14:paraId="710BF6E7"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30BEC02" w14:textId="77777777" w:rsidR="00000000" w:rsidRDefault="00376102">
            <w:pPr>
              <w:divId w:val="2011369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69FEBD" w14:textId="77777777" w:rsidR="00000000" w:rsidRDefault="00376102">
            <w:pPr>
              <w:jc w:val="right"/>
              <w:rPr>
                <w:rFonts w:eastAsia="Times New Roman"/>
                <w:sz w:val="16"/>
                <w:szCs w:val="16"/>
              </w:rPr>
            </w:pPr>
            <w:r>
              <w:rPr>
                <w:rFonts w:ascii="inherit" w:eastAsia="Times New Roman" w:hAnsi="inherit"/>
                <w:sz w:val="16"/>
                <w:szCs w:val="16"/>
              </w:rPr>
              <w:t>(3,141</w:t>
            </w:r>
          </w:p>
        </w:tc>
        <w:tc>
          <w:tcPr>
            <w:tcW w:w="0" w:type="auto"/>
            <w:tcMar>
              <w:top w:w="30" w:type="dxa"/>
              <w:left w:w="0" w:type="dxa"/>
              <w:bottom w:w="30" w:type="dxa"/>
              <w:right w:w="30" w:type="dxa"/>
            </w:tcMar>
            <w:vAlign w:val="bottom"/>
            <w:hideMark/>
          </w:tcPr>
          <w:p w14:paraId="1C5E75CC" w14:textId="77777777" w:rsidR="00000000" w:rsidRDefault="00376102">
            <w:pPr>
              <w:rPr>
                <w:rFonts w:eastAsia="Times New Roman"/>
                <w:sz w:val="16"/>
                <w:szCs w:val="16"/>
              </w:rPr>
            </w:pPr>
            <w:r>
              <w:rPr>
                <w:rFonts w:ascii="inherit" w:eastAsia="Times New Roman" w:hAnsi="inherit"/>
                <w:sz w:val="16"/>
                <w:szCs w:val="16"/>
              </w:rPr>
              <w:t>)</w:t>
            </w:r>
          </w:p>
        </w:tc>
      </w:tr>
      <w:tr w:rsidR="00000000" w14:paraId="7BA9BE41" w14:textId="77777777">
        <w:trPr>
          <w:divId w:val="903103008"/>
        </w:trPr>
        <w:tc>
          <w:tcPr>
            <w:tcW w:w="0" w:type="auto"/>
            <w:shd w:val="clear" w:color="auto" w:fill="CCEEFF"/>
            <w:tcMar>
              <w:top w:w="30" w:type="dxa"/>
              <w:left w:w="300" w:type="dxa"/>
              <w:bottom w:w="30" w:type="dxa"/>
              <w:right w:w="30" w:type="dxa"/>
            </w:tcMar>
            <w:vAlign w:val="bottom"/>
            <w:hideMark/>
          </w:tcPr>
          <w:p w14:paraId="381F2690" w14:textId="77777777" w:rsidR="00000000" w:rsidRDefault="00376102">
            <w:pPr>
              <w:rPr>
                <w:rFonts w:eastAsia="Times New Roman"/>
                <w:sz w:val="16"/>
                <w:szCs w:val="16"/>
              </w:rPr>
            </w:pPr>
            <w:r>
              <w:rPr>
                <w:rFonts w:ascii="inherit" w:eastAsia="Times New Roman" w:hAnsi="inherit"/>
                <w:sz w:val="16"/>
                <w:szCs w:val="16"/>
              </w:rPr>
              <w:t>Accounts payable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 current liabilities</w:t>
            </w:r>
          </w:p>
        </w:tc>
        <w:tc>
          <w:tcPr>
            <w:tcW w:w="0" w:type="auto"/>
            <w:shd w:val="clear" w:color="auto" w:fill="CCEEFF"/>
            <w:tcMar>
              <w:top w:w="30" w:type="dxa"/>
              <w:left w:w="30" w:type="dxa"/>
              <w:bottom w:w="30" w:type="dxa"/>
              <w:right w:w="30" w:type="dxa"/>
            </w:tcMar>
            <w:vAlign w:val="bottom"/>
            <w:hideMark/>
          </w:tcPr>
          <w:p w14:paraId="1E174119" w14:textId="77777777" w:rsidR="00000000" w:rsidRDefault="00376102">
            <w:pPr>
              <w:divId w:val="704329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292D4D" w14:textId="77777777" w:rsidR="00000000" w:rsidRDefault="00376102">
            <w:pPr>
              <w:jc w:val="right"/>
              <w:rPr>
                <w:rFonts w:eastAsia="Times New Roman"/>
                <w:sz w:val="16"/>
                <w:szCs w:val="16"/>
              </w:rPr>
            </w:pPr>
            <w:r>
              <w:rPr>
                <w:rFonts w:ascii="inherit" w:eastAsia="Times New Roman" w:hAnsi="inherit"/>
                <w:sz w:val="16"/>
                <w:szCs w:val="16"/>
              </w:rPr>
              <w:t>4,641</w:t>
            </w:r>
          </w:p>
        </w:tc>
        <w:tc>
          <w:tcPr>
            <w:tcW w:w="0" w:type="auto"/>
            <w:shd w:val="clear" w:color="auto" w:fill="CCEEFF"/>
            <w:vAlign w:val="bottom"/>
            <w:hideMark/>
          </w:tcPr>
          <w:p w14:paraId="2FBBDF4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718DD2" w14:textId="77777777" w:rsidR="00000000" w:rsidRDefault="00376102">
            <w:pPr>
              <w:divId w:val="746338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5A81C4" w14:textId="77777777" w:rsidR="00000000" w:rsidRDefault="00376102">
            <w:pPr>
              <w:jc w:val="right"/>
              <w:rPr>
                <w:rFonts w:eastAsia="Times New Roman"/>
                <w:sz w:val="16"/>
                <w:szCs w:val="16"/>
              </w:rPr>
            </w:pPr>
            <w:r>
              <w:rPr>
                <w:rFonts w:ascii="inherit" w:eastAsia="Times New Roman" w:hAnsi="inherit"/>
                <w:sz w:val="16"/>
                <w:szCs w:val="16"/>
              </w:rPr>
              <w:t>(2,032</w:t>
            </w:r>
          </w:p>
        </w:tc>
        <w:tc>
          <w:tcPr>
            <w:tcW w:w="0" w:type="auto"/>
            <w:shd w:val="clear" w:color="auto" w:fill="CCEEFF"/>
            <w:tcMar>
              <w:top w:w="30" w:type="dxa"/>
              <w:left w:w="0" w:type="dxa"/>
              <w:bottom w:w="30" w:type="dxa"/>
              <w:right w:w="30" w:type="dxa"/>
            </w:tcMar>
            <w:vAlign w:val="bottom"/>
            <w:hideMark/>
          </w:tcPr>
          <w:p w14:paraId="2B30F2D4"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FE07275" w14:textId="77777777" w:rsidR="00000000" w:rsidRDefault="00376102">
            <w:pPr>
              <w:divId w:val="544682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93A049" w14:textId="77777777" w:rsidR="00000000" w:rsidRDefault="00376102">
            <w:pPr>
              <w:jc w:val="right"/>
              <w:rPr>
                <w:rFonts w:eastAsia="Times New Roman"/>
                <w:sz w:val="16"/>
                <w:szCs w:val="16"/>
              </w:rPr>
            </w:pPr>
            <w:r>
              <w:rPr>
                <w:rFonts w:ascii="inherit" w:eastAsia="Times New Roman" w:hAnsi="inherit"/>
                <w:sz w:val="16"/>
                <w:szCs w:val="16"/>
              </w:rPr>
              <w:t>595</w:t>
            </w:r>
          </w:p>
        </w:tc>
        <w:tc>
          <w:tcPr>
            <w:tcW w:w="0" w:type="auto"/>
            <w:shd w:val="clear" w:color="auto" w:fill="CCEEFF"/>
            <w:vAlign w:val="bottom"/>
            <w:hideMark/>
          </w:tcPr>
          <w:p w14:paraId="2A78E9B0" w14:textId="77777777" w:rsidR="00000000" w:rsidRDefault="00376102">
            <w:pPr>
              <w:rPr>
                <w:rFonts w:eastAsia="Times New Roman"/>
                <w:sz w:val="20"/>
                <w:szCs w:val="20"/>
              </w:rPr>
            </w:pPr>
          </w:p>
        </w:tc>
      </w:tr>
      <w:tr w:rsidR="00000000" w14:paraId="21C7C328" w14:textId="77777777">
        <w:trPr>
          <w:divId w:val="903103008"/>
        </w:trPr>
        <w:tc>
          <w:tcPr>
            <w:tcW w:w="0" w:type="auto"/>
            <w:tcMar>
              <w:top w:w="30" w:type="dxa"/>
              <w:left w:w="300" w:type="dxa"/>
              <w:bottom w:w="30" w:type="dxa"/>
              <w:right w:w="30" w:type="dxa"/>
            </w:tcMar>
            <w:vAlign w:val="bottom"/>
            <w:hideMark/>
          </w:tcPr>
          <w:p w14:paraId="39F4C218" w14:textId="77777777" w:rsidR="00000000" w:rsidRDefault="00376102">
            <w:pPr>
              <w:rPr>
                <w:rFonts w:eastAsia="Times New Roman"/>
                <w:sz w:val="16"/>
                <w:szCs w:val="16"/>
              </w:rPr>
            </w:pPr>
            <w:r>
              <w:rPr>
                <w:rFonts w:ascii="inherit" w:eastAsia="Times New Roman" w:hAnsi="inherit"/>
                <w:sz w:val="16"/>
                <w:szCs w:val="16"/>
              </w:rPr>
              <w:t>Deferred revenue</w:t>
            </w:r>
          </w:p>
        </w:tc>
        <w:tc>
          <w:tcPr>
            <w:tcW w:w="0" w:type="auto"/>
            <w:tcMar>
              <w:top w:w="30" w:type="dxa"/>
              <w:left w:w="30" w:type="dxa"/>
              <w:bottom w:w="30" w:type="dxa"/>
              <w:right w:w="30" w:type="dxa"/>
            </w:tcMar>
            <w:vAlign w:val="bottom"/>
            <w:hideMark/>
          </w:tcPr>
          <w:p w14:paraId="7DC6DD92" w14:textId="77777777" w:rsidR="00000000" w:rsidRDefault="00376102">
            <w:pPr>
              <w:divId w:val="998658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2F157C" w14:textId="77777777" w:rsidR="00000000" w:rsidRDefault="00376102">
            <w:pPr>
              <w:jc w:val="right"/>
              <w:rPr>
                <w:rFonts w:eastAsia="Times New Roman"/>
                <w:sz w:val="16"/>
                <w:szCs w:val="16"/>
              </w:rPr>
            </w:pPr>
            <w:r>
              <w:rPr>
                <w:rFonts w:ascii="inherit" w:eastAsia="Times New Roman" w:hAnsi="inherit"/>
                <w:sz w:val="16"/>
                <w:szCs w:val="16"/>
              </w:rPr>
              <w:t>(114</w:t>
            </w:r>
          </w:p>
        </w:tc>
        <w:tc>
          <w:tcPr>
            <w:tcW w:w="0" w:type="auto"/>
            <w:tcMar>
              <w:top w:w="30" w:type="dxa"/>
              <w:left w:w="0" w:type="dxa"/>
              <w:bottom w:w="30" w:type="dxa"/>
              <w:right w:w="30" w:type="dxa"/>
            </w:tcMar>
            <w:vAlign w:val="bottom"/>
            <w:hideMark/>
          </w:tcPr>
          <w:p w14:paraId="1658222C"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E23A995" w14:textId="77777777" w:rsidR="00000000" w:rsidRDefault="00376102">
            <w:pPr>
              <w:divId w:val="14306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D8A6D" w14:textId="77777777" w:rsidR="00000000" w:rsidRDefault="00376102">
            <w:pPr>
              <w:jc w:val="right"/>
              <w:rPr>
                <w:rFonts w:eastAsia="Times New Roman"/>
                <w:sz w:val="16"/>
                <w:szCs w:val="16"/>
              </w:rPr>
            </w:pPr>
            <w:r>
              <w:rPr>
                <w:rFonts w:ascii="inherit" w:eastAsia="Times New Roman" w:hAnsi="inherit"/>
                <w:sz w:val="16"/>
                <w:szCs w:val="16"/>
              </w:rPr>
              <w:t>(1,892</w:t>
            </w:r>
          </w:p>
        </w:tc>
        <w:tc>
          <w:tcPr>
            <w:tcW w:w="0" w:type="auto"/>
            <w:tcMar>
              <w:top w:w="30" w:type="dxa"/>
              <w:left w:w="0" w:type="dxa"/>
              <w:bottom w:w="30" w:type="dxa"/>
              <w:right w:w="30" w:type="dxa"/>
            </w:tcMar>
            <w:vAlign w:val="bottom"/>
            <w:hideMark/>
          </w:tcPr>
          <w:p w14:paraId="73245482"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3CAE20E" w14:textId="77777777" w:rsidR="00000000" w:rsidRDefault="00376102">
            <w:pPr>
              <w:divId w:val="1662128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4F2368" w14:textId="77777777" w:rsidR="00000000" w:rsidRDefault="00376102">
            <w:pPr>
              <w:jc w:val="right"/>
              <w:rPr>
                <w:rFonts w:eastAsia="Times New Roman"/>
                <w:sz w:val="16"/>
                <w:szCs w:val="16"/>
              </w:rPr>
            </w:pPr>
            <w:r>
              <w:rPr>
                <w:rFonts w:ascii="inherit" w:eastAsia="Times New Roman" w:hAnsi="inherit"/>
                <w:sz w:val="16"/>
                <w:szCs w:val="16"/>
              </w:rPr>
              <w:t>(216</w:t>
            </w:r>
          </w:p>
        </w:tc>
        <w:tc>
          <w:tcPr>
            <w:tcW w:w="0" w:type="auto"/>
            <w:tcMar>
              <w:top w:w="30" w:type="dxa"/>
              <w:left w:w="0" w:type="dxa"/>
              <w:bottom w:w="30" w:type="dxa"/>
              <w:right w:w="30" w:type="dxa"/>
            </w:tcMar>
            <w:vAlign w:val="bottom"/>
            <w:hideMark/>
          </w:tcPr>
          <w:p w14:paraId="5C0E0AF8" w14:textId="77777777" w:rsidR="00000000" w:rsidRDefault="00376102">
            <w:pPr>
              <w:rPr>
                <w:rFonts w:eastAsia="Times New Roman"/>
                <w:sz w:val="16"/>
                <w:szCs w:val="16"/>
              </w:rPr>
            </w:pPr>
            <w:r>
              <w:rPr>
                <w:rFonts w:ascii="inherit" w:eastAsia="Times New Roman" w:hAnsi="inherit"/>
                <w:sz w:val="16"/>
                <w:szCs w:val="16"/>
              </w:rPr>
              <w:t>)</w:t>
            </w:r>
          </w:p>
        </w:tc>
      </w:tr>
      <w:tr w:rsidR="00000000" w14:paraId="4715BDC8" w14:textId="77777777">
        <w:trPr>
          <w:divId w:val="903103008"/>
        </w:trPr>
        <w:tc>
          <w:tcPr>
            <w:tcW w:w="0" w:type="auto"/>
            <w:shd w:val="clear" w:color="auto" w:fill="CCEEFF"/>
            <w:tcMar>
              <w:top w:w="30" w:type="dxa"/>
              <w:left w:w="300" w:type="dxa"/>
              <w:bottom w:w="30" w:type="dxa"/>
              <w:right w:w="30" w:type="dxa"/>
            </w:tcMar>
            <w:vAlign w:val="bottom"/>
            <w:hideMark/>
          </w:tcPr>
          <w:p w14:paraId="0796A110" w14:textId="77777777" w:rsidR="00000000" w:rsidRDefault="00376102">
            <w:pPr>
              <w:rPr>
                <w:rFonts w:eastAsia="Times New Roman"/>
                <w:sz w:val="16"/>
                <w:szCs w:val="16"/>
              </w:rPr>
            </w:pPr>
            <w:r>
              <w:rPr>
                <w:rFonts w:ascii="inherit" w:eastAsia="Times New Roman" w:hAnsi="inherit"/>
                <w:sz w:val="16"/>
                <w:szCs w:val="16"/>
              </w:rPr>
              <w:t>Accrued expenses</w:t>
            </w:r>
          </w:p>
        </w:tc>
        <w:tc>
          <w:tcPr>
            <w:tcW w:w="0" w:type="auto"/>
            <w:shd w:val="clear" w:color="auto" w:fill="CCEEFF"/>
            <w:tcMar>
              <w:top w:w="30" w:type="dxa"/>
              <w:left w:w="30" w:type="dxa"/>
              <w:bottom w:w="30" w:type="dxa"/>
              <w:right w:w="30" w:type="dxa"/>
            </w:tcMar>
            <w:vAlign w:val="bottom"/>
            <w:hideMark/>
          </w:tcPr>
          <w:p w14:paraId="38AD99E3" w14:textId="77777777" w:rsidR="00000000" w:rsidRDefault="00376102">
            <w:pPr>
              <w:divId w:val="1546065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F56058" w14:textId="77777777" w:rsidR="00000000" w:rsidRDefault="00376102">
            <w:pPr>
              <w:jc w:val="right"/>
              <w:rPr>
                <w:rFonts w:eastAsia="Times New Roman"/>
                <w:sz w:val="16"/>
                <w:szCs w:val="16"/>
              </w:rPr>
            </w:pPr>
            <w:r>
              <w:rPr>
                <w:rFonts w:ascii="inherit" w:eastAsia="Times New Roman" w:hAnsi="inherit"/>
                <w:sz w:val="16"/>
                <w:szCs w:val="16"/>
              </w:rPr>
              <w:t>357</w:t>
            </w:r>
          </w:p>
        </w:tc>
        <w:tc>
          <w:tcPr>
            <w:tcW w:w="0" w:type="auto"/>
            <w:shd w:val="clear" w:color="auto" w:fill="CCEEFF"/>
            <w:vAlign w:val="bottom"/>
            <w:hideMark/>
          </w:tcPr>
          <w:p w14:paraId="3E7E09B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804DB" w14:textId="77777777" w:rsidR="00000000" w:rsidRDefault="00376102">
            <w:pPr>
              <w:divId w:val="1094932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EF08B1" w14:textId="77777777" w:rsidR="00000000" w:rsidRDefault="00376102">
            <w:pPr>
              <w:jc w:val="right"/>
              <w:rPr>
                <w:rFonts w:eastAsia="Times New Roman"/>
                <w:sz w:val="16"/>
                <w:szCs w:val="16"/>
              </w:rPr>
            </w:pPr>
            <w:r>
              <w:rPr>
                <w:rFonts w:ascii="inherit" w:eastAsia="Times New Roman" w:hAnsi="inherit"/>
                <w:sz w:val="16"/>
                <w:szCs w:val="16"/>
              </w:rPr>
              <w:t>(10,640</w:t>
            </w:r>
          </w:p>
        </w:tc>
        <w:tc>
          <w:tcPr>
            <w:tcW w:w="0" w:type="auto"/>
            <w:shd w:val="clear" w:color="auto" w:fill="CCEEFF"/>
            <w:tcMar>
              <w:top w:w="30" w:type="dxa"/>
              <w:left w:w="0" w:type="dxa"/>
              <w:bottom w:w="30" w:type="dxa"/>
              <w:right w:w="30" w:type="dxa"/>
            </w:tcMar>
            <w:vAlign w:val="bottom"/>
            <w:hideMark/>
          </w:tcPr>
          <w:p w14:paraId="422D64EA"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2852D16" w14:textId="77777777" w:rsidR="00000000" w:rsidRDefault="00376102">
            <w:pPr>
              <w:divId w:val="907152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1F9B28" w14:textId="77777777" w:rsidR="00000000" w:rsidRDefault="00376102">
            <w:pPr>
              <w:jc w:val="right"/>
              <w:rPr>
                <w:rFonts w:eastAsia="Times New Roman"/>
                <w:sz w:val="16"/>
                <w:szCs w:val="16"/>
              </w:rPr>
            </w:pPr>
            <w:r>
              <w:rPr>
                <w:rFonts w:ascii="inherit" w:eastAsia="Times New Roman" w:hAnsi="inherit"/>
                <w:sz w:val="16"/>
                <w:szCs w:val="16"/>
              </w:rPr>
              <w:t>13,187</w:t>
            </w:r>
          </w:p>
        </w:tc>
        <w:tc>
          <w:tcPr>
            <w:tcW w:w="0" w:type="auto"/>
            <w:shd w:val="clear" w:color="auto" w:fill="CCEEFF"/>
            <w:vAlign w:val="bottom"/>
            <w:hideMark/>
          </w:tcPr>
          <w:p w14:paraId="1990122B" w14:textId="77777777" w:rsidR="00000000" w:rsidRDefault="00376102">
            <w:pPr>
              <w:rPr>
                <w:rFonts w:eastAsia="Times New Roman"/>
                <w:sz w:val="20"/>
                <w:szCs w:val="20"/>
              </w:rPr>
            </w:pPr>
          </w:p>
        </w:tc>
      </w:tr>
      <w:tr w:rsidR="00000000" w14:paraId="55B56EE4" w14:textId="77777777">
        <w:trPr>
          <w:divId w:val="903103008"/>
        </w:trPr>
        <w:tc>
          <w:tcPr>
            <w:tcW w:w="0" w:type="auto"/>
            <w:tcMar>
              <w:top w:w="30" w:type="dxa"/>
              <w:left w:w="300" w:type="dxa"/>
              <w:bottom w:w="30" w:type="dxa"/>
              <w:right w:w="30" w:type="dxa"/>
            </w:tcMar>
            <w:vAlign w:val="bottom"/>
            <w:hideMark/>
          </w:tcPr>
          <w:p w14:paraId="281E8A68" w14:textId="77777777" w:rsidR="00000000" w:rsidRDefault="00376102">
            <w:pPr>
              <w:rPr>
                <w:rFonts w:eastAsia="Times New Roman"/>
                <w:sz w:val="16"/>
                <w:szCs w:val="16"/>
              </w:rPr>
            </w:pPr>
            <w:r>
              <w:rPr>
                <w:rFonts w:ascii="inherit" w:eastAsia="Times New Roman" w:hAnsi="inherit"/>
                <w:sz w:val="16"/>
                <w:szCs w:val="16"/>
              </w:rPr>
              <w:t>Accrued income taxes</w:t>
            </w:r>
          </w:p>
        </w:tc>
        <w:tc>
          <w:tcPr>
            <w:tcW w:w="0" w:type="auto"/>
            <w:tcMar>
              <w:top w:w="30" w:type="dxa"/>
              <w:left w:w="30" w:type="dxa"/>
              <w:bottom w:w="30" w:type="dxa"/>
              <w:right w:w="30" w:type="dxa"/>
            </w:tcMar>
            <w:vAlign w:val="bottom"/>
            <w:hideMark/>
          </w:tcPr>
          <w:p w14:paraId="36B08F13" w14:textId="77777777" w:rsidR="00000000" w:rsidRDefault="00376102">
            <w:pPr>
              <w:divId w:val="1350332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D96D5" w14:textId="77777777" w:rsidR="00000000" w:rsidRDefault="00376102">
            <w:pPr>
              <w:jc w:val="right"/>
              <w:rPr>
                <w:rFonts w:eastAsia="Times New Roman"/>
                <w:sz w:val="16"/>
                <w:szCs w:val="16"/>
              </w:rPr>
            </w:pPr>
            <w:r>
              <w:rPr>
                <w:rFonts w:ascii="inherit" w:eastAsia="Times New Roman" w:hAnsi="inherit"/>
                <w:sz w:val="16"/>
                <w:szCs w:val="16"/>
              </w:rPr>
              <w:t>(30</w:t>
            </w:r>
          </w:p>
        </w:tc>
        <w:tc>
          <w:tcPr>
            <w:tcW w:w="0" w:type="auto"/>
            <w:tcMar>
              <w:top w:w="30" w:type="dxa"/>
              <w:left w:w="0" w:type="dxa"/>
              <w:bottom w:w="30" w:type="dxa"/>
              <w:right w:w="30" w:type="dxa"/>
            </w:tcMar>
            <w:vAlign w:val="bottom"/>
            <w:hideMark/>
          </w:tcPr>
          <w:p w14:paraId="3D40356E"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34EA4CF" w14:textId="77777777" w:rsidR="00000000" w:rsidRDefault="00376102">
            <w:pPr>
              <w:divId w:val="2879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158FF6" w14:textId="77777777" w:rsidR="00000000" w:rsidRDefault="00376102">
            <w:pPr>
              <w:jc w:val="right"/>
              <w:rPr>
                <w:rFonts w:eastAsia="Times New Roman"/>
                <w:sz w:val="16"/>
                <w:szCs w:val="16"/>
              </w:rPr>
            </w:pPr>
            <w:r>
              <w:rPr>
                <w:rFonts w:ascii="inherit" w:eastAsia="Times New Roman" w:hAnsi="inherit"/>
                <w:sz w:val="16"/>
                <w:szCs w:val="16"/>
              </w:rPr>
              <w:t>(341</w:t>
            </w:r>
          </w:p>
        </w:tc>
        <w:tc>
          <w:tcPr>
            <w:tcW w:w="0" w:type="auto"/>
            <w:tcMar>
              <w:top w:w="30" w:type="dxa"/>
              <w:left w:w="0" w:type="dxa"/>
              <w:bottom w:w="30" w:type="dxa"/>
              <w:right w:w="30" w:type="dxa"/>
            </w:tcMar>
            <w:vAlign w:val="bottom"/>
            <w:hideMark/>
          </w:tcPr>
          <w:p w14:paraId="6540A662"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C3BEB85" w14:textId="77777777" w:rsidR="00000000" w:rsidRDefault="00376102">
            <w:pPr>
              <w:divId w:val="16446935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C73911" w14:textId="77777777" w:rsidR="00000000" w:rsidRDefault="00376102">
            <w:pPr>
              <w:jc w:val="right"/>
              <w:rPr>
                <w:rFonts w:eastAsia="Times New Roman"/>
                <w:sz w:val="16"/>
                <w:szCs w:val="16"/>
              </w:rPr>
            </w:pPr>
            <w:r>
              <w:rPr>
                <w:rFonts w:ascii="inherit" w:eastAsia="Times New Roman" w:hAnsi="inherit"/>
                <w:sz w:val="16"/>
                <w:szCs w:val="16"/>
              </w:rPr>
              <w:t>(786</w:t>
            </w:r>
          </w:p>
        </w:tc>
        <w:tc>
          <w:tcPr>
            <w:tcW w:w="0" w:type="auto"/>
            <w:tcMar>
              <w:top w:w="30" w:type="dxa"/>
              <w:left w:w="0" w:type="dxa"/>
              <w:bottom w:w="30" w:type="dxa"/>
              <w:right w:w="30" w:type="dxa"/>
            </w:tcMar>
            <w:vAlign w:val="bottom"/>
            <w:hideMark/>
          </w:tcPr>
          <w:p w14:paraId="72E4FC71" w14:textId="77777777" w:rsidR="00000000" w:rsidRDefault="00376102">
            <w:pPr>
              <w:rPr>
                <w:rFonts w:eastAsia="Times New Roman"/>
                <w:sz w:val="16"/>
                <w:szCs w:val="16"/>
              </w:rPr>
            </w:pPr>
            <w:r>
              <w:rPr>
                <w:rFonts w:ascii="inherit" w:eastAsia="Times New Roman" w:hAnsi="inherit"/>
                <w:sz w:val="16"/>
                <w:szCs w:val="16"/>
              </w:rPr>
              <w:t>)</w:t>
            </w:r>
          </w:p>
        </w:tc>
      </w:tr>
      <w:tr w:rsidR="00000000" w14:paraId="5A125E66" w14:textId="77777777">
        <w:trPr>
          <w:divId w:val="903103008"/>
        </w:trPr>
        <w:tc>
          <w:tcPr>
            <w:tcW w:w="0" w:type="auto"/>
            <w:shd w:val="clear" w:color="auto" w:fill="CCEEFF"/>
            <w:tcMar>
              <w:top w:w="30" w:type="dxa"/>
              <w:left w:w="300" w:type="dxa"/>
              <w:bottom w:w="30" w:type="dxa"/>
              <w:right w:w="30" w:type="dxa"/>
            </w:tcMar>
            <w:vAlign w:val="bottom"/>
            <w:hideMark/>
          </w:tcPr>
          <w:p w14:paraId="2C6BF3C6" w14:textId="77777777" w:rsidR="00000000" w:rsidRDefault="00376102">
            <w:pPr>
              <w:rPr>
                <w:rFonts w:eastAsia="Times New Roman"/>
                <w:sz w:val="16"/>
                <w:szCs w:val="16"/>
              </w:rPr>
            </w:pPr>
            <w:r>
              <w:rPr>
                <w:rFonts w:ascii="inherit" w:eastAsia="Times New Roman" w:hAnsi="inherit"/>
                <w:sz w:val="16"/>
                <w:szCs w:val="16"/>
              </w:rPr>
              <w:t>Earn-out payments for related party contingent consideration in excess of acquisition-date fair value</w:t>
            </w:r>
          </w:p>
        </w:tc>
        <w:tc>
          <w:tcPr>
            <w:tcW w:w="0" w:type="auto"/>
            <w:shd w:val="clear" w:color="auto" w:fill="CCEEFF"/>
            <w:tcMar>
              <w:top w:w="30" w:type="dxa"/>
              <w:left w:w="30" w:type="dxa"/>
              <w:bottom w:w="30" w:type="dxa"/>
              <w:right w:w="30" w:type="dxa"/>
            </w:tcMar>
            <w:vAlign w:val="bottom"/>
            <w:hideMark/>
          </w:tcPr>
          <w:p w14:paraId="4473CFB1" w14:textId="77777777" w:rsidR="00000000" w:rsidRDefault="00376102">
            <w:pPr>
              <w:divId w:val="16697517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F38E32" w14:textId="77777777" w:rsidR="00000000" w:rsidRDefault="00376102">
            <w:pPr>
              <w:jc w:val="right"/>
              <w:rPr>
                <w:rFonts w:eastAsia="Times New Roman"/>
                <w:sz w:val="16"/>
                <w:szCs w:val="16"/>
              </w:rPr>
            </w:pPr>
            <w:r>
              <w:rPr>
                <w:rFonts w:ascii="inherit" w:eastAsia="Times New Roman" w:hAnsi="inherit"/>
                <w:sz w:val="16"/>
                <w:szCs w:val="16"/>
              </w:rPr>
              <w:t>(10,988</w:t>
            </w:r>
          </w:p>
        </w:tc>
        <w:tc>
          <w:tcPr>
            <w:tcW w:w="0" w:type="auto"/>
            <w:shd w:val="clear" w:color="auto" w:fill="CCEEFF"/>
            <w:tcMar>
              <w:top w:w="30" w:type="dxa"/>
              <w:left w:w="0" w:type="dxa"/>
              <w:bottom w:w="30" w:type="dxa"/>
              <w:right w:w="30" w:type="dxa"/>
            </w:tcMar>
            <w:vAlign w:val="bottom"/>
            <w:hideMark/>
          </w:tcPr>
          <w:p w14:paraId="7FA2E648"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7695B5C" w14:textId="77777777" w:rsidR="00000000" w:rsidRDefault="00376102">
            <w:pPr>
              <w:divId w:val="2105420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E28E00" w14:textId="77777777" w:rsidR="00000000" w:rsidRDefault="00376102">
            <w:pPr>
              <w:jc w:val="right"/>
              <w:rPr>
                <w:rFonts w:eastAsia="Times New Roman"/>
                <w:sz w:val="16"/>
                <w:szCs w:val="16"/>
              </w:rPr>
            </w:pPr>
            <w:r>
              <w:rPr>
                <w:rFonts w:ascii="inherit" w:eastAsia="Times New Roman" w:hAnsi="inherit"/>
                <w:sz w:val="16"/>
                <w:szCs w:val="16"/>
              </w:rPr>
              <w:t>(19,468</w:t>
            </w:r>
          </w:p>
        </w:tc>
        <w:tc>
          <w:tcPr>
            <w:tcW w:w="0" w:type="auto"/>
            <w:shd w:val="clear" w:color="auto" w:fill="CCEEFF"/>
            <w:tcMar>
              <w:top w:w="30" w:type="dxa"/>
              <w:left w:w="0" w:type="dxa"/>
              <w:bottom w:w="30" w:type="dxa"/>
              <w:right w:w="30" w:type="dxa"/>
            </w:tcMar>
            <w:vAlign w:val="bottom"/>
            <w:hideMark/>
          </w:tcPr>
          <w:p w14:paraId="016E449C"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E4AC765" w14:textId="77777777" w:rsidR="00000000" w:rsidRDefault="00376102">
            <w:pPr>
              <w:divId w:val="11886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D06CC6" w14:textId="77777777" w:rsidR="00000000" w:rsidRDefault="00376102">
            <w:pPr>
              <w:jc w:val="right"/>
              <w:rPr>
                <w:rFonts w:eastAsia="Times New Roman"/>
                <w:sz w:val="16"/>
                <w:szCs w:val="16"/>
              </w:rPr>
            </w:pPr>
            <w:r>
              <w:rPr>
                <w:rFonts w:ascii="inherit" w:eastAsia="Times New Roman" w:hAnsi="inherit"/>
                <w:sz w:val="16"/>
                <w:szCs w:val="16"/>
              </w:rPr>
              <w:t>(31,636</w:t>
            </w:r>
          </w:p>
        </w:tc>
        <w:tc>
          <w:tcPr>
            <w:tcW w:w="0" w:type="auto"/>
            <w:shd w:val="clear" w:color="auto" w:fill="CCEEFF"/>
            <w:tcMar>
              <w:top w:w="30" w:type="dxa"/>
              <w:left w:w="0" w:type="dxa"/>
              <w:bottom w:w="30" w:type="dxa"/>
              <w:right w:w="30" w:type="dxa"/>
            </w:tcMar>
            <w:vAlign w:val="bottom"/>
            <w:hideMark/>
          </w:tcPr>
          <w:p w14:paraId="77E9A957" w14:textId="77777777" w:rsidR="00000000" w:rsidRDefault="00376102">
            <w:pPr>
              <w:rPr>
                <w:rFonts w:eastAsia="Times New Roman"/>
                <w:sz w:val="16"/>
                <w:szCs w:val="16"/>
              </w:rPr>
            </w:pPr>
            <w:r>
              <w:rPr>
                <w:rFonts w:ascii="inherit" w:eastAsia="Times New Roman" w:hAnsi="inherit"/>
                <w:sz w:val="16"/>
                <w:szCs w:val="16"/>
              </w:rPr>
              <w:t>)</w:t>
            </w:r>
          </w:p>
        </w:tc>
      </w:tr>
      <w:tr w:rsidR="00000000" w14:paraId="4FD3F3C9" w14:textId="77777777">
        <w:trPr>
          <w:divId w:val="903103008"/>
        </w:trPr>
        <w:tc>
          <w:tcPr>
            <w:tcW w:w="0" w:type="auto"/>
            <w:tcMar>
              <w:top w:w="30" w:type="dxa"/>
              <w:left w:w="300" w:type="dxa"/>
              <w:bottom w:w="30" w:type="dxa"/>
              <w:right w:w="30" w:type="dxa"/>
            </w:tcMar>
            <w:vAlign w:val="bottom"/>
            <w:hideMark/>
          </w:tcPr>
          <w:p w14:paraId="0DBC4932" w14:textId="77777777" w:rsidR="00000000" w:rsidRDefault="00376102">
            <w:pPr>
              <w:rPr>
                <w:rFonts w:eastAsia="Times New Roman"/>
                <w:sz w:val="16"/>
                <w:szCs w:val="16"/>
              </w:rPr>
            </w:pPr>
            <w:r>
              <w:rPr>
                <w:rFonts w:ascii="inherit" w:eastAsia="Times New Roman" w:hAnsi="inherit"/>
                <w:sz w:val="16"/>
                <w:szCs w:val="16"/>
              </w:rPr>
              <w:t>Royalty payments for related party payable in excess of original fair value</w:t>
            </w:r>
          </w:p>
        </w:tc>
        <w:tc>
          <w:tcPr>
            <w:tcW w:w="0" w:type="auto"/>
            <w:tcMar>
              <w:top w:w="30" w:type="dxa"/>
              <w:left w:w="30" w:type="dxa"/>
              <w:bottom w:w="30" w:type="dxa"/>
              <w:right w:w="30" w:type="dxa"/>
            </w:tcMar>
            <w:vAlign w:val="bottom"/>
            <w:hideMark/>
          </w:tcPr>
          <w:p w14:paraId="0B50CA59" w14:textId="77777777" w:rsidR="00000000" w:rsidRDefault="00376102">
            <w:pPr>
              <w:divId w:val="1294141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6F813D" w14:textId="77777777" w:rsidR="00000000" w:rsidRDefault="00376102">
            <w:pPr>
              <w:jc w:val="right"/>
              <w:rPr>
                <w:rFonts w:eastAsia="Times New Roman"/>
                <w:sz w:val="16"/>
                <w:szCs w:val="16"/>
              </w:rPr>
            </w:pPr>
            <w:r>
              <w:rPr>
                <w:rFonts w:ascii="inherit" w:eastAsia="Times New Roman" w:hAnsi="inherit"/>
                <w:sz w:val="16"/>
                <w:szCs w:val="16"/>
              </w:rPr>
              <w:t>(1,748</w:t>
            </w:r>
          </w:p>
        </w:tc>
        <w:tc>
          <w:tcPr>
            <w:tcW w:w="0" w:type="auto"/>
            <w:tcMar>
              <w:top w:w="30" w:type="dxa"/>
              <w:left w:w="0" w:type="dxa"/>
              <w:bottom w:w="30" w:type="dxa"/>
              <w:right w:w="30" w:type="dxa"/>
            </w:tcMar>
            <w:vAlign w:val="bottom"/>
            <w:hideMark/>
          </w:tcPr>
          <w:p w14:paraId="11BDD0E3"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A035222" w14:textId="77777777" w:rsidR="00000000" w:rsidRDefault="00376102">
            <w:pPr>
              <w:divId w:val="1148136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2A8A3" w14:textId="77777777" w:rsidR="00000000" w:rsidRDefault="00376102">
            <w:pPr>
              <w:jc w:val="right"/>
              <w:rPr>
                <w:rFonts w:eastAsia="Times New Roman"/>
                <w:sz w:val="16"/>
                <w:szCs w:val="16"/>
              </w:rPr>
            </w:pPr>
            <w:r>
              <w:rPr>
                <w:rFonts w:ascii="inherit" w:eastAsia="Times New Roman" w:hAnsi="inherit"/>
                <w:sz w:val="16"/>
                <w:szCs w:val="16"/>
              </w:rPr>
              <w:t>(2,838</w:t>
            </w:r>
          </w:p>
        </w:tc>
        <w:tc>
          <w:tcPr>
            <w:tcW w:w="0" w:type="auto"/>
            <w:tcMar>
              <w:top w:w="30" w:type="dxa"/>
              <w:left w:w="0" w:type="dxa"/>
              <w:bottom w:w="30" w:type="dxa"/>
              <w:right w:w="30" w:type="dxa"/>
            </w:tcMar>
            <w:vAlign w:val="bottom"/>
            <w:hideMark/>
          </w:tcPr>
          <w:p w14:paraId="45BC373A"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09F86E2" w14:textId="77777777" w:rsidR="00000000" w:rsidRDefault="00376102">
            <w:pPr>
              <w:divId w:val="15353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066BA2" w14:textId="77777777" w:rsidR="00000000" w:rsidRDefault="00376102">
            <w:pPr>
              <w:jc w:val="right"/>
              <w:rPr>
                <w:rFonts w:eastAsia="Times New Roman"/>
                <w:sz w:val="16"/>
                <w:szCs w:val="16"/>
              </w:rPr>
            </w:pPr>
            <w:r>
              <w:rPr>
                <w:rFonts w:ascii="inherit" w:eastAsia="Times New Roman" w:hAnsi="inherit"/>
                <w:sz w:val="16"/>
                <w:szCs w:val="16"/>
              </w:rPr>
              <w:t>(4,429</w:t>
            </w:r>
          </w:p>
        </w:tc>
        <w:tc>
          <w:tcPr>
            <w:tcW w:w="0" w:type="auto"/>
            <w:tcMar>
              <w:top w:w="30" w:type="dxa"/>
              <w:left w:w="0" w:type="dxa"/>
              <w:bottom w:w="30" w:type="dxa"/>
              <w:right w:w="30" w:type="dxa"/>
            </w:tcMar>
            <w:vAlign w:val="bottom"/>
            <w:hideMark/>
          </w:tcPr>
          <w:p w14:paraId="085C1666" w14:textId="77777777" w:rsidR="00000000" w:rsidRDefault="00376102">
            <w:pPr>
              <w:rPr>
                <w:rFonts w:eastAsia="Times New Roman"/>
                <w:sz w:val="16"/>
                <w:szCs w:val="16"/>
              </w:rPr>
            </w:pPr>
            <w:r>
              <w:rPr>
                <w:rFonts w:ascii="inherit" w:eastAsia="Times New Roman" w:hAnsi="inherit"/>
                <w:sz w:val="16"/>
                <w:szCs w:val="16"/>
              </w:rPr>
              <w:t>)</w:t>
            </w:r>
          </w:p>
        </w:tc>
      </w:tr>
      <w:tr w:rsidR="00000000" w14:paraId="369A749F" w14:textId="77777777">
        <w:trPr>
          <w:divId w:val="903103008"/>
        </w:trPr>
        <w:tc>
          <w:tcPr>
            <w:tcW w:w="0" w:type="auto"/>
            <w:shd w:val="clear" w:color="auto" w:fill="CCEEFF"/>
            <w:tcMar>
              <w:top w:w="30" w:type="dxa"/>
              <w:left w:w="300" w:type="dxa"/>
              <w:bottom w:w="30" w:type="dxa"/>
              <w:right w:w="30" w:type="dxa"/>
            </w:tcMar>
            <w:vAlign w:val="bottom"/>
            <w:hideMark/>
          </w:tcPr>
          <w:p w14:paraId="113C50B8" w14:textId="77777777" w:rsidR="00000000" w:rsidRDefault="00376102">
            <w:pPr>
              <w:rPr>
                <w:rFonts w:eastAsia="Times New Roman"/>
                <w:sz w:val="16"/>
                <w:szCs w:val="16"/>
              </w:rPr>
            </w:pPr>
            <w:r>
              <w:rPr>
                <w:rFonts w:ascii="inherit" w:eastAsia="Times New Roman" w:hAnsi="inherit"/>
                <w:sz w:val="16"/>
                <w:szCs w:val="16"/>
              </w:rPr>
              <w:t>Other assets and liabilities</w:t>
            </w:r>
          </w:p>
        </w:tc>
        <w:tc>
          <w:tcPr>
            <w:tcW w:w="0" w:type="auto"/>
            <w:shd w:val="clear" w:color="auto" w:fill="CCEEFF"/>
            <w:tcMar>
              <w:top w:w="30" w:type="dxa"/>
              <w:left w:w="30" w:type="dxa"/>
              <w:bottom w:w="30" w:type="dxa"/>
              <w:right w:w="30" w:type="dxa"/>
            </w:tcMar>
            <w:vAlign w:val="bottom"/>
            <w:hideMark/>
          </w:tcPr>
          <w:p w14:paraId="51F16F7F" w14:textId="77777777" w:rsidR="00000000" w:rsidRDefault="00376102">
            <w:pPr>
              <w:divId w:val="1126922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4F2E02" w14:textId="77777777" w:rsidR="00000000" w:rsidRDefault="00376102">
            <w:pPr>
              <w:jc w:val="right"/>
              <w:rPr>
                <w:rFonts w:eastAsia="Times New Roman"/>
                <w:sz w:val="16"/>
                <w:szCs w:val="16"/>
              </w:rPr>
            </w:pPr>
            <w:r>
              <w:rPr>
                <w:rFonts w:ascii="inherit" w:eastAsia="Times New Roman" w:hAnsi="inherit"/>
                <w:sz w:val="16"/>
                <w:szCs w:val="16"/>
              </w:rPr>
              <w:t>(4,027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A4D886"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D133F55" w14:textId="77777777" w:rsidR="00000000" w:rsidRDefault="00376102">
            <w:pPr>
              <w:divId w:val="18134759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71719F" w14:textId="77777777" w:rsidR="00000000" w:rsidRDefault="00376102">
            <w:pPr>
              <w:jc w:val="right"/>
              <w:rPr>
                <w:rFonts w:eastAsia="Times New Roman"/>
                <w:sz w:val="16"/>
                <w:szCs w:val="16"/>
              </w:rPr>
            </w:pPr>
            <w:r>
              <w:rPr>
                <w:rFonts w:ascii="inherit" w:eastAsia="Times New Roman" w:hAnsi="inherit"/>
                <w:sz w:val="16"/>
                <w:szCs w:val="16"/>
              </w:rPr>
              <w:t>(2,001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920E77B"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E5D4A4C" w14:textId="77777777" w:rsidR="00000000" w:rsidRDefault="00376102">
            <w:pPr>
              <w:divId w:val="1023284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F8461C" w14:textId="77777777" w:rsidR="00000000" w:rsidRDefault="00376102">
            <w:pPr>
              <w:jc w:val="right"/>
              <w:rPr>
                <w:rFonts w:eastAsia="Times New Roman"/>
                <w:sz w:val="16"/>
                <w:szCs w:val="16"/>
              </w:rPr>
            </w:pPr>
            <w:r>
              <w:rPr>
                <w:rFonts w:ascii="inherit" w:eastAsia="Times New Roman" w:hAnsi="inherit"/>
                <w:sz w:val="16"/>
                <w:szCs w:val="16"/>
              </w:rPr>
              <w:t>(4,761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EA68DCA" w14:textId="77777777" w:rsidR="00000000" w:rsidRDefault="00376102">
            <w:pPr>
              <w:rPr>
                <w:rFonts w:eastAsia="Times New Roman"/>
                <w:sz w:val="16"/>
                <w:szCs w:val="16"/>
              </w:rPr>
            </w:pPr>
            <w:r>
              <w:rPr>
                <w:rFonts w:ascii="inherit" w:eastAsia="Times New Roman" w:hAnsi="inherit"/>
                <w:sz w:val="16"/>
                <w:szCs w:val="16"/>
              </w:rPr>
              <w:t>)</w:t>
            </w:r>
          </w:p>
        </w:tc>
      </w:tr>
      <w:tr w:rsidR="00000000" w14:paraId="3C7A61D6" w14:textId="77777777">
        <w:trPr>
          <w:divId w:val="903103008"/>
        </w:trPr>
        <w:tc>
          <w:tcPr>
            <w:tcW w:w="0" w:type="auto"/>
            <w:tcMar>
              <w:top w:w="30" w:type="dxa"/>
              <w:left w:w="30" w:type="dxa"/>
              <w:bottom w:w="30" w:type="dxa"/>
              <w:right w:w="30" w:type="dxa"/>
            </w:tcMar>
            <w:vAlign w:val="bottom"/>
            <w:hideMark/>
          </w:tcPr>
          <w:p w14:paraId="5E78C35D" w14:textId="77777777" w:rsidR="00000000" w:rsidRDefault="00376102">
            <w:pPr>
              <w:rPr>
                <w:rFonts w:eastAsia="Times New Roman"/>
                <w:sz w:val="16"/>
                <w:szCs w:val="16"/>
              </w:rPr>
            </w:pPr>
            <w:r>
              <w:rPr>
                <w:rFonts w:ascii="inherit" w:eastAsia="Times New Roman" w:hAnsi="inherit"/>
                <w:sz w:val="16"/>
                <w:szCs w:val="16"/>
              </w:rPr>
              <w:t>Net cash (used in) provided by operating activities</w:t>
            </w:r>
          </w:p>
        </w:tc>
        <w:tc>
          <w:tcPr>
            <w:tcW w:w="0" w:type="auto"/>
            <w:tcMar>
              <w:top w:w="30" w:type="dxa"/>
              <w:left w:w="30" w:type="dxa"/>
              <w:bottom w:w="30" w:type="dxa"/>
              <w:right w:w="30" w:type="dxa"/>
            </w:tcMar>
            <w:vAlign w:val="bottom"/>
            <w:hideMark/>
          </w:tcPr>
          <w:p w14:paraId="59EBAB30" w14:textId="77777777" w:rsidR="00000000" w:rsidRDefault="00376102">
            <w:pPr>
              <w:divId w:val="8578109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133990" w14:textId="77777777" w:rsidR="00000000" w:rsidRDefault="00376102">
            <w:pPr>
              <w:jc w:val="right"/>
              <w:rPr>
                <w:rFonts w:eastAsia="Times New Roman"/>
                <w:sz w:val="16"/>
                <w:szCs w:val="16"/>
              </w:rPr>
            </w:pPr>
            <w:r>
              <w:rPr>
                <w:rFonts w:ascii="inherit" w:eastAsia="Times New Roman" w:hAnsi="inherit"/>
                <w:sz w:val="16"/>
                <w:szCs w:val="16"/>
              </w:rPr>
              <w:t>(38,325</w:t>
            </w:r>
          </w:p>
        </w:tc>
        <w:tc>
          <w:tcPr>
            <w:tcW w:w="0" w:type="auto"/>
            <w:tcBorders>
              <w:bottom w:val="single" w:sz="6" w:space="0" w:color="000000"/>
            </w:tcBorders>
            <w:tcMar>
              <w:top w:w="30" w:type="dxa"/>
              <w:left w:w="0" w:type="dxa"/>
              <w:bottom w:w="30" w:type="dxa"/>
              <w:right w:w="30" w:type="dxa"/>
            </w:tcMar>
            <w:vAlign w:val="bottom"/>
            <w:hideMark/>
          </w:tcPr>
          <w:p w14:paraId="19941D16"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22C8B50" w14:textId="77777777" w:rsidR="00000000" w:rsidRDefault="00376102">
            <w:pPr>
              <w:divId w:val="2725188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1E97059" w14:textId="77777777" w:rsidR="00000000" w:rsidRDefault="00376102">
            <w:pPr>
              <w:jc w:val="right"/>
              <w:rPr>
                <w:rFonts w:eastAsia="Times New Roman"/>
                <w:sz w:val="16"/>
                <w:szCs w:val="16"/>
              </w:rPr>
            </w:pPr>
            <w:r>
              <w:rPr>
                <w:rFonts w:ascii="inherit" w:eastAsia="Times New Roman" w:hAnsi="inherit"/>
                <w:sz w:val="16"/>
                <w:szCs w:val="16"/>
              </w:rPr>
              <w:t>(82,716</w:t>
            </w:r>
          </w:p>
        </w:tc>
        <w:tc>
          <w:tcPr>
            <w:tcW w:w="0" w:type="auto"/>
            <w:tcBorders>
              <w:bottom w:val="single" w:sz="6" w:space="0" w:color="000000"/>
            </w:tcBorders>
            <w:tcMar>
              <w:top w:w="30" w:type="dxa"/>
              <w:left w:w="0" w:type="dxa"/>
              <w:bottom w:w="30" w:type="dxa"/>
              <w:right w:w="30" w:type="dxa"/>
            </w:tcMar>
            <w:vAlign w:val="bottom"/>
            <w:hideMark/>
          </w:tcPr>
          <w:p w14:paraId="538802F0"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3E58DA7" w14:textId="77777777" w:rsidR="00000000" w:rsidRDefault="00376102">
            <w:pPr>
              <w:divId w:val="538472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77F8B0" w14:textId="77777777" w:rsidR="00000000" w:rsidRDefault="00376102">
            <w:pPr>
              <w:jc w:val="right"/>
              <w:rPr>
                <w:rFonts w:eastAsia="Times New Roman"/>
                <w:sz w:val="16"/>
                <w:szCs w:val="16"/>
              </w:rPr>
            </w:pPr>
            <w:r>
              <w:rPr>
                <w:rFonts w:ascii="inherit" w:eastAsia="Times New Roman" w:hAnsi="inherit"/>
                <w:sz w:val="16"/>
                <w:szCs w:val="16"/>
              </w:rPr>
              <w:t>16,662</w:t>
            </w:r>
          </w:p>
        </w:tc>
        <w:tc>
          <w:tcPr>
            <w:tcW w:w="0" w:type="auto"/>
            <w:tcBorders>
              <w:bottom w:val="single" w:sz="6" w:space="0" w:color="000000"/>
            </w:tcBorders>
            <w:vAlign w:val="bottom"/>
            <w:hideMark/>
          </w:tcPr>
          <w:p w14:paraId="6D8C5A8A" w14:textId="77777777" w:rsidR="00000000" w:rsidRDefault="00376102">
            <w:pPr>
              <w:rPr>
                <w:rFonts w:eastAsia="Times New Roman"/>
                <w:sz w:val="20"/>
                <w:szCs w:val="20"/>
              </w:rPr>
            </w:pPr>
          </w:p>
        </w:tc>
      </w:tr>
      <w:tr w:rsidR="00000000" w14:paraId="52818B77" w14:textId="77777777">
        <w:trPr>
          <w:divId w:val="903103008"/>
        </w:trPr>
        <w:tc>
          <w:tcPr>
            <w:tcW w:w="0" w:type="auto"/>
            <w:shd w:val="clear" w:color="auto" w:fill="CCEEFF"/>
            <w:tcMar>
              <w:top w:w="30" w:type="dxa"/>
              <w:left w:w="30" w:type="dxa"/>
              <w:bottom w:w="30" w:type="dxa"/>
              <w:right w:w="30" w:type="dxa"/>
            </w:tcMar>
            <w:vAlign w:val="bottom"/>
            <w:hideMark/>
          </w:tcPr>
          <w:p w14:paraId="3E081267" w14:textId="77777777" w:rsidR="00000000" w:rsidRDefault="00376102">
            <w:pPr>
              <w:divId w:val="1359047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B6D415" w14:textId="77777777" w:rsidR="00000000" w:rsidRDefault="00376102">
            <w:pPr>
              <w:divId w:val="1225337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F2FB3A" w14:textId="77777777" w:rsidR="00000000" w:rsidRDefault="00376102">
            <w:pPr>
              <w:divId w:val="1047947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9CB27F" w14:textId="77777777" w:rsidR="00000000" w:rsidRDefault="00376102">
            <w:pPr>
              <w:divId w:val="1621106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785E1F" w14:textId="77777777" w:rsidR="00000000" w:rsidRDefault="00376102">
            <w:pPr>
              <w:divId w:val="361328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BF96A3" w14:textId="77777777" w:rsidR="00000000" w:rsidRDefault="00376102">
            <w:pPr>
              <w:divId w:val="1028600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02E113" w14:textId="77777777" w:rsidR="00000000" w:rsidRDefault="00376102">
            <w:pPr>
              <w:divId w:val="900942461"/>
              <w:rPr>
                <w:rFonts w:eastAsia="Times New Roman"/>
                <w:sz w:val="20"/>
                <w:szCs w:val="20"/>
              </w:rPr>
            </w:pPr>
            <w:r>
              <w:rPr>
                <w:rFonts w:ascii="inherit" w:eastAsia="Times New Roman" w:hAnsi="inherit"/>
                <w:sz w:val="20"/>
                <w:szCs w:val="20"/>
              </w:rPr>
              <w:t> </w:t>
            </w:r>
          </w:p>
        </w:tc>
      </w:tr>
      <w:tr w:rsidR="00000000" w14:paraId="0ED73B34" w14:textId="77777777">
        <w:trPr>
          <w:divId w:val="903103008"/>
        </w:trPr>
        <w:tc>
          <w:tcPr>
            <w:tcW w:w="0" w:type="auto"/>
            <w:tcMar>
              <w:top w:w="30" w:type="dxa"/>
              <w:left w:w="30" w:type="dxa"/>
              <w:bottom w:w="30" w:type="dxa"/>
              <w:right w:w="30" w:type="dxa"/>
            </w:tcMar>
            <w:vAlign w:val="bottom"/>
            <w:hideMark/>
          </w:tcPr>
          <w:p w14:paraId="4ED02DD8" w14:textId="77777777" w:rsidR="00000000" w:rsidRDefault="00376102">
            <w:pPr>
              <w:rPr>
                <w:rFonts w:eastAsia="Times New Roman"/>
                <w:sz w:val="16"/>
                <w:szCs w:val="16"/>
              </w:rPr>
            </w:pPr>
            <w:r>
              <w:rPr>
                <w:rFonts w:ascii="inherit" w:eastAsia="Times New Roman" w:hAnsi="inherit"/>
                <w:b/>
                <w:bCs/>
                <w:sz w:val="16"/>
                <w:szCs w:val="16"/>
              </w:rPr>
              <w:t>Cash flows from investing activities:</w:t>
            </w:r>
          </w:p>
        </w:tc>
        <w:tc>
          <w:tcPr>
            <w:tcW w:w="0" w:type="auto"/>
            <w:tcMar>
              <w:top w:w="30" w:type="dxa"/>
              <w:left w:w="30" w:type="dxa"/>
              <w:bottom w:w="30" w:type="dxa"/>
              <w:right w:w="30" w:type="dxa"/>
            </w:tcMar>
            <w:vAlign w:val="bottom"/>
            <w:hideMark/>
          </w:tcPr>
          <w:p w14:paraId="237B9A9A" w14:textId="77777777" w:rsidR="00000000" w:rsidRDefault="00376102">
            <w:pPr>
              <w:divId w:val="854537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E6C555"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4B2D415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230A34A" w14:textId="77777777" w:rsidR="00000000" w:rsidRDefault="00376102">
            <w:pPr>
              <w:divId w:val="344675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F50AF3"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59B1E78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90C7C1E" w14:textId="77777777" w:rsidR="00000000" w:rsidRDefault="00376102">
            <w:pPr>
              <w:divId w:val="1047414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23C5B"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63D21E09" w14:textId="77777777" w:rsidR="00000000" w:rsidRDefault="00376102">
            <w:pPr>
              <w:rPr>
                <w:rFonts w:eastAsia="Times New Roman"/>
                <w:sz w:val="20"/>
                <w:szCs w:val="20"/>
              </w:rPr>
            </w:pPr>
          </w:p>
        </w:tc>
      </w:tr>
      <w:tr w:rsidR="00000000" w14:paraId="3D375907" w14:textId="77777777">
        <w:trPr>
          <w:divId w:val="903103008"/>
        </w:trPr>
        <w:tc>
          <w:tcPr>
            <w:tcW w:w="0" w:type="auto"/>
            <w:shd w:val="clear" w:color="auto" w:fill="CCEEFF"/>
            <w:tcMar>
              <w:top w:w="30" w:type="dxa"/>
              <w:left w:w="180" w:type="dxa"/>
              <w:bottom w:w="30" w:type="dxa"/>
              <w:right w:w="30" w:type="dxa"/>
            </w:tcMar>
            <w:vAlign w:val="bottom"/>
            <w:hideMark/>
          </w:tcPr>
          <w:p w14:paraId="7206FDFF" w14:textId="77777777" w:rsidR="00000000" w:rsidRDefault="00376102">
            <w:pPr>
              <w:rPr>
                <w:rFonts w:eastAsia="Times New Roman"/>
                <w:sz w:val="16"/>
                <w:szCs w:val="16"/>
              </w:rPr>
            </w:pPr>
            <w:r>
              <w:rPr>
                <w:rFonts w:ascii="inherit" w:eastAsia="Times New Roman" w:hAnsi="inherit"/>
                <w:sz w:val="16"/>
                <w:szCs w:val="16"/>
              </w:rPr>
              <w:t>Purchases of property and equipment</w:t>
            </w:r>
          </w:p>
        </w:tc>
        <w:tc>
          <w:tcPr>
            <w:tcW w:w="0" w:type="auto"/>
            <w:shd w:val="clear" w:color="auto" w:fill="CCEEFF"/>
            <w:tcMar>
              <w:top w:w="30" w:type="dxa"/>
              <w:left w:w="30" w:type="dxa"/>
              <w:bottom w:w="30" w:type="dxa"/>
              <w:right w:w="30" w:type="dxa"/>
            </w:tcMar>
            <w:vAlign w:val="bottom"/>
            <w:hideMark/>
          </w:tcPr>
          <w:p w14:paraId="114B241D" w14:textId="77777777" w:rsidR="00000000" w:rsidRDefault="00376102">
            <w:pPr>
              <w:divId w:val="1578242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B52569" w14:textId="77777777" w:rsidR="00000000" w:rsidRDefault="00376102">
            <w:pPr>
              <w:jc w:val="right"/>
              <w:rPr>
                <w:rFonts w:eastAsia="Times New Roman"/>
                <w:sz w:val="16"/>
                <w:szCs w:val="16"/>
              </w:rPr>
            </w:pPr>
            <w:r>
              <w:rPr>
                <w:rFonts w:ascii="inherit" w:eastAsia="Times New Roman" w:hAnsi="inherit"/>
                <w:sz w:val="16"/>
                <w:szCs w:val="16"/>
              </w:rPr>
              <w:t>(29</w:t>
            </w:r>
          </w:p>
        </w:tc>
        <w:tc>
          <w:tcPr>
            <w:tcW w:w="0" w:type="auto"/>
            <w:shd w:val="clear" w:color="auto" w:fill="CCEEFF"/>
            <w:tcMar>
              <w:top w:w="30" w:type="dxa"/>
              <w:left w:w="0" w:type="dxa"/>
              <w:bottom w:w="30" w:type="dxa"/>
              <w:right w:w="30" w:type="dxa"/>
            </w:tcMar>
            <w:vAlign w:val="bottom"/>
            <w:hideMark/>
          </w:tcPr>
          <w:p w14:paraId="6268DB73"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BB7AE5B" w14:textId="77777777" w:rsidR="00000000" w:rsidRDefault="00376102">
            <w:pPr>
              <w:divId w:val="767627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A8C243" w14:textId="77777777" w:rsidR="00000000" w:rsidRDefault="00376102">
            <w:pPr>
              <w:jc w:val="right"/>
              <w:rPr>
                <w:rFonts w:eastAsia="Times New Roman"/>
                <w:sz w:val="16"/>
                <w:szCs w:val="16"/>
              </w:rPr>
            </w:pPr>
            <w:r>
              <w:rPr>
                <w:rFonts w:ascii="inherit" w:eastAsia="Times New Roman" w:hAnsi="inherit"/>
                <w:sz w:val="16"/>
                <w:szCs w:val="16"/>
              </w:rPr>
              <w:t>(178</w:t>
            </w:r>
          </w:p>
        </w:tc>
        <w:tc>
          <w:tcPr>
            <w:tcW w:w="0" w:type="auto"/>
            <w:shd w:val="clear" w:color="auto" w:fill="CCEEFF"/>
            <w:tcMar>
              <w:top w:w="30" w:type="dxa"/>
              <w:left w:w="0" w:type="dxa"/>
              <w:bottom w:w="30" w:type="dxa"/>
              <w:right w:w="30" w:type="dxa"/>
            </w:tcMar>
            <w:vAlign w:val="bottom"/>
            <w:hideMark/>
          </w:tcPr>
          <w:p w14:paraId="653138B6"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C599D0C" w14:textId="77777777" w:rsidR="00000000" w:rsidRDefault="00376102">
            <w:pPr>
              <w:divId w:val="261452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AAF21" w14:textId="77777777" w:rsidR="00000000" w:rsidRDefault="00376102">
            <w:pPr>
              <w:jc w:val="right"/>
              <w:rPr>
                <w:rFonts w:eastAsia="Times New Roman"/>
                <w:sz w:val="16"/>
                <w:szCs w:val="16"/>
              </w:rPr>
            </w:pPr>
            <w:r>
              <w:rPr>
                <w:rFonts w:ascii="inherit" w:eastAsia="Times New Roman" w:hAnsi="inherit"/>
                <w:sz w:val="16"/>
                <w:szCs w:val="16"/>
              </w:rPr>
              <w:t>(591</w:t>
            </w:r>
          </w:p>
        </w:tc>
        <w:tc>
          <w:tcPr>
            <w:tcW w:w="0" w:type="auto"/>
            <w:shd w:val="clear" w:color="auto" w:fill="CCEEFF"/>
            <w:tcMar>
              <w:top w:w="30" w:type="dxa"/>
              <w:left w:w="0" w:type="dxa"/>
              <w:bottom w:w="30" w:type="dxa"/>
              <w:right w:w="30" w:type="dxa"/>
            </w:tcMar>
            <w:vAlign w:val="bottom"/>
            <w:hideMark/>
          </w:tcPr>
          <w:p w14:paraId="3A4D2954" w14:textId="77777777" w:rsidR="00000000" w:rsidRDefault="00376102">
            <w:pPr>
              <w:rPr>
                <w:rFonts w:eastAsia="Times New Roman"/>
                <w:sz w:val="16"/>
                <w:szCs w:val="16"/>
              </w:rPr>
            </w:pPr>
            <w:r>
              <w:rPr>
                <w:rFonts w:ascii="inherit" w:eastAsia="Times New Roman" w:hAnsi="inherit"/>
                <w:sz w:val="16"/>
                <w:szCs w:val="16"/>
              </w:rPr>
              <w:t>)</w:t>
            </w:r>
          </w:p>
        </w:tc>
      </w:tr>
      <w:tr w:rsidR="00000000" w14:paraId="6A9299EB" w14:textId="77777777">
        <w:trPr>
          <w:divId w:val="903103008"/>
        </w:trPr>
        <w:tc>
          <w:tcPr>
            <w:tcW w:w="0" w:type="auto"/>
            <w:tcMar>
              <w:top w:w="30" w:type="dxa"/>
              <w:left w:w="180" w:type="dxa"/>
              <w:bottom w:w="30" w:type="dxa"/>
              <w:right w:w="30" w:type="dxa"/>
            </w:tcMar>
            <w:vAlign w:val="bottom"/>
            <w:hideMark/>
          </w:tcPr>
          <w:p w14:paraId="0F5F2F66" w14:textId="77777777" w:rsidR="00000000" w:rsidRDefault="00376102">
            <w:pPr>
              <w:rPr>
                <w:rFonts w:eastAsia="Times New Roman"/>
                <w:sz w:val="16"/>
                <w:szCs w:val="16"/>
              </w:rPr>
            </w:pPr>
            <w:r>
              <w:rPr>
                <w:rFonts w:ascii="inherit" w:eastAsia="Times New Roman" w:hAnsi="inherit"/>
                <w:sz w:val="16"/>
                <w:szCs w:val="16"/>
              </w:rPr>
              <w:t>Proceeds from disposal of property and equipment</w:t>
            </w:r>
          </w:p>
        </w:tc>
        <w:tc>
          <w:tcPr>
            <w:tcW w:w="0" w:type="auto"/>
            <w:tcMar>
              <w:top w:w="30" w:type="dxa"/>
              <w:left w:w="30" w:type="dxa"/>
              <w:bottom w:w="30" w:type="dxa"/>
              <w:right w:w="30" w:type="dxa"/>
            </w:tcMar>
            <w:vAlign w:val="bottom"/>
            <w:hideMark/>
          </w:tcPr>
          <w:p w14:paraId="51AA04F7" w14:textId="77777777" w:rsidR="00000000" w:rsidRDefault="00376102">
            <w:pPr>
              <w:divId w:val="667323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8D5851" w14:textId="77777777" w:rsidR="00000000" w:rsidRDefault="00376102">
            <w:pPr>
              <w:jc w:val="right"/>
              <w:rPr>
                <w:rFonts w:eastAsia="Times New Roman"/>
                <w:sz w:val="16"/>
                <w:szCs w:val="16"/>
              </w:rPr>
            </w:pPr>
            <w:r>
              <w:rPr>
                <w:rFonts w:ascii="inherit" w:eastAsia="Times New Roman" w:hAnsi="inherit"/>
                <w:sz w:val="16"/>
                <w:szCs w:val="16"/>
              </w:rPr>
              <w:t>154</w:t>
            </w:r>
          </w:p>
        </w:tc>
        <w:tc>
          <w:tcPr>
            <w:tcW w:w="0" w:type="auto"/>
            <w:vAlign w:val="bottom"/>
            <w:hideMark/>
          </w:tcPr>
          <w:p w14:paraId="0381D41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B19CAC" w14:textId="77777777" w:rsidR="00000000" w:rsidRDefault="00376102">
            <w:pPr>
              <w:divId w:val="2081826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D42CB3"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4C3786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9EFC1EE" w14:textId="77777777" w:rsidR="00000000" w:rsidRDefault="00376102">
            <w:pPr>
              <w:divId w:val="2083334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EF9EDD"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CAE6CDA" w14:textId="77777777" w:rsidR="00000000" w:rsidRDefault="00376102">
            <w:pPr>
              <w:rPr>
                <w:rFonts w:eastAsia="Times New Roman"/>
                <w:sz w:val="20"/>
                <w:szCs w:val="20"/>
              </w:rPr>
            </w:pPr>
          </w:p>
        </w:tc>
      </w:tr>
      <w:tr w:rsidR="00000000" w14:paraId="116B850A" w14:textId="77777777">
        <w:trPr>
          <w:divId w:val="903103008"/>
        </w:trPr>
        <w:tc>
          <w:tcPr>
            <w:tcW w:w="0" w:type="auto"/>
            <w:shd w:val="clear" w:color="auto" w:fill="CCEEFF"/>
            <w:tcMar>
              <w:top w:w="30" w:type="dxa"/>
              <w:left w:w="180" w:type="dxa"/>
              <w:bottom w:w="30" w:type="dxa"/>
              <w:right w:w="30" w:type="dxa"/>
            </w:tcMar>
            <w:vAlign w:val="bottom"/>
            <w:hideMark/>
          </w:tcPr>
          <w:p w14:paraId="1527CB74" w14:textId="77777777" w:rsidR="00000000" w:rsidRDefault="00376102">
            <w:pPr>
              <w:rPr>
                <w:rFonts w:eastAsia="Times New Roman"/>
                <w:sz w:val="16"/>
                <w:szCs w:val="16"/>
              </w:rPr>
            </w:pPr>
            <w:r>
              <w:rPr>
                <w:rFonts w:ascii="inherit" w:eastAsia="Times New Roman" w:hAnsi="inherit"/>
                <w:sz w:val="16"/>
                <w:szCs w:val="16"/>
              </w:rPr>
              <w:t>Purchase of intangible assets</w:t>
            </w:r>
          </w:p>
        </w:tc>
        <w:tc>
          <w:tcPr>
            <w:tcW w:w="0" w:type="auto"/>
            <w:shd w:val="clear" w:color="auto" w:fill="CCEEFF"/>
            <w:tcMar>
              <w:top w:w="30" w:type="dxa"/>
              <w:left w:w="30" w:type="dxa"/>
              <w:bottom w:w="30" w:type="dxa"/>
              <w:right w:w="30" w:type="dxa"/>
            </w:tcMar>
            <w:vAlign w:val="bottom"/>
            <w:hideMark/>
          </w:tcPr>
          <w:p w14:paraId="32B4D704" w14:textId="77777777" w:rsidR="00000000" w:rsidRDefault="00376102">
            <w:pPr>
              <w:divId w:val="273482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A97EEE"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7775F6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94D92D" w14:textId="77777777" w:rsidR="00000000" w:rsidRDefault="00376102">
            <w:pPr>
              <w:divId w:val="1663657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5C617F" w14:textId="77777777" w:rsidR="00000000" w:rsidRDefault="00376102">
            <w:pPr>
              <w:jc w:val="right"/>
              <w:rPr>
                <w:rFonts w:eastAsia="Times New Roman"/>
                <w:sz w:val="16"/>
                <w:szCs w:val="16"/>
              </w:rPr>
            </w:pPr>
            <w:r>
              <w:rPr>
                <w:rFonts w:ascii="inherit" w:eastAsia="Times New Roman" w:hAnsi="inherit"/>
                <w:sz w:val="16"/>
                <w:szCs w:val="16"/>
              </w:rPr>
              <w:t>(20,000</w:t>
            </w:r>
          </w:p>
        </w:tc>
        <w:tc>
          <w:tcPr>
            <w:tcW w:w="0" w:type="auto"/>
            <w:shd w:val="clear" w:color="auto" w:fill="CCEEFF"/>
            <w:tcMar>
              <w:top w:w="30" w:type="dxa"/>
              <w:left w:w="0" w:type="dxa"/>
              <w:bottom w:w="30" w:type="dxa"/>
              <w:right w:w="30" w:type="dxa"/>
            </w:tcMar>
            <w:vAlign w:val="bottom"/>
            <w:hideMark/>
          </w:tcPr>
          <w:p w14:paraId="49153049"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CEA309E" w14:textId="77777777" w:rsidR="00000000" w:rsidRDefault="00376102">
            <w:pPr>
              <w:divId w:val="279924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57FDE8" w14:textId="77777777" w:rsidR="00000000" w:rsidRDefault="00376102">
            <w:pPr>
              <w:jc w:val="right"/>
              <w:rPr>
                <w:rFonts w:eastAsia="Times New Roman"/>
                <w:sz w:val="16"/>
                <w:szCs w:val="16"/>
              </w:rPr>
            </w:pPr>
            <w:r>
              <w:rPr>
                <w:rFonts w:ascii="inherit" w:eastAsia="Times New Roman" w:hAnsi="inherit"/>
                <w:sz w:val="16"/>
                <w:szCs w:val="16"/>
              </w:rPr>
              <w:t>(53,111</w:t>
            </w:r>
          </w:p>
        </w:tc>
        <w:tc>
          <w:tcPr>
            <w:tcW w:w="0" w:type="auto"/>
            <w:shd w:val="clear" w:color="auto" w:fill="CCEEFF"/>
            <w:tcMar>
              <w:top w:w="30" w:type="dxa"/>
              <w:left w:w="0" w:type="dxa"/>
              <w:bottom w:w="30" w:type="dxa"/>
              <w:right w:w="30" w:type="dxa"/>
            </w:tcMar>
            <w:vAlign w:val="bottom"/>
            <w:hideMark/>
          </w:tcPr>
          <w:p w14:paraId="7DB48552" w14:textId="77777777" w:rsidR="00000000" w:rsidRDefault="00376102">
            <w:pPr>
              <w:rPr>
                <w:rFonts w:eastAsia="Times New Roman"/>
                <w:sz w:val="16"/>
                <w:szCs w:val="16"/>
              </w:rPr>
            </w:pPr>
            <w:r>
              <w:rPr>
                <w:rFonts w:ascii="inherit" w:eastAsia="Times New Roman" w:hAnsi="inherit"/>
                <w:sz w:val="16"/>
                <w:szCs w:val="16"/>
              </w:rPr>
              <w:t>)</w:t>
            </w:r>
          </w:p>
        </w:tc>
      </w:tr>
      <w:tr w:rsidR="00000000" w14:paraId="4790E451" w14:textId="77777777">
        <w:trPr>
          <w:divId w:val="903103008"/>
        </w:trPr>
        <w:tc>
          <w:tcPr>
            <w:tcW w:w="0" w:type="auto"/>
            <w:tcMar>
              <w:top w:w="30" w:type="dxa"/>
              <w:left w:w="180" w:type="dxa"/>
              <w:bottom w:w="30" w:type="dxa"/>
              <w:right w:w="30" w:type="dxa"/>
            </w:tcMar>
            <w:vAlign w:val="bottom"/>
            <w:hideMark/>
          </w:tcPr>
          <w:p w14:paraId="64DB99FC" w14:textId="77777777" w:rsidR="00000000" w:rsidRDefault="00376102">
            <w:pPr>
              <w:rPr>
                <w:rFonts w:eastAsia="Times New Roman"/>
                <w:sz w:val="16"/>
                <w:szCs w:val="16"/>
              </w:rPr>
            </w:pPr>
            <w:r>
              <w:rPr>
                <w:rFonts w:ascii="inherit" w:eastAsia="Times New Roman" w:hAnsi="inherit"/>
                <w:sz w:val="16"/>
                <w:szCs w:val="16"/>
              </w:rPr>
              <w:t>Proceeds from sales of marketable securities</w:t>
            </w:r>
          </w:p>
        </w:tc>
        <w:tc>
          <w:tcPr>
            <w:tcW w:w="0" w:type="auto"/>
            <w:tcMar>
              <w:top w:w="30" w:type="dxa"/>
              <w:left w:w="30" w:type="dxa"/>
              <w:bottom w:w="30" w:type="dxa"/>
              <w:right w:w="30" w:type="dxa"/>
            </w:tcMar>
            <w:vAlign w:val="bottom"/>
            <w:hideMark/>
          </w:tcPr>
          <w:p w14:paraId="57AF5214" w14:textId="77777777" w:rsidR="00000000" w:rsidRDefault="00376102">
            <w:pPr>
              <w:divId w:val="842817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ECBAEE" w14:textId="77777777" w:rsidR="00000000" w:rsidRDefault="00376102">
            <w:pPr>
              <w:jc w:val="right"/>
              <w:rPr>
                <w:rFonts w:eastAsia="Times New Roman"/>
                <w:sz w:val="16"/>
                <w:szCs w:val="16"/>
              </w:rPr>
            </w:pPr>
            <w:r>
              <w:rPr>
                <w:rFonts w:ascii="inherit" w:eastAsia="Times New Roman" w:hAnsi="inherit"/>
                <w:sz w:val="16"/>
                <w:szCs w:val="16"/>
              </w:rPr>
              <w:t>63,246</w:t>
            </w:r>
          </w:p>
        </w:tc>
        <w:tc>
          <w:tcPr>
            <w:tcW w:w="0" w:type="auto"/>
            <w:vAlign w:val="bottom"/>
            <w:hideMark/>
          </w:tcPr>
          <w:p w14:paraId="43CC2B5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AA8154F" w14:textId="77777777" w:rsidR="00000000" w:rsidRDefault="00376102">
            <w:pPr>
              <w:divId w:val="183785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46239B" w14:textId="77777777" w:rsidR="00000000" w:rsidRDefault="00376102">
            <w:pPr>
              <w:jc w:val="right"/>
              <w:rPr>
                <w:rFonts w:eastAsia="Times New Roman"/>
                <w:sz w:val="16"/>
                <w:szCs w:val="16"/>
              </w:rPr>
            </w:pPr>
            <w:r>
              <w:rPr>
                <w:rFonts w:ascii="inherit" w:eastAsia="Times New Roman" w:hAnsi="inherit"/>
                <w:sz w:val="16"/>
                <w:szCs w:val="16"/>
              </w:rPr>
              <w:t>359,507</w:t>
            </w:r>
          </w:p>
        </w:tc>
        <w:tc>
          <w:tcPr>
            <w:tcW w:w="0" w:type="auto"/>
            <w:vAlign w:val="bottom"/>
            <w:hideMark/>
          </w:tcPr>
          <w:p w14:paraId="36D0DC1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97E554" w14:textId="77777777" w:rsidR="00000000" w:rsidRDefault="00376102">
            <w:pPr>
              <w:divId w:val="88015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4576DF" w14:textId="77777777" w:rsidR="00000000" w:rsidRDefault="00376102">
            <w:pPr>
              <w:jc w:val="right"/>
              <w:rPr>
                <w:rFonts w:eastAsia="Times New Roman"/>
                <w:sz w:val="16"/>
                <w:szCs w:val="16"/>
              </w:rPr>
            </w:pPr>
            <w:r>
              <w:rPr>
                <w:rFonts w:ascii="inherit" w:eastAsia="Times New Roman" w:hAnsi="inherit"/>
                <w:sz w:val="16"/>
                <w:szCs w:val="16"/>
              </w:rPr>
              <w:t>189,009</w:t>
            </w:r>
          </w:p>
        </w:tc>
        <w:tc>
          <w:tcPr>
            <w:tcW w:w="0" w:type="auto"/>
            <w:vAlign w:val="bottom"/>
            <w:hideMark/>
          </w:tcPr>
          <w:p w14:paraId="16EE1B10" w14:textId="77777777" w:rsidR="00000000" w:rsidRDefault="00376102">
            <w:pPr>
              <w:rPr>
                <w:rFonts w:eastAsia="Times New Roman"/>
                <w:sz w:val="20"/>
                <w:szCs w:val="20"/>
              </w:rPr>
            </w:pPr>
          </w:p>
        </w:tc>
      </w:tr>
      <w:tr w:rsidR="00000000" w14:paraId="1AC9DB28" w14:textId="77777777">
        <w:trPr>
          <w:divId w:val="903103008"/>
        </w:trPr>
        <w:tc>
          <w:tcPr>
            <w:tcW w:w="0" w:type="auto"/>
            <w:shd w:val="clear" w:color="auto" w:fill="CCEEFF"/>
            <w:tcMar>
              <w:top w:w="30" w:type="dxa"/>
              <w:left w:w="180" w:type="dxa"/>
              <w:bottom w:w="30" w:type="dxa"/>
              <w:right w:w="30" w:type="dxa"/>
            </w:tcMar>
            <w:vAlign w:val="bottom"/>
            <w:hideMark/>
          </w:tcPr>
          <w:p w14:paraId="1C93D769" w14:textId="77777777" w:rsidR="00000000" w:rsidRDefault="00376102">
            <w:pPr>
              <w:rPr>
                <w:rFonts w:eastAsia="Times New Roman"/>
                <w:sz w:val="16"/>
                <w:szCs w:val="16"/>
              </w:rPr>
            </w:pPr>
            <w:r>
              <w:rPr>
                <w:rFonts w:ascii="inherit" w:eastAsia="Times New Roman" w:hAnsi="inherit"/>
                <w:sz w:val="16"/>
                <w:szCs w:val="16"/>
              </w:rPr>
              <w:t>Purchases of marketable securities</w:t>
            </w:r>
          </w:p>
        </w:tc>
        <w:tc>
          <w:tcPr>
            <w:tcW w:w="0" w:type="auto"/>
            <w:shd w:val="clear" w:color="auto" w:fill="CCEEFF"/>
            <w:tcMar>
              <w:top w:w="30" w:type="dxa"/>
              <w:left w:w="30" w:type="dxa"/>
              <w:bottom w:w="30" w:type="dxa"/>
              <w:right w:w="30" w:type="dxa"/>
            </w:tcMar>
            <w:vAlign w:val="bottom"/>
            <w:hideMark/>
          </w:tcPr>
          <w:p w14:paraId="6EBBA4C5" w14:textId="77777777" w:rsidR="00000000" w:rsidRDefault="00376102">
            <w:pPr>
              <w:divId w:val="975263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ACFA4D" w14:textId="77777777" w:rsidR="00000000" w:rsidRDefault="00376102">
            <w:pPr>
              <w:jc w:val="right"/>
              <w:rPr>
                <w:rFonts w:eastAsia="Times New Roman"/>
                <w:sz w:val="16"/>
                <w:szCs w:val="16"/>
              </w:rPr>
            </w:pPr>
            <w:r>
              <w:rPr>
                <w:rFonts w:ascii="inherit" w:eastAsia="Times New Roman" w:hAnsi="inherit"/>
                <w:sz w:val="16"/>
                <w:szCs w:val="16"/>
              </w:rPr>
              <w:t>(24,648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0B22A2"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83C5F58" w14:textId="77777777" w:rsidR="00000000" w:rsidRDefault="00376102">
            <w:pPr>
              <w:divId w:val="7340152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F22792C" w14:textId="77777777" w:rsidR="00000000" w:rsidRDefault="00376102">
            <w:pPr>
              <w:jc w:val="right"/>
              <w:rPr>
                <w:rFonts w:eastAsia="Times New Roman"/>
                <w:sz w:val="16"/>
                <w:szCs w:val="16"/>
              </w:rPr>
            </w:pPr>
            <w:r>
              <w:rPr>
                <w:rFonts w:ascii="inherit" w:eastAsia="Times New Roman" w:hAnsi="inherit"/>
                <w:sz w:val="16"/>
                <w:szCs w:val="16"/>
              </w:rPr>
              <w:t>(376,310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88F94C1"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74A8F0C" w14:textId="77777777" w:rsidR="00000000" w:rsidRDefault="00376102">
            <w:pPr>
              <w:divId w:val="1225987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5E9E85" w14:textId="77777777" w:rsidR="00000000" w:rsidRDefault="00376102">
            <w:pPr>
              <w:jc w:val="right"/>
              <w:rPr>
                <w:rFonts w:eastAsia="Times New Roman"/>
                <w:sz w:val="16"/>
                <w:szCs w:val="16"/>
              </w:rPr>
            </w:pPr>
            <w:r>
              <w:rPr>
                <w:rFonts w:ascii="inherit" w:eastAsia="Times New Roman" w:hAnsi="inherit"/>
                <w:sz w:val="16"/>
                <w:szCs w:val="16"/>
              </w:rPr>
              <w:t>(151,005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F42204" w14:textId="77777777" w:rsidR="00000000" w:rsidRDefault="00376102">
            <w:pPr>
              <w:rPr>
                <w:rFonts w:eastAsia="Times New Roman"/>
                <w:sz w:val="16"/>
                <w:szCs w:val="16"/>
              </w:rPr>
            </w:pPr>
            <w:r>
              <w:rPr>
                <w:rFonts w:ascii="inherit" w:eastAsia="Times New Roman" w:hAnsi="inherit"/>
                <w:sz w:val="16"/>
                <w:szCs w:val="16"/>
              </w:rPr>
              <w:t>)</w:t>
            </w:r>
          </w:p>
        </w:tc>
      </w:tr>
      <w:tr w:rsidR="00000000" w14:paraId="78516408" w14:textId="77777777">
        <w:trPr>
          <w:divId w:val="903103008"/>
        </w:trPr>
        <w:tc>
          <w:tcPr>
            <w:tcW w:w="0" w:type="auto"/>
            <w:tcMar>
              <w:top w:w="30" w:type="dxa"/>
              <w:left w:w="30" w:type="dxa"/>
              <w:bottom w:w="30" w:type="dxa"/>
              <w:right w:w="30" w:type="dxa"/>
            </w:tcMar>
            <w:vAlign w:val="bottom"/>
            <w:hideMark/>
          </w:tcPr>
          <w:p w14:paraId="4CE94FFE" w14:textId="77777777" w:rsidR="00000000" w:rsidRDefault="00376102">
            <w:pPr>
              <w:rPr>
                <w:rFonts w:eastAsia="Times New Roman"/>
                <w:sz w:val="16"/>
                <w:szCs w:val="16"/>
              </w:rPr>
            </w:pPr>
            <w:r>
              <w:rPr>
                <w:rFonts w:ascii="inherit" w:eastAsia="Times New Roman" w:hAnsi="inherit"/>
                <w:sz w:val="16"/>
                <w:szCs w:val="16"/>
              </w:rPr>
              <w:t>Net cash provided by (used in) investing activities</w:t>
            </w:r>
          </w:p>
        </w:tc>
        <w:tc>
          <w:tcPr>
            <w:tcW w:w="0" w:type="auto"/>
            <w:tcMar>
              <w:top w:w="30" w:type="dxa"/>
              <w:left w:w="30" w:type="dxa"/>
              <w:bottom w:w="30" w:type="dxa"/>
              <w:right w:w="30" w:type="dxa"/>
            </w:tcMar>
            <w:vAlign w:val="bottom"/>
            <w:hideMark/>
          </w:tcPr>
          <w:p w14:paraId="2DAEA189" w14:textId="77777777" w:rsidR="00000000" w:rsidRDefault="00376102">
            <w:pPr>
              <w:divId w:val="1673872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77CB94" w14:textId="77777777" w:rsidR="00000000" w:rsidRDefault="00376102">
            <w:pPr>
              <w:jc w:val="right"/>
              <w:rPr>
                <w:rFonts w:eastAsia="Times New Roman"/>
                <w:sz w:val="16"/>
                <w:szCs w:val="16"/>
              </w:rPr>
            </w:pPr>
            <w:r>
              <w:rPr>
                <w:rFonts w:ascii="inherit" w:eastAsia="Times New Roman" w:hAnsi="inherit"/>
                <w:sz w:val="16"/>
                <w:szCs w:val="16"/>
              </w:rPr>
              <w:t>38,723</w:t>
            </w:r>
          </w:p>
        </w:tc>
        <w:tc>
          <w:tcPr>
            <w:tcW w:w="0" w:type="auto"/>
            <w:tcBorders>
              <w:bottom w:val="single" w:sz="6" w:space="0" w:color="000000"/>
            </w:tcBorders>
            <w:vAlign w:val="bottom"/>
            <w:hideMark/>
          </w:tcPr>
          <w:p w14:paraId="51C9B93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2D27121" w14:textId="77777777" w:rsidR="00000000" w:rsidRDefault="00376102">
            <w:pPr>
              <w:divId w:val="13075878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4AE126" w14:textId="77777777" w:rsidR="00000000" w:rsidRDefault="00376102">
            <w:pPr>
              <w:jc w:val="right"/>
              <w:rPr>
                <w:rFonts w:eastAsia="Times New Roman"/>
                <w:sz w:val="16"/>
                <w:szCs w:val="16"/>
              </w:rPr>
            </w:pPr>
            <w:r>
              <w:rPr>
                <w:rFonts w:ascii="inherit" w:eastAsia="Times New Roman" w:hAnsi="inherit"/>
                <w:sz w:val="16"/>
                <w:szCs w:val="16"/>
              </w:rPr>
              <w:t>(36,981</w:t>
            </w:r>
          </w:p>
        </w:tc>
        <w:tc>
          <w:tcPr>
            <w:tcW w:w="0" w:type="auto"/>
            <w:tcBorders>
              <w:bottom w:val="single" w:sz="6" w:space="0" w:color="000000"/>
            </w:tcBorders>
            <w:tcMar>
              <w:top w:w="30" w:type="dxa"/>
              <w:left w:w="0" w:type="dxa"/>
              <w:bottom w:w="30" w:type="dxa"/>
              <w:right w:w="30" w:type="dxa"/>
            </w:tcMar>
            <w:vAlign w:val="bottom"/>
            <w:hideMark/>
          </w:tcPr>
          <w:p w14:paraId="39AC2055"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B613931" w14:textId="77777777" w:rsidR="00000000" w:rsidRDefault="00376102">
            <w:pPr>
              <w:divId w:val="529882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BDBDE3F" w14:textId="77777777" w:rsidR="00000000" w:rsidRDefault="00376102">
            <w:pPr>
              <w:jc w:val="right"/>
              <w:rPr>
                <w:rFonts w:eastAsia="Times New Roman"/>
                <w:sz w:val="16"/>
                <w:szCs w:val="16"/>
              </w:rPr>
            </w:pPr>
            <w:r>
              <w:rPr>
                <w:rFonts w:ascii="inherit" w:eastAsia="Times New Roman" w:hAnsi="inherit"/>
                <w:sz w:val="16"/>
                <w:szCs w:val="16"/>
              </w:rPr>
              <w:t>(15,698</w:t>
            </w:r>
          </w:p>
        </w:tc>
        <w:tc>
          <w:tcPr>
            <w:tcW w:w="0" w:type="auto"/>
            <w:tcBorders>
              <w:bottom w:val="single" w:sz="6" w:space="0" w:color="000000"/>
            </w:tcBorders>
            <w:tcMar>
              <w:top w:w="30" w:type="dxa"/>
              <w:left w:w="0" w:type="dxa"/>
              <w:bottom w:w="30" w:type="dxa"/>
              <w:right w:w="30" w:type="dxa"/>
            </w:tcMar>
            <w:vAlign w:val="bottom"/>
            <w:hideMark/>
          </w:tcPr>
          <w:p w14:paraId="3CEA01BC" w14:textId="77777777" w:rsidR="00000000" w:rsidRDefault="00376102">
            <w:pPr>
              <w:rPr>
                <w:rFonts w:eastAsia="Times New Roman"/>
                <w:sz w:val="16"/>
                <w:szCs w:val="16"/>
              </w:rPr>
            </w:pPr>
            <w:r>
              <w:rPr>
                <w:rFonts w:ascii="inherit" w:eastAsia="Times New Roman" w:hAnsi="inherit"/>
                <w:sz w:val="16"/>
                <w:szCs w:val="16"/>
              </w:rPr>
              <w:t>)</w:t>
            </w:r>
          </w:p>
        </w:tc>
      </w:tr>
      <w:tr w:rsidR="00000000" w14:paraId="138EEB52" w14:textId="77777777">
        <w:trPr>
          <w:divId w:val="903103008"/>
        </w:trPr>
        <w:tc>
          <w:tcPr>
            <w:tcW w:w="0" w:type="auto"/>
            <w:shd w:val="clear" w:color="auto" w:fill="CCEEFF"/>
            <w:tcMar>
              <w:top w:w="30" w:type="dxa"/>
              <w:left w:w="30" w:type="dxa"/>
              <w:bottom w:w="30" w:type="dxa"/>
              <w:right w:w="30" w:type="dxa"/>
            </w:tcMar>
            <w:vAlign w:val="bottom"/>
            <w:hideMark/>
          </w:tcPr>
          <w:p w14:paraId="657785D5" w14:textId="77777777" w:rsidR="00000000" w:rsidRDefault="00376102">
            <w:pPr>
              <w:divId w:val="1590886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563131" w14:textId="77777777" w:rsidR="00000000" w:rsidRDefault="00376102">
            <w:pPr>
              <w:divId w:val="831876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AA0575" w14:textId="77777777" w:rsidR="00000000" w:rsidRDefault="00376102">
            <w:pPr>
              <w:divId w:val="1134178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A03F7C" w14:textId="77777777" w:rsidR="00000000" w:rsidRDefault="00376102">
            <w:pPr>
              <w:divId w:val="1070694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B033B1" w14:textId="77777777" w:rsidR="00000000" w:rsidRDefault="00376102">
            <w:pPr>
              <w:divId w:val="1731032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BBD741" w14:textId="77777777" w:rsidR="00000000" w:rsidRDefault="00376102">
            <w:pPr>
              <w:divId w:val="6955457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3DBD2B" w14:textId="77777777" w:rsidR="00000000" w:rsidRDefault="00376102">
            <w:pPr>
              <w:divId w:val="1395082034"/>
              <w:rPr>
                <w:rFonts w:eastAsia="Times New Roman"/>
                <w:sz w:val="20"/>
                <w:szCs w:val="20"/>
              </w:rPr>
            </w:pPr>
            <w:r>
              <w:rPr>
                <w:rFonts w:ascii="inherit" w:eastAsia="Times New Roman" w:hAnsi="inherit"/>
                <w:sz w:val="20"/>
                <w:szCs w:val="20"/>
              </w:rPr>
              <w:t> </w:t>
            </w:r>
          </w:p>
        </w:tc>
      </w:tr>
      <w:tr w:rsidR="00000000" w14:paraId="31600347" w14:textId="77777777">
        <w:trPr>
          <w:divId w:val="903103008"/>
        </w:trPr>
        <w:tc>
          <w:tcPr>
            <w:tcW w:w="0" w:type="auto"/>
            <w:tcMar>
              <w:top w:w="30" w:type="dxa"/>
              <w:left w:w="30" w:type="dxa"/>
              <w:bottom w:w="30" w:type="dxa"/>
              <w:right w:w="30" w:type="dxa"/>
            </w:tcMar>
            <w:vAlign w:val="bottom"/>
            <w:hideMark/>
          </w:tcPr>
          <w:p w14:paraId="6CE67450" w14:textId="77777777" w:rsidR="00000000" w:rsidRDefault="00376102">
            <w:pPr>
              <w:rPr>
                <w:rFonts w:eastAsia="Times New Roman"/>
                <w:sz w:val="16"/>
                <w:szCs w:val="16"/>
              </w:rPr>
            </w:pPr>
            <w:r>
              <w:rPr>
                <w:rFonts w:ascii="inherit" w:eastAsia="Times New Roman" w:hAnsi="inherit"/>
                <w:b/>
                <w:bCs/>
                <w:sz w:val="16"/>
                <w:szCs w:val="16"/>
              </w:rPr>
              <w:t>Cash flows from financing activities:</w:t>
            </w:r>
          </w:p>
        </w:tc>
        <w:tc>
          <w:tcPr>
            <w:tcW w:w="0" w:type="auto"/>
            <w:tcMar>
              <w:top w:w="30" w:type="dxa"/>
              <w:left w:w="30" w:type="dxa"/>
              <w:bottom w:w="30" w:type="dxa"/>
              <w:right w:w="30" w:type="dxa"/>
            </w:tcMar>
            <w:vAlign w:val="bottom"/>
            <w:hideMark/>
          </w:tcPr>
          <w:p w14:paraId="600924DC" w14:textId="77777777" w:rsidR="00000000" w:rsidRDefault="00376102">
            <w:pPr>
              <w:divId w:val="1925337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D7F93E"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4D8199E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FF9758C" w14:textId="77777777" w:rsidR="00000000" w:rsidRDefault="00376102">
            <w:pPr>
              <w:divId w:val="8570808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1F8521"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744313D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C5CD235" w14:textId="77777777" w:rsidR="00000000" w:rsidRDefault="00376102">
            <w:pPr>
              <w:divId w:val="386421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91099"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30FE9327" w14:textId="77777777" w:rsidR="00000000" w:rsidRDefault="00376102">
            <w:pPr>
              <w:rPr>
                <w:rFonts w:eastAsia="Times New Roman"/>
                <w:sz w:val="20"/>
                <w:szCs w:val="20"/>
              </w:rPr>
            </w:pPr>
          </w:p>
        </w:tc>
      </w:tr>
      <w:tr w:rsidR="00000000" w14:paraId="3F0ED8A2" w14:textId="77777777">
        <w:trPr>
          <w:divId w:val="903103008"/>
        </w:trPr>
        <w:tc>
          <w:tcPr>
            <w:tcW w:w="0" w:type="auto"/>
            <w:shd w:val="clear" w:color="auto" w:fill="CCEEFF"/>
            <w:tcMar>
              <w:top w:w="30" w:type="dxa"/>
              <w:left w:w="180" w:type="dxa"/>
              <w:bottom w:w="30" w:type="dxa"/>
              <w:right w:w="30" w:type="dxa"/>
            </w:tcMar>
            <w:vAlign w:val="bottom"/>
            <w:hideMark/>
          </w:tcPr>
          <w:p w14:paraId="4B6A98E7" w14:textId="77777777" w:rsidR="00000000" w:rsidRDefault="00376102">
            <w:pPr>
              <w:rPr>
                <w:rFonts w:eastAsia="Times New Roman"/>
                <w:sz w:val="16"/>
                <w:szCs w:val="16"/>
              </w:rPr>
            </w:pPr>
            <w:r>
              <w:rPr>
                <w:rFonts w:ascii="inherit" w:eastAsia="Times New Roman" w:hAnsi="inherit"/>
                <w:sz w:val="16"/>
                <w:szCs w:val="16"/>
              </w:rPr>
              <w:t>Proceeds from debt issuance</w:t>
            </w:r>
          </w:p>
        </w:tc>
        <w:tc>
          <w:tcPr>
            <w:tcW w:w="0" w:type="auto"/>
            <w:shd w:val="clear" w:color="auto" w:fill="CCEEFF"/>
            <w:tcMar>
              <w:top w:w="30" w:type="dxa"/>
              <w:left w:w="30" w:type="dxa"/>
              <w:bottom w:w="30" w:type="dxa"/>
              <w:right w:w="30" w:type="dxa"/>
            </w:tcMar>
            <w:vAlign w:val="bottom"/>
            <w:hideMark/>
          </w:tcPr>
          <w:p w14:paraId="5378B527" w14:textId="77777777" w:rsidR="00000000" w:rsidRDefault="00376102">
            <w:pPr>
              <w:divId w:val="1756703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CA6DD6"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8E48E5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34C8FE" w14:textId="77777777" w:rsidR="00000000" w:rsidRDefault="00376102">
            <w:pPr>
              <w:divId w:val="3891562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0F6CA6" w14:textId="77777777" w:rsidR="00000000" w:rsidRDefault="00376102">
            <w:pPr>
              <w:jc w:val="right"/>
              <w:rPr>
                <w:rFonts w:eastAsia="Times New Roman"/>
                <w:sz w:val="16"/>
                <w:szCs w:val="16"/>
              </w:rPr>
            </w:pPr>
            <w:r>
              <w:rPr>
                <w:rFonts w:ascii="inherit" w:eastAsia="Times New Roman" w:hAnsi="inherit"/>
                <w:sz w:val="16"/>
                <w:szCs w:val="16"/>
              </w:rPr>
              <w:t>143,750</w:t>
            </w:r>
          </w:p>
        </w:tc>
        <w:tc>
          <w:tcPr>
            <w:tcW w:w="0" w:type="auto"/>
            <w:shd w:val="clear" w:color="auto" w:fill="CCEEFF"/>
            <w:vAlign w:val="bottom"/>
            <w:hideMark/>
          </w:tcPr>
          <w:p w14:paraId="59C7F4D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09DD4F" w14:textId="77777777" w:rsidR="00000000" w:rsidRDefault="00376102">
            <w:pPr>
              <w:divId w:val="97065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7C18CA"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3CF9EE0" w14:textId="77777777" w:rsidR="00000000" w:rsidRDefault="00376102">
            <w:pPr>
              <w:rPr>
                <w:rFonts w:eastAsia="Times New Roman"/>
                <w:sz w:val="20"/>
                <w:szCs w:val="20"/>
              </w:rPr>
            </w:pPr>
          </w:p>
        </w:tc>
      </w:tr>
      <w:tr w:rsidR="00000000" w14:paraId="1EE45930" w14:textId="77777777">
        <w:trPr>
          <w:divId w:val="903103008"/>
        </w:trPr>
        <w:tc>
          <w:tcPr>
            <w:tcW w:w="0" w:type="auto"/>
            <w:tcMar>
              <w:top w:w="30" w:type="dxa"/>
              <w:left w:w="180" w:type="dxa"/>
              <w:bottom w:w="30" w:type="dxa"/>
              <w:right w:w="30" w:type="dxa"/>
            </w:tcMar>
            <w:vAlign w:val="bottom"/>
            <w:hideMark/>
          </w:tcPr>
          <w:p w14:paraId="37999B5A" w14:textId="77777777" w:rsidR="00000000" w:rsidRDefault="00376102">
            <w:pPr>
              <w:rPr>
                <w:rFonts w:eastAsia="Times New Roman"/>
                <w:sz w:val="16"/>
                <w:szCs w:val="16"/>
              </w:rPr>
            </w:pPr>
            <w:r>
              <w:rPr>
                <w:rFonts w:ascii="inherit" w:eastAsia="Times New Roman" w:hAnsi="inherit"/>
                <w:sz w:val="16"/>
                <w:szCs w:val="16"/>
              </w:rPr>
              <w:t>Payments for debt issuance costs</w:t>
            </w:r>
          </w:p>
        </w:tc>
        <w:tc>
          <w:tcPr>
            <w:tcW w:w="0" w:type="auto"/>
            <w:tcMar>
              <w:top w:w="30" w:type="dxa"/>
              <w:left w:w="30" w:type="dxa"/>
              <w:bottom w:w="30" w:type="dxa"/>
              <w:right w:w="30" w:type="dxa"/>
            </w:tcMar>
            <w:vAlign w:val="bottom"/>
            <w:hideMark/>
          </w:tcPr>
          <w:p w14:paraId="1AE99B6C" w14:textId="77777777" w:rsidR="00000000" w:rsidRDefault="00376102">
            <w:pPr>
              <w:divId w:val="1701858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FC3BE7"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D92D3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4BD33E8" w14:textId="77777777" w:rsidR="00000000" w:rsidRDefault="00376102">
            <w:pPr>
              <w:divId w:val="264773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7CFFCE" w14:textId="77777777" w:rsidR="00000000" w:rsidRDefault="00376102">
            <w:pPr>
              <w:jc w:val="right"/>
              <w:rPr>
                <w:rFonts w:eastAsia="Times New Roman"/>
                <w:sz w:val="16"/>
                <w:szCs w:val="16"/>
              </w:rPr>
            </w:pPr>
            <w:r>
              <w:rPr>
                <w:rFonts w:ascii="inherit" w:eastAsia="Times New Roman" w:hAnsi="inherit"/>
                <w:sz w:val="16"/>
                <w:szCs w:val="16"/>
              </w:rPr>
              <w:t>(6,190</w:t>
            </w:r>
          </w:p>
        </w:tc>
        <w:tc>
          <w:tcPr>
            <w:tcW w:w="0" w:type="auto"/>
            <w:tcMar>
              <w:top w:w="30" w:type="dxa"/>
              <w:left w:w="0" w:type="dxa"/>
              <w:bottom w:w="30" w:type="dxa"/>
              <w:right w:w="30" w:type="dxa"/>
            </w:tcMar>
            <w:vAlign w:val="bottom"/>
            <w:hideMark/>
          </w:tcPr>
          <w:p w14:paraId="7B6E6856"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5A597AA" w14:textId="77777777" w:rsidR="00000000" w:rsidRDefault="00376102">
            <w:pPr>
              <w:divId w:val="59330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B8284D"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FEF001E" w14:textId="77777777" w:rsidR="00000000" w:rsidRDefault="00376102">
            <w:pPr>
              <w:rPr>
                <w:rFonts w:eastAsia="Times New Roman"/>
                <w:sz w:val="20"/>
                <w:szCs w:val="20"/>
              </w:rPr>
            </w:pPr>
          </w:p>
        </w:tc>
      </w:tr>
      <w:tr w:rsidR="00000000" w14:paraId="52214592" w14:textId="77777777">
        <w:trPr>
          <w:divId w:val="903103008"/>
        </w:trPr>
        <w:tc>
          <w:tcPr>
            <w:tcW w:w="0" w:type="auto"/>
            <w:shd w:val="clear" w:color="auto" w:fill="CCEEFF"/>
            <w:tcMar>
              <w:top w:w="30" w:type="dxa"/>
              <w:left w:w="180" w:type="dxa"/>
              <w:bottom w:w="30" w:type="dxa"/>
              <w:right w:w="30" w:type="dxa"/>
            </w:tcMar>
            <w:vAlign w:val="bottom"/>
            <w:hideMark/>
          </w:tcPr>
          <w:p w14:paraId="393E5B8F" w14:textId="77777777" w:rsidR="00000000" w:rsidRDefault="00376102">
            <w:pPr>
              <w:rPr>
                <w:rFonts w:eastAsia="Times New Roman"/>
                <w:sz w:val="16"/>
                <w:szCs w:val="16"/>
              </w:rPr>
            </w:pPr>
            <w:r>
              <w:rPr>
                <w:rFonts w:ascii="inherit" w:eastAsia="Times New Roman" w:hAnsi="inherit"/>
                <w:sz w:val="16"/>
                <w:szCs w:val="16"/>
              </w:rPr>
              <w:t>Earn-out payments for related party contingent consideration</w:t>
            </w:r>
          </w:p>
        </w:tc>
        <w:tc>
          <w:tcPr>
            <w:tcW w:w="0" w:type="auto"/>
            <w:shd w:val="clear" w:color="auto" w:fill="CCEEFF"/>
            <w:tcMar>
              <w:top w:w="30" w:type="dxa"/>
              <w:left w:w="30" w:type="dxa"/>
              <w:bottom w:w="30" w:type="dxa"/>
              <w:right w:w="30" w:type="dxa"/>
            </w:tcMar>
            <w:vAlign w:val="bottom"/>
            <w:hideMark/>
          </w:tcPr>
          <w:p w14:paraId="284B3D9D" w14:textId="77777777" w:rsidR="00000000" w:rsidRDefault="00376102">
            <w:pPr>
              <w:divId w:val="1552686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878082"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59D83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8796B" w14:textId="77777777" w:rsidR="00000000" w:rsidRDefault="00376102">
            <w:pPr>
              <w:divId w:val="1770735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E6C3A1" w14:textId="77777777" w:rsidR="00000000" w:rsidRDefault="00376102">
            <w:pPr>
              <w:jc w:val="right"/>
              <w:rPr>
                <w:rFonts w:eastAsia="Times New Roman"/>
                <w:sz w:val="16"/>
                <w:szCs w:val="16"/>
              </w:rPr>
            </w:pPr>
            <w:r>
              <w:rPr>
                <w:rFonts w:ascii="inherit" w:eastAsia="Times New Roman" w:hAnsi="inherit"/>
                <w:sz w:val="16"/>
                <w:szCs w:val="16"/>
              </w:rPr>
              <w:t>(645</w:t>
            </w:r>
          </w:p>
        </w:tc>
        <w:tc>
          <w:tcPr>
            <w:tcW w:w="0" w:type="auto"/>
            <w:shd w:val="clear" w:color="auto" w:fill="CCEEFF"/>
            <w:tcMar>
              <w:top w:w="30" w:type="dxa"/>
              <w:left w:w="0" w:type="dxa"/>
              <w:bottom w:w="30" w:type="dxa"/>
              <w:right w:w="30" w:type="dxa"/>
            </w:tcMar>
            <w:vAlign w:val="bottom"/>
            <w:hideMark/>
          </w:tcPr>
          <w:p w14:paraId="3FEBD573"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5686E13" w14:textId="77777777" w:rsidR="00000000" w:rsidRDefault="00376102">
            <w:pPr>
              <w:divId w:val="1947152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53ABD1" w14:textId="77777777" w:rsidR="00000000" w:rsidRDefault="00376102">
            <w:pPr>
              <w:jc w:val="right"/>
              <w:rPr>
                <w:rFonts w:eastAsia="Times New Roman"/>
                <w:sz w:val="16"/>
                <w:szCs w:val="16"/>
              </w:rPr>
            </w:pPr>
            <w:r>
              <w:rPr>
                <w:rFonts w:ascii="inherit" w:eastAsia="Times New Roman" w:hAnsi="inherit"/>
                <w:sz w:val="16"/>
                <w:szCs w:val="16"/>
              </w:rPr>
              <w:t>(1,246</w:t>
            </w:r>
          </w:p>
        </w:tc>
        <w:tc>
          <w:tcPr>
            <w:tcW w:w="0" w:type="auto"/>
            <w:shd w:val="clear" w:color="auto" w:fill="CCEEFF"/>
            <w:tcMar>
              <w:top w:w="30" w:type="dxa"/>
              <w:left w:w="0" w:type="dxa"/>
              <w:bottom w:w="30" w:type="dxa"/>
              <w:right w:w="30" w:type="dxa"/>
            </w:tcMar>
            <w:vAlign w:val="bottom"/>
            <w:hideMark/>
          </w:tcPr>
          <w:p w14:paraId="7EF32D64" w14:textId="77777777" w:rsidR="00000000" w:rsidRDefault="00376102">
            <w:pPr>
              <w:rPr>
                <w:rFonts w:eastAsia="Times New Roman"/>
                <w:sz w:val="16"/>
                <w:szCs w:val="16"/>
              </w:rPr>
            </w:pPr>
            <w:r>
              <w:rPr>
                <w:rFonts w:ascii="inherit" w:eastAsia="Times New Roman" w:hAnsi="inherit"/>
                <w:sz w:val="16"/>
                <w:szCs w:val="16"/>
              </w:rPr>
              <w:t>)</w:t>
            </w:r>
          </w:p>
        </w:tc>
      </w:tr>
      <w:tr w:rsidR="00000000" w14:paraId="74E99170" w14:textId="77777777">
        <w:trPr>
          <w:divId w:val="903103008"/>
        </w:trPr>
        <w:tc>
          <w:tcPr>
            <w:tcW w:w="0" w:type="auto"/>
            <w:tcMar>
              <w:top w:w="30" w:type="dxa"/>
              <w:left w:w="180" w:type="dxa"/>
              <w:bottom w:w="30" w:type="dxa"/>
              <w:right w:w="30" w:type="dxa"/>
            </w:tcMar>
            <w:vAlign w:val="bottom"/>
            <w:hideMark/>
          </w:tcPr>
          <w:p w14:paraId="6176CFC6" w14:textId="77777777" w:rsidR="00000000" w:rsidRDefault="00376102">
            <w:pPr>
              <w:rPr>
                <w:rFonts w:eastAsia="Times New Roman"/>
                <w:sz w:val="16"/>
                <w:szCs w:val="16"/>
              </w:rPr>
            </w:pPr>
            <w:r>
              <w:rPr>
                <w:rFonts w:ascii="inherit" w:eastAsia="Times New Roman" w:hAnsi="inherit"/>
                <w:sz w:val="16"/>
                <w:szCs w:val="16"/>
              </w:rPr>
              <w:t>Exercise of warrants</w:t>
            </w:r>
          </w:p>
        </w:tc>
        <w:tc>
          <w:tcPr>
            <w:tcW w:w="0" w:type="auto"/>
            <w:tcMar>
              <w:top w:w="30" w:type="dxa"/>
              <w:left w:w="30" w:type="dxa"/>
              <w:bottom w:w="30" w:type="dxa"/>
              <w:right w:w="30" w:type="dxa"/>
            </w:tcMar>
            <w:vAlign w:val="bottom"/>
            <w:hideMark/>
          </w:tcPr>
          <w:p w14:paraId="260DC1B0" w14:textId="77777777" w:rsidR="00000000" w:rsidRDefault="00376102">
            <w:pPr>
              <w:divId w:val="1434128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CC3FD8"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EBA498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BA40793" w14:textId="77777777" w:rsidR="00000000" w:rsidRDefault="00376102">
            <w:pPr>
              <w:divId w:val="103424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C38771" w14:textId="77777777" w:rsidR="00000000" w:rsidRDefault="00376102">
            <w:pPr>
              <w:jc w:val="right"/>
              <w:rPr>
                <w:rFonts w:eastAsia="Times New Roman"/>
                <w:sz w:val="16"/>
                <w:szCs w:val="16"/>
              </w:rPr>
            </w:pPr>
            <w:r>
              <w:rPr>
                <w:rFonts w:ascii="inherit" w:eastAsia="Times New Roman" w:hAnsi="inherit"/>
                <w:sz w:val="16"/>
                <w:szCs w:val="16"/>
              </w:rPr>
              <w:t>2,911</w:t>
            </w:r>
          </w:p>
        </w:tc>
        <w:tc>
          <w:tcPr>
            <w:tcW w:w="0" w:type="auto"/>
            <w:vAlign w:val="bottom"/>
            <w:hideMark/>
          </w:tcPr>
          <w:p w14:paraId="6E2FC93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A4875DD" w14:textId="77777777" w:rsidR="00000000" w:rsidRDefault="00376102">
            <w:pPr>
              <w:divId w:val="4948808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DE826B"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B3E0242" w14:textId="77777777" w:rsidR="00000000" w:rsidRDefault="00376102">
            <w:pPr>
              <w:rPr>
                <w:rFonts w:eastAsia="Times New Roman"/>
                <w:sz w:val="20"/>
                <w:szCs w:val="20"/>
              </w:rPr>
            </w:pPr>
          </w:p>
        </w:tc>
      </w:tr>
      <w:tr w:rsidR="00000000" w14:paraId="6144483D" w14:textId="77777777">
        <w:trPr>
          <w:divId w:val="903103008"/>
        </w:trPr>
        <w:tc>
          <w:tcPr>
            <w:tcW w:w="0" w:type="auto"/>
            <w:shd w:val="clear" w:color="auto" w:fill="CCEEFF"/>
            <w:tcMar>
              <w:top w:w="30" w:type="dxa"/>
              <w:left w:w="180" w:type="dxa"/>
              <w:bottom w:w="30" w:type="dxa"/>
              <w:right w:w="30" w:type="dxa"/>
            </w:tcMar>
            <w:vAlign w:val="bottom"/>
            <w:hideMark/>
          </w:tcPr>
          <w:p w14:paraId="3F7D725E" w14:textId="77777777" w:rsidR="00000000" w:rsidRDefault="00376102">
            <w:pPr>
              <w:rPr>
                <w:rFonts w:eastAsia="Times New Roman"/>
                <w:sz w:val="16"/>
                <w:szCs w:val="16"/>
              </w:rPr>
            </w:pPr>
            <w:r>
              <w:rPr>
                <w:rFonts w:ascii="inherit" w:eastAsia="Times New Roman" w:hAnsi="inherit"/>
                <w:sz w:val="16"/>
                <w:szCs w:val="16"/>
              </w:rPr>
              <w:t>Proceeds from issuance of ordinary shares</w:t>
            </w:r>
          </w:p>
        </w:tc>
        <w:tc>
          <w:tcPr>
            <w:tcW w:w="0" w:type="auto"/>
            <w:shd w:val="clear" w:color="auto" w:fill="CCEEFF"/>
            <w:tcMar>
              <w:top w:w="30" w:type="dxa"/>
              <w:left w:w="30" w:type="dxa"/>
              <w:bottom w:w="30" w:type="dxa"/>
              <w:right w:w="30" w:type="dxa"/>
            </w:tcMar>
            <w:vAlign w:val="bottom"/>
            <w:hideMark/>
          </w:tcPr>
          <w:p w14:paraId="4A996394" w14:textId="77777777" w:rsidR="00000000" w:rsidRDefault="00376102">
            <w:pPr>
              <w:divId w:val="1394279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8E0006" w14:textId="77777777" w:rsidR="00000000" w:rsidRDefault="00376102">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14:paraId="57A3EF8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28BF92" w14:textId="77777777" w:rsidR="00000000" w:rsidRDefault="00376102">
            <w:pPr>
              <w:divId w:val="384793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4A205B" w14:textId="77777777" w:rsidR="00000000" w:rsidRDefault="00376102">
            <w:pPr>
              <w:jc w:val="right"/>
              <w:rPr>
                <w:rFonts w:eastAsia="Times New Roman"/>
                <w:sz w:val="16"/>
                <w:szCs w:val="16"/>
              </w:rPr>
            </w:pPr>
            <w:r>
              <w:rPr>
                <w:rFonts w:ascii="inherit" w:eastAsia="Times New Roman" w:hAnsi="inherit"/>
                <w:sz w:val="16"/>
                <w:szCs w:val="16"/>
              </w:rPr>
              <w:t>577</w:t>
            </w:r>
          </w:p>
        </w:tc>
        <w:tc>
          <w:tcPr>
            <w:tcW w:w="0" w:type="auto"/>
            <w:shd w:val="clear" w:color="auto" w:fill="CCEEFF"/>
            <w:vAlign w:val="bottom"/>
            <w:hideMark/>
          </w:tcPr>
          <w:p w14:paraId="13C7EE2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07C5ED" w14:textId="77777777" w:rsidR="00000000" w:rsidRDefault="00376102">
            <w:pPr>
              <w:divId w:val="410003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40FB30" w14:textId="77777777" w:rsidR="00000000" w:rsidRDefault="00376102">
            <w:pPr>
              <w:jc w:val="right"/>
              <w:rPr>
                <w:rFonts w:eastAsia="Times New Roman"/>
                <w:sz w:val="16"/>
                <w:szCs w:val="16"/>
              </w:rPr>
            </w:pPr>
            <w:r>
              <w:rPr>
                <w:rFonts w:ascii="inherit" w:eastAsia="Times New Roman" w:hAnsi="inherit"/>
                <w:sz w:val="16"/>
                <w:szCs w:val="16"/>
              </w:rPr>
              <w:t>404</w:t>
            </w:r>
          </w:p>
        </w:tc>
        <w:tc>
          <w:tcPr>
            <w:tcW w:w="0" w:type="auto"/>
            <w:shd w:val="clear" w:color="auto" w:fill="CCEEFF"/>
            <w:vAlign w:val="bottom"/>
            <w:hideMark/>
          </w:tcPr>
          <w:p w14:paraId="20F139D4" w14:textId="77777777" w:rsidR="00000000" w:rsidRDefault="00376102">
            <w:pPr>
              <w:rPr>
                <w:rFonts w:eastAsia="Times New Roman"/>
                <w:sz w:val="20"/>
                <w:szCs w:val="20"/>
              </w:rPr>
            </w:pPr>
          </w:p>
        </w:tc>
      </w:tr>
      <w:tr w:rsidR="00000000" w14:paraId="34D461A9" w14:textId="77777777">
        <w:trPr>
          <w:divId w:val="903103008"/>
        </w:trPr>
        <w:tc>
          <w:tcPr>
            <w:tcW w:w="0" w:type="auto"/>
            <w:tcMar>
              <w:top w:w="30" w:type="dxa"/>
              <w:left w:w="180" w:type="dxa"/>
              <w:bottom w:w="30" w:type="dxa"/>
              <w:right w:w="30" w:type="dxa"/>
            </w:tcMar>
            <w:vAlign w:val="bottom"/>
            <w:hideMark/>
          </w:tcPr>
          <w:p w14:paraId="13943E47" w14:textId="77777777" w:rsidR="00000000" w:rsidRDefault="00376102">
            <w:pPr>
              <w:rPr>
                <w:rFonts w:eastAsia="Times New Roman"/>
                <w:sz w:val="16"/>
                <w:szCs w:val="16"/>
              </w:rPr>
            </w:pPr>
            <w:r>
              <w:rPr>
                <w:rFonts w:ascii="inherit" w:eastAsia="Times New Roman" w:hAnsi="inherit"/>
                <w:sz w:val="16"/>
                <w:szCs w:val="16"/>
              </w:rPr>
              <w:t>Share repurchases</w:t>
            </w:r>
          </w:p>
        </w:tc>
        <w:tc>
          <w:tcPr>
            <w:tcW w:w="0" w:type="auto"/>
            <w:tcMar>
              <w:top w:w="30" w:type="dxa"/>
              <w:left w:w="30" w:type="dxa"/>
              <w:bottom w:w="30" w:type="dxa"/>
              <w:right w:w="30" w:type="dxa"/>
            </w:tcMar>
            <w:vAlign w:val="bottom"/>
            <w:hideMark/>
          </w:tcPr>
          <w:p w14:paraId="3925F5C5" w14:textId="77777777" w:rsidR="00000000" w:rsidRDefault="00376102">
            <w:pPr>
              <w:divId w:val="1871646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526774"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4577B4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B21E841" w14:textId="77777777" w:rsidR="00000000" w:rsidRDefault="00376102">
            <w:pPr>
              <w:divId w:val="1653413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D7DF27" w14:textId="77777777" w:rsidR="00000000" w:rsidRDefault="00376102">
            <w:pPr>
              <w:jc w:val="right"/>
              <w:rPr>
                <w:rFonts w:eastAsia="Times New Roman"/>
                <w:sz w:val="16"/>
                <w:szCs w:val="16"/>
              </w:rPr>
            </w:pPr>
            <w:r>
              <w:rPr>
                <w:rFonts w:ascii="inherit" w:eastAsia="Times New Roman" w:hAnsi="inherit"/>
                <w:sz w:val="16"/>
                <w:szCs w:val="16"/>
              </w:rPr>
              <w:t>(27,637</w:t>
            </w:r>
          </w:p>
        </w:tc>
        <w:tc>
          <w:tcPr>
            <w:tcW w:w="0" w:type="auto"/>
            <w:tcMar>
              <w:top w:w="30" w:type="dxa"/>
              <w:left w:w="0" w:type="dxa"/>
              <w:bottom w:w="30" w:type="dxa"/>
              <w:right w:w="30" w:type="dxa"/>
            </w:tcMar>
            <w:vAlign w:val="bottom"/>
            <w:hideMark/>
          </w:tcPr>
          <w:p w14:paraId="7A98B754"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FBDFB64" w14:textId="77777777" w:rsidR="00000000" w:rsidRDefault="00376102">
            <w:pPr>
              <w:divId w:val="1188762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1F821" w14:textId="77777777" w:rsidR="00000000" w:rsidRDefault="00376102">
            <w:pPr>
              <w:jc w:val="right"/>
              <w:rPr>
                <w:rFonts w:eastAsia="Times New Roman"/>
                <w:sz w:val="16"/>
                <w:szCs w:val="16"/>
              </w:rPr>
            </w:pPr>
            <w:r>
              <w:rPr>
                <w:rFonts w:ascii="inherit" w:eastAsia="Times New Roman" w:hAnsi="inherit"/>
                <w:sz w:val="16"/>
                <w:szCs w:val="16"/>
              </w:rPr>
              <w:t>(22,361</w:t>
            </w:r>
          </w:p>
        </w:tc>
        <w:tc>
          <w:tcPr>
            <w:tcW w:w="0" w:type="auto"/>
            <w:tcMar>
              <w:top w:w="30" w:type="dxa"/>
              <w:left w:w="0" w:type="dxa"/>
              <w:bottom w:w="30" w:type="dxa"/>
              <w:right w:w="30" w:type="dxa"/>
            </w:tcMar>
            <w:vAlign w:val="bottom"/>
            <w:hideMark/>
          </w:tcPr>
          <w:p w14:paraId="3778EACC" w14:textId="77777777" w:rsidR="00000000" w:rsidRDefault="00376102">
            <w:pPr>
              <w:rPr>
                <w:rFonts w:eastAsia="Times New Roman"/>
                <w:sz w:val="16"/>
                <w:szCs w:val="16"/>
              </w:rPr>
            </w:pPr>
            <w:r>
              <w:rPr>
                <w:rFonts w:ascii="inherit" w:eastAsia="Times New Roman" w:hAnsi="inherit"/>
                <w:sz w:val="16"/>
                <w:szCs w:val="16"/>
              </w:rPr>
              <w:t>)</w:t>
            </w:r>
          </w:p>
        </w:tc>
      </w:tr>
      <w:tr w:rsidR="00000000" w14:paraId="7749FE53" w14:textId="77777777">
        <w:trPr>
          <w:divId w:val="903103008"/>
        </w:trPr>
        <w:tc>
          <w:tcPr>
            <w:tcW w:w="0" w:type="auto"/>
            <w:shd w:val="clear" w:color="auto" w:fill="CCEEFF"/>
            <w:tcMar>
              <w:top w:w="30" w:type="dxa"/>
              <w:left w:w="180" w:type="dxa"/>
              <w:bottom w:w="30" w:type="dxa"/>
              <w:right w:w="30" w:type="dxa"/>
            </w:tcMar>
            <w:vAlign w:val="bottom"/>
            <w:hideMark/>
          </w:tcPr>
          <w:p w14:paraId="52B36A28" w14:textId="77777777" w:rsidR="00000000" w:rsidRDefault="00376102">
            <w:pPr>
              <w:rPr>
                <w:rFonts w:eastAsia="Times New Roman"/>
                <w:sz w:val="16"/>
                <w:szCs w:val="16"/>
              </w:rPr>
            </w:pPr>
            <w:r>
              <w:rPr>
                <w:rFonts w:ascii="inherit" w:eastAsia="Times New Roman" w:hAnsi="inherit"/>
                <w:sz w:val="16"/>
                <w:szCs w:val="16"/>
              </w:rPr>
              <w:t>Other financing activities, net</w:t>
            </w:r>
          </w:p>
        </w:tc>
        <w:tc>
          <w:tcPr>
            <w:tcW w:w="0" w:type="auto"/>
            <w:shd w:val="clear" w:color="auto" w:fill="CCEEFF"/>
            <w:tcMar>
              <w:top w:w="30" w:type="dxa"/>
              <w:left w:w="30" w:type="dxa"/>
              <w:bottom w:w="30" w:type="dxa"/>
              <w:right w:w="30" w:type="dxa"/>
            </w:tcMar>
            <w:vAlign w:val="bottom"/>
            <w:hideMark/>
          </w:tcPr>
          <w:p w14:paraId="47FC7199" w14:textId="77777777" w:rsidR="00000000" w:rsidRDefault="00376102">
            <w:pPr>
              <w:divId w:val="2036610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9ED818" w14:textId="77777777" w:rsidR="00000000" w:rsidRDefault="00376102">
            <w:pPr>
              <w:jc w:val="right"/>
              <w:rPr>
                <w:rFonts w:eastAsia="Times New Roman"/>
                <w:sz w:val="16"/>
                <w:szCs w:val="16"/>
              </w:rPr>
            </w:pPr>
            <w:r>
              <w:rPr>
                <w:rFonts w:ascii="inherit" w:eastAsia="Times New Roman" w:hAnsi="inherit"/>
                <w:sz w:val="16"/>
                <w:szCs w:val="16"/>
              </w:rPr>
              <w:t>(145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AD4DE91"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36B5650" w14:textId="77777777" w:rsidR="00000000" w:rsidRDefault="00376102">
            <w:pPr>
              <w:divId w:val="1559898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DB1BCB" w14:textId="77777777" w:rsidR="00000000" w:rsidRDefault="00376102">
            <w:pPr>
              <w:jc w:val="right"/>
              <w:rPr>
                <w:rFonts w:eastAsia="Times New Roman"/>
                <w:sz w:val="16"/>
                <w:szCs w:val="16"/>
              </w:rPr>
            </w:pPr>
            <w:r>
              <w:rPr>
                <w:rFonts w:ascii="inherit" w:eastAsia="Times New Roman" w:hAnsi="inherit"/>
                <w:sz w:val="16"/>
                <w:szCs w:val="16"/>
              </w:rPr>
              <w:t>(107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BC627B2"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BED8F2F" w14:textId="77777777" w:rsidR="00000000" w:rsidRDefault="00376102">
            <w:pPr>
              <w:divId w:val="171067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39AEEC3" w14:textId="77777777" w:rsidR="00000000" w:rsidRDefault="00376102">
            <w:pPr>
              <w:jc w:val="right"/>
              <w:rPr>
                <w:rFonts w:eastAsia="Times New Roman"/>
                <w:sz w:val="16"/>
                <w:szCs w:val="16"/>
              </w:rPr>
            </w:pPr>
            <w:r>
              <w:rPr>
                <w:rFonts w:ascii="inherit" w:eastAsia="Times New Roman" w:hAnsi="inherit"/>
                <w:sz w:val="16"/>
                <w:szCs w:val="16"/>
              </w:rPr>
              <w:t>(115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9C6B63D" w14:textId="77777777" w:rsidR="00000000" w:rsidRDefault="00376102">
            <w:pPr>
              <w:rPr>
                <w:rFonts w:eastAsia="Times New Roman"/>
                <w:sz w:val="16"/>
                <w:szCs w:val="16"/>
              </w:rPr>
            </w:pPr>
            <w:r>
              <w:rPr>
                <w:rFonts w:ascii="inherit" w:eastAsia="Times New Roman" w:hAnsi="inherit"/>
                <w:sz w:val="16"/>
                <w:szCs w:val="16"/>
              </w:rPr>
              <w:t>)</w:t>
            </w:r>
          </w:p>
        </w:tc>
      </w:tr>
      <w:tr w:rsidR="00000000" w14:paraId="03894143" w14:textId="77777777">
        <w:trPr>
          <w:divId w:val="903103008"/>
        </w:trPr>
        <w:tc>
          <w:tcPr>
            <w:tcW w:w="0" w:type="auto"/>
            <w:tcMar>
              <w:top w:w="30" w:type="dxa"/>
              <w:left w:w="30" w:type="dxa"/>
              <w:bottom w:w="30" w:type="dxa"/>
              <w:right w:w="30" w:type="dxa"/>
            </w:tcMar>
            <w:vAlign w:val="bottom"/>
            <w:hideMark/>
          </w:tcPr>
          <w:p w14:paraId="6CAEB0E2" w14:textId="77777777" w:rsidR="00000000" w:rsidRDefault="00376102">
            <w:pPr>
              <w:rPr>
                <w:rFonts w:eastAsia="Times New Roman"/>
                <w:sz w:val="16"/>
                <w:szCs w:val="16"/>
              </w:rPr>
            </w:pPr>
            <w:r>
              <w:rPr>
                <w:rFonts w:ascii="inherit" w:eastAsia="Times New Roman" w:hAnsi="inherit"/>
                <w:sz w:val="16"/>
                <w:szCs w:val="16"/>
              </w:rPr>
              <w:t>Net cash (used in) provided by financing activities</w:t>
            </w:r>
          </w:p>
        </w:tc>
        <w:tc>
          <w:tcPr>
            <w:tcW w:w="0" w:type="auto"/>
            <w:tcMar>
              <w:top w:w="30" w:type="dxa"/>
              <w:left w:w="30" w:type="dxa"/>
              <w:bottom w:w="30" w:type="dxa"/>
              <w:right w:w="30" w:type="dxa"/>
            </w:tcMar>
            <w:vAlign w:val="bottom"/>
            <w:hideMark/>
          </w:tcPr>
          <w:p w14:paraId="04C4BC53" w14:textId="77777777" w:rsidR="00000000" w:rsidRDefault="00376102">
            <w:pPr>
              <w:divId w:val="892155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797720" w14:textId="77777777" w:rsidR="00000000" w:rsidRDefault="00376102">
            <w:pPr>
              <w:jc w:val="right"/>
              <w:rPr>
                <w:rFonts w:eastAsia="Times New Roman"/>
                <w:sz w:val="16"/>
                <w:szCs w:val="16"/>
              </w:rPr>
            </w:pPr>
            <w:r>
              <w:rPr>
                <w:rFonts w:ascii="inherit" w:eastAsia="Times New Roman" w:hAnsi="inherit"/>
                <w:sz w:val="16"/>
                <w:szCs w:val="16"/>
              </w:rPr>
              <w:t>(27</w:t>
            </w:r>
          </w:p>
        </w:tc>
        <w:tc>
          <w:tcPr>
            <w:tcW w:w="0" w:type="auto"/>
            <w:tcBorders>
              <w:bottom w:val="single" w:sz="6" w:space="0" w:color="000000"/>
            </w:tcBorders>
            <w:tcMar>
              <w:top w:w="30" w:type="dxa"/>
              <w:left w:w="0" w:type="dxa"/>
              <w:bottom w:w="30" w:type="dxa"/>
              <w:right w:w="30" w:type="dxa"/>
            </w:tcMar>
            <w:vAlign w:val="bottom"/>
            <w:hideMark/>
          </w:tcPr>
          <w:p w14:paraId="70DBB83A"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8376C5A" w14:textId="77777777" w:rsidR="00000000" w:rsidRDefault="00376102">
            <w:pPr>
              <w:divId w:val="155847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448619" w14:textId="77777777" w:rsidR="00000000" w:rsidRDefault="00376102">
            <w:pPr>
              <w:jc w:val="right"/>
              <w:rPr>
                <w:rFonts w:eastAsia="Times New Roman"/>
                <w:sz w:val="16"/>
                <w:szCs w:val="16"/>
              </w:rPr>
            </w:pPr>
            <w:r>
              <w:rPr>
                <w:rFonts w:ascii="inherit" w:eastAsia="Times New Roman" w:hAnsi="inherit"/>
                <w:sz w:val="16"/>
                <w:szCs w:val="16"/>
              </w:rPr>
              <w:t>112,659</w:t>
            </w:r>
          </w:p>
        </w:tc>
        <w:tc>
          <w:tcPr>
            <w:tcW w:w="0" w:type="auto"/>
            <w:tcBorders>
              <w:bottom w:val="single" w:sz="6" w:space="0" w:color="000000"/>
            </w:tcBorders>
            <w:vAlign w:val="bottom"/>
            <w:hideMark/>
          </w:tcPr>
          <w:p w14:paraId="7CD938E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4691597" w14:textId="77777777" w:rsidR="00000000" w:rsidRDefault="00376102">
            <w:pPr>
              <w:divId w:val="2124034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6E1EB1" w14:textId="77777777" w:rsidR="00000000" w:rsidRDefault="00376102">
            <w:pPr>
              <w:jc w:val="right"/>
              <w:rPr>
                <w:rFonts w:eastAsia="Times New Roman"/>
                <w:sz w:val="16"/>
                <w:szCs w:val="16"/>
              </w:rPr>
            </w:pPr>
            <w:r>
              <w:rPr>
                <w:rFonts w:ascii="inherit" w:eastAsia="Times New Roman" w:hAnsi="inherit"/>
                <w:sz w:val="16"/>
                <w:szCs w:val="16"/>
              </w:rPr>
              <w:t>(23,318</w:t>
            </w:r>
          </w:p>
        </w:tc>
        <w:tc>
          <w:tcPr>
            <w:tcW w:w="0" w:type="auto"/>
            <w:tcBorders>
              <w:bottom w:val="single" w:sz="6" w:space="0" w:color="000000"/>
            </w:tcBorders>
            <w:tcMar>
              <w:top w:w="30" w:type="dxa"/>
              <w:left w:w="0" w:type="dxa"/>
              <w:bottom w:w="30" w:type="dxa"/>
              <w:right w:w="30" w:type="dxa"/>
            </w:tcMar>
            <w:vAlign w:val="bottom"/>
            <w:hideMark/>
          </w:tcPr>
          <w:p w14:paraId="219C482A" w14:textId="77777777" w:rsidR="00000000" w:rsidRDefault="00376102">
            <w:pPr>
              <w:rPr>
                <w:rFonts w:eastAsia="Times New Roman"/>
                <w:sz w:val="16"/>
                <w:szCs w:val="16"/>
              </w:rPr>
            </w:pPr>
            <w:r>
              <w:rPr>
                <w:rFonts w:ascii="inherit" w:eastAsia="Times New Roman" w:hAnsi="inherit"/>
                <w:sz w:val="16"/>
                <w:szCs w:val="16"/>
              </w:rPr>
              <w:t>)</w:t>
            </w:r>
          </w:p>
        </w:tc>
      </w:tr>
      <w:tr w:rsidR="00000000" w14:paraId="74FBECAE" w14:textId="77777777">
        <w:trPr>
          <w:divId w:val="903103008"/>
        </w:trPr>
        <w:tc>
          <w:tcPr>
            <w:tcW w:w="0" w:type="auto"/>
            <w:shd w:val="clear" w:color="auto" w:fill="CCEEFF"/>
            <w:tcMar>
              <w:top w:w="30" w:type="dxa"/>
              <w:left w:w="180" w:type="dxa"/>
              <w:bottom w:w="30" w:type="dxa"/>
              <w:right w:w="30" w:type="dxa"/>
            </w:tcMar>
            <w:vAlign w:val="bottom"/>
            <w:hideMark/>
          </w:tcPr>
          <w:p w14:paraId="43995E30" w14:textId="77777777" w:rsidR="00000000" w:rsidRDefault="00376102">
            <w:pPr>
              <w:rPr>
                <w:rFonts w:eastAsia="Times New Roman"/>
                <w:sz w:val="16"/>
                <w:szCs w:val="16"/>
              </w:rPr>
            </w:pPr>
            <w:r>
              <w:rPr>
                <w:rFonts w:ascii="inherit" w:eastAsia="Times New Roman" w:hAnsi="inherit"/>
                <w:sz w:val="16"/>
                <w:szCs w:val="16"/>
              </w:rPr>
              <w:t>Effect of foreign currency exchange rate changes on cash and cash equivalents</w:t>
            </w:r>
          </w:p>
        </w:tc>
        <w:tc>
          <w:tcPr>
            <w:tcW w:w="0" w:type="auto"/>
            <w:shd w:val="clear" w:color="auto" w:fill="CCEEFF"/>
            <w:tcMar>
              <w:top w:w="30" w:type="dxa"/>
              <w:left w:w="30" w:type="dxa"/>
              <w:bottom w:w="30" w:type="dxa"/>
              <w:right w:w="30" w:type="dxa"/>
            </w:tcMar>
            <w:vAlign w:val="bottom"/>
            <w:hideMark/>
          </w:tcPr>
          <w:p w14:paraId="6DBF2FC7" w14:textId="77777777" w:rsidR="00000000" w:rsidRDefault="00376102">
            <w:pPr>
              <w:divId w:val="575577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98C50D" w14:textId="77777777" w:rsidR="00000000" w:rsidRDefault="00376102">
            <w:pPr>
              <w:jc w:val="right"/>
              <w:rPr>
                <w:rFonts w:eastAsia="Times New Roman"/>
                <w:sz w:val="16"/>
                <w:szCs w:val="16"/>
              </w:rPr>
            </w:pPr>
            <w:r>
              <w:rPr>
                <w:rFonts w:ascii="inherit" w:eastAsia="Times New Roman" w:hAnsi="inherit"/>
                <w:sz w:val="16"/>
                <w:szCs w:val="16"/>
              </w:rPr>
              <w:t>78</w:t>
            </w:r>
          </w:p>
        </w:tc>
        <w:tc>
          <w:tcPr>
            <w:tcW w:w="0" w:type="auto"/>
            <w:shd w:val="clear" w:color="auto" w:fill="CCEEFF"/>
            <w:vAlign w:val="bottom"/>
            <w:hideMark/>
          </w:tcPr>
          <w:p w14:paraId="31CC62F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FD25AD" w14:textId="77777777" w:rsidR="00000000" w:rsidRDefault="00376102">
            <w:pPr>
              <w:divId w:val="1509128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B1B10" w14:textId="77777777" w:rsidR="00000000" w:rsidRDefault="00376102">
            <w:pPr>
              <w:jc w:val="right"/>
              <w:rPr>
                <w:rFonts w:eastAsia="Times New Roman"/>
                <w:sz w:val="16"/>
                <w:szCs w:val="16"/>
              </w:rPr>
            </w:pPr>
            <w:r>
              <w:rPr>
                <w:rFonts w:ascii="inherit" w:eastAsia="Times New Roman" w:hAnsi="inherit"/>
                <w:sz w:val="16"/>
                <w:szCs w:val="16"/>
              </w:rPr>
              <w:t>(201</w:t>
            </w:r>
          </w:p>
        </w:tc>
        <w:tc>
          <w:tcPr>
            <w:tcW w:w="0" w:type="auto"/>
            <w:shd w:val="clear" w:color="auto" w:fill="CCEEFF"/>
            <w:tcMar>
              <w:top w:w="30" w:type="dxa"/>
              <w:left w:w="0" w:type="dxa"/>
              <w:bottom w:w="30" w:type="dxa"/>
              <w:right w:w="30" w:type="dxa"/>
            </w:tcMar>
            <w:vAlign w:val="bottom"/>
            <w:hideMark/>
          </w:tcPr>
          <w:p w14:paraId="436A1E03"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90E33D4" w14:textId="77777777" w:rsidR="00000000" w:rsidRDefault="00376102">
            <w:pPr>
              <w:divId w:val="564947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E72496" w14:textId="77777777" w:rsidR="00000000" w:rsidRDefault="00376102">
            <w:pPr>
              <w:jc w:val="right"/>
              <w:rPr>
                <w:rFonts w:eastAsia="Times New Roman"/>
                <w:sz w:val="16"/>
                <w:szCs w:val="16"/>
              </w:rPr>
            </w:pPr>
            <w:r>
              <w:rPr>
                <w:rFonts w:ascii="inherit" w:eastAsia="Times New Roman" w:hAnsi="inherit"/>
                <w:sz w:val="16"/>
                <w:szCs w:val="16"/>
              </w:rPr>
              <w:t>(297</w:t>
            </w:r>
          </w:p>
        </w:tc>
        <w:tc>
          <w:tcPr>
            <w:tcW w:w="0" w:type="auto"/>
            <w:shd w:val="clear" w:color="auto" w:fill="CCEEFF"/>
            <w:tcMar>
              <w:top w:w="30" w:type="dxa"/>
              <w:left w:w="0" w:type="dxa"/>
              <w:bottom w:w="30" w:type="dxa"/>
              <w:right w:w="30" w:type="dxa"/>
            </w:tcMar>
            <w:vAlign w:val="bottom"/>
            <w:hideMark/>
          </w:tcPr>
          <w:p w14:paraId="0E73366F" w14:textId="77777777" w:rsidR="00000000" w:rsidRDefault="00376102">
            <w:pPr>
              <w:rPr>
                <w:rFonts w:eastAsia="Times New Roman"/>
                <w:sz w:val="16"/>
                <w:szCs w:val="16"/>
              </w:rPr>
            </w:pPr>
            <w:r>
              <w:rPr>
                <w:rFonts w:ascii="inherit" w:eastAsia="Times New Roman" w:hAnsi="inherit"/>
                <w:sz w:val="16"/>
                <w:szCs w:val="16"/>
              </w:rPr>
              <w:t>)</w:t>
            </w:r>
          </w:p>
        </w:tc>
      </w:tr>
      <w:tr w:rsidR="00000000" w14:paraId="544A3C1D" w14:textId="77777777">
        <w:trPr>
          <w:divId w:val="903103008"/>
        </w:trPr>
        <w:tc>
          <w:tcPr>
            <w:tcW w:w="0" w:type="auto"/>
            <w:tcMar>
              <w:top w:w="30" w:type="dxa"/>
              <w:left w:w="30" w:type="dxa"/>
              <w:bottom w:w="30" w:type="dxa"/>
              <w:right w:w="30" w:type="dxa"/>
            </w:tcMar>
            <w:vAlign w:val="bottom"/>
            <w:hideMark/>
          </w:tcPr>
          <w:p w14:paraId="7FB3BD6D" w14:textId="77777777" w:rsidR="00000000" w:rsidRDefault="00376102">
            <w:pPr>
              <w:rPr>
                <w:rFonts w:eastAsia="Times New Roman"/>
                <w:sz w:val="16"/>
                <w:szCs w:val="16"/>
              </w:rPr>
            </w:pPr>
            <w:r>
              <w:rPr>
                <w:rFonts w:ascii="inherit" w:eastAsia="Times New Roman" w:hAnsi="inherit"/>
                <w:sz w:val="16"/>
                <w:szCs w:val="16"/>
              </w:rPr>
              <w:t>Net change in cash and cash equivalents</w:t>
            </w:r>
          </w:p>
        </w:tc>
        <w:tc>
          <w:tcPr>
            <w:tcW w:w="0" w:type="auto"/>
            <w:tcMar>
              <w:top w:w="30" w:type="dxa"/>
              <w:left w:w="30" w:type="dxa"/>
              <w:bottom w:w="30" w:type="dxa"/>
              <w:right w:w="30" w:type="dxa"/>
            </w:tcMar>
            <w:vAlign w:val="bottom"/>
            <w:hideMark/>
          </w:tcPr>
          <w:p w14:paraId="2D77064B" w14:textId="77777777" w:rsidR="00000000" w:rsidRDefault="00376102">
            <w:pPr>
              <w:divId w:val="1179660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394349" w14:textId="77777777" w:rsidR="00000000" w:rsidRDefault="00376102">
            <w:pPr>
              <w:jc w:val="right"/>
              <w:rPr>
                <w:rFonts w:eastAsia="Times New Roman"/>
                <w:sz w:val="16"/>
                <w:szCs w:val="16"/>
              </w:rPr>
            </w:pPr>
            <w:r>
              <w:rPr>
                <w:rFonts w:ascii="inherit" w:eastAsia="Times New Roman" w:hAnsi="inherit"/>
                <w:sz w:val="16"/>
                <w:szCs w:val="16"/>
              </w:rPr>
              <w:t>449</w:t>
            </w:r>
          </w:p>
        </w:tc>
        <w:tc>
          <w:tcPr>
            <w:tcW w:w="0" w:type="auto"/>
            <w:vAlign w:val="bottom"/>
            <w:hideMark/>
          </w:tcPr>
          <w:p w14:paraId="11D731C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79D1BC6" w14:textId="77777777" w:rsidR="00000000" w:rsidRDefault="00376102">
            <w:pPr>
              <w:divId w:val="12105361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3F402A" w14:textId="77777777" w:rsidR="00000000" w:rsidRDefault="00376102">
            <w:pPr>
              <w:jc w:val="right"/>
              <w:rPr>
                <w:rFonts w:eastAsia="Times New Roman"/>
                <w:sz w:val="16"/>
                <w:szCs w:val="16"/>
              </w:rPr>
            </w:pPr>
            <w:r>
              <w:rPr>
                <w:rFonts w:ascii="inherit" w:eastAsia="Times New Roman" w:hAnsi="inherit"/>
                <w:sz w:val="16"/>
                <w:szCs w:val="16"/>
              </w:rPr>
              <w:t>(7,239</w:t>
            </w:r>
          </w:p>
        </w:tc>
        <w:tc>
          <w:tcPr>
            <w:tcW w:w="0" w:type="auto"/>
            <w:tcMar>
              <w:top w:w="30" w:type="dxa"/>
              <w:left w:w="0" w:type="dxa"/>
              <w:bottom w:w="30" w:type="dxa"/>
              <w:right w:w="30" w:type="dxa"/>
            </w:tcMar>
            <w:vAlign w:val="bottom"/>
            <w:hideMark/>
          </w:tcPr>
          <w:p w14:paraId="628D5ECD"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47ACC9E" w14:textId="77777777" w:rsidR="00000000" w:rsidRDefault="00376102">
            <w:pPr>
              <w:divId w:val="909584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08A3B0" w14:textId="77777777" w:rsidR="00000000" w:rsidRDefault="00376102">
            <w:pPr>
              <w:jc w:val="right"/>
              <w:rPr>
                <w:rFonts w:eastAsia="Times New Roman"/>
                <w:sz w:val="16"/>
                <w:szCs w:val="16"/>
              </w:rPr>
            </w:pPr>
            <w:r>
              <w:rPr>
                <w:rFonts w:ascii="inherit" w:eastAsia="Times New Roman" w:hAnsi="inherit"/>
                <w:sz w:val="16"/>
                <w:szCs w:val="16"/>
              </w:rPr>
              <w:t>(22,651</w:t>
            </w:r>
          </w:p>
        </w:tc>
        <w:tc>
          <w:tcPr>
            <w:tcW w:w="0" w:type="auto"/>
            <w:tcMar>
              <w:top w:w="30" w:type="dxa"/>
              <w:left w:w="0" w:type="dxa"/>
              <w:bottom w:w="30" w:type="dxa"/>
              <w:right w:w="30" w:type="dxa"/>
            </w:tcMar>
            <w:vAlign w:val="bottom"/>
            <w:hideMark/>
          </w:tcPr>
          <w:p w14:paraId="247C6C0F" w14:textId="77777777" w:rsidR="00000000" w:rsidRDefault="00376102">
            <w:pPr>
              <w:rPr>
                <w:rFonts w:eastAsia="Times New Roman"/>
                <w:sz w:val="16"/>
                <w:szCs w:val="16"/>
              </w:rPr>
            </w:pPr>
            <w:r>
              <w:rPr>
                <w:rFonts w:ascii="inherit" w:eastAsia="Times New Roman" w:hAnsi="inherit"/>
                <w:sz w:val="16"/>
                <w:szCs w:val="16"/>
              </w:rPr>
              <w:t>)</w:t>
            </w:r>
          </w:p>
        </w:tc>
      </w:tr>
      <w:tr w:rsidR="00000000" w14:paraId="6EF30A99" w14:textId="77777777">
        <w:trPr>
          <w:divId w:val="903103008"/>
        </w:trPr>
        <w:tc>
          <w:tcPr>
            <w:tcW w:w="0" w:type="auto"/>
            <w:shd w:val="clear" w:color="auto" w:fill="CCEEFF"/>
            <w:tcMar>
              <w:top w:w="30" w:type="dxa"/>
              <w:left w:w="30" w:type="dxa"/>
              <w:bottom w:w="30" w:type="dxa"/>
              <w:right w:w="30" w:type="dxa"/>
            </w:tcMar>
            <w:vAlign w:val="bottom"/>
            <w:hideMark/>
          </w:tcPr>
          <w:p w14:paraId="3EF0F502" w14:textId="77777777" w:rsidR="00000000" w:rsidRDefault="00376102">
            <w:pPr>
              <w:rPr>
                <w:rFonts w:eastAsia="Times New Roman"/>
                <w:sz w:val="16"/>
                <w:szCs w:val="16"/>
              </w:rPr>
            </w:pPr>
            <w:r>
              <w:rPr>
                <w:rFonts w:ascii="inherit" w:eastAsia="Times New Roman" w:hAnsi="inherit"/>
                <w:sz w:val="16"/>
                <w:szCs w:val="16"/>
              </w:rPr>
              <w:t>Cash and cash equivalents at January 1</w:t>
            </w:r>
          </w:p>
        </w:tc>
        <w:tc>
          <w:tcPr>
            <w:tcW w:w="0" w:type="auto"/>
            <w:shd w:val="clear" w:color="auto" w:fill="CCEEFF"/>
            <w:tcMar>
              <w:top w:w="30" w:type="dxa"/>
              <w:left w:w="30" w:type="dxa"/>
              <w:bottom w:w="30" w:type="dxa"/>
              <w:right w:w="30" w:type="dxa"/>
            </w:tcMar>
            <w:vAlign w:val="bottom"/>
            <w:hideMark/>
          </w:tcPr>
          <w:p w14:paraId="3CF42AB7" w14:textId="77777777" w:rsidR="00000000" w:rsidRDefault="00376102">
            <w:pPr>
              <w:divId w:val="227805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1771EA" w14:textId="77777777" w:rsidR="00000000" w:rsidRDefault="00376102">
            <w:pPr>
              <w:jc w:val="right"/>
              <w:rPr>
                <w:rFonts w:eastAsia="Times New Roman"/>
                <w:sz w:val="16"/>
                <w:szCs w:val="16"/>
              </w:rPr>
            </w:pPr>
            <w:r>
              <w:rPr>
                <w:rFonts w:ascii="inherit" w:eastAsia="Times New Roman" w:hAnsi="inherit"/>
                <w:sz w:val="16"/>
                <w:szCs w:val="16"/>
              </w:rPr>
              <w:t>9,325</w:t>
            </w:r>
          </w:p>
        </w:tc>
        <w:tc>
          <w:tcPr>
            <w:tcW w:w="0" w:type="auto"/>
            <w:tcBorders>
              <w:bottom w:val="single" w:sz="6" w:space="0" w:color="000000"/>
            </w:tcBorders>
            <w:shd w:val="clear" w:color="auto" w:fill="CCEEFF"/>
            <w:vAlign w:val="bottom"/>
            <w:hideMark/>
          </w:tcPr>
          <w:p w14:paraId="647A0A2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37206" w14:textId="77777777" w:rsidR="00000000" w:rsidRDefault="00376102">
            <w:pPr>
              <w:divId w:val="7615610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9A2873" w14:textId="77777777" w:rsidR="00000000" w:rsidRDefault="00376102">
            <w:pPr>
              <w:jc w:val="right"/>
              <w:rPr>
                <w:rFonts w:eastAsia="Times New Roman"/>
                <w:sz w:val="16"/>
                <w:szCs w:val="16"/>
              </w:rPr>
            </w:pPr>
            <w:r>
              <w:rPr>
                <w:rFonts w:ascii="inherit" w:eastAsia="Times New Roman" w:hAnsi="inherit"/>
                <w:sz w:val="16"/>
                <w:szCs w:val="16"/>
              </w:rPr>
              <w:t>16,564</w:t>
            </w:r>
          </w:p>
        </w:tc>
        <w:tc>
          <w:tcPr>
            <w:tcW w:w="0" w:type="auto"/>
            <w:tcBorders>
              <w:bottom w:val="single" w:sz="6" w:space="0" w:color="000000"/>
            </w:tcBorders>
            <w:shd w:val="clear" w:color="auto" w:fill="CCEEFF"/>
            <w:vAlign w:val="bottom"/>
            <w:hideMark/>
          </w:tcPr>
          <w:p w14:paraId="1D0E763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98C18" w14:textId="77777777" w:rsidR="00000000" w:rsidRDefault="00376102">
            <w:pPr>
              <w:divId w:val="20746160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E06171" w14:textId="77777777" w:rsidR="00000000" w:rsidRDefault="00376102">
            <w:pPr>
              <w:jc w:val="right"/>
              <w:rPr>
                <w:rFonts w:eastAsia="Times New Roman"/>
                <w:sz w:val="16"/>
                <w:szCs w:val="16"/>
              </w:rPr>
            </w:pPr>
            <w:r>
              <w:rPr>
                <w:rFonts w:ascii="inherit" w:eastAsia="Times New Roman" w:hAnsi="inherit"/>
                <w:sz w:val="16"/>
                <w:szCs w:val="16"/>
              </w:rPr>
              <w:t>39,215</w:t>
            </w:r>
          </w:p>
        </w:tc>
        <w:tc>
          <w:tcPr>
            <w:tcW w:w="0" w:type="auto"/>
            <w:tcBorders>
              <w:bottom w:val="single" w:sz="6" w:space="0" w:color="000000"/>
            </w:tcBorders>
            <w:shd w:val="clear" w:color="auto" w:fill="CCEEFF"/>
            <w:vAlign w:val="bottom"/>
            <w:hideMark/>
          </w:tcPr>
          <w:p w14:paraId="5D06F508" w14:textId="77777777" w:rsidR="00000000" w:rsidRDefault="00376102">
            <w:pPr>
              <w:rPr>
                <w:rFonts w:eastAsia="Times New Roman"/>
                <w:sz w:val="20"/>
                <w:szCs w:val="20"/>
              </w:rPr>
            </w:pPr>
          </w:p>
        </w:tc>
      </w:tr>
      <w:tr w:rsidR="00000000" w14:paraId="4954464E" w14:textId="77777777">
        <w:trPr>
          <w:divId w:val="903103008"/>
        </w:trPr>
        <w:tc>
          <w:tcPr>
            <w:tcW w:w="0" w:type="auto"/>
            <w:tcMar>
              <w:top w:w="30" w:type="dxa"/>
              <w:left w:w="30" w:type="dxa"/>
              <w:bottom w:w="30" w:type="dxa"/>
              <w:right w:w="30" w:type="dxa"/>
            </w:tcMar>
            <w:vAlign w:val="bottom"/>
            <w:hideMark/>
          </w:tcPr>
          <w:p w14:paraId="7CEA6F7D" w14:textId="77777777" w:rsidR="00000000" w:rsidRDefault="00376102">
            <w:pPr>
              <w:rPr>
                <w:rFonts w:eastAsia="Times New Roman"/>
                <w:sz w:val="16"/>
                <w:szCs w:val="16"/>
              </w:rPr>
            </w:pPr>
            <w:r>
              <w:rPr>
                <w:rFonts w:ascii="inherit" w:eastAsia="Times New Roman" w:hAnsi="inherit"/>
                <w:sz w:val="16"/>
                <w:szCs w:val="16"/>
              </w:rPr>
              <w:t>Cash and cash equivalents at December 31</w:t>
            </w:r>
          </w:p>
        </w:tc>
        <w:tc>
          <w:tcPr>
            <w:tcW w:w="0" w:type="auto"/>
            <w:tcMar>
              <w:top w:w="30" w:type="dxa"/>
              <w:left w:w="30" w:type="dxa"/>
              <w:bottom w:w="30" w:type="dxa"/>
              <w:right w:w="30" w:type="dxa"/>
            </w:tcMar>
            <w:vAlign w:val="bottom"/>
            <w:hideMark/>
          </w:tcPr>
          <w:p w14:paraId="48C3FB6E" w14:textId="77777777" w:rsidR="00000000" w:rsidRDefault="00376102">
            <w:pPr>
              <w:divId w:val="17562473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918FE4"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6849EB01" w14:textId="77777777" w:rsidR="00000000" w:rsidRDefault="00376102">
            <w:pPr>
              <w:jc w:val="right"/>
              <w:rPr>
                <w:rFonts w:eastAsia="Times New Roman"/>
                <w:sz w:val="16"/>
                <w:szCs w:val="16"/>
              </w:rPr>
            </w:pPr>
            <w:r>
              <w:rPr>
                <w:rFonts w:ascii="inherit" w:eastAsia="Times New Roman" w:hAnsi="inherit"/>
                <w:sz w:val="16"/>
                <w:szCs w:val="16"/>
              </w:rPr>
              <w:t>9,774</w:t>
            </w:r>
          </w:p>
        </w:tc>
        <w:tc>
          <w:tcPr>
            <w:tcW w:w="0" w:type="auto"/>
            <w:tcBorders>
              <w:bottom w:val="double" w:sz="6" w:space="0" w:color="000000"/>
            </w:tcBorders>
            <w:vAlign w:val="bottom"/>
            <w:hideMark/>
          </w:tcPr>
          <w:p w14:paraId="76C962A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DA599E" w14:textId="77777777" w:rsidR="00000000" w:rsidRDefault="00376102">
            <w:pPr>
              <w:divId w:val="8072079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ACB7AD"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7A0F20F1" w14:textId="77777777" w:rsidR="00000000" w:rsidRDefault="00376102">
            <w:pPr>
              <w:jc w:val="right"/>
              <w:rPr>
                <w:rFonts w:eastAsia="Times New Roman"/>
                <w:sz w:val="16"/>
                <w:szCs w:val="16"/>
              </w:rPr>
            </w:pPr>
            <w:r>
              <w:rPr>
                <w:rFonts w:ascii="inherit" w:eastAsia="Times New Roman" w:hAnsi="inherit"/>
                <w:sz w:val="16"/>
                <w:szCs w:val="16"/>
              </w:rPr>
              <w:t>9,325</w:t>
            </w:r>
          </w:p>
        </w:tc>
        <w:tc>
          <w:tcPr>
            <w:tcW w:w="0" w:type="auto"/>
            <w:tcBorders>
              <w:bottom w:val="double" w:sz="6" w:space="0" w:color="000000"/>
            </w:tcBorders>
            <w:vAlign w:val="bottom"/>
            <w:hideMark/>
          </w:tcPr>
          <w:p w14:paraId="316FA72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36B4DEB" w14:textId="77777777" w:rsidR="00000000" w:rsidRDefault="00376102">
            <w:pPr>
              <w:divId w:val="2129285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698FB4C"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15ED8507" w14:textId="77777777" w:rsidR="00000000" w:rsidRDefault="00376102">
            <w:pPr>
              <w:jc w:val="right"/>
              <w:rPr>
                <w:rFonts w:eastAsia="Times New Roman"/>
                <w:sz w:val="16"/>
                <w:szCs w:val="16"/>
              </w:rPr>
            </w:pPr>
            <w:r>
              <w:rPr>
                <w:rFonts w:ascii="inherit" w:eastAsia="Times New Roman" w:hAnsi="inherit"/>
                <w:sz w:val="16"/>
                <w:szCs w:val="16"/>
              </w:rPr>
              <w:t>16,564</w:t>
            </w:r>
          </w:p>
        </w:tc>
        <w:tc>
          <w:tcPr>
            <w:tcW w:w="0" w:type="auto"/>
            <w:tcBorders>
              <w:bottom w:val="double" w:sz="6" w:space="0" w:color="000000"/>
            </w:tcBorders>
            <w:vAlign w:val="bottom"/>
            <w:hideMark/>
          </w:tcPr>
          <w:p w14:paraId="54151F08" w14:textId="77777777" w:rsidR="00000000" w:rsidRDefault="00376102">
            <w:pPr>
              <w:rPr>
                <w:rFonts w:eastAsia="Times New Roman"/>
                <w:sz w:val="20"/>
                <w:szCs w:val="20"/>
              </w:rPr>
            </w:pPr>
          </w:p>
        </w:tc>
      </w:tr>
      <w:tr w:rsidR="00000000" w14:paraId="0C07F906" w14:textId="77777777">
        <w:trPr>
          <w:divId w:val="903103008"/>
        </w:trPr>
        <w:tc>
          <w:tcPr>
            <w:tcW w:w="0" w:type="auto"/>
            <w:shd w:val="clear" w:color="auto" w:fill="CCEEFF"/>
            <w:tcMar>
              <w:top w:w="30" w:type="dxa"/>
              <w:left w:w="30" w:type="dxa"/>
              <w:bottom w:w="30" w:type="dxa"/>
              <w:right w:w="30" w:type="dxa"/>
            </w:tcMar>
            <w:vAlign w:val="bottom"/>
            <w:hideMark/>
          </w:tcPr>
          <w:p w14:paraId="4119F45B" w14:textId="77777777" w:rsidR="00000000" w:rsidRDefault="00376102">
            <w:pPr>
              <w:divId w:val="1052264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00E9E" w14:textId="77777777" w:rsidR="00000000" w:rsidRDefault="00376102">
            <w:pPr>
              <w:divId w:val="1662199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FD88C9" w14:textId="77777777" w:rsidR="00000000" w:rsidRDefault="00376102">
            <w:pPr>
              <w:divId w:val="1719232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754223" w14:textId="77777777" w:rsidR="00000000" w:rsidRDefault="00376102">
            <w:pPr>
              <w:divId w:val="1743019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771E9E" w14:textId="77777777" w:rsidR="00000000" w:rsidRDefault="00376102">
            <w:pPr>
              <w:divId w:val="1374692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DE6E6F" w14:textId="77777777" w:rsidR="00000000" w:rsidRDefault="00376102">
            <w:pPr>
              <w:divId w:val="1118379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3F8CC3" w14:textId="77777777" w:rsidR="00000000" w:rsidRDefault="00376102">
            <w:pPr>
              <w:divId w:val="1003825639"/>
              <w:rPr>
                <w:rFonts w:eastAsia="Times New Roman"/>
                <w:sz w:val="20"/>
                <w:szCs w:val="20"/>
              </w:rPr>
            </w:pPr>
            <w:r>
              <w:rPr>
                <w:rFonts w:ascii="inherit" w:eastAsia="Times New Roman" w:hAnsi="inherit"/>
                <w:sz w:val="20"/>
                <w:szCs w:val="20"/>
              </w:rPr>
              <w:t> </w:t>
            </w:r>
          </w:p>
        </w:tc>
      </w:tr>
      <w:tr w:rsidR="00000000" w14:paraId="27ED7270" w14:textId="77777777">
        <w:trPr>
          <w:divId w:val="903103008"/>
        </w:trPr>
        <w:tc>
          <w:tcPr>
            <w:tcW w:w="0" w:type="auto"/>
            <w:tcMar>
              <w:top w:w="30" w:type="dxa"/>
              <w:left w:w="30" w:type="dxa"/>
              <w:bottom w:w="30" w:type="dxa"/>
              <w:right w:w="30" w:type="dxa"/>
            </w:tcMar>
            <w:vAlign w:val="bottom"/>
            <w:hideMark/>
          </w:tcPr>
          <w:p w14:paraId="28E9090A" w14:textId="77777777" w:rsidR="00000000" w:rsidRDefault="00376102">
            <w:pPr>
              <w:rPr>
                <w:rFonts w:eastAsia="Times New Roman"/>
                <w:sz w:val="16"/>
                <w:szCs w:val="16"/>
              </w:rPr>
            </w:pPr>
            <w:r>
              <w:rPr>
                <w:rFonts w:ascii="inherit" w:eastAsia="Times New Roman" w:hAnsi="inherit"/>
                <w:sz w:val="16"/>
                <w:szCs w:val="16"/>
              </w:rPr>
              <w:t>Supplemental disclosures of cash flow information:</w:t>
            </w:r>
          </w:p>
        </w:tc>
        <w:tc>
          <w:tcPr>
            <w:tcW w:w="0" w:type="auto"/>
            <w:tcMar>
              <w:top w:w="30" w:type="dxa"/>
              <w:left w:w="30" w:type="dxa"/>
              <w:bottom w:w="30" w:type="dxa"/>
              <w:right w:w="30" w:type="dxa"/>
            </w:tcMar>
            <w:vAlign w:val="bottom"/>
            <w:hideMark/>
          </w:tcPr>
          <w:p w14:paraId="0F0C7E68" w14:textId="77777777" w:rsidR="00000000" w:rsidRDefault="00376102">
            <w:pPr>
              <w:divId w:val="348142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5A10FA"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334A45A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5FC541" w14:textId="77777777" w:rsidR="00000000" w:rsidRDefault="00376102">
            <w:pPr>
              <w:divId w:val="18712150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1F2C6C"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62F814F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248E028" w14:textId="77777777" w:rsidR="00000000" w:rsidRDefault="00376102">
            <w:pPr>
              <w:divId w:val="1466509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CC409D"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56D797F5" w14:textId="77777777" w:rsidR="00000000" w:rsidRDefault="00376102">
            <w:pPr>
              <w:rPr>
                <w:rFonts w:eastAsia="Times New Roman"/>
                <w:sz w:val="20"/>
                <w:szCs w:val="20"/>
              </w:rPr>
            </w:pPr>
          </w:p>
        </w:tc>
      </w:tr>
      <w:tr w:rsidR="00000000" w14:paraId="6E06D230" w14:textId="77777777">
        <w:trPr>
          <w:divId w:val="903103008"/>
        </w:trPr>
        <w:tc>
          <w:tcPr>
            <w:tcW w:w="0" w:type="auto"/>
            <w:shd w:val="clear" w:color="auto" w:fill="CCEEFF"/>
            <w:tcMar>
              <w:top w:w="30" w:type="dxa"/>
              <w:left w:w="180" w:type="dxa"/>
              <w:bottom w:w="30" w:type="dxa"/>
              <w:right w:w="30" w:type="dxa"/>
            </w:tcMar>
            <w:vAlign w:val="bottom"/>
            <w:hideMark/>
          </w:tcPr>
          <w:p w14:paraId="5B4C03C2" w14:textId="77777777" w:rsidR="00000000" w:rsidRDefault="00376102">
            <w:pPr>
              <w:rPr>
                <w:rFonts w:eastAsia="Times New Roman"/>
                <w:sz w:val="16"/>
                <w:szCs w:val="16"/>
              </w:rPr>
            </w:pPr>
            <w:r>
              <w:rPr>
                <w:rFonts w:ascii="inherit" w:eastAsia="Times New Roman" w:hAnsi="inherit"/>
                <w:sz w:val="16"/>
                <w:szCs w:val="16"/>
              </w:rPr>
              <w:t>Income tax paid</w:t>
            </w:r>
          </w:p>
        </w:tc>
        <w:tc>
          <w:tcPr>
            <w:tcW w:w="0" w:type="auto"/>
            <w:shd w:val="clear" w:color="auto" w:fill="CCEEFF"/>
            <w:tcMar>
              <w:top w:w="30" w:type="dxa"/>
              <w:left w:w="30" w:type="dxa"/>
              <w:bottom w:w="30" w:type="dxa"/>
              <w:right w:w="30" w:type="dxa"/>
            </w:tcMar>
            <w:vAlign w:val="bottom"/>
            <w:hideMark/>
          </w:tcPr>
          <w:p w14:paraId="0E3917D9" w14:textId="77777777" w:rsidR="00000000" w:rsidRDefault="00376102">
            <w:pPr>
              <w:divId w:val="8551145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54A8AA"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DD74A84" w14:textId="77777777" w:rsidR="00000000" w:rsidRDefault="00376102">
            <w:pPr>
              <w:jc w:val="right"/>
              <w:rPr>
                <w:rFonts w:eastAsia="Times New Roman"/>
                <w:sz w:val="16"/>
                <w:szCs w:val="16"/>
              </w:rPr>
            </w:pPr>
            <w:r>
              <w:rPr>
                <w:rFonts w:ascii="inherit" w:eastAsia="Times New Roman" w:hAnsi="inherit"/>
                <w:sz w:val="16"/>
                <w:szCs w:val="16"/>
              </w:rPr>
              <w:t>140</w:t>
            </w:r>
          </w:p>
        </w:tc>
        <w:tc>
          <w:tcPr>
            <w:tcW w:w="0" w:type="auto"/>
            <w:shd w:val="clear" w:color="auto" w:fill="CCEEFF"/>
            <w:vAlign w:val="bottom"/>
            <w:hideMark/>
          </w:tcPr>
          <w:p w14:paraId="37526BB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C1DEE" w14:textId="77777777" w:rsidR="00000000" w:rsidRDefault="00376102">
            <w:pPr>
              <w:divId w:val="1066299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151F5C"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6360D57A" w14:textId="77777777" w:rsidR="00000000" w:rsidRDefault="00376102">
            <w:pPr>
              <w:jc w:val="right"/>
              <w:rPr>
                <w:rFonts w:eastAsia="Times New Roman"/>
                <w:sz w:val="16"/>
                <w:szCs w:val="16"/>
              </w:rPr>
            </w:pPr>
            <w:r>
              <w:rPr>
                <w:rFonts w:ascii="inherit" w:eastAsia="Times New Roman" w:hAnsi="inherit"/>
                <w:sz w:val="16"/>
                <w:szCs w:val="16"/>
              </w:rPr>
              <w:t>776</w:t>
            </w:r>
          </w:p>
        </w:tc>
        <w:tc>
          <w:tcPr>
            <w:tcW w:w="0" w:type="auto"/>
            <w:shd w:val="clear" w:color="auto" w:fill="CCEEFF"/>
            <w:vAlign w:val="bottom"/>
            <w:hideMark/>
          </w:tcPr>
          <w:p w14:paraId="14EA86F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926FA" w14:textId="77777777" w:rsidR="00000000" w:rsidRDefault="00376102">
            <w:pPr>
              <w:divId w:val="18079694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68E57E"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438CDBE" w14:textId="77777777" w:rsidR="00000000" w:rsidRDefault="00376102">
            <w:pPr>
              <w:jc w:val="right"/>
              <w:rPr>
                <w:rFonts w:eastAsia="Times New Roman"/>
                <w:sz w:val="16"/>
                <w:szCs w:val="16"/>
              </w:rPr>
            </w:pPr>
            <w:r>
              <w:rPr>
                <w:rFonts w:ascii="inherit" w:eastAsia="Times New Roman" w:hAnsi="inherit"/>
                <w:sz w:val="16"/>
                <w:szCs w:val="16"/>
              </w:rPr>
              <w:t>19,143</w:t>
            </w:r>
          </w:p>
        </w:tc>
        <w:tc>
          <w:tcPr>
            <w:tcW w:w="0" w:type="auto"/>
            <w:shd w:val="clear" w:color="auto" w:fill="CCEEFF"/>
            <w:vAlign w:val="bottom"/>
            <w:hideMark/>
          </w:tcPr>
          <w:p w14:paraId="3239C9FE" w14:textId="77777777" w:rsidR="00000000" w:rsidRDefault="00376102">
            <w:pPr>
              <w:rPr>
                <w:rFonts w:eastAsia="Times New Roman"/>
                <w:sz w:val="20"/>
                <w:szCs w:val="20"/>
              </w:rPr>
            </w:pPr>
          </w:p>
        </w:tc>
      </w:tr>
      <w:tr w:rsidR="00000000" w14:paraId="455D9D14" w14:textId="77777777">
        <w:trPr>
          <w:divId w:val="903103008"/>
        </w:trPr>
        <w:tc>
          <w:tcPr>
            <w:tcW w:w="0" w:type="auto"/>
            <w:tcMar>
              <w:top w:w="30" w:type="dxa"/>
              <w:left w:w="180" w:type="dxa"/>
              <w:bottom w:w="30" w:type="dxa"/>
              <w:right w:w="30" w:type="dxa"/>
            </w:tcMar>
            <w:vAlign w:val="bottom"/>
            <w:hideMark/>
          </w:tcPr>
          <w:p w14:paraId="16BA6F21" w14:textId="77777777" w:rsidR="00000000" w:rsidRDefault="00376102">
            <w:pPr>
              <w:rPr>
                <w:rFonts w:eastAsia="Times New Roman"/>
                <w:sz w:val="16"/>
                <w:szCs w:val="16"/>
              </w:rPr>
            </w:pPr>
            <w:r>
              <w:rPr>
                <w:rFonts w:ascii="inherit" w:eastAsia="Times New Roman" w:hAnsi="inherit"/>
                <w:sz w:val="16"/>
                <w:szCs w:val="16"/>
              </w:rPr>
              <w:t>Interest paid</w:t>
            </w:r>
          </w:p>
        </w:tc>
        <w:tc>
          <w:tcPr>
            <w:tcW w:w="0" w:type="auto"/>
            <w:tcMar>
              <w:top w:w="30" w:type="dxa"/>
              <w:left w:w="30" w:type="dxa"/>
              <w:bottom w:w="30" w:type="dxa"/>
              <w:right w:w="30" w:type="dxa"/>
            </w:tcMar>
            <w:vAlign w:val="bottom"/>
            <w:hideMark/>
          </w:tcPr>
          <w:p w14:paraId="094609DA" w14:textId="77777777" w:rsidR="00000000" w:rsidRDefault="00376102">
            <w:pPr>
              <w:divId w:val="4758783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F4A0E6" w14:textId="77777777" w:rsidR="00000000" w:rsidRDefault="00376102">
            <w:pPr>
              <w:jc w:val="right"/>
              <w:rPr>
                <w:rFonts w:eastAsia="Times New Roman"/>
                <w:sz w:val="16"/>
                <w:szCs w:val="16"/>
              </w:rPr>
            </w:pPr>
            <w:r>
              <w:rPr>
                <w:rFonts w:ascii="inherit" w:eastAsia="Times New Roman" w:hAnsi="inherit"/>
                <w:sz w:val="16"/>
                <w:szCs w:val="16"/>
              </w:rPr>
              <w:t>6,469</w:t>
            </w:r>
          </w:p>
        </w:tc>
        <w:tc>
          <w:tcPr>
            <w:tcW w:w="0" w:type="auto"/>
            <w:vAlign w:val="bottom"/>
            <w:hideMark/>
          </w:tcPr>
          <w:p w14:paraId="69CD73F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9E5BCF8" w14:textId="77777777" w:rsidR="00000000" w:rsidRDefault="00376102">
            <w:pPr>
              <w:divId w:val="1609660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8F3675" w14:textId="77777777" w:rsidR="00000000" w:rsidRDefault="00376102">
            <w:pPr>
              <w:jc w:val="right"/>
              <w:rPr>
                <w:rFonts w:eastAsia="Times New Roman"/>
                <w:sz w:val="16"/>
                <w:szCs w:val="16"/>
              </w:rPr>
            </w:pPr>
            <w:r>
              <w:rPr>
                <w:rFonts w:ascii="inherit" w:eastAsia="Times New Roman" w:hAnsi="inherit"/>
                <w:sz w:val="16"/>
                <w:szCs w:val="16"/>
              </w:rPr>
              <w:t>3,359</w:t>
            </w:r>
          </w:p>
        </w:tc>
        <w:tc>
          <w:tcPr>
            <w:tcW w:w="0" w:type="auto"/>
            <w:vAlign w:val="bottom"/>
            <w:hideMark/>
          </w:tcPr>
          <w:p w14:paraId="0A29017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22A1FB3" w14:textId="77777777" w:rsidR="00000000" w:rsidRDefault="00376102">
            <w:pPr>
              <w:divId w:val="159124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EFE55" w14:textId="77777777" w:rsidR="00000000" w:rsidRDefault="00376102">
            <w:pPr>
              <w:jc w:val="right"/>
              <w:rPr>
                <w:rFonts w:eastAsia="Times New Roman"/>
                <w:sz w:val="16"/>
                <w:szCs w:val="16"/>
              </w:rPr>
            </w:pPr>
            <w:r>
              <w:rPr>
                <w:rFonts w:ascii="inherit" w:eastAsia="Times New Roman" w:hAnsi="inherit"/>
                <w:sz w:val="16"/>
                <w:szCs w:val="16"/>
              </w:rPr>
              <w:t>1,050</w:t>
            </w:r>
          </w:p>
        </w:tc>
        <w:tc>
          <w:tcPr>
            <w:tcW w:w="0" w:type="auto"/>
            <w:vAlign w:val="bottom"/>
            <w:hideMark/>
          </w:tcPr>
          <w:p w14:paraId="2B3FB05D" w14:textId="77777777" w:rsidR="00000000" w:rsidRDefault="00376102">
            <w:pPr>
              <w:rPr>
                <w:rFonts w:eastAsia="Times New Roman"/>
                <w:sz w:val="20"/>
                <w:szCs w:val="20"/>
              </w:rPr>
            </w:pPr>
          </w:p>
        </w:tc>
      </w:tr>
    </w:tbl>
    <w:p w14:paraId="335FD21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E0AD327" w14:textId="77777777" w:rsidR="00000000" w:rsidRDefault="00376102">
      <w:pPr>
        <w:spacing w:line="288" w:lineRule="auto"/>
        <w:jc w:val="both"/>
        <w:divId w:val="588466837"/>
        <w:rPr>
          <w:rFonts w:eastAsia="Times New Roman"/>
          <w:sz w:val="20"/>
          <w:szCs w:val="20"/>
        </w:rPr>
      </w:pPr>
    </w:p>
    <w:p w14:paraId="00537E7A"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See accompanying notes to consolidated financial statements.</w:t>
      </w:r>
    </w:p>
    <w:p w14:paraId="1E27B2D0" w14:textId="77777777" w:rsidR="00000000" w:rsidRDefault="00376102">
      <w:pPr>
        <w:divId w:val="1926649831"/>
        <w:rPr>
          <w:rFonts w:eastAsia="Times New Roman"/>
          <w:sz w:val="20"/>
          <w:szCs w:val="20"/>
        </w:rPr>
      </w:pPr>
    </w:p>
    <w:p w14:paraId="74039AA5" w14:textId="77777777" w:rsidR="00000000" w:rsidRDefault="00376102">
      <w:pPr>
        <w:spacing w:line="288" w:lineRule="auto"/>
        <w:jc w:val="center"/>
        <w:divId w:val="1509325718"/>
        <w:rPr>
          <w:rFonts w:eastAsia="Times New Roman"/>
          <w:sz w:val="20"/>
          <w:szCs w:val="20"/>
        </w:rPr>
      </w:pPr>
      <w:r>
        <w:rPr>
          <w:rFonts w:ascii="inherit" w:eastAsia="Times New Roman" w:hAnsi="inherit"/>
          <w:sz w:val="20"/>
          <w:szCs w:val="20"/>
        </w:rPr>
        <w:t>-61-</w:t>
      </w:r>
    </w:p>
    <w:p w14:paraId="4950A64D" w14:textId="77777777" w:rsidR="00000000" w:rsidRDefault="00376102">
      <w:pPr>
        <w:divId w:val="588466837"/>
        <w:rPr>
          <w:rFonts w:eastAsia="Times New Roman"/>
          <w:sz w:val="20"/>
          <w:szCs w:val="20"/>
        </w:rPr>
      </w:pPr>
      <w:r>
        <w:rPr>
          <w:rFonts w:eastAsia="Times New Roman"/>
          <w:sz w:val="20"/>
          <w:szCs w:val="20"/>
        </w:rPr>
        <w:pict w14:anchorId="7A033860">
          <v:rect id="_x0000_i1086" style="width:0;height:1.5pt" o:hralign="center" o:hrstd="t" o:hr="t" fillcolor="#a0a0a0" stroked="f"/>
        </w:pict>
      </w:r>
    </w:p>
    <w:p w14:paraId="3608A347" w14:textId="77777777" w:rsidR="00000000" w:rsidRDefault="00376102">
      <w:pPr>
        <w:spacing w:line="288" w:lineRule="auto"/>
        <w:divId w:val="1220047641"/>
        <w:rPr>
          <w:rFonts w:eastAsia="Times New Roman"/>
          <w:sz w:val="20"/>
          <w:szCs w:val="20"/>
        </w:rPr>
      </w:pPr>
      <w:bookmarkStart w:id="26" w:name="sDC886966E93156DEBEB2640505C3FDAF"/>
      <w:bookmarkEnd w:id="26"/>
    </w:p>
    <w:p w14:paraId="046CA354" w14:textId="77777777" w:rsidR="00000000" w:rsidRDefault="00376102">
      <w:pPr>
        <w:divId w:val="1708605143"/>
        <w:rPr>
          <w:rFonts w:eastAsia="Times New Roman"/>
          <w:sz w:val="20"/>
          <w:szCs w:val="20"/>
        </w:rPr>
      </w:pPr>
    </w:p>
    <w:p w14:paraId="56C27A66"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AVADEL PHARMACEUTICALS PLC</w:t>
      </w:r>
    </w:p>
    <w:p w14:paraId="7DDE6D53"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NOTES TO THE CONSOLIDATED FINANCIAL STATEMENTS</w:t>
      </w:r>
    </w:p>
    <w:p w14:paraId="5914F3ED"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 except per share data)</w:t>
      </w:r>
    </w:p>
    <w:p w14:paraId="13DE9ECC" w14:textId="77777777" w:rsidR="00000000" w:rsidRDefault="00376102">
      <w:pPr>
        <w:spacing w:line="288" w:lineRule="auto"/>
        <w:divId w:val="1250389386"/>
        <w:rPr>
          <w:rFonts w:eastAsia="Times New Roman"/>
          <w:sz w:val="20"/>
          <w:szCs w:val="20"/>
        </w:rPr>
      </w:pPr>
    </w:p>
    <w:p w14:paraId="5E7EA776" w14:textId="77777777" w:rsidR="00000000" w:rsidRDefault="00376102">
      <w:pPr>
        <w:spacing w:line="288" w:lineRule="auto"/>
        <w:divId w:val="588466837"/>
        <w:rPr>
          <w:rFonts w:eastAsia="Times New Roman"/>
          <w:sz w:val="20"/>
          <w:szCs w:val="20"/>
        </w:rPr>
      </w:pPr>
      <w:bookmarkStart w:id="27" w:name="s873A754BC2905F98823F9594D408121C"/>
      <w:bookmarkEnd w:id="2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w:t>
      </w:r>
      <w:r>
        <w:rPr>
          <w:rFonts w:ascii="inherit" w:eastAsia="Times New Roman" w:hAnsi="inherit"/>
          <w:sz w:val="20"/>
          <w:szCs w:val="20"/>
        </w:rPr>
        <w:t xml:space="preserve"> </w:t>
      </w:r>
      <w:r>
        <w:rPr>
          <w:rFonts w:ascii="inherit" w:eastAsia="Times New Roman" w:hAnsi="inherit"/>
          <w:b/>
          <w:bCs/>
          <w:sz w:val="20"/>
          <w:szCs w:val="20"/>
        </w:rPr>
        <w:t>Summary of Significant Accounting Policies</w:t>
      </w:r>
    </w:p>
    <w:p w14:paraId="3BEB5247" w14:textId="77777777" w:rsidR="00000000" w:rsidRDefault="00376102">
      <w:pPr>
        <w:spacing w:line="288" w:lineRule="auto"/>
        <w:divId w:val="588466837"/>
        <w:rPr>
          <w:rFonts w:eastAsia="Times New Roman"/>
          <w:sz w:val="20"/>
          <w:szCs w:val="20"/>
        </w:rPr>
      </w:pPr>
    </w:p>
    <w:p w14:paraId="4DC043A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Nature of Operations.</w:t>
      </w:r>
      <w:r>
        <w:rPr>
          <w:rFonts w:ascii="inherit" w:eastAsia="Times New Roman" w:hAnsi="inherit"/>
          <w:sz w:val="20"/>
          <w:szCs w:val="20"/>
        </w:rPr>
        <w:t xml:space="preserve">  Avadel Pharmaceuticals plc (Nasdaq: AVDL) (“Avadel,”</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“Company,”</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is an emerging biopharmaceutical company. Our lead product candidate, FT218, is an investigational once-nightly formulation of sodium oxybate for the treatment of excessive daytime sleepiness (“EDS”), and cataplexy in narcolepsy patients. FT218, which us</w:t>
      </w:r>
      <w:r>
        <w:rPr>
          <w:rFonts w:ascii="inherit" w:eastAsia="Times New Roman" w:hAnsi="inherit"/>
          <w:sz w:val="20"/>
          <w:szCs w:val="20"/>
        </w:rPr>
        <w:t>es our Micropump drug-delivery technology, is in a Phase 3 clinical trial for the treatment of narcolepsy patients suffering from EDS and cataplexy. In addition, we have three approved commercial products developed under our</w:t>
      </w:r>
      <w:r>
        <w:rPr>
          <w:rFonts w:ascii="inherit" w:eastAsia="Times New Roman" w:hAnsi="inherit"/>
          <w:sz w:val="20"/>
          <w:szCs w:val="20"/>
        </w:rPr>
        <w:t xml:space="preserve"> </w:t>
      </w:r>
      <w:r>
        <w:rPr>
          <w:rFonts w:ascii="inherit" w:eastAsia="Times New Roman" w:hAnsi="inherit"/>
          <w:sz w:val="20"/>
          <w:szCs w:val="20"/>
        </w:rPr>
        <w:t>“unapproved marketed drug,”</w:t>
      </w:r>
      <w:r>
        <w:rPr>
          <w:rFonts w:ascii="inherit" w:eastAsia="Times New Roman" w:hAnsi="inherit"/>
          <w:sz w:val="20"/>
          <w:szCs w:val="20"/>
        </w:rPr>
        <w:t xml:space="preserve"> </w:t>
      </w:r>
      <w:r>
        <w:rPr>
          <w:rFonts w:ascii="inherit" w:eastAsia="Times New Roman" w:hAnsi="inherit"/>
          <w:sz w:val="20"/>
          <w:szCs w:val="20"/>
        </w:rPr>
        <w:t xml:space="preserve">or </w:t>
      </w:r>
      <w:r>
        <w:rPr>
          <w:rFonts w:ascii="inherit" w:eastAsia="Times New Roman" w:hAnsi="inherit"/>
          <w:sz w:val="20"/>
          <w:szCs w:val="20"/>
        </w:rPr>
        <w:t>UMD, program, Akovaz, Bloxiverz and Vazculep, and a fourth approved product, Nouress</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sz w:val="20"/>
          <w:szCs w:val="20"/>
        </w:rPr>
        <w:t xml:space="preserve">which are sterile injectable drugs used in the hospital setting. </w:t>
      </w:r>
    </w:p>
    <w:p w14:paraId="63F08A60" w14:textId="77777777" w:rsidR="00000000" w:rsidRDefault="00376102">
      <w:pPr>
        <w:spacing w:line="288" w:lineRule="auto"/>
        <w:jc w:val="both"/>
        <w:divId w:val="588466837"/>
        <w:rPr>
          <w:rFonts w:eastAsia="Times New Roman"/>
          <w:sz w:val="20"/>
          <w:szCs w:val="20"/>
        </w:rPr>
      </w:pPr>
    </w:p>
    <w:p w14:paraId="1DF978D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are primarily focused on the development and potential U.S. Food and Drug Administration (“FDA”) ap</w:t>
      </w:r>
      <w:r>
        <w:rPr>
          <w:rFonts w:ascii="inherit" w:eastAsia="Times New Roman" w:hAnsi="inherit"/>
          <w:sz w:val="20"/>
          <w:szCs w:val="20"/>
        </w:rPr>
        <w:t>proval of FT218. In addition, we continue to market and distribute our current approved hospital products portfolio and, pending resolution of the existing patent infringement claim (as described below), we plan to commercialize Nouress. Outside of our pro</w:t>
      </w:r>
      <w:r>
        <w:rPr>
          <w:rFonts w:ascii="inherit" w:eastAsia="Times New Roman" w:hAnsi="inherit"/>
          <w:sz w:val="20"/>
          <w:szCs w:val="20"/>
        </w:rPr>
        <w:t>duct candidate and our existing commercial products, we continue to evaluate opportunities to expand our product portfolio.</w:t>
      </w:r>
    </w:p>
    <w:p w14:paraId="069E9705" w14:textId="77777777" w:rsidR="00000000" w:rsidRDefault="00376102">
      <w:pPr>
        <w:spacing w:line="288" w:lineRule="auto"/>
        <w:jc w:val="both"/>
        <w:divId w:val="588466837"/>
        <w:rPr>
          <w:rFonts w:eastAsia="Times New Roman"/>
          <w:sz w:val="20"/>
          <w:szCs w:val="20"/>
        </w:rPr>
      </w:pPr>
    </w:p>
    <w:p w14:paraId="0D146167"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Current marketed products</w:t>
      </w:r>
      <w:r>
        <w:rPr>
          <w:rFonts w:ascii="inherit" w:eastAsia="Times New Roman" w:hAnsi="inherit"/>
          <w:sz w:val="20"/>
          <w:szCs w:val="20"/>
        </w:rPr>
        <w:t xml:space="preserve"> </w:t>
      </w:r>
    </w:p>
    <w:p w14:paraId="61E963F0"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A7EEE07" w14:textId="77777777">
        <w:trPr>
          <w:divId w:val="588466837"/>
          <w:tblCellSpacing w:w="0" w:type="dxa"/>
        </w:trPr>
        <w:tc>
          <w:tcPr>
            <w:tcW w:w="720" w:type="dxa"/>
            <w:vAlign w:val="center"/>
            <w:hideMark/>
          </w:tcPr>
          <w:p w14:paraId="51ABDEE1" w14:textId="77777777" w:rsidR="00000000" w:rsidRDefault="00376102">
            <w:pPr>
              <w:spacing w:line="288" w:lineRule="auto"/>
              <w:jc w:val="both"/>
              <w:rPr>
                <w:rFonts w:eastAsia="Times New Roman"/>
                <w:sz w:val="20"/>
                <w:szCs w:val="20"/>
              </w:rPr>
            </w:pPr>
          </w:p>
        </w:tc>
        <w:tc>
          <w:tcPr>
            <w:tcW w:w="0" w:type="auto"/>
            <w:vAlign w:val="center"/>
            <w:hideMark/>
          </w:tcPr>
          <w:p w14:paraId="49923EC5" w14:textId="77777777" w:rsidR="00000000" w:rsidRDefault="00376102">
            <w:pPr>
              <w:rPr>
                <w:rFonts w:eastAsia="Times New Roman"/>
                <w:sz w:val="20"/>
                <w:szCs w:val="20"/>
              </w:rPr>
            </w:pPr>
          </w:p>
        </w:tc>
      </w:tr>
      <w:tr w:rsidR="00000000" w14:paraId="1DE0FDF4" w14:textId="77777777">
        <w:trPr>
          <w:divId w:val="588466837"/>
          <w:tblCellSpacing w:w="0" w:type="dxa"/>
        </w:trPr>
        <w:tc>
          <w:tcPr>
            <w:tcW w:w="0" w:type="auto"/>
            <w:hideMark/>
          </w:tcPr>
          <w:p w14:paraId="427E2995" w14:textId="77777777" w:rsidR="00000000" w:rsidRDefault="00376102">
            <w:pPr>
              <w:spacing w:line="288" w:lineRule="auto"/>
              <w:divId w:val="1927612376"/>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7D0E04F4" w14:textId="77777777" w:rsidR="00000000" w:rsidRDefault="00376102">
            <w:pPr>
              <w:spacing w:line="288" w:lineRule="auto"/>
              <w:ind w:hanging="540"/>
              <w:jc w:val="both"/>
              <w:rPr>
                <w:rFonts w:eastAsia="Times New Roman"/>
                <w:sz w:val="20"/>
                <w:szCs w:val="20"/>
              </w:rPr>
            </w:pPr>
            <w:r>
              <w:rPr>
                <w:rFonts w:eastAsia="Times New Roman"/>
                <w:b/>
                <w:bCs/>
                <w:sz w:val="20"/>
                <w:szCs w:val="20"/>
              </w:rPr>
              <w:t xml:space="preserve">Bloxiverz (neostigmine methylsulfate injection) - </w:t>
            </w:r>
            <w:r>
              <w:rPr>
                <w:rFonts w:eastAsia="Times New Roman"/>
                <w:sz w:val="20"/>
                <w:szCs w:val="20"/>
              </w:rPr>
              <w:t xml:space="preserve">Bloxiverz was approved by the FDA in May 2013 </w:t>
            </w:r>
            <w:r>
              <w:rPr>
                <w:rFonts w:eastAsia="Times New Roman"/>
                <w:sz w:val="20"/>
                <w:szCs w:val="20"/>
              </w:rPr>
              <w:t>and was launched in July 2013. Bloxiverz is a drug used intravenously in the operating room to reverse the effects of non-depolarizing neuromuscular blocking agents after surgery. Bloxiverz was the first FDA-approved version of neostigmine methylsulfate. T</w:t>
            </w:r>
            <w:r>
              <w:rPr>
                <w:rFonts w:eastAsia="Times New Roman"/>
                <w:sz w:val="20"/>
                <w:szCs w:val="20"/>
              </w:rPr>
              <w:t>oday, neostigmine is one of the two most frequently used products for the reversal of the effects of other agents used for neuromuscular blocks.</w:t>
            </w:r>
          </w:p>
        </w:tc>
      </w:tr>
    </w:tbl>
    <w:p w14:paraId="5B7B301D" w14:textId="77777777" w:rsidR="00000000" w:rsidRDefault="00376102">
      <w:pPr>
        <w:spacing w:line="288" w:lineRule="auto"/>
        <w:divId w:val="118898405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67B154B" w14:textId="77777777">
        <w:trPr>
          <w:divId w:val="588466837"/>
          <w:tblCellSpacing w:w="0" w:type="dxa"/>
        </w:trPr>
        <w:tc>
          <w:tcPr>
            <w:tcW w:w="720" w:type="dxa"/>
            <w:vAlign w:val="center"/>
            <w:hideMark/>
          </w:tcPr>
          <w:p w14:paraId="1FF1A466" w14:textId="77777777" w:rsidR="00000000" w:rsidRDefault="00376102">
            <w:pPr>
              <w:spacing w:line="288" w:lineRule="auto"/>
              <w:rPr>
                <w:rFonts w:eastAsia="Times New Roman"/>
                <w:sz w:val="20"/>
                <w:szCs w:val="20"/>
              </w:rPr>
            </w:pPr>
          </w:p>
        </w:tc>
        <w:tc>
          <w:tcPr>
            <w:tcW w:w="0" w:type="auto"/>
            <w:vAlign w:val="center"/>
            <w:hideMark/>
          </w:tcPr>
          <w:p w14:paraId="143CAB0F" w14:textId="77777777" w:rsidR="00000000" w:rsidRDefault="00376102">
            <w:pPr>
              <w:rPr>
                <w:rFonts w:eastAsia="Times New Roman"/>
                <w:sz w:val="20"/>
                <w:szCs w:val="20"/>
              </w:rPr>
            </w:pPr>
          </w:p>
        </w:tc>
      </w:tr>
      <w:tr w:rsidR="00000000" w14:paraId="4359B64D" w14:textId="77777777">
        <w:trPr>
          <w:divId w:val="588466837"/>
          <w:tblCellSpacing w:w="0" w:type="dxa"/>
        </w:trPr>
        <w:tc>
          <w:tcPr>
            <w:tcW w:w="0" w:type="auto"/>
            <w:hideMark/>
          </w:tcPr>
          <w:p w14:paraId="6AECDCF3" w14:textId="77777777" w:rsidR="00000000" w:rsidRDefault="00376102">
            <w:pPr>
              <w:spacing w:line="288" w:lineRule="auto"/>
              <w:divId w:val="263659224"/>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1BE5361D" w14:textId="77777777" w:rsidR="00000000" w:rsidRDefault="00376102">
            <w:pPr>
              <w:spacing w:line="288" w:lineRule="auto"/>
              <w:ind w:hanging="540"/>
              <w:jc w:val="both"/>
              <w:rPr>
                <w:rFonts w:eastAsia="Times New Roman"/>
                <w:sz w:val="20"/>
                <w:szCs w:val="20"/>
              </w:rPr>
            </w:pPr>
            <w:r>
              <w:rPr>
                <w:rFonts w:eastAsia="Times New Roman"/>
                <w:b/>
                <w:bCs/>
                <w:sz w:val="20"/>
                <w:szCs w:val="20"/>
              </w:rPr>
              <w:t xml:space="preserve">Vazculep (phenylephrine hydrochloride injection) - </w:t>
            </w:r>
            <w:r>
              <w:rPr>
                <w:rFonts w:eastAsia="Times New Roman"/>
                <w:sz w:val="20"/>
                <w:szCs w:val="20"/>
              </w:rPr>
              <w:t>Vazculep was approved by the FDA in June 2014 and wa</w:t>
            </w:r>
            <w:r>
              <w:rPr>
                <w:rFonts w:eastAsia="Times New Roman"/>
                <w:sz w:val="20"/>
                <w:szCs w:val="20"/>
              </w:rPr>
              <w:t>s launched in October 2014. Vazculep is indicated for the treatment of clinically important hypotension occurring in the setting of anesthesia.</w:t>
            </w:r>
          </w:p>
        </w:tc>
      </w:tr>
    </w:tbl>
    <w:p w14:paraId="63B3718D" w14:textId="77777777" w:rsidR="00000000" w:rsidRDefault="00376102">
      <w:pPr>
        <w:spacing w:line="288" w:lineRule="auto"/>
        <w:divId w:val="1085613579"/>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8D948A9" w14:textId="77777777">
        <w:trPr>
          <w:divId w:val="588466837"/>
          <w:tblCellSpacing w:w="0" w:type="dxa"/>
        </w:trPr>
        <w:tc>
          <w:tcPr>
            <w:tcW w:w="720" w:type="dxa"/>
            <w:vAlign w:val="center"/>
            <w:hideMark/>
          </w:tcPr>
          <w:p w14:paraId="7618164C" w14:textId="77777777" w:rsidR="00000000" w:rsidRDefault="00376102">
            <w:pPr>
              <w:spacing w:line="288" w:lineRule="auto"/>
              <w:rPr>
                <w:rFonts w:eastAsia="Times New Roman"/>
                <w:sz w:val="20"/>
                <w:szCs w:val="20"/>
              </w:rPr>
            </w:pPr>
          </w:p>
        </w:tc>
        <w:tc>
          <w:tcPr>
            <w:tcW w:w="0" w:type="auto"/>
            <w:vAlign w:val="center"/>
            <w:hideMark/>
          </w:tcPr>
          <w:p w14:paraId="151C46EA" w14:textId="77777777" w:rsidR="00000000" w:rsidRDefault="00376102">
            <w:pPr>
              <w:rPr>
                <w:rFonts w:eastAsia="Times New Roman"/>
                <w:sz w:val="20"/>
                <w:szCs w:val="20"/>
              </w:rPr>
            </w:pPr>
          </w:p>
        </w:tc>
      </w:tr>
      <w:tr w:rsidR="00000000" w14:paraId="1E5293C9" w14:textId="77777777">
        <w:trPr>
          <w:divId w:val="588466837"/>
          <w:tblCellSpacing w:w="0" w:type="dxa"/>
        </w:trPr>
        <w:tc>
          <w:tcPr>
            <w:tcW w:w="0" w:type="auto"/>
            <w:hideMark/>
          </w:tcPr>
          <w:p w14:paraId="42C56A70" w14:textId="77777777" w:rsidR="00000000" w:rsidRDefault="00376102">
            <w:pPr>
              <w:spacing w:line="288" w:lineRule="auto"/>
              <w:divId w:val="1949504672"/>
              <w:rPr>
                <w:rFonts w:eastAsia="Times New Roman"/>
                <w:sz w:val="20"/>
                <w:szCs w:val="20"/>
              </w:rPr>
            </w:pPr>
            <w:r>
              <w:rPr>
                <w:rFonts w:ascii="inherit" w:eastAsia="Times New Roman" w:hAnsi="inherit"/>
                <w:i/>
                <w:iCs/>
                <w:sz w:val="20"/>
                <w:szCs w:val="20"/>
              </w:rPr>
              <w:t>•</w:t>
            </w:r>
          </w:p>
        </w:tc>
        <w:tc>
          <w:tcPr>
            <w:tcW w:w="0" w:type="auto"/>
            <w:tcMar>
              <w:top w:w="0" w:type="dxa"/>
              <w:left w:w="540" w:type="dxa"/>
              <w:bottom w:w="0" w:type="dxa"/>
              <w:right w:w="0" w:type="dxa"/>
            </w:tcMar>
            <w:hideMark/>
          </w:tcPr>
          <w:p w14:paraId="2A912C05" w14:textId="77777777" w:rsidR="00000000" w:rsidRDefault="00376102">
            <w:pPr>
              <w:spacing w:line="288" w:lineRule="auto"/>
              <w:ind w:hanging="540"/>
              <w:jc w:val="both"/>
              <w:rPr>
                <w:rFonts w:eastAsia="Times New Roman"/>
                <w:sz w:val="20"/>
                <w:szCs w:val="20"/>
              </w:rPr>
            </w:pPr>
            <w:r>
              <w:rPr>
                <w:rFonts w:eastAsia="Times New Roman"/>
                <w:b/>
                <w:bCs/>
                <w:sz w:val="20"/>
                <w:szCs w:val="20"/>
              </w:rPr>
              <w:t>Akovaz (ephedrine sulfate injection)</w:t>
            </w:r>
            <w:r>
              <w:rPr>
                <w:rFonts w:eastAsia="Times New Roman"/>
                <w:sz w:val="20"/>
                <w:szCs w:val="20"/>
              </w:rPr>
              <w:t>. Akovaz, was approved by the FDA in April 2016 and was launched in August 2016. Akovaz was the first FDA approved formulation of ephedrine sulfate, an alpha- and beta- adrenergic agonist and a norepinephrine-releasing agent that is indicated for the treat</w:t>
            </w:r>
            <w:r>
              <w:rPr>
                <w:rFonts w:eastAsia="Times New Roman"/>
                <w:sz w:val="20"/>
                <w:szCs w:val="20"/>
              </w:rPr>
              <w:t xml:space="preserve">ment of clinically important hypotension occurring in the setting of anesthesia. </w:t>
            </w:r>
          </w:p>
        </w:tc>
      </w:tr>
    </w:tbl>
    <w:p w14:paraId="60FC42EF" w14:textId="77777777" w:rsidR="00000000" w:rsidRDefault="00376102">
      <w:pPr>
        <w:spacing w:line="288" w:lineRule="auto"/>
        <w:divId w:val="696931851"/>
        <w:rPr>
          <w:rFonts w:eastAsia="Times New Roman"/>
          <w:sz w:val="20"/>
          <w:szCs w:val="20"/>
        </w:rPr>
      </w:pPr>
    </w:p>
    <w:p w14:paraId="48A0BE83"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 xml:space="preserve">Nouress </w:t>
      </w:r>
    </w:p>
    <w:p w14:paraId="59B992D0" w14:textId="77777777" w:rsidR="00000000" w:rsidRDefault="00376102">
      <w:pPr>
        <w:spacing w:line="288" w:lineRule="auto"/>
        <w:jc w:val="both"/>
        <w:divId w:val="588466837"/>
        <w:rPr>
          <w:rFonts w:eastAsia="Times New Roman"/>
          <w:sz w:val="20"/>
          <w:szCs w:val="20"/>
        </w:rPr>
      </w:pPr>
    </w:p>
    <w:p w14:paraId="3F420CA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December 2019, we received FDA approval for Nouress (cysteine hydrochloride injection), a sterile injectable product for use in the hospital setting, and cur</w:t>
      </w:r>
      <w:r>
        <w:rPr>
          <w:rFonts w:ascii="inherit" w:eastAsia="Times New Roman" w:hAnsi="inherit"/>
          <w:sz w:val="20"/>
          <w:szCs w:val="20"/>
        </w:rPr>
        <w:t>rently have two patents covering that product. Several additional patent applications for Nouress are pending with the USPTO.</w:t>
      </w:r>
      <w:r>
        <w:rPr>
          <w:rFonts w:ascii="inherit" w:eastAsia="Times New Roman" w:hAnsi="inherit"/>
          <w:sz w:val="20"/>
          <w:szCs w:val="20"/>
        </w:rPr>
        <w:t xml:space="preserve"> </w:t>
      </w:r>
      <w:r>
        <w:rPr>
          <w:rFonts w:ascii="inherit" w:eastAsia="Times New Roman" w:hAnsi="inherit"/>
          <w:sz w:val="20"/>
          <w:szCs w:val="20"/>
        </w:rPr>
        <w:t>In light of the recently filed patent suit by Exela Pharma Sciences, LLC, we are currently evaluating the timing and process for a</w:t>
      </w:r>
      <w:r>
        <w:rPr>
          <w:rFonts w:ascii="inherit" w:eastAsia="Times New Roman" w:hAnsi="inherit"/>
          <w:sz w:val="20"/>
          <w:szCs w:val="20"/>
        </w:rPr>
        <w:t xml:space="preserve"> commercial launch of Nouress in the U.S. </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16: Contingent Liabilities and Commitments.</w:t>
      </w:r>
    </w:p>
    <w:p w14:paraId="63EB58DF" w14:textId="77777777" w:rsidR="00000000" w:rsidRDefault="00376102">
      <w:pPr>
        <w:spacing w:line="288" w:lineRule="auto"/>
        <w:divId w:val="2001032367"/>
        <w:rPr>
          <w:rFonts w:eastAsia="Times New Roman"/>
          <w:sz w:val="20"/>
          <w:szCs w:val="20"/>
        </w:rPr>
      </w:pPr>
    </w:p>
    <w:p w14:paraId="56BD61C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was incorporated in Ireland on December 1, 2015 as a private limited company, and re-registered as an Irish public limited company on November 21,</w:t>
      </w:r>
      <w:r>
        <w:rPr>
          <w:rFonts w:ascii="inherit" w:eastAsia="Times New Roman" w:hAnsi="inherit"/>
          <w:sz w:val="20"/>
          <w:szCs w:val="20"/>
        </w:rPr>
        <w:t xml:space="preserve"> 2016.</w:t>
      </w:r>
      <w:r>
        <w:rPr>
          <w:rFonts w:ascii="inherit" w:eastAsia="Times New Roman" w:hAnsi="inherit"/>
          <w:sz w:val="20"/>
          <w:szCs w:val="20"/>
        </w:rPr>
        <w:t xml:space="preserve"> </w:t>
      </w:r>
      <w:r>
        <w:rPr>
          <w:rFonts w:ascii="inherit" w:eastAsia="Times New Roman" w:hAnsi="inherit"/>
          <w:sz w:val="20"/>
          <w:szCs w:val="20"/>
        </w:rPr>
        <w:t>Our headquarters are in Dublin, Ireland and we have operations in St. Louis, Missouri, U.S., and Lyon, France.</w:t>
      </w:r>
      <w:r>
        <w:rPr>
          <w:rFonts w:ascii="inherit" w:eastAsia="Times New Roman" w:hAnsi="inherit"/>
          <w:sz w:val="20"/>
          <w:szCs w:val="20"/>
        </w:rPr>
        <w:t xml:space="preserve"> </w:t>
      </w:r>
    </w:p>
    <w:p w14:paraId="3A5D691C" w14:textId="77777777" w:rsidR="00000000" w:rsidRDefault="00376102">
      <w:pPr>
        <w:spacing w:line="288" w:lineRule="auto"/>
        <w:jc w:val="both"/>
        <w:divId w:val="588466837"/>
        <w:rPr>
          <w:rFonts w:eastAsia="Times New Roman"/>
          <w:sz w:val="20"/>
          <w:szCs w:val="20"/>
        </w:rPr>
      </w:pPr>
    </w:p>
    <w:p w14:paraId="2C96322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Basis of Presentation.</w:t>
      </w:r>
      <w:r>
        <w:rPr>
          <w:rFonts w:ascii="inherit" w:eastAsia="Times New Roman" w:hAnsi="inherit"/>
          <w:sz w:val="20"/>
          <w:szCs w:val="20"/>
        </w:rPr>
        <w:t xml:space="preserve"> These consolidated financial statements have been prepared in accordance with accounting principles generally ac</w:t>
      </w:r>
      <w:r>
        <w:rPr>
          <w:rFonts w:ascii="inherit" w:eastAsia="Times New Roman" w:hAnsi="inherit"/>
          <w:sz w:val="20"/>
          <w:szCs w:val="20"/>
        </w:rPr>
        <w:t>cepted in the U.S. (U.S. GAAP). The consolidated financial statements include the accounts of the Company and all subsidiaries. All intercompany accounts and transactions have been eliminated.</w:t>
      </w:r>
      <w:r>
        <w:rPr>
          <w:rFonts w:ascii="inherit" w:eastAsia="Times New Roman" w:hAnsi="inherit"/>
          <w:b/>
          <w:bCs/>
          <w:i/>
          <w:iCs/>
          <w:sz w:val="20"/>
          <w:szCs w:val="20"/>
        </w:rPr>
        <w:t> </w:t>
      </w:r>
    </w:p>
    <w:p w14:paraId="190E2FD3" w14:textId="77777777" w:rsidR="00000000" w:rsidRDefault="00376102">
      <w:pPr>
        <w:spacing w:line="288" w:lineRule="auto"/>
        <w:jc w:val="both"/>
        <w:divId w:val="588466837"/>
        <w:rPr>
          <w:rFonts w:eastAsia="Times New Roman"/>
          <w:sz w:val="20"/>
          <w:szCs w:val="20"/>
        </w:rPr>
      </w:pPr>
    </w:p>
    <w:p w14:paraId="504D739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6, 2019, the Company’s indirect wholly-owned sub</w:t>
      </w:r>
      <w:r>
        <w:rPr>
          <w:rFonts w:ascii="inherit" w:eastAsia="Times New Roman" w:hAnsi="inherit"/>
          <w:sz w:val="20"/>
          <w:szCs w:val="20"/>
        </w:rPr>
        <w:t>sidiary, Avadel Specialty Pharmaceuticals, LLC (“Specialty Pharma”), filed a voluntary petition for reorganization under Chapter 11 of the U.S. Code (the</w:t>
      </w:r>
      <w:r>
        <w:rPr>
          <w:rFonts w:ascii="inherit" w:eastAsia="Times New Roman" w:hAnsi="inherit"/>
          <w:sz w:val="20"/>
          <w:szCs w:val="20"/>
        </w:rPr>
        <w:t xml:space="preserve"> </w:t>
      </w:r>
      <w:r>
        <w:rPr>
          <w:rFonts w:ascii="inherit" w:eastAsia="Times New Roman" w:hAnsi="inherit"/>
          <w:sz w:val="20"/>
          <w:szCs w:val="20"/>
        </w:rPr>
        <w:t>“Bankruptcy Code”). in the U.S. District Bankruptcy Court for the District of Delaware (the</w:t>
      </w:r>
      <w:r>
        <w:rPr>
          <w:rFonts w:ascii="inherit" w:eastAsia="Times New Roman" w:hAnsi="inherit"/>
          <w:sz w:val="20"/>
          <w:szCs w:val="20"/>
        </w:rPr>
        <w:t xml:space="preserve"> </w:t>
      </w:r>
      <w:r>
        <w:rPr>
          <w:rFonts w:ascii="inherit" w:eastAsia="Times New Roman" w:hAnsi="inherit"/>
          <w:sz w:val="20"/>
          <w:szCs w:val="20"/>
        </w:rPr>
        <w:t>“Bankruptc</w:t>
      </w:r>
      <w:r>
        <w:rPr>
          <w:rFonts w:ascii="inherit" w:eastAsia="Times New Roman" w:hAnsi="inherit"/>
          <w:sz w:val="20"/>
          <w:szCs w:val="20"/>
        </w:rPr>
        <w:t>y Court”), Case No. 19-10248. Specialty Pharma is operating and managing its business as</w:t>
      </w:r>
      <w:r>
        <w:rPr>
          <w:rFonts w:ascii="inherit" w:eastAsia="Times New Roman" w:hAnsi="inherit"/>
          <w:sz w:val="20"/>
          <w:szCs w:val="20"/>
        </w:rPr>
        <w:t xml:space="preserve"> </w:t>
      </w:r>
      <w:r>
        <w:rPr>
          <w:rFonts w:ascii="inherit" w:eastAsia="Times New Roman" w:hAnsi="inherit"/>
          <w:sz w:val="20"/>
          <w:szCs w:val="20"/>
        </w:rPr>
        <w:t>“debtors-in-possession”</w:t>
      </w:r>
      <w:r>
        <w:rPr>
          <w:rFonts w:ascii="inherit" w:eastAsia="Times New Roman" w:hAnsi="inherit"/>
          <w:sz w:val="20"/>
          <w:szCs w:val="20"/>
        </w:rPr>
        <w:t xml:space="preserve"> </w:t>
      </w:r>
      <w:r>
        <w:rPr>
          <w:rFonts w:ascii="inherit" w:eastAsia="Times New Roman" w:hAnsi="inherit"/>
          <w:sz w:val="20"/>
          <w:szCs w:val="20"/>
        </w:rPr>
        <w:t>under the jurisdiction of the Bankruptcy Court and in accordance with the applicable provisions of the Bankruptcy Code and order of the Bankrup</w:t>
      </w:r>
      <w:r>
        <w:rPr>
          <w:rFonts w:ascii="inherit" w:eastAsia="Times New Roman" w:hAnsi="inherit"/>
          <w:sz w:val="20"/>
          <w:szCs w:val="20"/>
        </w:rPr>
        <w:t>tcy Court. As a result of Specialty Pharma’s voluntary bankruptcy filing on February 6, 2019, we no longer controlled the operations of Specialty Pharma; therefore, we deconsolidated Specialty Pharma effective with the bankruptcy filing and the Company rec</w:t>
      </w:r>
      <w:r>
        <w:rPr>
          <w:rFonts w:ascii="inherit" w:eastAsia="Times New Roman" w:hAnsi="inherit"/>
          <w:sz w:val="20"/>
          <w:szCs w:val="20"/>
        </w:rPr>
        <w:t>orded its investment in Specialty Pharma under the cost method. See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sz w:val="20"/>
          <w:szCs w:val="20"/>
        </w:rPr>
        <w:t>. Our results of operations for the period January 1, 2019</w:t>
      </w:r>
      <w:r>
        <w:rPr>
          <w:rFonts w:ascii="inherit" w:eastAsia="Times New Roman" w:hAnsi="inherit"/>
          <w:sz w:val="20"/>
          <w:szCs w:val="20"/>
        </w:rPr>
        <w:t xml:space="preserve"> </w:t>
      </w:r>
    </w:p>
    <w:p w14:paraId="46583BB3" w14:textId="77777777" w:rsidR="00000000" w:rsidRDefault="00376102">
      <w:pPr>
        <w:divId w:val="1833981331"/>
        <w:rPr>
          <w:rFonts w:eastAsia="Times New Roman"/>
          <w:sz w:val="20"/>
          <w:szCs w:val="20"/>
        </w:rPr>
      </w:pPr>
    </w:p>
    <w:p w14:paraId="41F725AF" w14:textId="77777777" w:rsidR="00000000" w:rsidRDefault="00376102">
      <w:pPr>
        <w:spacing w:line="288" w:lineRule="auto"/>
        <w:jc w:val="center"/>
        <w:divId w:val="123085110"/>
        <w:rPr>
          <w:rFonts w:eastAsia="Times New Roman"/>
          <w:sz w:val="20"/>
          <w:szCs w:val="20"/>
        </w:rPr>
      </w:pPr>
      <w:r>
        <w:rPr>
          <w:rFonts w:ascii="inherit" w:eastAsia="Times New Roman" w:hAnsi="inherit"/>
          <w:sz w:val="20"/>
          <w:szCs w:val="20"/>
        </w:rPr>
        <w:t>-62-</w:t>
      </w:r>
    </w:p>
    <w:p w14:paraId="416D7461" w14:textId="77777777" w:rsidR="00000000" w:rsidRDefault="00376102">
      <w:pPr>
        <w:divId w:val="588466837"/>
        <w:rPr>
          <w:rFonts w:eastAsia="Times New Roman"/>
          <w:sz w:val="20"/>
          <w:szCs w:val="20"/>
        </w:rPr>
      </w:pPr>
      <w:r>
        <w:rPr>
          <w:rFonts w:eastAsia="Times New Roman"/>
          <w:sz w:val="20"/>
          <w:szCs w:val="20"/>
        </w:rPr>
        <w:pict w14:anchorId="6896B648">
          <v:rect id="_x0000_i1087" style="width:0;height:1.5pt" o:hralign="center" o:hrstd="t" o:hr="t" fillcolor="#a0a0a0" stroked="f"/>
        </w:pict>
      </w:r>
    </w:p>
    <w:p w14:paraId="1F1683DC" w14:textId="77777777" w:rsidR="00000000" w:rsidRDefault="00376102">
      <w:pPr>
        <w:spacing w:line="288" w:lineRule="auto"/>
        <w:divId w:val="411971108"/>
        <w:rPr>
          <w:rFonts w:eastAsia="Times New Roman"/>
          <w:sz w:val="20"/>
          <w:szCs w:val="20"/>
        </w:rPr>
      </w:pPr>
    </w:p>
    <w:p w14:paraId="3DCD4180" w14:textId="77777777" w:rsidR="00000000" w:rsidRDefault="00376102">
      <w:pPr>
        <w:divId w:val="598100478"/>
        <w:rPr>
          <w:rFonts w:eastAsia="Times New Roman"/>
          <w:sz w:val="20"/>
          <w:szCs w:val="20"/>
        </w:rPr>
      </w:pPr>
    </w:p>
    <w:p w14:paraId="0656964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through February 6, 2019 include the results of Specialty Pharma prior to its February 6, 2019 voluntary petition for reorganization under Chapter 11 of the U.S. Bankruptcy Code.</w:t>
      </w:r>
    </w:p>
    <w:p w14:paraId="42D00646" w14:textId="77777777" w:rsidR="00000000" w:rsidRDefault="00376102">
      <w:pPr>
        <w:spacing w:line="288" w:lineRule="auto"/>
        <w:jc w:val="both"/>
        <w:divId w:val="588466837"/>
        <w:rPr>
          <w:rFonts w:eastAsia="Times New Roman"/>
          <w:sz w:val="20"/>
          <w:szCs w:val="20"/>
        </w:rPr>
      </w:pPr>
    </w:p>
    <w:p w14:paraId="418D752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Our results of operations for the period January 1, 2018 through February 1</w:t>
      </w:r>
      <w:r>
        <w:rPr>
          <w:rFonts w:ascii="inherit" w:eastAsia="Times New Roman" w:hAnsi="inherit"/>
          <w:sz w:val="20"/>
          <w:szCs w:val="20"/>
        </w:rPr>
        <w:t>6, 2018 and for the year ended December 31,</w:t>
      </w:r>
      <w:r>
        <w:rPr>
          <w:rFonts w:ascii="inherit" w:eastAsia="Times New Roman" w:hAnsi="inherit"/>
          <w:sz w:val="20"/>
          <w:szCs w:val="20"/>
        </w:rPr>
        <w:t xml:space="preserve"> </w:t>
      </w:r>
      <w:r>
        <w:rPr>
          <w:rFonts w:ascii="inherit" w:eastAsia="Times New Roman" w:hAnsi="inherit"/>
          <w:sz w:val="20"/>
          <w:szCs w:val="20"/>
        </w:rPr>
        <w:t>2017 include the results of FSC Therapeutics and FSC Laboratories, Inc., (collectively</w:t>
      </w:r>
      <w:r>
        <w:rPr>
          <w:rFonts w:ascii="inherit" w:eastAsia="Times New Roman" w:hAnsi="inherit"/>
          <w:sz w:val="20"/>
          <w:szCs w:val="20"/>
        </w:rPr>
        <w:t xml:space="preserve"> </w:t>
      </w:r>
      <w:r>
        <w:rPr>
          <w:rFonts w:ascii="inherit" w:eastAsia="Times New Roman" w:hAnsi="inherit"/>
          <w:sz w:val="20"/>
          <w:szCs w:val="20"/>
        </w:rPr>
        <w:t>“FSC”), prior to its February 16, 2018 disposition date. See </w:t>
      </w:r>
      <w:r>
        <w:rPr>
          <w:rFonts w:ascii="inherit" w:eastAsia="Times New Roman" w:hAnsi="inherit"/>
          <w:i/>
          <w:iCs/>
          <w:sz w:val="20"/>
          <w:szCs w:val="20"/>
        </w:rPr>
        <w:t>Note 17: Divestiture of the Pediatric Assets</w:t>
      </w:r>
      <w:r>
        <w:rPr>
          <w:rFonts w:ascii="inherit" w:eastAsia="Times New Roman" w:hAnsi="inherit"/>
          <w:sz w:val="20"/>
          <w:szCs w:val="20"/>
        </w:rPr>
        <w:t>, for additional inf</w:t>
      </w:r>
      <w:r>
        <w:rPr>
          <w:rFonts w:ascii="inherit" w:eastAsia="Times New Roman" w:hAnsi="inherit"/>
          <w:sz w:val="20"/>
          <w:szCs w:val="20"/>
        </w:rPr>
        <w:t>ormation.</w:t>
      </w:r>
      <w:r>
        <w:rPr>
          <w:rFonts w:ascii="inherit" w:eastAsia="Times New Roman" w:hAnsi="inherit"/>
          <w:sz w:val="20"/>
          <w:szCs w:val="20"/>
        </w:rPr>
        <w:t xml:space="preserve"> </w:t>
      </w:r>
    </w:p>
    <w:p w14:paraId="6AD4758B" w14:textId="77777777" w:rsidR="00000000" w:rsidRDefault="00376102">
      <w:pPr>
        <w:spacing w:line="288" w:lineRule="auto"/>
        <w:divId w:val="974792603"/>
        <w:rPr>
          <w:rFonts w:eastAsia="Times New Roman"/>
          <w:sz w:val="20"/>
          <w:szCs w:val="20"/>
        </w:rPr>
      </w:pPr>
    </w:p>
    <w:p w14:paraId="73AE328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Revenue.</w:t>
      </w:r>
      <w:r>
        <w:rPr>
          <w:rFonts w:ascii="inherit" w:eastAsia="Times New Roman" w:hAnsi="inherit"/>
          <w:b/>
          <w:bCs/>
          <w:i/>
          <w:iCs/>
          <w:sz w:val="20"/>
          <w:szCs w:val="20"/>
        </w:rPr>
        <w:t xml:space="preserve"> </w:t>
      </w:r>
      <w:r>
        <w:rPr>
          <w:rFonts w:ascii="inherit" w:eastAsia="Times New Roman" w:hAnsi="inherit"/>
          <w:sz w:val="20"/>
          <w:szCs w:val="20"/>
        </w:rPr>
        <w:t>Revenue includes sales of pharmaceutical products, licensing fees, and, if any, milestone payments for research and development (“R&amp;D”) achievements.</w:t>
      </w:r>
      <w:r>
        <w:rPr>
          <w:rFonts w:ascii="inherit" w:eastAsia="Times New Roman" w:hAnsi="inherit"/>
          <w:sz w:val="20"/>
          <w:szCs w:val="20"/>
        </w:rPr>
        <w:t xml:space="preserve"> </w:t>
      </w:r>
      <w:r>
        <w:rPr>
          <w:rFonts w:ascii="inherit" w:eastAsia="Times New Roman" w:hAnsi="inherit"/>
          <w:sz w:val="20"/>
          <w:szCs w:val="20"/>
        </w:rPr>
        <w:t xml:space="preserve"> </w:t>
      </w:r>
    </w:p>
    <w:p w14:paraId="7CD6628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Effective January 1, 2018, the Company adopted Accounting Standards Codification (</w:t>
      </w:r>
      <w:r>
        <w:rPr>
          <w:rFonts w:ascii="inherit" w:eastAsia="Times New Roman" w:hAnsi="inherit"/>
          <w:sz w:val="20"/>
          <w:szCs w:val="20"/>
        </w:rPr>
        <w:t>“ASC”) Topic 606, “Revenue from Contracts with Customers” (“ASC 606”) using the modified retrospective transition method applied to all open contracts as at December 31, 2017. The adoption of the new standard did not have a material effect on the overall t</w:t>
      </w:r>
      <w:r>
        <w:rPr>
          <w:rFonts w:ascii="inherit" w:eastAsia="Times New Roman" w:hAnsi="inherit"/>
          <w:sz w:val="20"/>
          <w:szCs w:val="20"/>
        </w:rPr>
        <w:t>iming or amount of revenue recognized when compared to prior accounting standards. See </w:t>
      </w:r>
      <w:r>
        <w:rPr>
          <w:rFonts w:ascii="inherit" w:eastAsia="Times New Roman" w:hAnsi="inherit"/>
          <w:i/>
          <w:iCs/>
          <w:sz w:val="20"/>
          <w:szCs w:val="20"/>
        </w:rPr>
        <w:t>Note 4: Revenue Recognition.</w:t>
      </w:r>
    </w:p>
    <w:p w14:paraId="478DBE83" w14:textId="77777777" w:rsidR="00000000" w:rsidRDefault="00376102">
      <w:pPr>
        <w:spacing w:line="288" w:lineRule="auto"/>
        <w:jc w:val="both"/>
        <w:divId w:val="588466837"/>
        <w:rPr>
          <w:rFonts w:eastAsia="Times New Roman"/>
          <w:sz w:val="20"/>
          <w:szCs w:val="20"/>
        </w:rPr>
      </w:pPr>
    </w:p>
    <w:p w14:paraId="23D284B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ASC 606 applies to all contracts with customers, except for contracts that are within the scope of other standards, such as leases, insura</w:t>
      </w:r>
      <w:r>
        <w:rPr>
          <w:rFonts w:ascii="inherit" w:eastAsia="Times New Roman" w:hAnsi="inherit"/>
          <w:sz w:val="20"/>
          <w:szCs w:val="20"/>
        </w:rPr>
        <w:t>nce, collaboration arrangements and financial instruments. Under ASC 606, an entity recognizes revenue when the performance obligations to the customer have been satisfied through the transfer of control of the goods or services. To determine the appropria</w:t>
      </w:r>
      <w:r>
        <w:rPr>
          <w:rFonts w:ascii="inherit" w:eastAsia="Times New Roman" w:hAnsi="inherit"/>
          <w:sz w:val="20"/>
          <w:szCs w:val="20"/>
        </w:rPr>
        <w:t>te revenue recognition for arrangements that the Company believes are within the scope of ASC 606, we perform the following five steps: (i) Identify the contract(s) with a customer;</w:t>
      </w:r>
      <w:r>
        <w:rPr>
          <w:rFonts w:ascii="inherit" w:eastAsia="Times New Roman" w:hAnsi="inherit"/>
          <w:sz w:val="20"/>
          <w:szCs w:val="20"/>
        </w:rPr>
        <w:t xml:space="preserve"> </w:t>
      </w:r>
      <w:r>
        <w:rPr>
          <w:rFonts w:ascii="inherit" w:eastAsia="Times New Roman" w:hAnsi="inherit"/>
          <w:sz w:val="20"/>
          <w:szCs w:val="20"/>
        </w:rPr>
        <w:t>(ii) Identify the performance obligations in the contract; (iii) Determine</w:t>
      </w:r>
      <w:r>
        <w:rPr>
          <w:rFonts w:ascii="inherit" w:eastAsia="Times New Roman" w:hAnsi="inherit"/>
          <w:sz w:val="20"/>
          <w:szCs w:val="20"/>
        </w:rPr>
        <w:t xml:space="preserve"> the transaction price;</w:t>
      </w:r>
      <w:r>
        <w:rPr>
          <w:rFonts w:ascii="inherit" w:eastAsia="Times New Roman" w:hAnsi="inherit"/>
          <w:sz w:val="20"/>
          <w:szCs w:val="20"/>
        </w:rPr>
        <w:t xml:space="preserve"> </w:t>
      </w:r>
      <w:r>
        <w:rPr>
          <w:rFonts w:ascii="inherit" w:eastAsia="Times New Roman" w:hAnsi="inherit"/>
          <w:sz w:val="20"/>
          <w:szCs w:val="20"/>
        </w:rPr>
        <w:t>(iv) Allocate the transaction price to the performance obligations in the contract;</w:t>
      </w:r>
      <w:r>
        <w:rPr>
          <w:rFonts w:ascii="inherit" w:eastAsia="Times New Roman" w:hAnsi="inherit"/>
          <w:sz w:val="20"/>
          <w:szCs w:val="20"/>
        </w:rPr>
        <w:t xml:space="preserve"> </w:t>
      </w:r>
      <w:r>
        <w:rPr>
          <w:rFonts w:ascii="inherit" w:eastAsia="Times New Roman" w:hAnsi="inherit"/>
          <w:sz w:val="20"/>
          <w:szCs w:val="20"/>
        </w:rPr>
        <w:t>and (v) Recognize revenue when (or as) the entity satisfies a performance obligation. The Company applies the five-step model to contracts only when</w:t>
      </w:r>
      <w:r>
        <w:rPr>
          <w:rFonts w:ascii="inherit" w:eastAsia="Times New Roman" w:hAnsi="inherit"/>
          <w:sz w:val="20"/>
          <w:szCs w:val="20"/>
        </w:rPr>
        <w:t xml:space="preserve"> the Company and its customer’s rights and obligations under the contract can be determined, the contract has commercial substance, and it is probable that the Company will collect the consideration it is entitled to in exchange for the goods or services i</w:t>
      </w:r>
      <w:r>
        <w:rPr>
          <w:rFonts w:ascii="inherit" w:eastAsia="Times New Roman" w:hAnsi="inherit"/>
          <w:sz w:val="20"/>
          <w:szCs w:val="20"/>
        </w:rPr>
        <w:t>t transfers to the customer. For contracts that are determined to be within the scope of ASC 606, the Company identifies the promised goods or services in the contract to determine if they are separate performance obligations or if they should be bundled w</w:t>
      </w:r>
      <w:r>
        <w:rPr>
          <w:rFonts w:ascii="inherit" w:eastAsia="Times New Roman" w:hAnsi="inherit"/>
          <w:sz w:val="20"/>
          <w:szCs w:val="20"/>
        </w:rPr>
        <w:t>ith other goods and services into a single performance obligation. The Company then recognizes as revenue the amount of the transaction price that is allocated to the respective performance obligation when (or as) the performance obligation is satisfied.</w:t>
      </w:r>
    </w:p>
    <w:p w14:paraId="5E3AA4F1" w14:textId="77777777" w:rsidR="00000000" w:rsidRDefault="00376102">
      <w:pPr>
        <w:spacing w:line="288" w:lineRule="auto"/>
        <w:jc w:val="both"/>
        <w:divId w:val="588466837"/>
        <w:rPr>
          <w:rFonts w:eastAsia="Times New Roman"/>
          <w:sz w:val="20"/>
          <w:szCs w:val="20"/>
        </w:rPr>
      </w:pPr>
    </w:p>
    <w:p w14:paraId="0AD6956F"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Product Sales  </w:t>
      </w:r>
    </w:p>
    <w:p w14:paraId="652F7BA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sell products primarily through wholesalers and considers these wholesalers to be its customers. Under ASC 606, revenue from product sales is recognized when the customer obtains control of our product, which occurs typically upon recei</w:t>
      </w:r>
      <w:r>
        <w:rPr>
          <w:rFonts w:ascii="inherit" w:eastAsia="Times New Roman" w:hAnsi="inherit"/>
          <w:sz w:val="20"/>
          <w:szCs w:val="20"/>
        </w:rPr>
        <w:t>pt by the customer.</w:t>
      </w:r>
      <w:r>
        <w:rPr>
          <w:rFonts w:ascii="inherit" w:eastAsia="Times New Roman" w:hAnsi="inherit"/>
          <w:sz w:val="20"/>
          <w:szCs w:val="20"/>
        </w:rPr>
        <w:t xml:space="preserve"> </w:t>
      </w:r>
      <w:r>
        <w:rPr>
          <w:rFonts w:ascii="inherit" w:eastAsia="Times New Roman" w:hAnsi="inherit"/>
          <w:sz w:val="20"/>
          <w:szCs w:val="20"/>
        </w:rPr>
        <w:t>Our gross product sales are subject to a variety of price adjustments in arriving at reported net product sales. These adjustments include estimates of product returns, chargebacks, payment discounts, rebates, and other sales allowances</w:t>
      </w:r>
      <w:r>
        <w:rPr>
          <w:rFonts w:ascii="inherit" w:eastAsia="Times New Roman" w:hAnsi="inherit"/>
          <w:sz w:val="20"/>
          <w:szCs w:val="20"/>
        </w:rPr>
        <w:t xml:space="preserve"> and are estimated based on analysis of historical data for the product or comparable products, future expectations for such products and other judgments and analysis.</w:t>
      </w:r>
      <w:r>
        <w:rPr>
          <w:rFonts w:ascii="inherit" w:eastAsia="Times New Roman" w:hAnsi="inherit"/>
          <w:sz w:val="20"/>
          <w:szCs w:val="20"/>
        </w:rPr>
        <w:t xml:space="preserve"> </w:t>
      </w:r>
      <w:r>
        <w:rPr>
          <w:rFonts w:ascii="inherit" w:eastAsia="Times New Roman" w:hAnsi="inherit"/>
          <w:sz w:val="20"/>
          <w:szCs w:val="20"/>
        </w:rPr>
        <w:t xml:space="preserve">  </w:t>
      </w:r>
    </w:p>
    <w:p w14:paraId="69A83FBC" w14:textId="77777777" w:rsidR="00000000" w:rsidRDefault="00376102">
      <w:pPr>
        <w:spacing w:line="288" w:lineRule="auto"/>
        <w:jc w:val="both"/>
        <w:divId w:val="588466837"/>
        <w:rPr>
          <w:rFonts w:eastAsia="Times New Roman"/>
          <w:sz w:val="20"/>
          <w:szCs w:val="20"/>
        </w:rPr>
      </w:pPr>
    </w:p>
    <w:p w14:paraId="76A20FB9"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License Revenue  </w:t>
      </w:r>
    </w:p>
    <w:p w14:paraId="424212C9" w14:textId="77777777" w:rsidR="00000000" w:rsidRDefault="00376102">
      <w:pPr>
        <w:spacing w:line="288" w:lineRule="auto"/>
        <w:jc w:val="both"/>
        <w:divId w:val="588466837"/>
        <w:rPr>
          <w:rFonts w:eastAsia="Times New Roman"/>
          <w:sz w:val="20"/>
          <w:szCs w:val="20"/>
        </w:rPr>
      </w:pPr>
    </w:p>
    <w:p w14:paraId="7BD7761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From time to time we may enter into out-licensing agreements wh</w:t>
      </w:r>
      <w:r>
        <w:rPr>
          <w:rFonts w:ascii="inherit" w:eastAsia="Times New Roman" w:hAnsi="inherit"/>
          <w:sz w:val="20"/>
          <w:szCs w:val="20"/>
        </w:rPr>
        <w:t>ich are within the scope of ASC 606 under which it licenses to third parties certain rights to its products or intellectual property. The terms of these arrangements typically include payment to us of one or more of the following: non-refundable, upfront l</w:t>
      </w:r>
      <w:r>
        <w:rPr>
          <w:rFonts w:ascii="inherit" w:eastAsia="Times New Roman" w:hAnsi="inherit"/>
          <w:sz w:val="20"/>
          <w:szCs w:val="20"/>
        </w:rPr>
        <w:t>icense fees; development, regulatory, and commercial milestone payments; and sales-based royalty payments. Each of these payments results in license revenue.</w:t>
      </w:r>
      <w:r>
        <w:rPr>
          <w:rFonts w:ascii="inherit" w:eastAsia="Times New Roman" w:hAnsi="inherit"/>
          <w:sz w:val="20"/>
          <w:szCs w:val="20"/>
        </w:rPr>
        <w:t xml:space="preserve"> </w:t>
      </w:r>
    </w:p>
    <w:p w14:paraId="13DB5995" w14:textId="77777777" w:rsidR="00000000" w:rsidRDefault="00376102">
      <w:pPr>
        <w:spacing w:line="288" w:lineRule="auto"/>
        <w:divId w:val="4018440"/>
        <w:rPr>
          <w:rFonts w:eastAsia="Times New Roman"/>
          <w:sz w:val="20"/>
          <w:szCs w:val="20"/>
        </w:rPr>
      </w:pPr>
    </w:p>
    <w:p w14:paraId="61086632" w14:textId="77777777" w:rsidR="00000000" w:rsidRDefault="00376102">
      <w:pPr>
        <w:spacing w:line="288" w:lineRule="auto"/>
        <w:divId w:val="1353922648"/>
        <w:rPr>
          <w:rFonts w:eastAsia="Times New Roman"/>
          <w:sz w:val="20"/>
          <w:szCs w:val="20"/>
        </w:rPr>
      </w:pPr>
      <w:r>
        <w:rPr>
          <w:rFonts w:ascii="inherit" w:eastAsia="Times New Roman" w:hAnsi="inherit"/>
          <w:sz w:val="20"/>
          <w:szCs w:val="20"/>
        </w:rPr>
        <w:t>For a complete discussion of the accounting for net product revenue and license revenues, see </w:t>
      </w:r>
      <w:r>
        <w:rPr>
          <w:rFonts w:ascii="inherit" w:eastAsia="Times New Roman" w:hAnsi="inherit"/>
          <w:i/>
          <w:iCs/>
          <w:sz w:val="20"/>
          <w:szCs w:val="20"/>
        </w:rPr>
        <w:t>N</w:t>
      </w:r>
      <w:r>
        <w:rPr>
          <w:rFonts w:ascii="inherit" w:eastAsia="Times New Roman" w:hAnsi="inherit"/>
          <w:i/>
          <w:iCs/>
          <w:sz w:val="20"/>
          <w:szCs w:val="20"/>
        </w:rPr>
        <w:t>ote 4: Revenue Recognition</w:t>
      </w:r>
      <w:r>
        <w:rPr>
          <w:rFonts w:ascii="inherit" w:eastAsia="Times New Roman" w:hAnsi="inherit"/>
          <w:sz w:val="20"/>
          <w:szCs w:val="20"/>
        </w:rPr>
        <w:t>.</w:t>
      </w:r>
      <w:r>
        <w:rPr>
          <w:rFonts w:ascii="inherit" w:eastAsia="Times New Roman" w:hAnsi="inherit"/>
          <w:sz w:val="20"/>
          <w:szCs w:val="20"/>
        </w:rPr>
        <w:t xml:space="preserve"> </w:t>
      </w:r>
    </w:p>
    <w:p w14:paraId="1A45676E" w14:textId="77777777" w:rsidR="00000000" w:rsidRDefault="00376102">
      <w:pPr>
        <w:spacing w:line="288" w:lineRule="auto"/>
        <w:jc w:val="both"/>
        <w:divId w:val="588466837"/>
        <w:rPr>
          <w:rFonts w:eastAsia="Times New Roman"/>
          <w:sz w:val="20"/>
          <w:szCs w:val="20"/>
        </w:rPr>
      </w:pPr>
    </w:p>
    <w:p w14:paraId="739DA39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Research and Development (“R&amp;D”).</w:t>
      </w:r>
      <w:r>
        <w:rPr>
          <w:rFonts w:ascii="inherit" w:eastAsia="Times New Roman" w:hAnsi="inherit"/>
          <w:sz w:val="20"/>
          <w:szCs w:val="20"/>
        </w:rPr>
        <w:t xml:space="preserve">  R&amp;D expenses consist primarily of costs related to clinical studies and outside services, personnel expenses, and other R&amp;D expenses. Clinical studies and outside services costs relate prima</w:t>
      </w:r>
      <w:r>
        <w:rPr>
          <w:rFonts w:ascii="inherit" w:eastAsia="Times New Roman" w:hAnsi="inherit"/>
          <w:sz w:val="20"/>
          <w:szCs w:val="20"/>
        </w:rPr>
        <w:t>rily to services performed by clinical research organizations and related clinical or development manufacturing costs, materials and supplies, filing fees, regulatory support, and other third-party fees. Personnel expenses relate primarily to salaries, ben</w:t>
      </w:r>
      <w:r>
        <w:rPr>
          <w:rFonts w:ascii="inherit" w:eastAsia="Times New Roman" w:hAnsi="inherit"/>
          <w:sz w:val="20"/>
          <w:szCs w:val="20"/>
        </w:rPr>
        <w:t>efits and share-based compensation. Other R&amp;D expenses primarily include overhead allocations consisting of various support and facilities-related costs. R&amp;D expenditures are charged to operations as incurred.</w:t>
      </w:r>
      <w:r>
        <w:rPr>
          <w:rFonts w:ascii="inherit" w:eastAsia="Times New Roman" w:hAnsi="inherit"/>
          <w:sz w:val="20"/>
          <w:szCs w:val="20"/>
        </w:rPr>
        <w:t xml:space="preserve"> </w:t>
      </w:r>
      <w:r>
        <w:rPr>
          <w:rFonts w:ascii="inherit" w:eastAsia="Times New Roman" w:hAnsi="inherit"/>
          <w:sz w:val="20"/>
          <w:szCs w:val="20"/>
        </w:rPr>
        <w:t xml:space="preserve">  </w:t>
      </w:r>
    </w:p>
    <w:p w14:paraId="01993C96" w14:textId="77777777" w:rsidR="00000000" w:rsidRDefault="00376102">
      <w:pPr>
        <w:spacing w:line="288" w:lineRule="auto"/>
        <w:jc w:val="both"/>
        <w:divId w:val="588466837"/>
        <w:rPr>
          <w:rFonts w:eastAsia="Times New Roman"/>
          <w:sz w:val="20"/>
          <w:szCs w:val="20"/>
        </w:rPr>
      </w:pPr>
    </w:p>
    <w:p w14:paraId="6EB5F57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recognize R&amp;D tax credits received fro</w:t>
      </w:r>
      <w:r>
        <w:rPr>
          <w:rFonts w:ascii="inherit" w:eastAsia="Times New Roman" w:hAnsi="inherit"/>
          <w:sz w:val="20"/>
          <w:szCs w:val="20"/>
        </w:rPr>
        <w:t xml:space="preserve">m the French and Irish government for spending on innovative R&amp;D as an offset of R&amp;D expenses. </w:t>
      </w:r>
      <w:r>
        <w:rPr>
          <w:rFonts w:ascii="inherit" w:eastAsia="Times New Roman" w:hAnsi="inherit"/>
          <w:b/>
          <w:bCs/>
          <w:i/>
          <w:iCs/>
          <w:sz w:val="20"/>
          <w:szCs w:val="20"/>
        </w:rPr>
        <w:t> </w:t>
      </w:r>
    </w:p>
    <w:p w14:paraId="5596F886" w14:textId="77777777" w:rsidR="00000000" w:rsidRDefault="00376102">
      <w:pPr>
        <w:spacing w:line="288" w:lineRule="auto"/>
        <w:jc w:val="both"/>
        <w:divId w:val="588466837"/>
        <w:rPr>
          <w:rFonts w:eastAsia="Times New Roman"/>
          <w:sz w:val="20"/>
          <w:szCs w:val="20"/>
        </w:rPr>
      </w:pPr>
    </w:p>
    <w:p w14:paraId="1BC922B2" w14:textId="77777777" w:rsidR="00000000" w:rsidRDefault="00376102">
      <w:pPr>
        <w:divId w:val="688993111"/>
        <w:rPr>
          <w:rFonts w:eastAsia="Times New Roman"/>
          <w:sz w:val="20"/>
          <w:szCs w:val="20"/>
        </w:rPr>
      </w:pPr>
    </w:p>
    <w:p w14:paraId="0E44BD5D" w14:textId="77777777" w:rsidR="00000000" w:rsidRDefault="00376102">
      <w:pPr>
        <w:spacing w:line="288" w:lineRule="auto"/>
        <w:jc w:val="center"/>
        <w:divId w:val="579488207"/>
        <w:rPr>
          <w:rFonts w:eastAsia="Times New Roman"/>
          <w:sz w:val="20"/>
          <w:szCs w:val="20"/>
        </w:rPr>
      </w:pPr>
      <w:r>
        <w:rPr>
          <w:rFonts w:ascii="inherit" w:eastAsia="Times New Roman" w:hAnsi="inherit"/>
          <w:sz w:val="20"/>
          <w:szCs w:val="20"/>
        </w:rPr>
        <w:t>-63-</w:t>
      </w:r>
    </w:p>
    <w:p w14:paraId="7E21632F" w14:textId="77777777" w:rsidR="00000000" w:rsidRDefault="00376102">
      <w:pPr>
        <w:divId w:val="588466837"/>
        <w:rPr>
          <w:rFonts w:eastAsia="Times New Roman"/>
          <w:sz w:val="20"/>
          <w:szCs w:val="20"/>
        </w:rPr>
      </w:pPr>
      <w:r>
        <w:rPr>
          <w:rFonts w:eastAsia="Times New Roman"/>
          <w:sz w:val="20"/>
          <w:szCs w:val="20"/>
        </w:rPr>
        <w:pict w14:anchorId="78DBC849">
          <v:rect id="_x0000_i1088" style="width:0;height:1.5pt" o:hralign="center" o:hrstd="t" o:hr="t" fillcolor="#a0a0a0" stroked="f"/>
        </w:pict>
      </w:r>
    </w:p>
    <w:p w14:paraId="61E71070" w14:textId="77777777" w:rsidR="00000000" w:rsidRDefault="00376102">
      <w:pPr>
        <w:spacing w:line="288" w:lineRule="auto"/>
        <w:divId w:val="527253860"/>
        <w:rPr>
          <w:rFonts w:eastAsia="Times New Roman"/>
          <w:sz w:val="20"/>
          <w:szCs w:val="20"/>
        </w:rPr>
      </w:pPr>
    </w:p>
    <w:p w14:paraId="786E7705" w14:textId="77777777" w:rsidR="00000000" w:rsidRDefault="00376102">
      <w:pPr>
        <w:divId w:val="1948922720"/>
        <w:rPr>
          <w:rFonts w:eastAsia="Times New Roman"/>
          <w:sz w:val="20"/>
          <w:szCs w:val="20"/>
        </w:rPr>
      </w:pPr>
    </w:p>
    <w:p w14:paraId="40D8EEF5"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Advertising Expenses.</w:t>
      </w:r>
      <w:r>
        <w:rPr>
          <w:rFonts w:ascii="inherit" w:eastAsia="Times New Roman" w:hAnsi="inherit"/>
          <w:b/>
          <w:bCs/>
          <w:i/>
          <w:iCs/>
          <w:sz w:val="20"/>
          <w:szCs w:val="20"/>
        </w:rPr>
        <w:t xml:space="preserve"> </w:t>
      </w:r>
      <w:r>
        <w:rPr>
          <w:rFonts w:ascii="inherit" w:eastAsia="Times New Roman" w:hAnsi="inherit"/>
          <w:sz w:val="20"/>
          <w:szCs w:val="20"/>
        </w:rPr>
        <w:t>We expense the costs of advertising as incurred. Advertising expenses were</w:t>
      </w:r>
      <w:r>
        <w:rPr>
          <w:rFonts w:ascii="inherit" w:eastAsia="Times New Roman" w:hAnsi="inherit"/>
          <w:sz w:val="20"/>
          <w:szCs w:val="20"/>
        </w:rPr>
        <w:t xml:space="preserve"> </w:t>
      </w:r>
      <w:r>
        <w:rPr>
          <w:rFonts w:ascii="inherit" w:eastAsia="Times New Roman" w:hAnsi="inherit"/>
          <w:sz w:val="20"/>
          <w:szCs w:val="20"/>
        </w:rPr>
        <w:t>$372,</w:t>
      </w:r>
      <w:r>
        <w:rPr>
          <w:rFonts w:ascii="inherit" w:eastAsia="Times New Roman" w:hAnsi="inherit"/>
          <w:sz w:val="20"/>
          <w:szCs w:val="20"/>
        </w:rPr>
        <w:t xml:space="preserve"> </w:t>
      </w:r>
      <w:r>
        <w:rPr>
          <w:rFonts w:ascii="inherit" w:eastAsia="Times New Roman" w:hAnsi="inherit"/>
          <w:sz w:val="20"/>
          <w:szCs w:val="20"/>
        </w:rPr>
        <w:t>$17,562 and</w:t>
      </w:r>
      <w:r>
        <w:rPr>
          <w:rFonts w:ascii="inherit" w:eastAsia="Times New Roman" w:hAnsi="inherit"/>
          <w:sz w:val="20"/>
          <w:szCs w:val="20"/>
        </w:rPr>
        <w:t xml:space="preserve"> </w:t>
      </w:r>
      <w:r>
        <w:rPr>
          <w:rFonts w:ascii="inherit" w:eastAsia="Times New Roman" w:hAnsi="inherit"/>
          <w:sz w:val="20"/>
          <w:szCs w:val="20"/>
        </w:rPr>
        <w:t>$2,214 for the years ended December 31, 2019, 2018 and 2017, respectively.</w:t>
      </w:r>
      <w:r>
        <w:rPr>
          <w:rFonts w:ascii="inherit" w:eastAsia="Times New Roman" w:hAnsi="inherit"/>
          <w:sz w:val="20"/>
          <w:szCs w:val="20"/>
        </w:rPr>
        <w:t xml:space="preserve"> </w:t>
      </w:r>
      <w:r>
        <w:rPr>
          <w:rFonts w:ascii="inherit" w:eastAsia="Times New Roman" w:hAnsi="inherit"/>
          <w:sz w:val="20"/>
          <w:szCs w:val="20"/>
        </w:rPr>
        <w:t>The decrease in advertisin</w:t>
      </w:r>
      <w:r>
        <w:rPr>
          <w:rFonts w:ascii="inherit" w:eastAsia="Times New Roman" w:hAnsi="inherit"/>
          <w:sz w:val="20"/>
          <w:szCs w:val="20"/>
        </w:rPr>
        <w:t>g for the year ended December 31, 2019 is due to Specialty Pharma’s bankruptcy and deconsolidation.</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3: Subsidiary Bankruptcy and Deconsolidation</w:t>
      </w:r>
      <w:r>
        <w:rPr>
          <w:rFonts w:ascii="inherit" w:eastAsia="Times New Roman" w:hAnsi="inherit"/>
          <w:sz w:val="20"/>
          <w:szCs w:val="20"/>
        </w:rPr>
        <w:t>.</w:t>
      </w:r>
    </w:p>
    <w:p w14:paraId="5D53F575" w14:textId="77777777" w:rsidR="00000000" w:rsidRDefault="00376102">
      <w:pPr>
        <w:spacing w:line="288" w:lineRule="auto"/>
        <w:jc w:val="both"/>
        <w:divId w:val="588466837"/>
        <w:rPr>
          <w:rFonts w:eastAsia="Times New Roman"/>
          <w:sz w:val="20"/>
          <w:szCs w:val="20"/>
        </w:rPr>
      </w:pPr>
    </w:p>
    <w:p w14:paraId="78FC7C2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Share-based Compensation. </w:t>
      </w:r>
      <w:r>
        <w:rPr>
          <w:rFonts w:ascii="inherit" w:eastAsia="Times New Roman" w:hAnsi="inherit"/>
          <w:sz w:val="20"/>
          <w:szCs w:val="20"/>
        </w:rPr>
        <w:t>We account for share-based compensation based on the estimated grant-date</w:t>
      </w:r>
      <w:r>
        <w:rPr>
          <w:rFonts w:ascii="inherit" w:eastAsia="Times New Roman" w:hAnsi="inherit"/>
          <w:sz w:val="20"/>
          <w:szCs w:val="20"/>
        </w:rPr>
        <w:t xml:space="preserve"> fair value. The fair value of stock options and warrants is estimated using Black-Scholes option-pricing valuation models (“Black-Scholes model”). As required by the Black-Sholes model, estimates are made of the underlying volatility of AVDL stock, a risk</w:t>
      </w:r>
      <w:r>
        <w:rPr>
          <w:rFonts w:ascii="inherit" w:eastAsia="Times New Roman" w:hAnsi="inherit"/>
          <w:sz w:val="20"/>
          <w:szCs w:val="20"/>
        </w:rPr>
        <w:t>-free rate and an expected term of the option or warrant.</w:t>
      </w:r>
      <w:r>
        <w:rPr>
          <w:rFonts w:ascii="inherit" w:eastAsia="Times New Roman" w:hAnsi="inherit"/>
          <w:sz w:val="20"/>
          <w:szCs w:val="20"/>
        </w:rPr>
        <w:t xml:space="preserve"> </w:t>
      </w:r>
      <w:r>
        <w:rPr>
          <w:rFonts w:ascii="inherit" w:eastAsia="Times New Roman" w:hAnsi="inherit"/>
          <w:sz w:val="20"/>
          <w:szCs w:val="20"/>
        </w:rPr>
        <w:t>We estimated the expected term using a simplified method, as we do not have enough historical exercise data for a majority of such options and warrants upon which to estimate an expected term. We re</w:t>
      </w:r>
      <w:r>
        <w:rPr>
          <w:rFonts w:ascii="inherit" w:eastAsia="Times New Roman" w:hAnsi="inherit"/>
          <w:sz w:val="20"/>
          <w:szCs w:val="20"/>
        </w:rPr>
        <w:t>cognize compensation cost, net of an estimated forfeiture rate, using the accelerated method over the requisite service period of the award.</w:t>
      </w:r>
      <w:r>
        <w:rPr>
          <w:rFonts w:ascii="inherit" w:eastAsia="Times New Roman" w:hAnsi="inherit"/>
          <w:sz w:val="20"/>
          <w:szCs w:val="20"/>
        </w:rPr>
        <w:t xml:space="preserve"> </w:t>
      </w:r>
      <w:r>
        <w:rPr>
          <w:rFonts w:ascii="inherit" w:eastAsia="Times New Roman" w:hAnsi="inherit"/>
          <w:sz w:val="20"/>
          <w:szCs w:val="20"/>
        </w:rPr>
        <w:t xml:space="preserve"> </w:t>
      </w:r>
    </w:p>
    <w:p w14:paraId="09336DD6" w14:textId="77777777" w:rsidR="00000000" w:rsidRDefault="00376102">
      <w:pPr>
        <w:spacing w:line="288" w:lineRule="auto"/>
        <w:jc w:val="both"/>
        <w:divId w:val="588466837"/>
        <w:rPr>
          <w:rFonts w:eastAsia="Times New Roman"/>
          <w:sz w:val="20"/>
          <w:szCs w:val="20"/>
        </w:rPr>
      </w:pPr>
    </w:p>
    <w:p w14:paraId="15096ED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Income Taxes.</w:t>
      </w:r>
      <w:r>
        <w:rPr>
          <w:rFonts w:ascii="inherit" w:eastAsia="Times New Roman" w:hAnsi="inherit"/>
          <w:sz w:val="20"/>
          <w:szCs w:val="20"/>
        </w:rPr>
        <w:t xml:space="preserve">  We account for income taxes under the asset and liability method, which requires the recognition</w:t>
      </w:r>
      <w:r>
        <w:rPr>
          <w:rFonts w:ascii="inherit" w:eastAsia="Times New Roman" w:hAnsi="inherit"/>
          <w:sz w:val="20"/>
          <w:szCs w:val="20"/>
        </w:rPr>
        <w:t xml:space="preserve"> of deferred tax assets and liabilities for the expected future tax consequences of events that have been included in the financial statements. Under this method, we determine deferred tax assets and liabilities on the basis of the differences between the </w:t>
      </w:r>
      <w:r>
        <w:rPr>
          <w:rFonts w:ascii="inherit" w:eastAsia="Times New Roman" w:hAnsi="inherit"/>
          <w:sz w:val="20"/>
          <w:szCs w:val="20"/>
        </w:rPr>
        <w:t>financial statement and tax bases of assets and liabilities by using enacted tax rates in effect for the year in which the differences are expected to reverse. The effect of a change in tax rates on deferred tax assets and liabilities is recognized in inco</w:t>
      </w:r>
      <w:r>
        <w:rPr>
          <w:rFonts w:ascii="inherit" w:eastAsia="Times New Roman" w:hAnsi="inherit"/>
          <w:sz w:val="20"/>
          <w:szCs w:val="20"/>
        </w:rPr>
        <w:t>me in the period that includes the enactment date.</w:t>
      </w:r>
    </w:p>
    <w:p w14:paraId="25EE7F4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recognize deferred tax assets to the extent that we believe that these assets are more likely than not to be realized. In making such a determination, we consider all available positive and negative evi</w:t>
      </w:r>
      <w:r>
        <w:rPr>
          <w:rFonts w:ascii="inherit" w:eastAsia="Times New Roman" w:hAnsi="inherit"/>
          <w:sz w:val="20"/>
          <w:szCs w:val="20"/>
        </w:rPr>
        <w:t xml:space="preserve">dence, including future reversals of existing taxable temporary differences, projected future taxable income, tax-planning strategies, and results of recent operations. If we determine that we would be able to realize our deferred tax assets in the future </w:t>
      </w:r>
      <w:r>
        <w:rPr>
          <w:rFonts w:ascii="inherit" w:eastAsia="Times New Roman" w:hAnsi="inherit"/>
          <w:sz w:val="20"/>
          <w:szCs w:val="20"/>
        </w:rPr>
        <w:t>in excess of their net recorded amount, we would make an adjustment to the deferred tax asset valuation allowance, which would reduce the provision for income taxes.</w:t>
      </w:r>
    </w:p>
    <w:p w14:paraId="4996B29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record uncertain tax positions in accordance with ASC 740 on the basis of a two-step pr</w:t>
      </w:r>
      <w:r>
        <w:rPr>
          <w:rFonts w:ascii="inherit" w:eastAsia="Times New Roman" w:hAnsi="inherit"/>
          <w:sz w:val="20"/>
          <w:szCs w:val="20"/>
        </w:rPr>
        <w:t>ocess in which (1) we determine whether it is more likely than not that the tax positions will be sustained on the basis of the technical merits of the position and (2) for those tax positions that meet the more-likely-than-not recognition threshold, we re</w:t>
      </w:r>
      <w:r>
        <w:rPr>
          <w:rFonts w:ascii="inherit" w:eastAsia="Times New Roman" w:hAnsi="inherit"/>
          <w:sz w:val="20"/>
          <w:szCs w:val="20"/>
        </w:rPr>
        <w:t>cognize the largest amount of tax benefit that is more than 50 percent likely to be realized upon ultimate settlement with the related tax authority.</w:t>
      </w:r>
    </w:p>
    <w:p w14:paraId="354D5FB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recognize interest and penalties related to unrecognized tax benefits in the income tax expense line in the accompanying consolidated statements of (loss) income. Accrued interest and penalties are included on the related tax liability line in the conso</w:t>
      </w:r>
      <w:r>
        <w:rPr>
          <w:rFonts w:ascii="inherit" w:eastAsia="Times New Roman" w:hAnsi="inherit"/>
          <w:sz w:val="20"/>
          <w:szCs w:val="20"/>
        </w:rPr>
        <w:t>lidated balance sheets.</w:t>
      </w:r>
    </w:p>
    <w:p w14:paraId="745D8655" w14:textId="77777777" w:rsidR="00000000" w:rsidRDefault="00376102">
      <w:pPr>
        <w:spacing w:line="288" w:lineRule="auto"/>
        <w:jc w:val="both"/>
        <w:divId w:val="588466837"/>
        <w:rPr>
          <w:rFonts w:eastAsia="Times New Roman"/>
          <w:sz w:val="20"/>
          <w:szCs w:val="20"/>
        </w:rPr>
      </w:pPr>
    </w:p>
    <w:p w14:paraId="42F7541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Cash and Cash Equivalents.</w:t>
      </w:r>
      <w:r>
        <w:rPr>
          <w:rFonts w:ascii="inherit" w:eastAsia="Times New Roman" w:hAnsi="inherit"/>
          <w:sz w:val="20"/>
          <w:szCs w:val="20"/>
        </w:rPr>
        <w:t xml:space="preserve">  Cash and cash equivalents consist of cash on hand, cash on deposit and fixed term deposits which are highly liquid investments with original maturities of less than three months.</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b/>
          <w:bCs/>
          <w:i/>
          <w:iCs/>
          <w:sz w:val="20"/>
          <w:szCs w:val="20"/>
        </w:rPr>
        <w:t> </w:t>
      </w:r>
    </w:p>
    <w:p w14:paraId="25615E01" w14:textId="77777777" w:rsidR="00000000" w:rsidRDefault="00376102">
      <w:pPr>
        <w:spacing w:line="288" w:lineRule="auto"/>
        <w:jc w:val="both"/>
        <w:divId w:val="588466837"/>
        <w:rPr>
          <w:rFonts w:eastAsia="Times New Roman"/>
          <w:sz w:val="20"/>
          <w:szCs w:val="20"/>
        </w:rPr>
      </w:pPr>
    </w:p>
    <w:p w14:paraId="236024EE"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Marketable Securit</w:t>
      </w:r>
      <w:r>
        <w:rPr>
          <w:rFonts w:ascii="inherit" w:eastAsia="Times New Roman" w:hAnsi="inherit"/>
          <w:b/>
          <w:bCs/>
          <w:i/>
          <w:iCs/>
          <w:sz w:val="20"/>
          <w:szCs w:val="20"/>
        </w:rPr>
        <w:t xml:space="preserve">ies. </w:t>
      </w:r>
      <w:r>
        <w:rPr>
          <w:rFonts w:ascii="inherit" w:eastAsia="Times New Roman" w:hAnsi="inherit"/>
          <w:sz w:val="20"/>
          <w:szCs w:val="20"/>
        </w:rPr>
        <w:t>The Company’s marketable securities are considered to be available for sale and are carried at fair value, with unrealized gains and losses, net of taxes, reported as a component of accumulated other comprehensive (loss) income (“AOCI”) in shareholder</w:t>
      </w:r>
      <w:r>
        <w:rPr>
          <w:rFonts w:ascii="inherit" w:eastAsia="Times New Roman" w:hAnsi="inherit"/>
          <w:sz w:val="20"/>
          <w:szCs w:val="20"/>
        </w:rPr>
        <w:t>s’</w:t>
      </w:r>
      <w:r>
        <w:rPr>
          <w:rFonts w:ascii="inherit" w:eastAsia="Times New Roman" w:hAnsi="inherit"/>
          <w:sz w:val="20"/>
          <w:szCs w:val="20"/>
        </w:rPr>
        <w:t xml:space="preserve"> </w:t>
      </w:r>
      <w:r>
        <w:rPr>
          <w:rFonts w:ascii="inherit" w:eastAsia="Times New Roman" w:hAnsi="inherit"/>
          <w:sz w:val="20"/>
          <w:szCs w:val="20"/>
        </w:rPr>
        <w:t>equity, with the exception of unrealized gains and losses on equity instruments and unrealized losses believed to be other-than-temporary, if any, which are reported in earnings in the current period. The cost of securities sold is based upon the specif</w:t>
      </w:r>
      <w:r>
        <w:rPr>
          <w:rFonts w:ascii="inherit" w:eastAsia="Times New Roman" w:hAnsi="inherit"/>
          <w:sz w:val="20"/>
          <w:szCs w:val="20"/>
        </w:rPr>
        <w:t>ic identification method.</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b/>
          <w:bCs/>
          <w:i/>
          <w:iCs/>
          <w:sz w:val="20"/>
          <w:szCs w:val="20"/>
        </w:rPr>
        <w:t> </w:t>
      </w:r>
    </w:p>
    <w:p w14:paraId="3A758CC3" w14:textId="77777777" w:rsidR="00000000" w:rsidRDefault="00376102">
      <w:pPr>
        <w:spacing w:line="288" w:lineRule="auto"/>
        <w:jc w:val="both"/>
        <w:divId w:val="588466837"/>
        <w:rPr>
          <w:rFonts w:eastAsia="Times New Roman"/>
          <w:sz w:val="20"/>
          <w:szCs w:val="20"/>
        </w:rPr>
      </w:pPr>
    </w:p>
    <w:p w14:paraId="4AA5E78F"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Accounts Receivable. </w:t>
      </w:r>
      <w:r>
        <w:rPr>
          <w:rFonts w:ascii="inherit" w:eastAsia="Times New Roman" w:hAnsi="inherit"/>
          <w:sz w:val="20"/>
          <w:szCs w:val="20"/>
        </w:rPr>
        <w:t>Accounts receivable are stated at amounts invoiced net of allowances for doubtful accounts and certain other gross to net variable consideration deductions.</w:t>
      </w:r>
      <w:r>
        <w:rPr>
          <w:rFonts w:ascii="inherit" w:eastAsia="Times New Roman" w:hAnsi="inherit"/>
          <w:sz w:val="20"/>
          <w:szCs w:val="20"/>
        </w:rPr>
        <w:t xml:space="preserve"> </w:t>
      </w:r>
      <w:r>
        <w:rPr>
          <w:rFonts w:ascii="inherit" w:eastAsia="Times New Roman" w:hAnsi="inherit"/>
          <w:sz w:val="20"/>
          <w:szCs w:val="20"/>
        </w:rPr>
        <w:t>The Company makes judgments as to our ability t</w:t>
      </w:r>
      <w:r>
        <w:rPr>
          <w:rFonts w:ascii="inherit" w:eastAsia="Times New Roman" w:hAnsi="inherit"/>
          <w:sz w:val="20"/>
          <w:szCs w:val="20"/>
        </w:rPr>
        <w:t>o collect outstanding receivables and provides allowances for the portion of receivables deemed uncollectible. Provision is made based upon a specific review of all significant outstanding invoices. A majority of accounts receivable is due from four signif</w:t>
      </w:r>
      <w:r>
        <w:rPr>
          <w:rFonts w:ascii="inherit" w:eastAsia="Times New Roman" w:hAnsi="inherit"/>
          <w:sz w:val="20"/>
          <w:szCs w:val="20"/>
        </w:rPr>
        <w:t>icant customers.</w:t>
      </w:r>
      <w:r>
        <w:rPr>
          <w:rFonts w:ascii="inherit" w:eastAsia="Times New Roman" w:hAnsi="inherit"/>
          <w:sz w:val="20"/>
          <w:szCs w:val="20"/>
        </w:rPr>
        <w:t xml:space="preserve"> </w:t>
      </w:r>
      <w:r>
        <w:rPr>
          <w:rFonts w:ascii="inherit" w:eastAsia="Times New Roman" w:hAnsi="inherit"/>
          <w:sz w:val="20"/>
          <w:szCs w:val="20"/>
        </w:rPr>
        <w:t> </w:t>
      </w:r>
    </w:p>
    <w:p w14:paraId="59B1472B" w14:textId="77777777" w:rsidR="00000000" w:rsidRDefault="00376102">
      <w:pPr>
        <w:spacing w:line="288" w:lineRule="auto"/>
        <w:jc w:val="both"/>
        <w:divId w:val="588466837"/>
        <w:rPr>
          <w:rFonts w:eastAsia="Times New Roman"/>
          <w:sz w:val="20"/>
          <w:szCs w:val="20"/>
        </w:rPr>
      </w:pPr>
    </w:p>
    <w:p w14:paraId="01041DE2"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Inventories.</w:t>
      </w:r>
      <w:r>
        <w:rPr>
          <w:rFonts w:ascii="inherit" w:eastAsia="Times New Roman" w:hAnsi="inherit"/>
          <w:sz w:val="20"/>
          <w:szCs w:val="20"/>
        </w:rPr>
        <w:t xml:space="preserve">  Inventories consist of raw materials and finished products, which are stated at lower of cost or net realizable value, using the first-in, first-out (“FIFO”) method. Raw materials used in the production of pre-clinical an</w:t>
      </w:r>
      <w:r>
        <w:rPr>
          <w:rFonts w:ascii="inherit" w:eastAsia="Times New Roman" w:hAnsi="inherit"/>
          <w:sz w:val="20"/>
          <w:szCs w:val="20"/>
        </w:rPr>
        <w:t>d clinical products are expensed as R&amp;D costs when consumed. The Company establishes reserves for inventory estimated to be obsolete, unmarketable or slow-moving on a case by case basis.</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b/>
          <w:bCs/>
          <w:i/>
          <w:iCs/>
          <w:sz w:val="20"/>
          <w:szCs w:val="20"/>
        </w:rPr>
        <w:t> </w:t>
      </w:r>
    </w:p>
    <w:p w14:paraId="15FB11BD" w14:textId="77777777" w:rsidR="00000000" w:rsidRDefault="00376102">
      <w:pPr>
        <w:spacing w:line="288" w:lineRule="auto"/>
        <w:divId w:val="308871803"/>
        <w:rPr>
          <w:rFonts w:eastAsia="Times New Roman"/>
          <w:sz w:val="20"/>
          <w:szCs w:val="20"/>
        </w:rPr>
      </w:pPr>
    </w:p>
    <w:p w14:paraId="5BE440B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Property and Equipment.</w:t>
      </w:r>
      <w:r>
        <w:rPr>
          <w:rFonts w:ascii="inherit" w:eastAsia="Times New Roman" w:hAnsi="inherit"/>
          <w:sz w:val="20"/>
          <w:szCs w:val="20"/>
        </w:rPr>
        <w:t xml:space="preserve">  Property and equipment is stated at his</w:t>
      </w:r>
      <w:r>
        <w:rPr>
          <w:rFonts w:ascii="inherit" w:eastAsia="Times New Roman" w:hAnsi="inherit"/>
          <w:sz w:val="20"/>
          <w:szCs w:val="20"/>
        </w:rPr>
        <w:t>torical cost less accumulated depreciation. Depreciation and amortization are computed using the straight-line method over the following estimated useful lives:</w:t>
      </w:r>
      <w:r>
        <w:rPr>
          <w:rFonts w:ascii="inherit" w:eastAsia="Times New Roman" w:hAnsi="inherit"/>
          <w:sz w:val="20"/>
          <w:szCs w:val="20"/>
        </w:rPr>
        <w:t xml:space="preserve"> </w:t>
      </w:r>
      <w:r>
        <w:rPr>
          <w:rFonts w:ascii="inherit" w:eastAsia="Times New Roman" w:hAnsi="inherit"/>
          <w:sz w:val="20"/>
          <w:szCs w:val="20"/>
        </w:rPr>
        <w:t xml:space="preserve"> </w:t>
      </w:r>
    </w:p>
    <w:p w14:paraId="5E92EB7B"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562"/>
        <w:gridCol w:w="1744"/>
      </w:tblGrid>
      <w:tr w:rsidR="00000000" w14:paraId="279D3623" w14:textId="77777777">
        <w:trPr>
          <w:divId w:val="679164042"/>
        </w:trPr>
        <w:tc>
          <w:tcPr>
            <w:tcW w:w="0" w:type="auto"/>
            <w:gridSpan w:val="2"/>
            <w:vAlign w:val="center"/>
            <w:hideMark/>
          </w:tcPr>
          <w:p w14:paraId="4560A4C0" w14:textId="77777777" w:rsidR="00000000" w:rsidRDefault="00376102">
            <w:pPr>
              <w:spacing w:line="288" w:lineRule="auto"/>
              <w:jc w:val="both"/>
              <w:rPr>
                <w:rFonts w:eastAsia="Times New Roman"/>
                <w:sz w:val="20"/>
                <w:szCs w:val="20"/>
              </w:rPr>
            </w:pPr>
          </w:p>
        </w:tc>
      </w:tr>
      <w:tr w:rsidR="00000000" w14:paraId="7624DC71" w14:textId="77777777">
        <w:trPr>
          <w:divId w:val="679164042"/>
        </w:trPr>
        <w:tc>
          <w:tcPr>
            <w:tcW w:w="3950" w:type="pct"/>
            <w:vAlign w:val="center"/>
            <w:hideMark/>
          </w:tcPr>
          <w:p w14:paraId="5532B521" w14:textId="77777777" w:rsidR="00000000" w:rsidRDefault="00376102">
            <w:pPr>
              <w:rPr>
                <w:rFonts w:eastAsia="Times New Roman"/>
                <w:sz w:val="20"/>
                <w:szCs w:val="20"/>
              </w:rPr>
            </w:pPr>
          </w:p>
        </w:tc>
        <w:tc>
          <w:tcPr>
            <w:tcW w:w="1050" w:type="pct"/>
            <w:vAlign w:val="center"/>
            <w:hideMark/>
          </w:tcPr>
          <w:p w14:paraId="155B99B8" w14:textId="77777777" w:rsidR="00000000" w:rsidRDefault="00376102">
            <w:pPr>
              <w:rPr>
                <w:rFonts w:eastAsia="Times New Roman"/>
                <w:sz w:val="20"/>
                <w:szCs w:val="20"/>
              </w:rPr>
            </w:pPr>
          </w:p>
        </w:tc>
      </w:tr>
      <w:tr w:rsidR="00000000" w14:paraId="3E4F2730" w14:textId="77777777">
        <w:trPr>
          <w:divId w:val="679164042"/>
        </w:trPr>
        <w:tc>
          <w:tcPr>
            <w:tcW w:w="0" w:type="auto"/>
            <w:shd w:val="clear" w:color="auto" w:fill="CCEEFF"/>
            <w:tcMar>
              <w:top w:w="30" w:type="dxa"/>
              <w:left w:w="30" w:type="dxa"/>
              <w:bottom w:w="30" w:type="dxa"/>
              <w:right w:w="30" w:type="dxa"/>
            </w:tcMar>
            <w:vAlign w:val="bottom"/>
            <w:hideMark/>
          </w:tcPr>
          <w:p w14:paraId="7F29C884" w14:textId="77777777" w:rsidR="00000000" w:rsidRDefault="00376102">
            <w:pPr>
              <w:rPr>
                <w:rFonts w:eastAsia="Times New Roman"/>
                <w:sz w:val="20"/>
                <w:szCs w:val="20"/>
              </w:rPr>
            </w:pPr>
            <w:r>
              <w:rPr>
                <w:rFonts w:ascii="inherit" w:eastAsia="Times New Roman" w:hAnsi="inherit"/>
                <w:sz w:val="20"/>
                <w:szCs w:val="20"/>
              </w:rPr>
              <w:t>Laboratory equipment</w:t>
            </w:r>
          </w:p>
        </w:tc>
        <w:tc>
          <w:tcPr>
            <w:tcW w:w="0" w:type="auto"/>
            <w:shd w:val="clear" w:color="auto" w:fill="CCEEFF"/>
            <w:tcMar>
              <w:top w:w="30" w:type="dxa"/>
              <w:left w:w="30" w:type="dxa"/>
              <w:bottom w:w="30" w:type="dxa"/>
              <w:right w:w="30" w:type="dxa"/>
            </w:tcMar>
            <w:vAlign w:val="bottom"/>
            <w:hideMark/>
          </w:tcPr>
          <w:p w14:paraId="00FE7EB2" w14:textId="77777777" w:rsidR="00000000" w:rsidRDefault="00376102">
            <w:pPr>
              <w:jc w:val="both"/>
              <w:rPr>
                <w:rFonts w:eastAsia="Times New Roman"/>
                <w:sz w:val="20"/>
                <w:szCs w:val="20"/>
              </w:rPr>
            </w:pPr>
            <w:r>
              <w:rPr>
                <w:rFonts w:ascii="inherit" w:eastAsia="Times New Roman" w:hAnsi="inherit"/>
                <w:sz w:val="20"/>
                <w:szCs w:val="20"/>
              </w:rPr>
              <w:t>4-8 years</w:t>
            </w:r>
          </w:p>
        </w:tc>
      </w:tr>
      <w:tr w:rsidR="00000000" w14:paraId="3315495B" w14:textId="77777777">
        <w:trPr>
          <w:divId w:val="679164042"/>
        </w:trPr>
        <w:tc>
          <w:tcPr>
            <w:tcW w:w="0" w:type="auto"/>
            <w:tcMar>
              <w:top w:w="30" w:type="dxa"/>
              <w:left w:w="30" w:type="dxa"/>
              <w:bottom w:w="30" w:type="dxa"/>
              <w:right w:w="30" w:type="dxa"/>
            </w:tcMar>
            <w:vAlign w:val="bottom"/>
            <w:hideMark/>
          </w:tcPr>
          <w:p w14:paraId="7D9F42F0" w14:textId="77777777" w:rsidR="00000000" w:rsidRDefault="00376102">
            <w:pPr>
              <w:rPr>
                <w:rFonts w:eastAsia="Times New Roman"/>
                <w:sz w:val="20"/>
                <w:szCs w:val="20"/>
              </w:rPr>
            </w:pPr>
            <w:r>
              <w:rPr>
                <w:rFonts w:ascii="inherit" w:eastAsia="Times New Roman" w:hAnsi="inherit"/>
                <w:sz w:val="20"/>
                <w:szCs w:val="20"/>
              </w:rPr>
              <w:t>Software, office and computer equipment</w:t>
            </w:r>
          </w:p>
        </w:tc>
        <w:tc>
          <w:tcPr>
            <w:tcW w:w="0" w:type="auto"/>
            <w:tcMar>
              <w:top w:w="30" w:type="dxa"/>
              <w:left w:w="30" w:type="dxa"/>
              <w:bottom w:w="30" w:type="dxa"/>
              <w:right w:w="30" w:type="dxa"/>
            </w:tcMar>
            <w:vAlign w:val="bottom"/>
            <w:hideMark/>
          </w:tcPr>
          <w:p w14:paraId="61D7E912" w14:textId="77777777" w:rsidR="00000000" w:rsidRDefault="00376102">
            <w:pPr>
              <w:jc w:val="both"/>
              <w:rPr>
                <w:rFonts w:eastAsia="Times New Roman"/>
                <w:sz w:val="20"/>
                <w:szCs w:val="20"/>
              </w:rPr>
            </w:pPr>
            <w:r>
              <w:rPr>
                <w:rFonts w:ascii="inherit" w:eastAsia="Times New Roman" w:hAnsi="inherit"/>
                <w:sz w:val="20"/>
                <w:szCs w:val="20"/>
              </w:rPr>
              <w:t>3 years</w:t>
            </w:r>
          </w:p>
        </w:tc>
      </w:tr>
      <w:tr w:rsidR="00000000" w14:paraId="42823B61" w14:textId="77777777">
        <w:trPr>
          <w:divId w:val="679164042"/>
        </w:trPr>
        <w:tc>
          <w:tcPr>
            <w:tcW w:w="0" w:type="auto"/>
            <w:shd w:val="clear" w:color="auto" w:fill="CCEEFF"/>
            <w:tcMar>
              <w:top w:w="30" w:type="dxa"/>
              <w:left w:w="30" w:type="dxa"/>
              <w:bottom w:w="30" w:type="dxa"/>
              <w:right w:w="30" w:type="dxa"/>
            </w:tcMar>
            <w:vAlign w:val="bottom"/>
            <w:hideMark/>
          </w:tcPr>
          <w:p w14:paraId="52ABFE86" w14:textId="77777777" w:rsidR="00000000" w:rsidRDefault="00376102">
            <w:pPr>
              <w:rPr>
                <w:rFonts w:eastAsia="Times New Roman"/>
                <w:sz w:val="20"/>
                <w:szCs w:val="20"/>
              </w:rPr>
            </w:pPr>
            <w:r>
              <w:rPr>
                <w:rFonts w:ascii="inherit" w:eastAsia="Times New Roman" w:hAnsi="inherit"/>
                <w:sz w:val="20"/>
                <w:szCs w:val="20"/>
              </w:rPr>
              <w:t>Leasehold improvements, furniture, fixtures and fittings</w:t>
            </w:r>
          </w:p>
        </w:tc>
        <w:tc>
          <w:tcPr>
            <w:tcW w:w="0" w:type="auto"/>
            <w:shd w:val="clear" w:color="auto" w:fill="CCEEFF"/>
            <w:tcMar>
              <w:top w:w="30" w:type="dxa"/>
              <w:left w:w="30" w:type="dxa"/>
              <w:bottom w:w="30" w:type="dxa"/>
              <w:right w:w="30" w:type="dxa"/>
            </w:tcMar>
            <w:vAlign w:val="bottom"/>
            <w:hideMark/>
          </w:tcPr>
          <w:p w14:paraId="2B504C0C" w14:textId="77777777" w:rsidR="00000000" w:rsidRDefault="00376102">
            <w:pPr>
              <w:jc w:val="both"/>
              <w:rPr>
                <w:rFonts w:eastAsia="Times New Roman"/>
                <w:sz w:val="20"/>
                <w:szCs w:val="20"/>
              </w:rPr>
            </w:pPr>
            <w:r>
              <w:rPr>
                <w:rFonts w:ascii="inherit" w:eastAsia="Times New Roman" w:hAnsi="inherit"/>
                <w:sz w:val="20"/>
                <w:szCs w:val="20"/>
              </w:rPr>
              <w:t>5-10</w:t>
            </w:r>
            <w:r>
              <w:rPr>
                <w:rFonts w:ascii="inherit" w:eastAsia="Times New Roman" w:hAnsi="inherit"/>
                <w:sz w:val="20"/>
                <w:szCs w:val="20"/>
              </w:rPr>
              <w:t xml:space="preserve"> </w:t>
            </w:r>
            <w:r>
              <w:rPr>
                <w:rFonts w:ascii="inherit" w:eastAsia="Times New Roman" w:hAnsi="inherit"/>
                <w:sz w:val="20"/>
                <w:szCs w:val="20"/>
              </w:rPr>
              <w:t>years</w:t>
            </w:r>
          </w:p>
        </w:tc>
      </w:tr>
    </w:tbl>
    <w:p w14:paraId="192CDBF8"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w:t>
      </w:r>
    </w:p>
    <w:p w14:paraId="68FF89DD" w14:textId="77777777" w:rsidR="00000000" w:rsidRDefault="00376102">
      <w:pPr>
        <w:divId w:val="242228475"/>
        <w:rPr>
          <w:rFonts w:eastAsia="Times New Roman"/>
          <w:sz w:val="20"/>
          <w:szCs w:val="20"/>
        </w:rPr>
      </w:pPr>
    </w:p>
    <w:p w14:paraId="2E58DC25" w14:textId="77777777" w:rsidR="00000000" w:rsidRDefault="00376102">
      <w:pPr>
        <w:spacing w:line="288" w:lineRule="auto"/>
        <w:jc w:val="center"/>
        <w:divId w:val="1812750356"/>
        <w:rPr>
          <w:rFonts w:eastAsia="Times New Roman"/>
          <w:sz w:val="20"/>
          <w:szCs w:val="20"/>
        </w:rPr>
      </w:pPr>
      <w:r>
        <w:rPr>
          <w:rFonts w:ascii="inherit" w:eastAsia="Times New Roman" w:hAnsi="inherit"/>
          <w:sz w:val="20"/>
          <w:szCs w:val="20"/>
        </w:rPr>
        <w:t>-64-</w:t>
      </w:r>
    </w:p>
    <w:p w14:paraId="220250C2" w14:textId="77777777" w:rsidR="00000000" w:rsidRDefault="00376102">
      <w:pPr>
        <w:divId w:val="588466837"/>
        <w:rPr>
          <w:rFonts w:eastAsia="Times New Roman"/>
          <w:sz w:val="20"/>
          <w:szCs w:val="20"/>
        </w:rPr>
      </w:pPr>
      <w:r>
        <w:rPr>
          <w:rFonts w:eastAsia="Times New Roman"/>
          <w:sz w:val="20"/>
          <w:szCs w:val="20"/>
        </w:rPr>
        <w:pict w14:anchorId="229F9A73">
          <v:rect id="_x0000_i1089" style="width:0;height:1.5pt" o:hralign="center" o:hrstd="t" o:hr="t" fillcolor="#a0a0a0" stroked="f"/>
        </w:pict>
      </w:r>
    </w:p>
    <w:p w14:paraId="4DE0E9BC" w14:textId="77777777" w:rsidR="00000000" w:rsidRDefault="00376102">
      <w:pPr>
        <w:spacing w:line="288" w:lineRule="auto"/>
        <w:divId w:val="1902597148"/>
        <w:rPr>
          <w:rFonts w:eastAsia="Times New Roman"/>
          <w:sz w:val="20"/>
          <w:szCs w:val="20"/>
        </w:rPr>
      </w:pPr>
    </w:p>
    <w:p w14:paraId="4873A12C" w14:textId="77777777" w:rsidR="00000000" w:rsidRDefault="00376102">
      <w:pPr>
        <w:divId w:val="64188034"/>
        <w:rPr>
          <w:rFonts w:eastAsia="Times New Roman"/>
          <w:sz w:val="20"/>
          <w:szCs w:val="20"/>
        </w:rPr>
      </w:pPr>
    </w:p>
    <w:p w14:paraId="16FAE097" w14:textId="77777777" w:rsidR="00000000" w:rsidRDefault="00376102">
      <w:pPr>
        <w:spacing w:line="288" w:lineRule="auto"/>
        <w:jc w:val="both"/>
        <w:divId w:val="588466837"/>
        <w:rPr>
          <w:rFonts w:eastAsia="Times New Roman"/>
          <w:sz w:val="20"/>
          <w:szCs w:val="20"/>
        </w:rPr>
      </w:pPr>
    </w:p>
    <w:p w14:paraId="3186BEE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Goodwill.</w:t>
      </w:r>
      <w:r>
        <w:rPr>
          <w:rFonts w:ascii="inherit" w:eastAsia="Times New Roman" w:hAnsi="inherit"/>
          <w:sz w:val="20"/>
          <w:szCs w:val="20"/>
        </w:rPr>
        <w:t xml:space="preserve">  Goodwill represents the excess of the acquisition consideration over the fair value of assets acquired and liabilities assumed. We have determined that we operate in a single segment and has a single rep</w:t>
      </w:r>
      <w:r>
        <w:rPr>
          <w:rFonts w:ascii="inherit" w:eastAsia="Times New Roman" w:hAnsi="inherit"/>
          <w:sz w:val="20"/>
          <w:szCs w:val="20"/>
        </w:rPr>
        <w:t>orting unit associated with the development and commercialization of pharmaceutical products.</w:t>
      </w:r>
      <w:r>
        <w:rPr>
          <w:rFonts w:ascii="inherit" w:eastAsia="Times New Roman" w:hAnsi="inherit"/>
          <w:sz w:val="20"/>
          <w:szCs w:val="20"/>
        </w:rPr>
        <w:t xml:space="preserve"> </w:t>
      </w:r>
      <w:r>
        <w:rPr>
          <w:rFonts w:ascii="inherit" w:eastAsia="Times New Roman" w:hAnsi="inherit"/>
          <w:sz w:val="20"/>
          <w:szCs w:val="20"/>
        </w:rPr>
        <w:t>Prior to November 2019, we tested for goodwill impairment using a two-step process. The first step is a comparison of the fair value of the reporting unit with it</w:t>
      </w:r>
      <w:r>
        <w:rPr>
          <w:rFonts w:ascii="inherit" w:eastAsia="Times New Roman" w:hAnsi="inherit"/>
          <w:sz w:val="20"/>
          <w:szCs w:val="20"/>
        </w:rPr>
        <w:t>s carrying amount, including goodwill. If this step indicates impairment, then, in the second step, the loss is measured as the excess of recorded goodwill over the implied fair value of the goodwill. Implied fair value of goodwill is the excess of the fai</w:t>
      </w:r>
      <w:r>
        <w:rPr>
          <w:rFonts w:ascii="inherit" w:eastAsia="Times New Roman" w:hAnsi="inherit"/>
          <w:sz w:val="20"/>
          <w:szCs w:val="20"/>
        </w:rPr>
        <w:t>r value of the reporting unit as a whole over the fair value of all separately identified assets and liabilities within the reporting unit. As discussed in</w:t>
      </w:r>
      <w:r>
        <w:rPr>
          <w:rFonts w:ascii="inherit" w:eastAsia="Times New Roman" w:hAnsi="inherit"/>
          <w:sz w:val="20"/>
          <w:szCs w:val="20"/>
        </w:rPr>
        <w:t xml:space="preserve"> </w:t>
      </w:r>
      <w:r>
        <w:rPr>
          <w:rFonts w:ascii="inherit" w:eastAsia="Times New Roman" w:hAnsi="inherit"/>
          <w:i/>
          <w:iCs/>
          <w:sz w:val="20"/>
          <w:szCs w:val="20"/>
        </w:rPr>
        <w:t>Note 2: Effect of New Accounting Standards</w:t>
      </w:r>
      <w:r>
        <w:rPr>
          <w:rFonts w:ascii="inherit" w:eastAsia="Times New Roman" w:hAnsi="inherit"/>
          <w:sz w:val="20"/>
          <w:szCs w:val="20"/>
        </w:rPr>
        <w:t>, we elected to early adopt Accounting Standards Update (“</w:t>
      </w:r>
      <w:r>
        <w:rPr>
          <w:rFonts w:ascii="inherit" w:eastAsia="Times New Roman" w:hAnsi="inherit"/>
          <w:sz w:val="20"/>
          <w:szCs w:val="20"/>
        </w:rPr>
        <w:t>ASU”) 2017-04 in November 2019, which eliminated step 2 from the goodwill impairment test.</w:t>
      </w:r>
      <w:r>
        <w:rPr>
          <w:rFonts w:ascii="inherit" w:eastAsia="Times New Roman" w:hAnsi="inherit"/>
          <w:sz w:val="20"/>
          <w:szCs w:val="20"/>
        </w:rPr>
        <w:t xml:space="preserve"> </w:t>
      </w:r>
      <w:r>
        <w:rPr>
          <w:rFonts w:ascii="inherit" w:eastAsia="Times New Roman" w:hAnsi="inherit"/>
          <w:sz w:val="20"/>
          <w:szCs w:val="20"/>
        </w:rPr>
        <w:t>We test goodwill for impairment annually and when events or changes in circumstances indicate that the carrying value may not be recoverable. We performed our requir</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 xml:space="preserve">impairment test of goodwill and have determined that no impairment of goodwill existed at December 31, 2019 and 2018. </w:t>
      </w:r>
    </w:p>
    <w:p w14:paraId="19564052" w14:textId="77777777" w:rsidR="00000000" w:rsidRDefault="00376102">
      <w:pPr>
        <w:spacing w:line="288" w:lineRule="auto"/>
        <w:jc w:val="both"/>
        <w:divId w:val="588466837"/>
        <w:rPr>
          <w:rFonts w:eastAsia="Times New Roman"/>
          <w:sz w:val="20"/>
          <w:szCs w:val="20"/>
        </w:rPr>
      </w:pPr>
    </w:p>
    <w:p w14:paraId="1CEE373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Long-Lived Assets. </w:t>
      </w:r>
      <w:r>
        <w:rPr>
          <w:rFonts w:ascii="inherit" w:eastAsia="Times New Roman" w:hAnsi="inherit"/>
          <w:sz w:val="20"/>
          <w:szCs w:val="20"/>
        </w:rPr>
        <w:t>Long-lived assets include fixed assets and intangible assets. Intangible assets consist primarily of purchased li</w:t>
      </w:r>
      <w:r>
        <w:rPr>
          <w:rFonts w:ascii="inherit" w:eastAsia="Times New Roman" w:hAnsi="inherit"/>
          <w:sz w:val="20"/>
          <w:szCs w:val="20"/>
        </w:rPr>
        <w:t>censes and intangible assets recognized as part of the</w:t>
      </w:r>
      <w:r>
        <w:rPr>
          <w:rFonts w:ascii="inherit" w:eastAsia="Times New Roman" w:hAnsi="inherit"/>
          <w:sz w:val="20"/>
          <w:szCs w:val="20"/>
        </w:rPr>
        <w:t xml:space="preserve"> </w:t>
      </w:r>
      <w:r>
        <w:rPr>
          <w:rFonts w:ascii="inherit" w:eastAsia="Times New Roman" w:hAnsi="inherit"/>
          <w:sz w:val="20"/>
          <w:szCs w:val="20"/>
        </w:rPr>
        <w:t xml:space="preserve">Éclat Pharmaceuticals acquisition. Acquired IPR&amp;D has an indefinite life and is not amortized until completion and development of the project, at which time the IPR&amp;D becomes an amortizable asset, for </w:t>
      </w:r>
      <w:r>
        <w:rPr>
          <w:rFonts w:ascii="inherit" w:eastAsia="Times New Roman" w:hAnsi="inherit"/>
          <w:sz w:val="20"/>
          <w:szCs w:val="20"/>
        </w:rPr>
        <w:t>which amortization of such intangible assets is computed using the straight-line method over the estimated useful life of the assets.</w:t>
      </w:r>
      <w:r>
        <w:rPr>
          <w:rFonts w:ascii="inherit" w:eastAsia="Times New Roman" w:hAnsi="inherit"/>
          <w:sz w:val="20"/>
          <w:szCs w:val="20"/>
        </w:rPr>
        <w:t xml:space="preserve"> </w:t>
      </w:r>
      <w:r>
        <w:rPr>
          <w:rFonts w:ascii="inherit" w:eastAsia="Times New Roman" w:hAnsi="inherit"/>
          <w:sz w:val="20"/>
          <w:szCs w:val="20"/>
        </w:rPr>
        <w:t xml:space="preserve">  </w:t>
      </w:r>
    </w:p>
    <w:p w14:paraId="79C855D9" w14:textId="77777777" w:rsidR="00000000" w:rsidRDefault="00376102">
      <w:pPr>
        <w:spacing w:line="288" w:lineRule="auto"/>
        <w:jc w:val="both"/>
        <w:divId w:val="588466837"/>
        <w:rPr>
          <w:rFonts w:eastAsia="Times New Roman"/>
          <w:sz w:val="20"/>
          <w:szCs w:val="20"/>
        </w:rPr>
      </w:pPr>
    </w:p>
    <w:p w14:paraId="15925A2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Long-lived assets are reviewed for impairment whenever conditions indicate that the carrying value of the assets may </w:t>
      </w:r>
      <w:r>
        <w:rPr>
          <w:rFonts w:ascii="inherit" w:eastAsia="Times New Roman" w:hAnsi="inherit"/>
          <w:sz w:val="20"/>
          <w:szCs w:val="20"/>
        </w:rPr>
        <w:t>not be fully recoverable. Such impairment tests are based on a comparison of the pretax undiscounted cash flows expected to be generated by the asset to the recorded value of the asset or other market based value approaches. If impairment is indicated, the</w:t>
      </w:r>
      <w:r>
        <w:rPr>
          <w:rFonts w:ascii="inherit" w:eastAsia="Times New Roman" w:hAnsi="inherit"/>
          <w:sz w:val="20"/>
          <w:szCs w:val="20"/>
        </w:rPr>
        <w:t xml:space="preserve"> asset value is written down to its market value if readily determinable or its estimated fair value based on discounted cash flows. Any significant changes in business or market conditions that vary from current expectations could have an impact on the fa</w:t>
      </w:r>
      <w:r>
        <w:rPr>
          <w:rFonts w:ascii="inherit" w:eastAsia="Times New Roman" w:hAnsi="inherit"/>
          <w:sz w:val="20"/>
          <w:szCs w:val="20"/>
        </w:rPr>
        <w:t>ir value of these assets and any potential associated impairment. During the fourth quarter of 2018, we recorded a $66,087 impairment charge to the entire acquired developed technology related to Noctiva</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9: 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det</w:t>
      </w:r>
      <w:r>
        <w:rPr>
          <w:rFonts w:ascii="inherit" w:eastAsia="Times New Roman" w:hAnsi="inherit"/>
          <w:sz w:val="20"/>
          <w:szCs w:val="20"/>
        </w:rPr>
        <w:t xml:space="preserve">ermined that no impairment existed at December 31, 2019. </w:t>
      </w:r>
    </w:p>
    <w:p w14:paraId="2A982D81" w14:textId="77777777" w:rsidR="00000000" w:rsidRDefault="00376102">
      <w:pPr>
        <w:spacing w:line="288" w:lineRule="auto"/>
        <w:jc w:val="both"/>
        <w:divId w:val="588466837"/>
        <w:rPr>
          <w:rFonts w:eastAsia="Times New Roman"/>
          <w:sz w:val="20"/>
          <w:szCs w:val="20"/>
        </w:rPr>
      </w:pPr>
    </w:p>
    <w:p w14:paraId="2B168A5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Lease Obligations.</w:t>
      </w:r>
      <w:r>
        <w:rPr>
          <w:rFonts w:ascii="inherit" w:eastAsia="Times New Roman" w:hAnsi="inherit"/>
          <w:b/>
          <w:bCs/>
          <w:i/>
          <w:iCs/>
          <w:sz w:val="20"/>
          <w:szCs w:val="20"/>
        </w:rPr>
        <w:t xml:space="preserve"> </w:t>
      </w:r>
      <w:r>
        <w:rPr>
          <w:rFonts w:ascii="inherit" w:eastAsia="Times New Roman" w:hAnsi="inherit"/>
          <w:sz w:val="20"/>
          <w:szCs w:val="20"/>
        </w:rPr>
        <w:t>On January 1, 2019, the Company adopted ASU 2016-02,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which supersedes ASC 840</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and creates a new topic, ASC 842</w:t>
      </w:r>
      <w:r>
        <w:rPr>
          <w:rFonts w:ascii="inherit" w:eastAsia="Times New Roman" w:hAnsi="inherit"/>
          <w:sz w:val="20"/>
          <w:szCs w:val="20"/>
        </w:rPr>
        <w:t xml:space="preserve"> </w:t>
      </w:r>
      <w:r>
        <w:rPr>
          <w:rFonts w:ascii="inherit" w:eastAsia="Times New Roman" w:hAnsi="inherit"/>
          <w:sz w:val="20"/>
          <w:szCs w:val="20"/>
        </w:rPr>
        <w:t xml:space="preserve">“Leases”. The Company adopted ASU 2016-02 using </w:t>
      </w:r>
      <w:r>
        <w:rPr>
          <w:rFonts w:ascii="inherit" w:eastAsia="Times New Roman" w:hAnsi="inherit"/>
          <w:sz w:val="20"/>
          <w:szCs w:val="20"/>
        </w:rPr>
        <w:t>the modified retrospective transition approach and elected the transition option to recognize the adjustment in the period of adoption rather than in the earliest period presented. Results and disclosure requirements for reporting periods beginning after J</w:t>
      </w:r>
      <w:r>
        <w:rPr>
          <w:rFonts w:ascii="inherit" w:eastAsia="Times New Roman" w:hAnsi="inherit"/>
          <w:sz w:val="20"/>
          <w:szCs w:val="20"/>
        </w:rPr>
        <w:t>anuary 1, 2019 are presented under Topic 842, while prior period amounts have not been adjusted and continue to be reported in accordance with our historical accounting under Topic 840.</w:t>
      </w:r>
      <w:r>
        <w:rPr>
          <w:rFonts w:ascii="inherit" w:eastAsia="Times New Roman" w:hAnsi="inherit"/>
          <w:sz w:val="20"/>
          <w:szCs w:val="20"/>
        </w:rPr>
        <w:t xml:space="preserve"> </w:t>
      </w:r>
      <w:r>
        <w:rPr>
          <w:rFonts w:ascii="inherit" w:eastAsia="Times New Roman" w:hAnsi="inherit"/>
          <w:sz w:val="20"/>
          <w:szCs w:val="20"/>
        </w:rPr>
        <w:t>Upon adoption, we recognized total ROU assets of</w:t>
      </w:r>
      <w:r>
        <w:rPr>
          <w:rFonts w:ascii="inherit" w:eastAsia="Times New Roman" w:hAnsi="inherit"/>
          <w:sz w:val="20"/>
          <w:szCs w:val="20"/>
        </w:rPr>
        <w:t xml:space="preserve"> </w:t>
      </w:r>
      <w:r>
        <w:rPr>
          <w:rFonts w:ascii="inherit" w:eastAsia="Times New Roman" w:hAnsi="inherit"/>
          <w:sz w:val="20"/>
          <w:szCs w:val="20"/>
        </w:rPr>
        <w:t>$5,046, with correspo</w:t>
      </w:r>
      <w:r>
        <w:rPr>
          <w:rFonts w:ascii="inherit" w:eastAsia="Times New Roman" w:hAnsi="inherit"/>
          <w:sz w:val="20"/>
          <w:szCs w:val="20"/>
        </w:rPr>
        <w:t>nding lease liabilities of</w:t>
      </w:r>
      <w:r>
        <w:rPr>
          <w:rFonts w:ascii="inherit" w:eastAsia="Times New Roman" w:hAnsi="inherit"/>
          <w:sz w:val="20"/>
          <w:szCs w:val="20"/>
        </w:rPr>
        <w:t xml:space="preserve"> </w:t>
      </w:r>
      <w:r>
        <w:rPr>
          <w:rFonts w:ascii="inherit" w:eastAsia="Times New Roman" w:hAnsi="inherit"/>
          <w:sz w:val="20"/>
          <w:szCs w:val="20"/>
        </w:rPr>
        <w:t>$5,131 on the consolidated balance sheets. The adoption did not impact our beginning retained earnings, or our prior year consolidated statements of income and statements of cash flows.</w:t>
      </w:r>
    </w:p>
    <w:p w14:paraId="1AC5718A" w14:textId="77777777" w:rsidR="00000000" w:rsidRDefault="00376102">
      <w:pPr>
        <w:spacing w:line="288" w:lineRule="auto"/>
        <w:jc w:val="both"/>
        <w:divId w:val="588466837"/>
        <w:rPr>
          <w:rFonts w:eastAsia="Times New Roman"/>
          <w:sz w:val="20"/>
          <w:szCs w:val="20"/>
        </w:rPr>
      </w:pPr>
    </w:p>
    <w:p w14:paraId="23A1776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elected the package of practical expedients permitted under the transition guidance, which allowed us to carryforward our historical lease classification, our assessment on whether a contract was or contains a lease, and our initial direct cost</w:t>
      </w:r>
      <w:r>
        <w:rPr>
          <w:rFonts w:ascii="inherit" w:eastAsia="Times New Roman" w:hAnsi="inherit"/>
          <w:sz w:val="20"/>
          <w:szCs w:val="20"/>
        </w:rPr>
        <w:t>s for any leases that existed prior to January 1, 2019. The Company also elected to combine our lease and non-lease components and to keep leases with an initial term of 12 months or less off the balance sheet and recognize the associated lease payments in</w:t>
      </w:r>
      <w:r>
        <w:rPr>
          <w:rFonts w:ascii="inherit" w:eastAsia="Times New Roman" w:hAnsi="inherit"/>
          <w:sz w:val="20"/>
          <w:szCs w:val="20"/>
        </w:rPr>
        <w:t xml:space="preserve"> the consolidated statements of (loss) income on a straight-line basis over the lease term.</w:t>
      </w:r>
      <w:r>
        <w:rPr>
          <w:rFonts w:ascii="inherit" w:eastAsia="Times New Roman" w:hAnsi="inherit"/>
          <w:sz w:val="20"/>
          <w:szCs w:val="20"/>
        </w:rPr>
        <w:t xml:space="preserve"> </w:t>
      </w:r>
    </w:p>
    <w:p w14:paraId="046D7937" w14:textId="77777777" w:rsidR="00000000" w:rsidRDefault="00376102">
      <w:pPr>
        <w:spacing w:line="288" w:lineRule="auto"/>
        <w:jc w:val="both"/>
        <w:divId w:val="588466837"/>
        <w:rPr>
          <w:rFonts w:eastAsia="Times New Roman"/>
          <w:sz w:val="20"/>
          <w:szCs w:val="20"/>
        </w:rPr>
      </w:pPr>
    </w:p>
    <w:p w14:paraId="76CFF69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Under ASU 2016-02, the Company determines if a contract is a lease at the inception of the arrangement. Right-of-use assets and operating lease liabilities are r</w:t>
      </w:r>
      <w:r>
        <w:rPr>
          <w:rFonts w:ascii="inherit" w:eastAsia="Times New Roman" w:hAnsi="inherit"/>
          <w:sz w:val="20"/>
          <w:szCs w:val="20"/>
        </w:rPr>
        <w:t>ecognized at commencement date based on the present value of remaining lease payments over the lease term. For this purpose, the Company considers only payments that are fixed and determinable at the time of commencement. The Company reviews all options to</w:t>
      </w:r>
      <w:r>
        <w:rPr>
          <w:rFonts w:ascii="inherit" w:eastAsia="Times New Roman" w:hAnsi="inherit"/>
          <w:sz w:val="20"/>
          <w:szCs w:val="20"/>
        </w:rPr>
        <w:t xml:space="preserve"> extend, terminate, or purchase its right-of-use assets at the inception of the lease and will include these options in the lease term when they are reasonably certain of being exercised.</w:t>
      </w:r>
      <w:r>
        <w:rPr>
          <w:rFonts w:ascii="inherit" w:eastAsia="Times New Roman" w:hAnsi="inherit"/>
          <w:sz w:val="20"/>
          <w:szCs w:val="20"/>
        </w:rPr>
        <w:t xml:space="preserve"> </w:t>
      </w:r>
      <w:r>
        <w:rPr>
          <w:rFonts w:ascii="inherit" w:eastAsia="Times New Roman" w:hAnsi="inherit"/>
          <w:sz w:val="20"/>
          <w:szCs w:val="20"/>
        </w:rPr>
        <w:t>Nearly all of the Company’s lease contracts do not provide a readily</w:t>
      </w:r>
      <w:r>
        <w:rPr>
          <w:rFonts w:ascii="inherit" w:eastAsia="Times New Roman" w:hAnsi="inherit"/>
          <w:sz w:val="20"/>
          <w:szCs w:val="20"/>
        </w:rPr>
        <w:t xml:space="preserve"> determinable implicit rate. For these contracts, the Company’s estimated incremental borrowing rate is based on information available at the inception of the lease. Our lease agreements may contain variable costs such as common area maintenance, insurance</w:t>
      </w:r>
      <w:r>
        <w:rPr>
          <w:rFonts w:ascii="inherit" w:eastAsia="Times New Roman" w:hAnsi="inherit"/>
          <w:sz w:val="20"/>
          <w:szCs w:val="20"/>
        </w:rPr>
        <w:t>, real estate taxes or other costs. Variable lease costs are expensed as incurred on the consolidated statements of income.</w:t>
      </w:r>
    </w:p>
    <w:p w14:paraId="2332EC5F" w14:textId="77777777" w:rsidR="00000000" w:rsidRDefault="00376102">
      <w:pPr>
        <w:spacing w:line="288" w:lineRule="auto"/>
        <w:jc w:val="both"/>
        <w:divId w:val="588466837"/>
        <w:rPr>
          <w:rFonts w:eastAsia="Times New Roman"/>
          <w:sz w:val="20"/>
          <w:szCs w:val="20"/>
        </w:rPr>
      </w:pPr>
    </w:p>
    <w:p w14:paraId="73A2CE4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Acquisition-related Contingent Consideration.</w:t>
      </w:r>
      <w:r>
        <w:rPr>
          <w:rFonts w:ascii="inherit" w:eastAsia="Times New Roman" w:hAnsi="inherit"/>
          <w:sz w:val="20"/>
          <w:szCs w:val="20"/>
        </w:rPr>
        <w:t xml:space="preserve"> The acquisition-related contingent consideration payables arising from the acquisiti</w:t>
      </w:r>
      <w:r>
        <w:rPr>
          <w:rFonts w:ascii="inherit" w:eastAsia="Times New Roman" w:hAnsi="inherit"/>
          <w:sz w:val="20"/>
          <w:szCs w:val="20"/>
        </w:rPr>
        <w:t>on of</w:t>
      </w:r>
      <w:r>
        <w:rPr>
          <w:rFonts w:ascii="inherit" w:eastAsia="Times New Roman" w:hAnsi="inherit"/>
          <w:sz w:val="20"/>
          <w:szCs w:val="20"/>
        </w:rPr>
        <w:t xml:space="preserve"> </w:t>
      </w:r>
      <w:r>
        <w:rPr>
          <w:rFonts w:ascii="inherit" w:eastAsia="Times New Roman" w:hAnsi="inherit"/>
          <w:sz w:val="20"/>
          <w:szCs w:val="20"/>
        </w:rPr>
        <w:t>Éclat Pharmaceuticals (i.e., our hospital products) and FSC (our pediatrics products), which was assumed by the buyer as part of the disposition of the pediatrics products on February 16, 2018, are accounted for at fair-value (see</w:t>
      </w:r>
      <w:r>
        <w:rPr>
          <w:rFonts w:ascii="inherit" w:eastAsia="Times New Roman" w:hAnsi="inherit"/>
          <w:sz w:val="20"/>
          <w:szCs w:val="20"/>
        </w:rPr>
        <w:t xml:space="preserve"> </w:t>
      </w:r>
      <w:r>
        <w:rPr>
          <w:rFonts w:ascii="inherit" w:eastAsia="Times New Roman" w:hAnsi="inherit"/>
          <w:i/>
          <w:iCs/>
          <w:sz w:val="20"/>
          <w:szCs w:val="20"/>
        </w:rPr>
        <w:t xml:space="preserve">Note 12: Long-Term </w:t>
      </w:r>
      <w:r>
        <w:rPr>
          <w:rFonts w:ascii="inherit" w:eastAsia="Times New Roman" w:hAnsi="inherit"/>
          <w:i/>
          <w:iCs/>
          <w:sz w:val="20"/>
          <w:szCs w:val="20"/>
        </w:rPr>
        <w:t>Related Party Payable</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i/>
          <w:iCs/>
          <w:sz w:val="20"/>
          <w:szCs w:val="20"/>
        </w:rPr>
        <w:t>Note 17: Divestiture of the Pediatric Assets</w:t>
      </w:r>
      <w:r>
        <w:rPr>
          <w:rFonts w:ascii="inherit" w:eastAsia="Times New Roman" w:hAnsi="inherit"/>
          <w:sz w:val="20"/>
          <w:szCs w:val="20"/>
        </w:rPr>
        <w:t>). The fair value of the warrants issued in connection with the</w:t>
      </w:r>
      <w:r>
        <w:rPr>
          <w:rFonts w:ascii="inherit" w:eastAsia="Times New Roman" w:hAnsi="inherit"/>
          <w:sz w:val="20"/>
          <w:szCs w:val="20"/>
        </w:rPr>
        <w:t xml:space="preserve"> </w:t>
      </w:r>
      <w:r>
        <w:rPr>
          <w:rFonts w:ascii="inherit" w:eastAsia="Times New Roman" w:hAnsi="inherit"/>
          <w:sz w:val="20"/>
          <w:szCs w:val="20"/>
        </w:rPr>
        <w:t>Éclat acquisition were estimated using a Black-Scholes model. A portion of these warrants were exercised on February 23, 2</w:t>
      </w:r>
      <w:r>
        <w:rPr>
          <w:rFonts w:ascii="inherit" w:eastAsia="Times New Roman" w:hAnsi="inherit"/>
          <w:sz w:val="20"/>
          <w:szCs w:val="20"/>
        </w:rPr>
        <w:t>018 and the remaining warrants expired on March 12, 2018.</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12: Long-Term Related Party Payable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The fair value</w:t>
      </w:r>
      <w:r>
        <w:rPr>
          <w:rFonts w:ascii="inherit" w:eastAsia="Times New Roman" w:hAnsi="inherit"/>
          <w:sz w:val="20"/>
          <w:szCs w:val="20"/>
        </w:rPr>
        <w:t xml:space="preserve"> </w:t>
      </w:r>
    </w:p>
    <w:p w14:paraId="47D15F5A" w14:textId="77777777" w:rsidR="00000000" w:rsidRDefault="00376102">
      <w:pPr>
        <w:divId w:val="398097436"/>
        <w:rPr>
          <w:rFonts w:eastAsia="Times New Roman"/>
          <w:sz w:val="20"/>
          <w:szCs w:val="20"/>
        </w:rPr>
      </w:pPr>
    </w:p>
    <w:p w14:paraId="4643D171" w14:textId="77777777" w:rsidR="00000000" w:rsidRDefault="00376102">
      <w:pPr>
        <w:spacing w:line="288" w:lineRule="auto"/>
        <w:jc w:val="center"/>
        <w:divId w:val="2052806814"/>
        <w:rPr>
          <w:rFonts w:eastAsia="Times New Roman"/>
          <w:sz w:val="20"/>
          <w:szCs w:val="20"/>
        </w:rPr>
      </w:pPr>
      <w:r>
        <w:rPr>
          <w:rFonts w:ascii="inherit" w:eastAsia="Times New Roman" w:hAnsi="inherit"/>
          <w:sz w:val="20"/>
          <w:szCs w:val="20"/>
        </w:rPr>
        <w:t>-65-</w:t>
      </w:r>
    </w:p>
    <w:p w14:paraId="32C6BC69" w14:textId="77777777" w:rsidR="00000000" w:rsidRDefault="00376102">
      <w:pPr>
        <w:divId w:val="588466837"/>
        <w:rPr>
          <w:rFonts w:eastAsia="Times New Roman"/>
          <w:sz w:val="20"/>
          <w:szCs w:val="20"/>
        </w:rPr>
      </w:pPr>
      <w:r>
        <w:rPr>
          <w:rFonts w:eastAsia="Times New Roman"/>
          <w:sz w:val="20"/>
          <w:szCs w:val="20"/>
        </w:rPr>
        <w:pict w14:anchorId="5FF4E00D">
          <v:rect id="_x0000_i1090" style="width:0;height:1.5pt" o:hralign="center" o:hrstd="t" o:hr="t" fillcolor="#a0a0a0" stroked="f"/>
        </w:pict>
      </w:r>
    </w:p>
    <w:p w14:paraId="0D36D241" w14:textId="77777777" w:rsidR="00000000" w:rsidRDefault="00376102">
      <w:pPr>
        <w:spacing w:line="288" w:lineRule="auto"/>
        <w:divId w:val="1135295025"/>
        <w:rPr>
          <w:rFonts w:eastAsia="Times New Roman"/>
          <w:sz w:val="20"/>
          <w:szCs w:val="20"/>
        </w:rPr>
      </w:pPr>
    </w:p>
    <w:p w14:paraId="0B2CAD61" w14:textId="77777777" w:rsidR="00000000" w:rsidRDefault="00376102">
      <w:pPr>
        <w:divId w:val="843320491"/>
        <w:rPr>
          <w:rFonts w:eastAsia="Times New Roman"/>
          <w:sz w:val="20"/>
          <w:szCs w:val="20"/>
        </w:rPr>
      </w:pPr>
    </w:p>
    <w:p w14:paraId="4C042AB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of acquisition-related contingent consideration payable is estimated using a discounted </w:t>
      </w:r>
      <w:r>
        <w:rPr>
          <w:rFonts w:ascii="inherit" w:eastAsia="Times New Roman" w:hAnsi="inherit"/>
          <w:sz w:val="20"/>
          <w:szCs w:val="20"/>
        </w:rPr>
        <w:t>cash flow model based on the long-term sales or gross profit forecasts of the specified hospital or pediatric products using an appropriate discount rate. There are a number of estimates used when determining the fair value of these earn-out payments.</w:t>
      </w:r>
      <w:r>
        <w:rPr>
          <w:rFonts w:ascii="inherit" w:eastAsia="Times New Roman" w:hAnsi="inherit"/>
          <w:sz w:val="20"/>
          <w:szCs w:val="20"/>
        </w:rPr>
        <w:t xml:space="preserve"> </w:t>
      </w:r>
      <w:r>
        <w:rPr>
          <w:rFonts w:ascii="inherit" w:eastAsia="Times New Roman" w:hAnsi="inherit"/>
          <w:sz w:val="20"/>
          <w:szCs w:val="20"/>
        </w:rPr>
        <w:t>Thes</w:t>
      </w:r>
      <w:r>
        <w:rPr>
          <w:rFonts w:ascii="inherit" w:eastAsia="Times New Roman" w:hAnsi="inherit"/>
          <w:sz w:val="20"/>
          <w:szCs w:val="20"/>
        </w:rPr>
        <w:t xml:space="preserve">e estimates include, but are not limited to, the long-term pricing environment, market size, market share the related products are forecast to achieve, the cost of goods related to such products and an appropriate discount rate to use when present valuing </w:t>
      </w:r>
      <w:r>
        <w:rPr>
          <w:rFonts w:ascii="inherit" w:eastAsia="Times New Roman" w:hAnsi="inherit"/>
          <w:sz w:val="20"/>
          <w:szCs w:val="20"/>
        </w:rPr>
        <w:t>the related cash flows.</w:t>
      </w:r>
      <w:r>
        <w:rPr>
          <w:rFonts w:ascii="inherit" w:eastAsia="Times New Roman" w:hAnsi="inherit"/>
          <w:sz w:val="20"/>
          <w:szCs w:val="20"/>
        </w:rPr>
        <w:t xml:space="preserve"> </w:t>
      </w:r>
      <w:r>
        <w:rPr>
          <w:rFonts w:ascii="inherit" w:eastAsia="Times New Roman" w:hAnsi="inherit"/>
          <w:sz w:val="20"/>
          <w:szCs w:val="20"/>
        </w:rPr>
        <w:t>These estimates can and often do change based on changes in current market conditions, competition, management judgment and other factors.</w:t>
      </w:r>
      <w:r>
        <w:rPr>
          <w:rFonts w:ascii="inherit" w:eastAsia="Times New Roman" w:hAnsi="inherit"/>
          <w:sz w:val="20"/>
          <w:szCs w:val="20"/>
        </w:rPr>
        <w:t xml:space="preserve"> </w:t>
      </w:r>
      <w:r>
        <w:rPr>
          <w:rFonts w:ascii="inherit" w:eastAsia="Times New Roman" w:hAnsi="inherit"/>
          <w:sz w:val="20"/>
          <w:szCs w:val="20"/>
        </w:rPr>
        <w:t>Changes to these estimates can have and have had a material impact on our consolidated statem</w:t>
      </w:r>
      <w:r>
        <w:rPr>
          <w:rFonts w:ascii="inherit" w:eastAsia="Times New Roman" w:hAnsi="inherit"/>
          <w:sz w:val="20"/>
          <w:szCs w:val="20"/>
        </w:rPr>
        <w:t>ents of (loss) income and balance sheets.</w:t>
      </w:r>
      <w:r>
        <w:rPr>
          <w:rFonts w:ascii="inherit" w:eastAsia="Times New Roman" w:hAnsi="inherit"/>
          <w:sz w:val="20"/>
          <w:szCs w:val="20"/>
        </w:rPr>
        <w:t xml:space="preserve"> </w:t>
      </w:r>
      <w:r>
        <w:rPr>
          <w:rFonts w:ascii="inherit" w:eastAsia="Times New Roman" w:hAnsi="inherit"/>
          <w:sz w:val="20"/>
          <w:szCs w:val="20"/>
        </w:rPr>
        <w:t>Changes in fair value of these liabilities are recorded in the consolidated statements of (loss) income within operating expenses as 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 xml:space="preserve"> </w:t>
      </w:r>
    </w:p>
    <w:p w14:paraId="56E6BAF1" w14:textId="77777777" w:rsidR="00000000" w:rsidRDefault="00376102">
      <w:pPr>
        <w:spacing w:line="288" w:lineRule="auto"/>
        <w:jc w:val="both"/>
        <w:divId w:val="588466837"/>
        <w:rPr>
          <w:rFonts w:eastAsia="Times New Roman"/>
          <w:sz w:val="20"/>
          <w:szCs w:val="20"/>
        </w:rPr>
      </w:pPr>
    </w:p>
    <w:p w14:paraId="6C9E85F1"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Financing-re</w:t>
      </w:r>
      <w:r>
        <w:rPr>
          <w:rFonts w:ascii="inherit" w:eastAsia="Times New Roman" w:hAnsi="inherit"/>
          <w:b/>
          <w:bCs/>
          <w:i/>
          <w:iCs/>
          <w:sz w:val="20"/>
          <w:szCs w:val="20"/>
        </w:rPr>
        <w:t>lated Royalty Agreements.</w:t>
      </w:r>
      <w:r>
        <w:rPr>
          <w:rFonts w:ascii="inherit" w:eastAsia="Times New Roman" w:hAnsi="inherit"/>
          <w:sz w:val="20"/>
          <w:szCs w:val="20"/>
        </w:rPr>
        <w:t xml:space="preserve"> We also entered into two royalty agreements with related parties in connection with certain financing arrangements.</w:t>
      </w:r>
      <w:r>
        <w:rPr>
          <w:rFonts w:ascii="inherit" w:eastAsia="Times New Roman" w:hAnsi="inherit"/>
          <w:sz w:val="20"/>
          <w:szCs w:val="20"/>
        </w:rPr>
        <w:t xml:space="preserve"> </w:t>
      </w:r>
      <w:r>
        <w:rPr>
          <w:rFonts w:ascii="inherit" w:eastAsia="Times New Roman" w:hAnsi="inherit"/>
          <w:sz w:val="20"/>
          <w:szCs w:val="20"/>
        </w:rPr>
        <w:t>We elected the fair value option for the measurement of the financing-related contingent consideration payable ass</w:t>
      </w:r>
      <w:r>
        <w:rPr>
          <w:rFonts w:ascii="inherit" w:eastAsia="Times New Roman" w:hAnsi="inherit"/>
          <w:sz w:val="20"/>
          <w:szCs w:val="20"/>
        </w:rPr>
        <w:t>ociated with the royalty agreements with certain Deerfield and Broadfin entities, both of whom are related parties (see</w:t>
      </w:r>
      <w:r>
        <w:rPr>
          <w:rFonts w:ascii="inherit" w:eastAsia="Times New Roman" w:hAnsi="inherit"/>
          <w:sz w:val="20"/>
          <w:szCs w:val="20"/>
        </w:rPr>
        <w:t xml:space="preserve"> </w:t>
      </w:r>
      <w:r>
        <w:rPr>
          <w:rFonts w:ascii="inherit" w:eastAsia="Times New Roman" w:hAnsi="inherit"/>
          <w:i/>
          <w:iCs/>
          <w:sz w:val="20"/>
          <w:szCs w:val="20"/>
        </w:rPr>
        <w:t>Note 12: Long-Term Related Party Payable</w:t>
      </w:r>
      <w:r>
        <w:rPr>
          <w:rFonts w:ascii="inherit" w:eastAsia="Times New Roman" w:hAnsi="inherit"/>
          <w:sz w:val="20"/>
          <w:szCs w:val="20"/>
        </w:rPr>
        <w:t>). The fair value of financing-related royalty agreements is estimated using the same components</w:t>
      </w:r>
      <w:r>
        <w:rPr>
          <w:rFonts w:ascii="inherit" w:eastAsia="Times New Roman" w:hAnsi="inherit"/>
          <w:sz w:val="20"/>
          <w:szCs w:val="20"/>
        </w:rPr>
        <w:t xml:space="preserve"> used to determine the fair value of the acquisition-related contingent consideration noted above, with the exception of cost of products sold.</w:t>
      </w:r>
      <w:r>
        <w:rPr>
          <w:rFonts w:ascii="inherit" w:eastAsia="Times New Roman" w:hAnsi="inherit"/>
          <w:sz w:val="20"/>
          <w:szCs w:val="20"/>
        </w:rPr>
        <w:t xml:space="preserve"> </w:t>
      </w:r>
      <w:r>
        <w:rPr>
          <w:rFonts w:ascii="inherit" w:eastAsia="Times New Roman" w:hAnsi="inherit"/>
          <w:sz w:val="20"/>
          <w:szCs w:val="20"/>
        </w:rPr>
        <w:t xml:space="preserve">Changes to these components can also have a material impact on our consolidated statements of (loss) income and </w:t>
      </w:r>
      <w:r>
        <w:rPr>
          <w:rFonts w:ascii="inherit" w:eastAsia="Times New Roman" w:hAnsi="inherit"/>
          <w:sz w:val="20"/>
          <w:szCs w:val="20"/>
        </w:rPr>
        <w:t>balance sheets.</w:t>
      </w:r>
      <w:r>
        <w:rPr>
          <w:rFonts w:ascii="inherit" w:eastAsia="Times New Roman" w:hAnsi="inherit"/>
          <w:sz w:val="20"/>
          <w:szCs w:val="20"/>
        </w:rPr>
        <w:t xml:space="preserve"> </w:t>
      </w:r>
      <w:r>
        <w:rPr>
          <w:rFonts w:ascii="inherit" w:eastAsia="Times New Roman" w:hAnsi="inherit"/>
          <w:sz w:val="20"/>
          <w:szCs w:val="20"/>
        </w:rPr>
        <w:t>Changes in the fair value of this liability are recorded in the consolidated statements of (loss)</w:t>
      </w:r>
      <w:r>
        <w:rPr>
          <w:rFonts w:ascii="inherit" w:eastAsia="Times New Roman" w:hAnsi="inherit"/>
          <w:sz w:val="20"/>
          <w:szCs w:val="20"/>
        </w:rPr>
        <w:t xml:space="preserve"> </w:t>
      </w:r>
      <w:r>
        <w:rPr>
          <w:rFonts w:ascii="inherit" w:eastAsia="Times New Roman" w:hAnsi="inherit"/>
          <w:sz w:val="20"/>
          <w:szCs w:val="20"/>
        </w:rPr>
        <w:t>income as other (expense) income - changes in fair value of related party payable.</w:t>
      </w:r>
      <w:r>
        <w:rPr>
          <w:rFonts w:ascii="inherit" w:eastAsia="Times New Roman" w:hAnsi="inherit"/>
          <w:sz w:val="20"/>
          <w:szCs w:val="20"/>
        </w:rPr>
        <w:t xml:space="preserve"> </w:t>
      </w:r>
      <w:r>
        <w:rPr>
          <w:rFonts w:ascii="inherit" w:eastAsia="Times New Roman" w:hAnsi="inherit"/>
          <w:sz w:val="20"/>
          <w:szCs w:val="20"/>
        </w:rPr>
        <w:t xml:space="preserve"> </w:t>
      </w:r>
    </w:p>
    <w:p w14:paraId="188558F4" w14:textId="77777777" w:rsidR="00000000" w:rsidRDefault="00376102">
      <w:pPr>
        <w:spacing w:line="288" w:lineRule="auto"/>
        <w:divId w:val="18043552"/>
        <w:rPr>
          <w:rFonts w:eastAsia="Times New Roman"/>
          <w:sz w:val="20"/>
          <w:szCs w:val="20"/>
        </w:rPr>
      </w:pPr>
    </w:p>
    <w:p w14:paraId="4EB2396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Use of Estimates. </w:t>
      </w:r>
      <w:r>
        <w:rPr>
          <w:rFonts w:ascii="inherit" w:eastAsia="Times New Roman" w:hAnsi="inherit"/>
          <w:sz w:val="20"/>
          <w:szCs w:val="20"/>
        </w:rPr>
        <w:t>The preparation of consolidated financial statements in conformity with U.S. GAAP requires management to make estimates and assumptions that affect the reported amounts of assets and liabilities, including marketable securities and contingent liabilities a</w:t>
      </w:r>
      <w:r>
        <w:rPr>
          <w:rFonts w:ascii="inherit" w:eastAsia="Times New Roman" w:hAnsi="inherit"/>
          <w:sz w:val="20"/>
          <w:szCs w:val="20"/>
        </w:rPr>
        <w:t>t the date of the consolidated financial statements and the reported amounts of sales and expenses during the periods presented. These estimates and assumptions are based on the best information available to management at the balance sheet dates and depend</w:t>
      </w:r>
      <w:r>
        <w:rPr>
          <w:rFonts w:ascii="inherit" w:eastAsia="Times New Roman" w:hAnsi="inherit"/>
          <w:sz w:val="20"/>
          <w:szCs w:val="20"/>
        </w:rPr>
        <w:t>ing on the nature of the estimate can require significant judgments.</w:t>
      </w:r>
      <w:r>
        <w:rPr>
          <w:rFonts w:ascii="inherit" w:eastAsia="Times New Roman" w:hAnsi="inherit"/>
          <w:sz w:val="20"/>
          <w:szCs w:val="20"/>
        </w:rPr>
        <w:t xml:space="preserve"> </w:t>
      </w:r>
      <w:r>
        <w:rPr>
          <w:rFonts w:ascii="inherit" w:eastAsia="Times New Roman" w:hAnsi="inherit"/>
          <w:sz w:val="20"/>
          <w:szCs w:val="20"/>
        </w:rPr>
        <w:t>Changes to these estimates and judgments can have and have had a material impact on our consolidated statements of (loss) income and balance sheets.</w:t>
      </w:r>
      <w:r>
        <w:rPr>
          <w:rFonts w:ascii="inherit" w:eastAsia="Times New Roman" w:hAnsi="inherit"/>
          <w:sz w:val="20"/>
          <w:szCs w:val="20"/>
        </w:rPr>
        <w:t xml:space="preserve"> </w:t>
      </w:r>
      <w:r>
        <w:rPr>
          <w:rFonts w:ascii="inherit" w:eastAsia="Times New Roman" w:hAnsi="inherit"/>
          <w:sz w:val="20"/>
          <w:szCs w:val="20"/>
        </w:rPr>
        <w:t>Actual results could differ from those</w:t>
      </w:r>
      <w:r>
        <w:rPr>
          <w:rFonts w:ascii="inherit" w:eastAsia="Times New Roman" w:hAnsi="inherit"/>
          <w:sz w:val="20"/>
          <w:szCs w:val="20"/>
        </w:rPr>
        <w:t xml:space="preserve"> estimates under different assumptions or conditions.</w:t>
      </w:r>
      <w:r>
        <w:rPr>
          <w:rFonts w:ascii="inherit" w:eastAsia="Times New Roman" w:hAnsi="inherit"/>
          <w:sz w:val="20"/>
          <w:szCs w:val="20"/>
        </w:rPr>
        <w:t xml:space="preserve"> </w:t>
      </w:r>
      <w:r>
        <w:rPr>
          <w:rFonts w:ascii="inherit" w:eastAsia="Times New Roman" w:hAnsi="inherit"/>
          <w:sz w:val="20"/>
          <w:szCs w:val="20"/>
        </w:rPr>
        <w:t xml:space="preserve"> </w:t>
      </w:r>
      <w:r>
        <w:rPr>
          <w:rFonts w:ascii="inherit" w:eastAsia="Times New Roman" w:hAnsi="inherit"/>
          <w:b/>
          <w:bCs/>
          <w:sz w:val="20"/>
          <w:szCs w:val="20"/>
        </w:rPr>
        <w:t> </w:t>
      </w:r>
    </w:p>
    <w:p w14:paraId="2651A13A" w14:textId="77777777" w:rsidR="00000000" w:rsidRDefault="00376102">
      <w:pPr>
        <w:spacing w:line="288" w:lineRule="auto"/>
        <w:jc w:val="both"/>
        <w:divId w:val="588466837"/>
        <w:rPr>
          <w:rFonts w:eastAsia="Times New Roman"/>
          <w:sz w:val="20"/>
          <w:szCs w:val="20"/>
        </w:rPr>
      </w:pPr>
    </w:p>
    <w:p w14:paraId="24A3025E" w14:textId="77777777" w:rsidR="00000000" w:rsidRDefault="00376102">
      <w:pPr>
        <w:spacing w:line="288" w:lineRule="auto"/>
        <w:divId w:val="588466837"/>
        <w:rPr>
          <w:rFonts w:eastAsia="Times New Roman"/>
          <w:sz w:val="20"/>
          <w:szCs w:val="20"/>
        </w:rPr>
      </w:pPr>
      <w:bookmarkStart w:id="28" w:name="s553DCE98163555FCB2C08CE3746A22E9"/>
      <w:bookmarkEnd w:id="28"/>
      <w:r>
        <w:rPr>
          <w:rFonts w:ascii="inherit" w:eastAsia="Times New Roman" w:hAnsi="inherit"/>
          <w:b/>
          <w:bCs/>
          <w:sz w:val="20"/>
          <w:szCs w:val="20"/>
        </w:rPr>
        <w:t xml:space="preserve"> NOTE</w:t>
      </w:r>
      <w:r>
        <w:rPr>
          <w:rFonts w:ascii="inherit" w:eastAsia="Times New Roman" w:hAnsi="inherit"/>
          <w:b/>
          <w:bCs/>
          <w:sz w:val="20"/>
          <w:szCs w:val="20"/>
        </w:rPr>
        <w:t xml:space="preserve"> </w:t>
      </w:r>
      <w:r>
        <w:rPr>
          <w:rFonts w:ascii="inherit" w:eastAsia="Times New Roman" w:hAnsi="inherit"/>
          <w:b/>
          <w:bCs/>
          <w:sz w:val="20"/>
          <w:szCs w:val="20"/>
        </w:rPr>
        <w:t>2: Newly Issued Accounting Standards</w:t>
      </w:r>
      <w:r>
        <w:rPr>
          <w:rFonts w:ascii="inherit" w:eastAsia="Times New Roman" w:hAnsi="inherit"/>
          <w:sz w:val="20"/>
          <w:szCs w:val="20"/>
        </w:rPr>
        <w:t> </w:t>
      </w:r>
    </w:p>
    <w:p w14:paraId="1C9E90E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Recently Adopted Accounting Guidance</w:t>
      </w:r>
    </w:p>
    <w:p w14:paraId="0A292BE9" w14:textId="77777777" w:rsidR="00000000" w:rsidRDefault="00376102">
      <w:pPr>
        <w:spacing w:line="288" w:lineRule="auto"/>
        <w:jc w:val="both"/>
        <w:divId w:val="588466837"/>
        <w:rPr>
          <w:rFonts w:eastAsia="Times New Roman"/>
          <w:sz w:val="20"/>
          <w:szCs w:val="20"/>
        </w:rPr>
      </w:pPr>
    </w:p>
    <w:p w14:paraId="68863C2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February 2016, the Financial Accounting Standards Board (“FASB”) issued ASU 2016-02,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Leases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which supersedes </w:t>
      </w:r>
      <w:r>
        <w:rPr>
          <w:rFonts w:ascii="inherit" w:eastAsia="Times New Roman" w:hAnsi="inherit"/>
          <w:sz w:val="20"/>
          <w:szCs w:val="20"/>
        </w:rPr>
        <w:t>ASC 840</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and creates a new topic, ASC 842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This update requires lessees to recognize on their balance sheet a lease liability and a lease asset for all leases, including operating leases, with a term greater than 12 months. The update also</w:t>
      </w:r>
      <w:r>
        <w:rPr>
          <w:rFonts w:ascii="inherit" w:eastAsia="Times New Roman" w:hAnsi="inherit"/>
          <w:sz w:val="20"/>
          <w:szCs w:val="20"/>
        </w:rPr>
        <w:t xml:space="preserve"> expands the required quantitative and qualitative disclosures surrounding leases. This update is effective for fiscal years beginning after December 15, 2018 and interim periods within those fiscal years, with earlier application permitted. In July 2018, </w:t>
      </w:r>
      <w:r>
        <w:rPr>
          <w:rFonts w:ascii="inherit" w:eastAsia="Times New Roman" w:hAnsi="inherit"/>
          <w:sz w:val="20"/>
          <w:szCs w:val="20"/>
        </w:rPr>
        <w:t>the FASB issued ASU 2018-11</w:t>
      </w:r>
      <w:r>
        <w:rPr>
          <w:rFonts w:ascii="inherit" w:eastAsia="Times New Roman" w:hAnsi="inherit"/>
          <w:sz w:val="20"/>
          <w:szCs w:val="20"/>
        </w:rPr>
        <w:t xml:space="preserve"> </w:t>
      </w:r>
      <w:r>
        <w:rPr>
          <w:rFonts w:ascii="inherit" w:eastAsia="Times New Roman" w:hAnsi="inherit"/>
          <w:sz w:val="20"/>
          <w:szCs w:val="20"/>
        </w:rPr>
        <w:t>“Targeted Improvements”, amending certain aspects of the new leasing standard. The amendment allows an additional optional transition method whereby an entity records a cumulative effect adjustment to opening retained earnings i</w:t>
      </w:r>
      <w:r>
        <w:rPr>
          <w:rFonts w:ascii="inherit" w:eastAsia="Times New Roman" w:hAnsi="inherit"/>
          <w:sz w:val="20"/>
          <w:szCs w:val="20"/>
        </w:rPr>
        <w:t>n the year of adoption without restating prior periods, which the Company has elected. The Company adopted this ASU during the first quarter of 2019.</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 Leases</w:t>
      </w:r>
      <w:r>
        <w:rPr>
          <w:rFonts w:ascii="inherit" w:eastAsia="Times New Roman" w:hAnsi="inherit"/>
          <w:sz w:val="20"/>
          <w:szCs w:val="20"/>
        </w:rPr>
        <w:t xml:space="preserve"> for more information.</w:t>
      </w:r>
    </w:p>
    <w:p w14:paraId="00BE419E" w14:textId="77777777" w:rsidR="00000000" w:rsidRDefault="00376102">
      <w:pPr>
        <w:spacing w:line="288" w:lineRule="auto"/>
        <w:jc w:val="both"/>
        <w:divId w:val="588466837"/>
        <w:rPr>
          <w:rFonts w:eastAsia="Times New Roman"/>
          <w:sz w:val="20"/>
          <w:szCs w:val="20"/>
        </w:rPr>
      </w:pPr>
    </w:p>
    <w:p w14:paraId="1DE80CA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January 2017, the FASB issued ASU 2017-04,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Intangibles - G</w:t>
      </w:r>
      <w:r>
        <w:rPr>
          <w:rFonts w:ascii="inherit" w:eastAsia="Times New Roman" w:hAnsi="inherit"/>
          <w:i/>
          <w:iCs/>
          <w:sz w:val="20"/>
          <w:szCs w:val="20"/>
        </w:rPr>
        <w:t>oodwill and Other: Simplifying the Test for Goodwill Impairment.”</w:t>
      </w:r>
      <w:r>
        <w:rPr>
          <w:rFonts w:ascii="inherit" w:eastAsia="Times New Roman" w:hAnsi="inherit"/>
          <w:i/>
          <w:iCs/>
          <w:sz w:val="20"/>
          <w:szCs w:val="20"/>
        </w:rPr>
        <w:t xml:space="preserve"> </w:t>
      </w:r>
      <w:r>
        <w:rPr>
          <w:rFonts w:ascii="inherit" w:eastAsia="Times New Roman" w:hAnsi="inherit"/>
          <w:sz w:val="20"/>
          <w:szCs w:val="20"/>
        </w:rPr>
        <w:t>This update eliminates step 2 from the goodwill impairment test, and requires the goodwill impairment test to be performed by comparing the fair value of a reporting unit with its carrying a</w:t>
      </w:r>
      <w:r>
        <w:rPr>
          <w:rFonts w:ascii="inherit" w:eastAsia="Times New Roman" w:hAnsi="inherit"/>
          <w:sz w:val="20"/>
          <w:szCs w:val="20"/>
        </w:rPr>
        <w:t>mount. An impairment charge should be recognized for the amount by which the carrying amount exceeds the reporting unit’s fair value; however, the loss recognized should not exceed the total amount of goodwill allocated to that reporting unit. This guidanc</w:t>
      </w:r>
      <w:r>
        <w:rPr>
          <w:rFonts w:ascii="inherit" w:eastAsia="Times New Roman" w:hAnsi="inherit"/>
          <w:sz w:val="20"/>
          <w:szCs w:val="20"/>
        </w:rPr>
        <w:t>e is effective for the Company in the first quarter of 2020. Early adoption is permitted for interim or annual goodwill impairment tests performed on testing dates after January 1, 2017.</w:t>
      </w:r>
      <w:r>
        <w:rPr>
          <w:rFonts w:ascii="inherit" w:eastAsia="Times New Roman" w:hAnsi="inherit"/>
          <w:sz w:val="20"/>
          <w:szCs w:val="20"/>
        </w:rPr>
        <w:t xml:space="preserve"> </w:t>
      </w:r>
      <w:r>
        <w:rPr>
          <w:rFonts w:ascii="inherit" w:eastAsia="Times New Roman" w:hAnsi="inherit"/>
          <w:sz w:val="20"/>
          <w:szCs w:val="20"/>
        </w:rPr>
        <w:t>In November 2019, the Company elected to early adopt ASU 2017-04, and</w:t>
      </w:r>
      <w:r>
        <w:rPr>
          <w:rFonts w:ascii="inherit" w:eastAsia="Times New Roman" w:hAnsi="inherit"/>
          <w:sz w:val="20"/>
          <w:szCs w:val="20"/>
        </w:rPr>
        <w:t xml:space="preserve"> the adoption had no impact on our consolidated financial statements.</w:t>
      </w:r>
      <w:r>
        <w:rPr>
          <w:rFonts w:ascii="inherit" w:eastAsia="Times New Roman" w:hAnsi="inherit"/>
          <w:sz w:val="20"/>
          <w:szCs w:val="20"/>
        </w:rPr>
        <w:t xml:space="preserve"> </w:t>
      </w:r>
    </w:p>
    <w:p w14:paraId="6A399292" w14:textId="77777777" w:rsidR="00000000" w:rsidRDefault="00376102">
      <w:pPr>
        <w:spacing w:line="288" w:lineRule="auto"/>
        <w:jc w:val="both"/>
        <w:divId w:val="588466837"/>
        <w:rPr>
          <w:rFonts w:eastAsia="Times New Roman"/>
          <w:sz w:val="20"/>
          <w:szCs w:val="20"/>
        </w:rPr>
      </w:pPr>
    </w:p>
    <w:p w14:paraId="3DB8C9B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Recent Accounting Guidance Not Yet Adopted</w:t>
      </w:r>
    </w:p>
    <w:p w14:paraId="751F2507" w14:textId="77777777" w:rsidR="00000000" w:rsidRDefault="00376102">
      <w:pPr>
        <w:spacing w:line="288" w:lineRule="auto"/>
        <w:divId w:val="1431467026"/>
        <w:rPr>
          <w:rFonts w:eastAsia="Times New Roman"/>
          <w:sz w:val="20"/>
          <w:szCs w:val="20"/>
        </w:rPr>
      </w:pPr>
    </w:p>
    <w:p w14:paraId="46DC7C8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December 2019, the FASB issued ASU 2019-12,</w:t>
      </w:r>
      <w:r>
        <w:rPr>
          <w:rFonts w:ascii="inherit" w:eastAsia="Times New Roman" w:hAnsi="inherit"/>
          <w:sz w:val="20"/>
          <w:szCs w:val="20"/>
        </w:rPr>
        <w:t xml:space="preserve"> </w:t>
      </w:r>
      <w:r>
        <w:rPr>
          <w:rFonts w:ascii="inherit" w:eastAsia="Times New Roman" w:hAnsi="inherit"/>
          <w:i/>
          <w:iCs/>
          <w:sz w:val="20"/>
          <w:szCs w:val="20"/>
        </w:rPr>
        <w:t>Income Taxes (Topic 740): Simplifying the Accounting for Income Taxes</w:t>
      </w:r>
      <w:r>
        <w:rPr>
          <w:rFonts w:ascii="inherit" w:eastAsia="Times New Roman" w:hAnsi="inherit"/>
          <w:sz w:val="20"/>
          <w:szCs w:val="20"/>
        </w:rPr>
        <w:t>, as part of its overa</w:t>
      </w:r>
      <w:r>
        <w:rPr>
          <w:rFonts w:ascii="inherit" w:eastAsia="Times New Roman" w:hAnsi="inherit"/>
          <w:sz w:val="20"/>
          <w:szCs w:val="20"/>
        </w:rPr>
        <w:t>ll simplification initiative to reduce costs and complexity of applying accounting standards while maintaining or improving the usefulness of the information provided to users of financial statements.</w:t>
      </w:r>
      <w:r>
        <w:rPr>
          <w:rFonts w:ascii="inherit" w:eastAsia="Times New Roman" w:hAnsi="inherit"/>
          <w:sz w:val="20"/>
          <w:szCs w:val="20"/>
        </w:rPr>
        <w:t xml:space="preserve"> </w:t>
      </w:r>
      <w:r>
        <w:rPr>
          <w:rFonts w:ascii="inherit" w:eastAsia="Times New Roman" w:hAnsi="inherit"/>
          <w:sz w:val="20"/>
          <w:szCs w:val="20"/>
        </w:rPr>
        <w:t>The FASB’s amendments primarily impact ASC 740,</w:t>
      </w:r>
      <w:r>
        <w:rPr>
          <w:rFonts w:ascii="inherit" w:eastAsia="Times New Roman" w:hAnsi="inherit"/>
          <w:sz w:val="20"/>
          <w:szCs w:val="20"/>
        </w:rPr>
        <w:t xml:space="preserve"> </w:t>
      </w:r>
      <w:r>
        <w:rPr>
          <w:rFonts w:ascii="inherit" w:eastAsia="Times New Roman" w:hAnsi="inherit"/>
          <w:i/>
          <w:iCs/>
          <w:sz w:val="20"/>
          <w:szCs w:val="20"/>
        </w:rPr>
        <w:t xml:space="preserve">Income </w:t>
      </w:r>
      <w:r>
        <w:rPr>
          <w:rFonts w:ascii="inherit" w:eastAsia="Times New Roman" w:hAnsi="inherit"/>
          <w:i/>
          <w:iCs/>
          <w:sz w:val="20"/>
          <w:szCs w:val="20"/>
        </w:rPr>
        <w:t>Taxes</w:t>
      </w:r>
      <w:r>
        <w:rPr>
          <w:rFonts w:ascii="inherit" w:eastAsia="Times New Roman" w:hAnsi="inherit"/>
          <w:sz w:val="20"/>
          <w:szCs w:val="20"/>
        </w:rPr>
        <w:t>, and may impact both interim and annual reporting periods. ASU 2019-12 will be effective for fiscal years beginning after December 15, 2020, and interim periods within those fiscal years and early adoption is permitted.</w:t>
      </w:r>
      <w:r>
        <w:rPr>
          <w:rFonts w:ascii="inherit" w:eastAsia="Times New Roman" w:hAnsi="inherit"/>
          <w:sz w:val="20"/>
          <w:szCs w:val="20"/>
        </w:rPr>
        <w:t xml:space="preserve"> </w:t>
      </w:r>
      <w:r>
        <w:rPr>
          <w:rFonts w:ascii="inherit" w:eastAsia="Times New Roman" w:hAnsi="inherit"/>
          <w:sz w:val="20"/>
          <w:szCs w:val="20"/>
        </w:rPr>
        <w:t>We are currently evaluating th</w:t>
      </w:r>
      <w:r>
        <w:rPr>
          <w:rFonts w:ascii="inherit" w:eastAsia="Times New Roman" w:hAnsi="inherit"/>
          <w:sz w:val="20"/>
          <w:szCs w:val="20"/>
        </w:rPr>
        <w:t>e impact of adopting ASU 2019-12.</w:t>
      </w:r>
    </w:p>
    <w:p w14:paraId="13A2DC35" w14:textId="77777777" w:rsidR="00000000" w:rsidRDefault="00376102">
      <w:pPr>
        <w:spacing w:line="288" w:lineRule="auto"/>
        <w:jc w:val="both"/>
        <w:divId w:val="588466837"/>
        <w:rPr>
          <w:rFonts w:eastAsia="Times New Roman"/>
          <w:sz w:val="20"/>
          <w:szCs w:val="20"/>
        </w:rPr>
      </w:pPr>
    </w:p>
    <w:p w14:paraId="69E68C75" w14:textId="77777777" w:rsidR="00000000" w:rsidRDefault="00376102">
      <w:pPr>
        <w:divId w:val="2075468662"/>
        <w:rPr>
          <w:rFonts w:eastAsia="Times New Roman"/>
          <w:sz w:val="20"/>
          <w:szCs w:val="20"/>
        </w:rPr>
      </w:pPr>
    </w:p>
    <w:p w14:paraId="4CA74EFA" w14:textId="77777777" w:rsidR="00000000" w:rsidRDefault="00376102">
      <w:pPr>
        <w:spacing w:line="288" w:lineRule="auto"/>
        <w:jc w:val="center"/>
        <w:divId w:val="2044819280"/>
        <w:rPr>
          <w:rFonts w:eastAsia="Times New Roman"/>
          <w:sz w:val="20"/>
          <w:szCs w:val="20"/>
        </w:rPr>
      </w:pPr>
      <w:r>
        <w:rPr>
          <w:rFonts w:ascii="inherit" w:eastAsia="Times New Roman" w:hAnsi="inherit"/>
          <w:sz w:val="20"/>
          <w:szCs w:val="20"/>
        </w:rPr>
        <w:t>-66-</w:t>
      </w:r>
    </w:p>
    <w:p w14:paraId="498DAAEE" w14:textId="77777777" w:rsidR="00000000" w:rsidRDefault="00376102">
      <w:pPr>
        <w:divId w:val="588466837"/>
        <w:rPr>
          <w:rFonts w:eastAsia="Times New Roman"/>
          <w:sz w:val="20"/>
          <w:szCs w:val="20"/>
        </w:rPr>
      </w:pPr>
      <w:r>
        <w:rPr>
          <w:rFonts w:eastAsia="Times New Roman"/>
          <w:sz w:val="20"/>
          <w:szCs w:val="20"/>
        </w:rPr>
        <w:pict w14:anchorId="50444E5B">
          <v:rect id="_x0000_i1091" style="width:0;height:1.5pt" o:hralign="center" o:hrstd="t" o:hr="t" fillcolor="#a0a0a0" stroked="f"/>
        </w:pict>
      </w:r>
    </w:p>
    <w:p w14:paraId="5AE34BB2" w14:textId="77777777" w:rsidR="00000000" w:rsidRDefault="00376102">
      <w:pPr>
        <w:spacing w:line="288" w:lineRule="auto"/>
        <w:divId w:val="1534878138"/>
        <w:rPr>
          <w:rFonts w:eastAsia="Times New Roman"/>
          <w:sz w:val="20"/>
          <w:szCs w:val="20"/>
        </w:rPr>
      </w:pPr>
    </w:p>
    <w:p w14:paraId="5CDBC055" w14:textId="77777777" w:rsidR="00000000" w:rsidRDefault="00376102">
      <w:pPr>
        <w:divId w:val="1951813803"/>
        <w:rPr>
          <w:rFonts w:eastAsia="Times New Roman"/>
          <w:sz w:val="20"/>
          <w:szCs w:val="20"/>
        </w:rPr>
      </w:pPr>
    </w:p>
    <w:p w14:paraId="756E607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August 2018, the FASB issued ASU 2018-13,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Fair Value Measurement (Topic 820):</w:t>
      </w:r>
      <w:r>
        <w:rPr>
          <w:rFonts w:ascii="inherit" w:eastAsia="Times New Roman" w:hAnsi="inherit"/>
          <w:sz w:val="20"/>
          <w:szCs w:val="20"/>
        </w:rPr>
        <w:t xml:space="preserve"> </w:t>
      </w:r>
      <w:r>
        <w:rPr>
          <w:rFonts w:ascii="inherit" w:eastAsia="Times New Roman" w:hAnsi="inherit"/>
          <w:i/>
          <w:iCs/>
          <w:sz w:val="20"/>
          <w:szCs w:val="20"/>
        </w:rPr>
        <w:t>Disclosure Framework—</w:t>
      </w:r>
      <w:r>
        <w:rPr>
          <w:rFonts w:ascii="inherit" w:eastAsia="Times New Roman" w:hAnsi="inherit"/>
          <w:i/>
          <w:iCs/>
          <w:sz w:val="20"/>
          <w:szCs w:val="20"/>
        </w:rPr>
        <w:t xml:space="preserve"> </w:t>
      </w:r>
      <w:r>
        <w:rPr>
          <w:rFonts w:ascii="inherit" w:eastAsia="Times New Roman" w:hAnsi="inherit"/>
          <w:i/>
          <w:iCs/>
          <w:sz w:val="20"/>
          <w:szCs w:val="20"/>
        </w:rPr>
        <w:t>Changes to the Disclosure Requirement for Fair Value Measurement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amends certain disclosure requirements o</w:t>
      </w:r>
      <w:r>
        <w:rPr>
          <w:rFonts w:ascii="inherit" w:eastAsia="Times New Roman" w:hAnsi="inherit"/>
          <w:sz w:val="20"/>
          <w:szCs w:val="20"/>
        </w:rPr>
        <w:t>ver Level 1, Level 2 and Level 3 fair value measurements. The amendments in ASU 2018-13 are effective for fiscal years beginning after December 15, 2019, with early adoption permitted.</w:t>
      </w:r>
      <w:r>
        <w:rPr>
          <w:rFonts w:ascii="inherit" w:eastAsia="Times New Roman" w:hAnsi="inherit"/>
          <w:sz w:val="20"/>
          <w:szCs w:val="20"/>
        </w:rPr>
        <w:t xml:space="preserve"> </w:t>
      </w:r>
      <w:r>
        <w:rPr>
          <w:rFonts w:ascii="inherit" w:eastAsia="Times New Roman" w:hAnsi="inherit"/>
          <w:sz w:val="20"/>
          <w:szCs w:val="20"/>
        </w:rPr>
        <w:t xml:space="preserve">The Company is currently evaluating the impact of adopting ASU 2018-13 </w:t>
      </w:r>
      <w:r>
        <w:rPr>
          <w:rFonts w:ascii="inherit" w:eastAsia="Times New Roman" w:hAnsi="inherit"/>
          <w:sz w:val="20"/>
          <w:szCs w:val="20"/>
        </w:rPr>
        <w:t>and does not believe the standard will have a material impact on the consolidated financial statements.</w:t>
      </w:r>
    </w:p>
    <w:p w14:paraId="267751B5" w14:textId="77777777" w:rsidR="00000000" w:rsidRDefault="00376102">
      <w:pPr>
        <w:spacing w:line="288" w:lineRule="auto"/>
        <w:jc w:val="both"/>
        <w:divId w:val="588466837"/>
        <w:rPr>
          <w:rFonts w:eastAsia="Times New Roman"/>
          <w:sz w:val="20"/>
          <w:szCs w:val="20"/>
        </w:rPr>
      </w:pPr>
    </w:p>
    <w:p w14:paraId="4A86412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June 2016, the FASB issued ASU No. 2016-13, “</w:t>
      </w:r>
      <w:r>
        <w:rPr>
          <w:rFonts w:ascii="inherit" w:eastAsia="Times New Roman" w:hAnsi="inherit"/>
          <w:i/>
          <w:iCs/>
          <w:sz w:val="20"/>
          <w:szCs w:val="20"/>
        </w:rPr>
        <w:t>Financial Instruments - Credit Losses (Topic 326): Measurement of Credit Losses on Financial Instrumen</w:t>
      </w:r>
      <w:r>
        <w:rPr>
          <w:rFonts w:ascii="inherit" w:eastAsia="Times New Roman" w:hAnsi="inherit"/>
          <w:i/>
          <w:iCs/>
          <w:sz w:val="20"/>
          <w:szCs w:val="20"/>
        </w:rPr>
        <w:t>ts</w:t>
      </w:r>
      <w:r>
        <w:rPr>
          <w:rFonts w:ascii="inherit" w:eastAsia="Times New Roman" w:hAnsi="inherit"/>
          <w:i/>
          <w:iCs/>
          <w:sz w:val="20"/>
          <w:szCs w:val="20"/>
        </w:rPr>
        <w:t xml:space="preserve"> </w:t>
      </w:r>
      <w:r>
        <w:rPr>
          <w:rFonts w:ascii="inherit" w:eastAsia="Times New Roman" w:hAnsi="inherit"/>
          <w:sz w:val="20"/>
          <w:szCs w:val="20"/>
        </w:rPr>
        <w:t>(“ASU 2016-13”).”</w:t>
      </w:r>
      <w:r>
        <w:rPr>
          <w:rFonts w:ascii="inherit" w:eastAsia="Times New Roman" w:hAnsi="inherit"/>
          <w:sz w:val="20"/>
          <w:szCs w:val="20"/>
        </w:rPr>
        <w:t xml:space="preserve"> </w:t>
      </w:r>
      <w:r>
        <w:rPr>
          <w:rFonts w:ascii="inherit" w:eastAsia="Times New Roman" w:hAnsi="inherit"/>
          <w:sz w:val="20"/>
          <w:szCs w:val="20"/>
        </w:rPr>
        <w:t>This standard requires entities to measure all expected credit losses for financial assets held at the reporting date based on historical experience, current conditions and reasonable and supportable forecasts. ASU 2016-13 will be effe</w:t>
      </w:r>
      <w:r>
        <w:rPr>
          <w:rFonts w:ascii="inherit" w:eastAsia="Times New Roman" w:hAnsi="inherit"/>
          <w:sz w:val="20"/>
          <w:szCs w:val="20"/>
        </w:rPr>
        <w:t>ctive for the Company for fiscal years beginning on or after January 1, 2020, including interim periods within those annual reporting periods and early adoption is permitted. We are currently evaluating the impact of our adoption of ASU 2016-13 on our cond</w:t>
      </w:r>
      <w:r>
        <w:rPr>
          <w:rFonts w:ascii="inherit" w:eastAsia="Times New Roman" w:hAnsi="inherit"/>
          <w:sz w:val="20"/>
          <w:szCs w:val="20"/>
        </w:rPr>
        <w:t>ensed consolidated financial statements and currently does not believe the standard will have a material impact on the consolidated financial statements.</w:t>
      </w:r>
    </w:p>
    <w:p w14:paraId="1B7D678E" w14:textId="77777777" w:rsidR="00000000" w:rsidRDefault="00376102">
      <w:pPr>
        <w:spacing w:line="288" w:lineRule="auto"/>
        <w:jc w:val="both"/>
        <w:divId w:val="588466837"/>
        <w:rPr>
          <w:rFonts w:eastAsia="Times New Roman"/>
          <w:sz w:val="20"/>
          <w:szCs w:val="20"/>
        </w:rPr>
      </w:pPr>
    </w:p>
    <w:p w14:paraId="34FA80E3" w14:textId="77777777" w:rsidR="00000000" w:rsidRDefault="00376102">
      <w:pPr>
        <w:spacing w:line="288" w:lineRule="auto"/>
        <w:jc w:val="both"/>
        <w:divId w:val="588466837"/>
        <w:rPr>
          <w:rFonts w:eastAsia="Times New Roman"/>
          <w:sz w:val="20"/>
          <w:szCs w:val="20"/>
        </w:rPr>
      </w:pPr>
      <w:bookmarkStart w:id="29" w:name="s56e86f6609ab435ca5a8096025dac3a9"/>
      <w:bookmarkEnd w:id="29"/>
      <w:r>
        <w:rPr>
          <w:rFonts w:ascii="inherit" w:eastAsia="Times New Roman" w:hAnsi="inherit"/>
          <w:b/>
          <w:bCs/>
          <w:sz w:val="20"/>
          <w:szCs w:val="20"/>
        </w:rPr>
        <w:t>NOTE 3: Subsidiary Bankruptcy and Deconsolidation</w:t>
      </w:r>
    </w:p>
    <w:p w14:paraId="092F5730" w14:textId="77777777" w:rsidR="00000000" w:rsidRDefault="00376102">
      <w:pPr>
        <w:spacing w:line="288" w:lineRule="auto"/>
        <w:divId w:val="1483306393"/>
        <w:rPr>
          <w:rFonts w:eastAsia="Times New Roman"/>
          <w:sz w:val="20"/>
          <w:szCs w:val="20"/>
        </w:rPr>
      </w:pPr>
      <w:r>
        <w:rPr>
          <w:rFonts w:ascii="inherit" w:eastAsia="Times New Roman" w:hAnsi="inherit"/>
          <w:i/>
          <w:iCs/>
          <w:sz w:val="20"/>
          <w:szCs w:val="20"/>
        </w:rPr>
        <w:t>Bankruptcy Filing and Deconsolidation</w:t>
      </w:r>
    </w:p>
    <w:p w14:paraId="7830944A" w14:textId="77777777" w:rsidR="00000000" w:rsidRDefault="00376102">
      <w:pPr>
        <w:spacing w:line="288" w:lineRule="auto"/>
        <w:divId w:val="153226137"/>
        <w:rPr>
          <w:rFonts w:eastAsia="Times New Roman"/>
          <w:sz w:val="20"/>
          <w:szCs w:val="20"/>
        </w:rPr>
      </w:pPr>
    </w:p>
    <w:p w14:paraId="7AB5E28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a resul</w:t>
      </w:r>
      <w:r>
        <w:rPr>
          <w:rFonts w:ascii="inherit" w:eastAsia="Times New Roman" w:hAnsi="inherit"/>
          <w:sz w:val="20"/>
          <w:szCs w:val="20"/>
        </w:rPr>
        <w:t>t of Specialty Pharma’s bankruptcy filing on February 6, 2019, Avadel has ceded authority for managing the business to the Bankruptcy Court, and Avadel management cannot carry on Specialty Pharma’s activities in the ordinary course of business without Bank</w:t>
      </w:r>
      <w:r>
        <w:rPr>
          <w:rFonts w:ascii="inherit" w:eastAsia="Times New Roman" w:hAnsi="inherit"/>
          <w:sz w:val="20"/>
          <w:szCs w:val="20"/>
        </w:rPr>
        <w:t>ruptcy Court approval. Avadel manages the day-to-day operations of Specialty Pharma, but does not have discretion to make significant capital or operating budgetary changes or decisions and purchase or sell significant assets, as Specialty Pharma’s materia</w:t>
      </w:r>
      <w:r>
        <w:rPr>
          <w:rFonts w:ascii="inherit" w:eastAsia="Times New Roman" w:hAnsi="inherit"/>
          <w:sz w:val="20"/>
          <w:szCs w:val="20"/>
        </w:rPr>
        <w:t>l decisions are subject to review by the Bankruptcy Court. For these reasons, we have concluded that Avadel has lost control of Specialty Pharma, and no longer has significant influence over Specialty Pharma during the pendency of the bankruptcy. Therefore</w:t>
      </w:r>
      <w:r>
        <w:rPr>
          <w:rFonts w:ascii="inherit" w:eastAsia="Times New Roman" w:hAnsi="inherit"/>
          <w:sz w:val="20"/>
          <w:szCs w:val="20"/>
        </w:rPr>
        <w:t>, we deconsolidated Specialty Pharma effective with the filing of the Chapter 11 bankruptcy in February 2019.</w:t>
      </w:r>
    </w:p>
    <w:p w14:paraId="2EBF4003" w14:textId="77777777" w:rsidR="00000000" w:rsidRDefault="00376102">
      <w:pPr>
        <w:spacing w:line="288" w:lineRule="auto"/>
        <w:jc w:val="both"/>
        <w:divId w:val="588466837"/>
        <w:rPr>
          <w:rFonts w:eastAsia="Times New Roman"/>
          <w:sz w:val="20"/>
          <w:szCs w:val="20"/>
        </w:rPr>
      </w:pPr>
    </w:p>
    <w:p w14:paraId="7A07822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order to deconsolidate Specialty Pharma, the carrying values of the assets and certain liabilities of Specialty Pharma were removed from our consolidated balance sheet as of February 5, 2019, and we recorded our investment in Specialty Pharma at its est</w:t>
      </w:r>
      <w:r>
        <w:rPr>
          <w:rFonts w:ascii="inherit" w:eastAsia="Times New Roman" w:hAnsi="inherit"/>
          <w:sz w:val="20"/>
          <w:szCs w:val="20"/>
        </w:rPr>
        <w:t>imated fair value of $0. As the estimated fair value of our investment in Specialty Pharma was lower than its net book value immediately prior to the deconsolidation, we recorded a non-cash charge of approximately $2,678 for the year ended December 31, 201</w:t>
      </w:r>
      <w:r>
        <w:rPr>
          <w:rFonts w:ascii="inherit" w:eastAsia="Times New Roman" w:hAnsi="inherit"/>
          <w:sz w:val="20"/>
          <w:szCs w:val="20"/>
        </w:rPr>
        <w:t>9 associated with the deconsolidation of Specialty Pharma. Subsequent to the deconsolidation of Specialty Pharma, we are accounting for our investment in Specialty Pharma using the cost method of accounting because Avadel does not exercise significant infl</w:t>
      </w:r>
      <w:r>
        <w:rPr>
          <w:rFonts w:ascii="inherit" w:eastAsia="Times New Roman" w:hAnsi="inherit"/>
          <w:sz w:val="20"/>
          <w:szCs w:val="20"/>
        </w:rPr>
        <w:t>uence over the operations of Specialty Pharma due to the Chapter 11 filing.</w:t>
      </w:r>
    </w:p>
    <w:p w14:paraId="0D186AC2" w14:textId="77777777" w:rsidR="00000000" w:rsidRDefault="00376102">
      <w:pPr>
        <w:spacing w:line="288" w:lineRule="auto"/>
        <w:jc w:val="both"/>
        <w:divId w:val="588466837"/>
        <w:rPr>
          <w:rFonts w:eastAsia="Times New Roman"/>
          <w:sz w:val="20"/>
          <w:szCs w:val="20"/>
        </w:rPr>
      </w:pPr>
    </w:p>
    <w:p w14:paraId="7CC459A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April 26, 2019, Specialty Pharma sold its intangible assets and remaining inventory to an unaffiliated third party in exchange for aggregate cash proceeds of approximately $25</w:t>
      </w:r>
      <w:r>
        <w:rPr>
          <w:rFonts w:ascii="inherit" w:eastAsia="Times New Roman" w:hAnsi="inherit"/>
          <w:sz w:val="20"/>
          <w:szCs w:val="20"/>
        </w:rPr>
        <w:t>0, pursuant to an order approving such sale which was issued by the Bankruptcy Court on April 15, 2019. As a result of such sale, Specialty Pharma has completed its divestment of the assets of the Noctiva business.</w:t>
      </w:r>
    </w:p>
    <w:p w14:paraId="13AF8ECB" w14:textId="77777777" w:rsidR="00000000" w:rsidRDefault="00376102">
      <w:pPr>
        <w:spacing w:line="288" w:lineRule="auto"/>
        <w:jc w:val="both"/>
        <w:divId w:val="588466837"/>
        <w:rPr>
          <w:rFonts w:eastAsia="Times New Roman"/>
          <w:sz w:val="20"/>
          <w:szCs w:val="20"/>
        </w:rPr>
      </w:pPr>
    </w:p>
    <w:p w14:paraId="5105CDC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July 2, 2019, Specialty Pharma was m</w:t>
      </w:r>
      <w:r>
        <w:rPr>
          <w:rFonts w:ascii="inherit" w:eastAsia="Times New Roman" w:hAnsi="inherit"/>
          <w:sz w:val="20"/>
          <w:szCs w:val="20"/>
        </w:rPr>
        <w:t>ade aware of a</w:t>
      </w:r>
      <w:r>
        <w:rPr>
          <w:rFonts w:ascii="inherit" w:eastAsia="Times New Roman" w:hAnsi="inherit"/>
          <w:sz w:val="20"/>
          <w:szCs w:val="20"/>
        </w:rPr>
        <w:t xml:space="preserve"> </w:t>
      </w:r>
      <w:r>
        <w:rPr>
          <w:rFonts w:ascii="inherit" w:eastAsia="Times New Roman" w:hAnsi="inherit"/>
          <w:sz w:val="20"/>
          <w:szCs w:val="20"/>
        </w:rPr>
        <w:t>$50,695 claim made by the Internal Revenue Service (IRS) as part of the bankruptcy claims process against Specialty Pharma.</w:t>
      </w:r>
      <w:r>
        <w:rPr>
          <w:rFonts w:ascii="inherit" w:eastAsia="Times New Roman" w:hAnsi="inherit"/>
          <w:sz w:val="20"/>
          <w:szCs w:val="20"/>
        </w:rPr>
        <w:t xml:space="preserve"> </w:t>
      </w:r>
      <w:r>
        <w:rPr>
          <w:rFonts w:ascii="inherit" w:eastAsia="Times New Roman" w:hAnsi="inherit"/>
          <w:sz w:val="20"/>
          <w:szCs w:val="20"/>
        </w:rPr>
        <w:t>On October 2, 2019 the IRS amended the original claim filed in July, reducing the claim to</w:t>
      </w:r>
      <w:r>
        <w:rPr>
          <w:rFonts w:ascii="inherit" w:eastAsia="Times New Roman" w:hAnsi="inherit"/>
          <w:sz w:val="20"/>
          <w:szCs w:val="20"/>
        </w:rPr>
        <w:t xml:space="preserve"> </w:t>
      </w:r>
      <w:r>
        <w:rPr>
          <w:rFonts w:ascii="inherit" w:eastAsia="Times New Roman" w:hAnsi="inherit"/>
          <w:sz w:val="20"/>
          <w:szCs w:val="20"/>
        </w:rPr>
        <w:t>$9,302.</w:t>
      </w:r>
      <w:r>
        <w:rPr>
          <w:rFonts w:ascii="inherit" w:eastAsia="Times New Roman" w:hAnsi="inherit"/>
          <w:sz w:val="20"/>
          <w:szCs w:val="20"/>
        </w:rPr>
        <w:t xml:space="preserve"> </w:t>
      </w:r>
      <w:r>
        <w:rPr>
          <w:rFonts w:ascii="inherit" w:eastAsia="Times New Roman" w:hAnsi="inherit"/>
          <w:sz w:val="20"/>
          <w:szCs w:val="20"/>
        </w:rPr>
        <w:t>Specialty Pharma f</w:t>
      </w:r>
      <w:r>
        <w:rPr>
          <w:rFonts w:ascii="inherit" w:eastAsia="Times New Roman" w:hAnsi="inherit"/>
          <w:sz w:val="20"/>
          <w:szCs w:val="20"/>
        </w:rPr>
        <w:t>iles its U.S. federal tax return as a member of the Company’s consolidated U.S. tax group. As such, the IRS claim was filed against Specialty Pharma in the bankruptcy proceedings due to IRS tax law requirements for joint and several liability of all member</w:t>
      </w:r>
      <w:r>
        <w:rPr>
          <w:rFonts w:ascii="inherit" w:eastAsia="Times New Roman" w:hAnsi="inherit"/>
          <w:sz w:val="20"/>
          <w:szCs w:val="20"/>
        </w:rPr>
        <w:t>s in a consolidated U.S. tax group. Both Specialty Pharma and the Company disagree with the merits of the amended IRS claim and intend to defend their positions vigorously.</w:t>
      </w:r>
    </w:p>
    <w:p w14:paraId="66B4F2F5" w14:textId="77777777" w:rsidR="00000000" w:rsidRDefault="00376102">
      <w:pPr>
        <w:spacing w:line="288" w:lineRule="auto"/>
        <w:jc w:val="both"/>
        <w:divId w:val="588466837"/>
        <w:rPr>
          <w:rFonts w:eastAsia="Times New Roman"/>
          <w:sz w:val="20"/>
          <w:szCs w:val="20"/>
        </w:rPr>
      </w:pPr>
    </w:p>
    <w:p w14:paraId="46D997C4"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Debtor in Possession</w:t>
      </w:r>
      <w:r>
        <w:rPr>
          <w:rFonts w:ascii="inherit" w:eastAsia="Times New Roman" w:hAnsi="inherit"/>
          <w:i/>
          <w:iCs/>
          <w:sz w:val="20"/>
          <w:szCs w:val="20"/>
        </w:rPr>
        <w:t xml:space="preserve"> </w:t>
      </w:r>
      <w:r>
        <w:rPr>
          <w:rFonts w:ascii="inherit" w:eastAsia="Times New Roman" w:hAnsi="inherit"/>
          <w:sz w:val="20"/>
          <w:szCs w:val="20"/>
        </w:rPr>
        <w:t>(“</w:t>
      </w:r>
      <w:r>
        <w:rPr>
          <w:rFonts w:ascii="inherit" w:eastAsia="Times New Roman" w:hAnsi="inherit"/>
          <w:i/>
          <w:iCs/>
          <w:sz w:val="20"/>
          <w:szCs w:val="20"/>
        </w:rPr>
        <w:t>DIP”) Financing</w:t>
      </w:r>
      <w:r>
        <w:rPr>
          <w:rFonts w:ascii="inherit" w:eastAsia="Times New Roman" w:hAnsi="inherit"/>
          <w:i/>
          <w:iCs/>
          <w:sz w:val="20"/>
          <w:szCs w:val="20"/>
        </w:rPr>
        <w:t xml:space="preserve"> </w:t>
      </w:r>
      <w:r>
        <w:rPr>
          <w:rFonts w:ascii="inherit" w:eastAsia="Times New Roman" w:hAnsi="inherit"/>
          <w:i/>
          <w:iCs/>
          <w:sz w:val="20"/>
          <w:szCs w:val="20"/>
        </w:rPr>
        <w:t>–</w:t>
      </w:r>
      <w:r>
        <w:rPr>
          <w:rFonts w:ascii="inherit" w:eastAsia="Times New Roman" w:hAnsi="inherit"/>
          <w:i/>
          <w:iCs/>
          <w:sz w:val="20"/>
          <w:szCs w:val="20"/>
        </w:rPr>
        <w:t xml:space="preserve"> </w:t>
      </w:r>
      <w:r>
        <w:rPr>
          <w:rFonts w:ascii="inherit" w:eastAsia="Times New Roman" w:hAnsi="inherit"/>
          <w:i/>
          <w:iCs/>
          <w:sz w:val="20"/>
          <w:szCs w:val="20"/>
        </w:rPr>
        <w:t>Related Party Relationship</w:t>
      </w:r>
    </w:p>
    <w:p w14:paraId="24A01039" w14:textId="77777777" w:rsidR="00000000" w:rsidRDefault="00376102">
      <w:pPr>
        <w:spacing w:line="288" w:lineRule="auto"/>
        <w:jc w:val="both"/>
        <w:divId w:val="588466837"/>
        <w:rPr>
          <w:rFonts w:eastAsia="Times New Roman"/>
          <w:sz w:val="20"/>
          <w:szCs w:val="20"/>
        </w:rPr>
      </w:pPr>
    </w:p>
    <w:p w14:paraId="2B9B224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connecti</w:t>
      </w:r>
      <w:r>
        <w:rPr>
          <w:rFonts w:ascii="inherit" w:eastAsia="Times New Roman" w:hAnsi="inherit"/>
          <w:sz w:val="20"/>
          <w:szCs w:val="20"/>
        </w:rPr>
        <w:t>on with the bankruptcy filing, Specialty Pharma entered into a DIP Credit and Security Agreement with Avadel US Holdings (“DIP Credit Agreement”) dated as of February 8, 2019, in an aggregate amount of up to $2,700, of which the funds are to be used by Spe</w:t>
      </w:r>
      <w:r>
        <w:rPr>
          <w:rFonts w:ascii="inherit" w:eastAsia="Times New Roman" w:hAnsi="inherit"/>
          <w:sz w:val="20"/>
          <w:szCs w:val="20"/>
        </w:rPr>
        <w:t>cialty Pharma solely to fund operations through February 6, 2020. As of December 31, 2019, the Company had funded $407 under the DIP Credit Agreement. As we have assessed that it is unlikely that Specialty Pharma will pay back the loan to Avadel, the $407 </w:t>
      </w:r>
      <w:r>
        <w:rPr>
          <w:rFonts w:ascii="inherit" w:eastAsia="Times New Roman" w:hAnsi="inherit"/>
          <w:sz w:val="20"/>
          <w:szCs w:val="20"/>
        </w:rPr>
        <w:t>has been recorded as part of the loss on deconsolidation of subsidiary within the consolidated statements of (loss) income. At December 31, 2019, the fair value of the remaining commitment under the DIP Credit Agreement is not material.</w:t>
      </w:r>
    </w:p>
    <w:p w14:paraId="797E5015" w14:textId="77777777" w:rsidR="00000000" w:rsidRDefault="00376102">
      <w:pPr>
        <w:spacing w:line="288" w:lineRule="auto"/>
        <w:divId w:val="81033326"/>
        <w:rPr>
          <w:rFonts w:eastAsia="Times New Roman"/>
          <w:sz w:val="20"/>
          <w:szCs w:val="20"/>
        </w:rPr>
      </w:pPr>
    </w:p>
    <w:p w14:paraId="7DD33D78" w14:textId="77777777" w:rsidR="00000000" w:rsidRDefault="00376102">
      <w:pPr>
        <w:spacing w:line="288" w:lineRule="auto"/>
        <w:jc w:val="both"/>
        <w:divId w:val="588466837"/>
        <w:rPr>
          <w:rFonts w:eastAsia="Times New Roman"/>
          <w:sz w:val="20"/>
          <w:szCs w:val="20"/>
        </w:rPr>
      </w:pPr>
      <w:bookmarkStart w:id="30" w:name="sD9197EB37D8C5E30BC480A454804DC20"/>
      <w:bookmarkEnd w:id="30"/>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4: Revenue R</w:t>
      </w:r>
      <w:r>
        <w:rPr>
          <w:rFonts w:ascii="inherit" w:eastAsia="Times New Roman" w:hAnsi="inherit"/>
          <w:b/>
          <w:bCs/>
          <w:sz w:val="20"/>
          <w:szCs w:val="20"/>
        </w:rPr>
        <w:t>ecognition</w:t>
      </w:r>
      <w:r>
        <w:rPr>
          <w:rFonts w:ascii="inherit" w:eastAsia="Times New Roman" w:hAnsi="inherit"/>
          <w:b/>
          <w:bCs/>
          <w:sz w:val="20"/>
          <w:szCs w:val="20"/>
        </w:rPr>
        <w:t xml:space="preserve"> </w:t>
      </w:r>
    </w:p>
    <w:p w14:paraId="2BEA30F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generates revenue primarily from the sale of pharmaceutical products to customers. From time to time the Company also generates revenue from licensing arrangements whereby the Company provides access to certain of its intellectual p</w:t>
      </w:r>
      <w:r>
        <w:rPr>
          <w:rFonts w:ascii="inherit" w:eastAsia="Times New Roman" w:hAnsi="inherit"/>
          <w:sz w:val="20"/>
          <w:szCs w:val="20"/>
        </w:rPr>
        <w:t>roperty.</w:t>
      </w:r>
    </w:p>
    <w:p w14:paraId="526422E8" w14:textId="77777777" w:rsidR="00000000" w:rsidRDefault="00376102">
      <w:pPr>
        <w:divId w:val="1185436463"/>
        <w:rPr>
          <w:rFonts w:eastAsia="Times New Roman"/>
          <w:sz w:val="20"/>
          <w:szCs w:val="20"/>
        </w:rPr>
      </w:pPr>
    </w:p>
    <w:p w14:paraId="669BEF34" w14:textId="77777777" w:rsidR="00000000" w:rsidRDefault="00376102">
      <w:pPr>
        <w:spacing w:line="288" w:lineRule="auto"/>
        <w:jc w:val="center"/>
        <w:divId w:val="1280720898"/>
        <w:rPr>
          <w:rFonts w:eastAsia="Times New Roman"/>
          <w:sz w:val="20"/>
          <w:szCs w:val="20"/>
        </w:rPr>
      </w:pPr>
      <w:r>
        <w:rPr>
          <w:rFonts w:ascii="inherit" w:eastAsia="Times New Roman" w:hAnsi="inherit"/>
          <w:sz w:val="20"/>
          <w:szCs w:val="20"/>
        </w:rPr>
        <w:t>-67-</w:t>
      </w:r>
    </w:p>
    <w:p w14:paraId="07347E54" w14:textId="77777777" w:rsidR="00000000" w:rsidRDefault="00376102">
      <w:pPr>
        <w:divId w:val="588466837"/>
        <w:rPr>
          <w:rFonts w:eastAsia="Times New Roman"/>
          <w:sz w:val="20"/>
          <w:szCs w:val="20"/>
        </w:rPr>
      </w:pPr>
      <w:r>
        <w:rPr>
          <w:rFonts w:eastAsia="Times New Roman"/>
          <w:sz w:val="20"/>
          <w:szCs w:val="20"/>
        </w:rPr>
        <w:pict w14:anchorId="677EC7A8">
          <v:rect id="_x0000_i1092" style="width:0;height:1.5pt" o:hralign="center" o:hrstd="t" o:hr="t" fillcolor="#a0a0a0" stroked="f"/>
        </w:pict>
      </w:r>
    </w:p>
    <w:p w14:paraId="03DF073B" w14:textId="77777777" w:rsidR="00000000" w:rsidRDefault="00376102">
      <w:pPr>
        <w:spacing w:line="288" w:lineRule="auto"/>
        <w:divId w:val="790974070"/>
        <w:rPr>
          <w:rFonts w:eastAsia="Times New Roman"/>
          <w:sz w:val="20"/>
          <w:szCs w:val="20"/>
        </w:rPr>
      </w:pPr>
    </w:p>
    <w:p w14:paraId="1E250414" w14:textId="77777777" w:rsidR="00000000" w:rsidRDefault="00376102">
      <w:pPr>
        <w:divId w:val="1248077423"/>
        <w:rPr>
          <w:rFonts w:eastAsia="Times New Roman"/>
          <w:sz w:val="20"/>
          <w:szCs w:val="20"/>
        </w:rPr>
      </w:pPr>
    </w:p>
    <w:p w14:paraId="0D1A3C19" w14:textId="77777777" w:rsidR="00000000" w:rsidRDefault="00376102">
      <w:pPr>
        <w:spacing w:line="288" w:lineRule="auto"/>
        <w:jc w:val="both"/>
        <w:divId w:val="588466837"/>
        <w:rPr>
          <w:rFonts w:eastAsia="Times New Roman"/>
          <w:sz w:val="20"/>
          <w:szCs w:val="20"/>
        </w:rPr>
      </w:pPr>
    </w:p>
    <w:p w14:paraId="428053D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Periods prior to January 1, 2018</w:t>
      </w:r>
    </w:p>
    <w:p w14:paraId="501D20E4" w14:textId="77777777" w:rsidR="00000000" w:rsidRDefault="00376102">
      <w:pPr>
        <w:spacing w:line="288" w:lineRule="auto"/>
        <w:jc w:val="both"/>
        <w:divId w:val="588466837"/>
        <w:rPr>
          <w:rFonts w:eastAsia="Times New Roman"/>
          <w:sz w:val="20"/>
          <w:szCs w:val="20"/>
        </w:rPr>
      </w:pPr>
    </w:p>
    <w:p w14:paraId="0883B71A"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Product Sales and Services</w:t>
      </w:r>
    </w:p>
    <w:p w14:paraId="401425FB" w14:textId="77777777" w:rsidR="00000000" w:rsidRDefault="00376102">
      <w:pPr>
        <w:spacing w:line="288" w:lineRule="auto"/>
        <w:jc w:val="both"/>
        <w:divId w:val="588466837"/>
        <w:rPr>
          <w:rFonts w:eastAsia="Times New Roman"/>
          <w:sz w:val="20"/>
          <w:szCs w:val="20"/>
        </w:rPr>
      </w:pPr>
    </w:p>
    <w:p w14:paraId="6001D73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Revenue was generally realized or realizable and earned when persuasive evidence of an arrangement existed, delivery had occurred or services had been rendered, the seller’s price to the buyer was fixed or determinable, and collectability was reasonably as</w:t>
      </w:r>
      <w:r>
        <w:rPr>
          <w:rFonts w:ascii="inherit" w:eastAsia="Times New Roman" w:hAnsi="inherit"/>
          <w:sz w:val="20"/>
          <w:szCs w:val="20"/>
        </w:rPr>
        <w:t>sured. The Company recorded revenue from product sales when title and risk of ownership transferred to the customer, which was typically upon delivery to the customer and when the selling price was determinable.</w:t>
      </w:r>
    </w:p>
    <w:p w14:paraId="41AB1CD2" w14:textId="77777777" w:rsidR="00000000" w:rsidRDefault="00376102">
      <w:pPr>
        <w:spacing w:line="288" w:lineRule="auto"/>
        <w:divId w:val="193470692"/>
        <w:rPr>
          <w:rFonts w:eastAsia="Times New Roman"/>
          <w:sz w:val="20"/>
          <w:szCs w:val="20"/>
        </w:rPr>
      </w:pPr>
    </w:p>
    <w:p w14:paraId="5C7D8013"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Licensing Revenues</w:t>
      </w:r>
    </w:p>
    <w:p w14:paraId="55A7464C" w14:textId="77777777" w:rsidR="00000000" w:rsidRDefault="00376102">
      <w:pPr>
        <w:spacing w:line="288" w:lineRule="auto"/>
        <w:jc w:val="both"/>
        <w:divId w:val="588466837"/>
        <w:rPr>
          <w:rFonts w:eastAsia="Times New Roman"/>
          <w:sz w:val="20"/>
          <w:szCs w:val="20"/>
        </w:rPr>
      </w:pPr>
    </w:p>
    <w:p w14:paraId="0D40B2F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From time to time, the Company enters into licensing agreements for the license of technology used for developing modified controlled release of oral pharmaceutical products. Non-refundable fees where the Company had continuing performance obligations were</w:t>
      </w:r>
      <w:r>
        <w:rPr>
          <w:rFonts w:ascii="inherit" w:eastAsia="Times New Roman" w:hAnsi="inherit"/>
          <w:sz w:val="20"/>
          <w:szCs w:val="20"/>
        </w:rPr>
        <w:t xml:space="preserve"> deferred and recognized ratably over the projected performance period. Milestone payments, which were typically related to regulatory, commercial or other achievements by the Company or their licensees and distributors, were recognized as revenues when th</w:t>
      </w:r>
      <w:r>
        <w:rPr>
          <w:rFonts w:ascii="inherit" w:eastAsia="Times New Roman" w:hAnsi="inherit"/>
          <w:sz w:val="20"/>
          <w:szCs w:val="20"/>
        </w:rPr>
        <w:t>e milestone was accomplished and collection was reasonably assured.</w:t>
      </w:r>
    </w:p>
    <w:p w14:paraId="061D9F85" w14:textId="77777777" w:rsidR="00000000" w:rsidRDefault="00376102">
      <w:pPr>
        <w:spacing w:line="288" w:lineRule="auto"/>
        <w:jc w:val="both"/>
        <w:divId w:val="588466837"/>
        <w:rPr>
          <w:rFonts w:eastAsia="Times New Roman"/>
          <w:sz w:val="20"/>
          <w:szCs w:val="20"/>
        </w:rPr>
      </w:pPr>
    </w:p>
    <w:p w14:paraId="397D6E3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Periods commencing January 1, 2018</w:t>
      </w:r>
    </w:p>
    <w:p w14:paraId="1BFAC120" w14:textId="77777777" w:rsidR="00000000" w:rsidRDefault="00376102">
      <w:pPr>
        <w:spacing w:line="288" w:lineRule="auto"/>
        <w:jc w:val="both"/>
        <w:divId w:val="588466837"/>
        <w:rPr>
          <w:rFonts w:eastAsia="Times New Roman"/>
          <w:sz w:val="20"/>
          <w:szCs w:val="20"/>
        </w:rPr>
      </w:pPr>
    </w:p>
    <w:p w14:paraId="7DCFAD7B"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Product Sales and Services</w:t>
      </w:r>
    </w:p>
    <w:p w14:paraId="233F451E" w14:textId="77777777" w:rsidR="00000000" w:rsidRDefault="00376102">
      <w:pPr>
        <w:spacing w:line="288" w:lineRule="auto"/>
        <w:jc w:val="both"/>
        <w:divId w:val="588466837"/>
        <w:rPr>
          <w:rFonts w:eastAsia="Times New Roman"/>
          <w:sz w:val="20"/>
          <w:szCs w:val="20"/>
        </w:rPr>
      </w:pPr>
    </w:p>
    <w:p w14:paraId="4D4B461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Effective January 1, 2018, the Company implemented ASC 606, </w:t>
      </w:r>
      <w:r>
        <w:rPr>
          <w:rFonts w:ascii="inherit" w:eastAsia="Times New Roman" w:hAnsi="inherit"/>
          <w:i/>
          <w:iCs/>
          <w:sz w:val="20"/>
          <w:szCs w:val="20"/>
        </w:rPr>
        <w:t>Revenue From Contracts With Customers</w:t>
      </w:r>
      <w:r>
        <w:rPr>
          <w:rFonts w:ascii="inherit" w:eastAsia="Times New Roman" w:hAnsi="inherit"/>
          <w:sz w:val="20"/>
          <w:szCs w:val="20"/>
        </w:rPr>
        <w:t>. The Company sells pro</w:t>
      </w:r>
      <w:r>
        <w:rPr>
          <w:rFonts w:ascii="inherit" w:eastAsia="Times New Roman" w:hAnsi="inherit"/>
          <w:sz w:val="20"/>
          <w:szCs w:val="20"/>
        </w:rPr>
        <w:t>ducts primarily through wholesalers and considers these wholesalers to be its customers. Under ASC 606, revenue from product sales is recognized when the customer obtains control of the Company’s product and the Company’s performance obligations are met, w</w:t>
      </w:r>
      <w:r>
        <w:rPr>
          <w:rFonts w:ascii="inherit" w:eastAsia="Times New Roman" w:hAnsi="inherit"/>
          <w:sz w:val="20"/>
          <w:szCs w:val="20"/>
        </w:rPr>
        <w:t>hich occurs typically upon receipt of delivery to the customer. As is customary in the pharmaceutical industry, the Company’s gross product sales are subject to a variety of price deductions in arriving at reported net product sales. These adjustments incl</w:t>
      </w:r>
      <w:r>
        <w:rPr>
          <w:rFonts w:ascii="inherit" w:eastAsia="Times New Roman" w:hAnsi="inherit"/>
          <w:sz w:val="20"/>
          <w:szCs w:val="20"/>
        </w:rPr>
        <w:t>ude estimates for product returns, chargebacks, payment discounts, rebates, and other sales allowances and are estimated when the product is delivered based on analysis of historical data for the product or comparable products, as well as future expectatio</w:t>
      </w:r>
      <w:r>
        <w:rPr>
          <w:rFonts w:ascii="inherit" w:eastAsia="Times New Roman" w:hAnsi="inherit"/>
          <w:sz w:val="20"/>
          <w:szCs w:val="20"/>
        </w:rPr>
        <w:t>ns for such products.</w:t>
      </w:r>
    </w:p>
    <w:p w14:paraId="5BCC06E4" w14:textId="77777777" w:rsidR="00000000" w:rsidRDefault="00376102">
      <w:pPr>
        <w:spacing w:line="288" w:lineRule="auto"/>
        <w:jc w:val="both"/>
        <w:divId w:val="588466837"/>
        <w:rPr>
          <w:rFonts w:eastAsia="Times New Roman"/>
          <w:sz w:val="20"/>
          <w:szCs w:val="20"/>
        </w:rPr>
      </w:pPr>
    </w:p>
    <w:p w14:paraId="3D313750"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Reserves to reduce Gross Revenues to Net Revenues</w:t>
      </w:r>
    </w:p>
    <w:p w14:paraId="2423D3C7" w14:textId="77777777" w:rsidR="00000000" w:rsidRDefault="00376102">
      <w:pPr>
        <w:spacing w:line="288" w:lineRule="auto"/>
        <w:jc w:val="both"/>
        <w:divId w:val="588466837"/>
        <w:rPr>
          <w:rFonts w:eastAsia="Times New Roman"/>
          <w:sz w:val="20"/>
          <w:szCs w:val="20"/>
        </w:rPr>
      </w:pPr>
    </w:p>
    <w:p w14:paraId="0D80395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Revenues from product sales are recorded at the net selling price, which includes estimated reserves to reduce gross product sales to net product sales resulting from product retur</w:t>
      </w:r>
      <w:r>
        <w:rPr>
          <w:rFonts w:ascii="inherit" w:eastAsia="Times New Roman" w:hAnsi="inherit"/>
          <w:sz w:val="20"/>
          <w:szCs w:val="20"/>
        </w:rPr>
        <w:t>ns, chargebacks, payment discounts, rebates, and other sales allowances that are offered within contracts between the Company and its customers and end users. These reserves are based on the amounts earned or to be claimed on the related sales and are clas</w:t>
      </w:r>
      <w:r>
        <w:rPr>
          <w:rFonts w:ascii="inherit" w:eastAsia="Times New Roman" w:hAnsi="inherit"/>
          <w:sz w:val="20"/>
          <w:szCs w:val="20"/>
        </w:rPr>
        <w:t>sified as reductions of accounts receivable if the amount is payable to the customer, except in the case of the estimated reserve for future expired product returns, which are classified as a liability. The reserves are classified as a liability if the amo</w:t>
      </w:r>
      <w:r>
        <w:rPr>
          <w:rFonts w:ascii="inherit" w:eastAsia="Times New Roman" w:hAnsi="inherit"/>
          <w:sz w:val="20"/>
          <w:szCs w:val="20"/>
        </w:rPr>
        <w:t xml:space="preserve">unt is payable to a party other than a customer. Where appropriate, these estimated reserves take into consideration relevant factors such as the Company’s historical experience, current contractual and statutory requirements, specific known market events </w:t>
      </w:r>
      <w:r>
        <w:rPr>
          <w:rFonts w:ascii="inherit" w:eastAsia="Times New Roman" w:hAnsi="inherit"/>
          <w:sz w:val="20"/>
          <w:szCs w:val="20"/>
        </w:rPr>
        <w:t>and trends, industry data and forecasted customer buying and payment patterns. Overall, these reserves reflect the Company’s best estimates to reduce gross selling price to net selling price to which it expects to be entitled based on the terms of its cont</w:t>
      </w:r>
      <w:r>
        <w:rPr>
          <w:rFonts w:ascii="inherit" w:eastAsia="Times New Roman" w:hAnsi="inherit"/>
          <w:sz w:val="20"/>
          <w:szCs w:val="20"/>
        </w:rPr>
        <w:t xml:space="preserve">racts. The actual net selling price ultimately received may differ from the Company’s estimates. If actual results in the future vary from the Company’s estimates, the Company adjusts these estimates, which would affect net product revenue and earnings in </w:t>
      </w:r>
      <w:r>
        <w:rPr>
          <w:rFonts w:ascii="inherit" w:eastAsia="Times New Roman" w:hAnsi="inherit"/>
          <w:sz w:val="20"/>
          <w:szCs w:val="20"/>
        </w:rPr>
        <w:t>the period such variances become known.</w:t>
      </w:r>
    </w:p>
    <w:p w14:paraId="0B253D84" w14:textId="77777777" w:rsidR="00000000" w:rsidRDefault="00376102">
      <w:pPr>
        <w:spacing w:line="288" w:lineRule="auto"/>
        <w:jc w:val="both"/>
        <w:divId w:val="588466837"/>
        <w:rPr>
          <w:rFonts w:eastAsia="Times New Roman"/>
          <w:sz w:val="20"/>
          <w:szCs w:val="20"/>
        </w:rPr>
      </w:pPr>
    </w:p>
    <w:p w14:paraId="2EB5A22F"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Product Returns</w:t>
      </w:r>
    </w:p>
    <w:p w14:paraId="091BA584" w14:textId="77777777" w:rsidR="00000000" w:rsidRDefault="00376102">
      <w:pPr>
        <w:spacing w:line="288" w:lineRule="auto"/>
        <w:jc w:val="both"/>
        <w:divId w:val="588466837"/>
        <w:rPr>
          <w:rFonts w:eastAsia="Times New Roman"/>
          <w:sz w:val="20"/>
          <w:szCs w:val="20"/>
        </w:rPr>
      </w:pPr>
    </w:p>
    <w:p w14:paraId="04A9748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Consistent with industry practice the Company maintains a returns policy that generally offers customers a right of return for product that has been purchased from the Company. The Company estimat</w:t>
      </w:r>
      <w:r>
        <w:rPr>
          <w:rFonts w:ascii="inherit" w:eastAsia="Times New Roman" w:hAnsi="inherit"/>
          <w:sz w:val="20"/>
          <w:szCs w:val="20"/>
        </w:rPr>
        <w:t>es the amount of product returns and records this estimate as a reduction of revenue in the period the related product revenue is recognized. The Company currently estimates product return liabilities based on analysis of historical data for the product or</w:t>
      </w:r>
      <w:r>
        <w:rPr>
          <w:rFonts w:ascii="inherit" w:eastAsia="Times New Roman" w:hAnsi="inherit"/>
          <w:sz w:val="20"/>
          <w:szCs w:val="20"/>
        </w:rPr>
        <w:t xml:space="preserve"> comparable products, as well as future expectations for such products and other judgments and analysis.</w:t>
      </w:r>
    </w:p>
    <w:p w14:paraId="73E7FBAA" w14:textId="77777777" w:rsidR="00000000" w:rsidRDefault="00376102">
      <w:pPr>
        <w:spacing w:line="288" w:lineRule="auto"/>
        <w:jc w:val="both"/>
        <w:divId w:val="588466837"/>
        <w:rPr>
          <w:rFonts w:eastAsia="Times New Roman"/>
          <w:sz w:val="20"/>
          <w:szCs w:val="20"/>
        </w:rPr>
      </w:pPr>
    </w:p>
    <w:p w14:paraId="25AE916F"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Chargebacks, Discounts and Rebates</w:t>
      </w:r>
    </w:p>
    <w:p w14:paraId="350E1FB9" w14:textId="77777777" w:rsidR="00000000" w:rsidRDefault="00376102">
      <w:pPr>
        <w:spacing w:line="288" w:lineRule="auto"/>
        <w:jc w:val="both"/>
        <w:divId w:val="588466837"/>
        <w:rPr>
          <w:rFonts w:eastAsia="Times New Roman"/>
          <w:sz w:val="20"/>
          <w:szCs w:val="20"/>
        </w:rPr>
      </w:pPr>
    </w:p>
    <w:p w14:paraId="79E3D23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Chargebacks, discounts and rebates represent the estimated obligations resulting from contractual commitments to</w:t>
      </w:r>
      <w:r>
        <w:rPr>
          <w:rFonts w:ascii="inherit" w:eastAsia="Times New Roman" w:hAnsi="inherit"/>
          <w:sz w:val="20"/>
          <w:szCs w:val="20"/>
        </w:rPr>
        <w:t xml:space="preserve"> sell products to its customers or end users at prices lower than the list prices charged to our wholesale customers. Customers charge the Company for the difference between the gross selling price they pay for the product and the ultimate contractual pric</w:t>
      </w:r>
      <w:r>
        <w:rPr>
          <w:rFonts w:ascii="inherit" w:eastAsia="Times New Roman" w:hAnsi="inherit"/>
          <w:sz w:val="20"/>
          <w:szCs w:val="20"/>
        </w:rPr>
        <w:t>e agreed to between</w:t>
      </w:r>
      <w:r>
        <w:rPr>
          <w:rFonts w:ascii="inherit" w:eastAsia="Times New Roman" w:hAnsi="inherit"/>
          <w:sz w:val="20"/>
          <w:szCs w:val="20"/>
        </w:rPr>
        <w:t xml:space="preserve"> </w:t>
      </w:r>
    </w:p>
    <w:p w14:paraId="3404C2A1" w14:textId="77777777" w:rsidR="00000000" w:rsidRDefault="00376102">
      <w:pPr>
        <w:divId w:val="1396391785"/>
        <w:rPr>
          <w:rFonts w:eastAsia="Times New Roman"/>
          <w:sz w:val="20"/>
          <w:szCs w:val="20"/>
        </w:rPr>
      </w:pPr>
    </w:p>
    <w:p w14:paraId="35AB5FF3" w14:textId="77777777" w:rsidR="00000000" w:rsidRDefault="00376102">
      <w:pPr>
        <w:spacing w:line="288" w:lineRule="auto"/>
        <w:jc w:val="center"/>
        <w:divId w:val="1094207208"/>
        <w:rPr>
          <w:rFonts w:eastAsia="Times New Roman"/>
          <w:sz w:val="20"/>
          <w:szCs w:val="20"/>
        </w:rPr>
      </w:pPr>
      <w:r>
        <w:rPr>
          <w:rFonts w:ascii="inherit" w:eastAsia="Times New Roman" w:hAnsi="inherit"/>
          <w:sz w:val="20"/>
          <w:szCs w:val="20"/>
        </w:rPr>
        <w:t>-68-</w:t>
      </w:r>
    </w:p>
    <w:p w14:paraId="0A8CAF5E" w14:textId="77777777" w:rsidR="00000000" w:rsidRDefault="00376102">
      <w:pPr>
        <w:divId w:val="588466837"/>
        <w:rPr>
          <w:rFonts w:eastAsia="Times New Roman"/>
          <w:sz w:val="20"/>
          <w:szCs w:val="20"/>
        </w:rPr>
      </w:pPr>
      <w:r>
        <w:rPr>
          <w:rFonts w:eastAsia="Times New Roman"/>
          <w:sz w:val="20"/>
          <w:szCs w:val="20"/>
        </w:rPr>
        <w:pict w14:anchorId="05BE66A1">
          <v:rect id="_x0000_i1093" style="width:0;height:1.5pt" o:hralign="center" o:hrstd="t" o:hr="t" fillcolor="#a0a0a0" stroked="f"/>
        </w:pict>
      </w:r>
    </w:p>
    <w:p w14:paraId="52306491" w14:textId="77777777" w:rsidR="00000000" w:rsidRDefault="00376102">
      <w:pPr>
        <w:spacing w:line="288" w:lineRule="auto"/>
        <w:divId w:val="1609923609"/>
        <w:rPr>
          <w:rFonts w:eastAsia="Times New Roman"/>
          <w:sz w:val="20"/>
          <w:szCs w:val="20"/>
        </w:rPr>
      </w:pPr>
    </w:p>
    <w:p w14:paraId="258EEA17" w14:textId="77777777" w:rsidR="00000000" w:rsidRDefault="00376102">
      <w:pPr>
        <w:divId w:val="2128313997"/>
        <w:rPr>
          <w:rFonts w:eastAsia="Times New Roman"/>
          <w:sz w:val="20"/>
          <w:szCs w:val="20"/>
        </w:rPr>
      </w:pPr>
    </w:p>
    <w:p w14:paraId="76B73E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and these end users. These reserves are established in the same period that the related revenue is recognized, resulting in a reduction of product revenue and accounts receivab</w:t>
      </w:r>
      <w:r>
        <w:rPr>
          <w:rFonts w:ascii="inherit" w:eastAsia="Times New Roman" w:hAnsi="inherit"/>
          <w:sz w:val="20"/>
          <w:szCs w:val="20"/>
        </w:rPr>
        <w:t>le. Chargebacks, discounts and rebates are estimated at the time of sale to the customer.</w:t>
      </w:r>
    </w:p>
    <w:p w14:paraId="6EF54037" w14:textId="77777777" w:rsidR="00000000" w:rsidRDefault="00376102">
      <w:pPr>
        <w:spacing w:line="288" w:lineRule="auto"/>
        <w:jc w:val="both"/>
        <w:divId w:val="588466837"/>
        <w:rPr>
          <w:rFonts w:eastAsia="Times New Roman"/>
          <w:sz w:val="20"/>
          <w:szCs w:val="20"/>
        </w:rPr>
      </w:pPr>
    </w:p>
    <w:p w14:paraId="51AD7A9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Revenue from licensing arrangements</w:t>
      </w:r>
    </w:p>
    <w:p w14:paraId="0744A908" w14:textId="77777777" w:rsidR="00000000" w:rsidRDefault="00376102">
      <w:pPr>
        <w:spacing w:line="288" w:lineRule="auto"/>
        <w:jc w:val="both"/>
        <w:divId w:val="588466837"/>
        <w:rPr>
          <w:rFonts w:eastAsia="Times New Roman"/>
          <w:sz w:val="20"/>
          <w:szCs w:val="20"/>
        </w:rPr>
      </w:pPr>
    </w:p>
    <w:p w14:paraId="701557E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terms of the Company’</w:t>
      </w:r>
      <w:r>
        <w:rPr>
          <w:rFonts w:ascii="inherit" w:eastAsia="Times New Roman" w:hAnsi="inherit"/>
          <w:sz w:val="20"/>
          <w:szCs w:val="20"/>
        </w:rPr>
        <w:t>s licensing agreements may contain multiple performance obligations, including certain R&amp;D activities. The terms of these arrangements typically include payment to the Company of one or more of the following: non-refundable, up-front license fees;</w:t>
      </w:r>
      <w:r>
        <w:rPr>
          <w:rFonts w:ascii="inherit" w:eastAsia="Times New Roman" w:hAnsi="inherit"/>
          <w:sz w:val="20"/>
          <w:szCs w:val="20"/>
        </w:rPr>
        <w:t xml:space="preserve"> </w:t>
      </w:r>
      <w:r>
        <w:rPr>
          <w:rFonts w:ascii="inherit" w:eastAsia="Times New Roman" w:hAnsi="inherit"/>
          <w:sz w:val="20"/>
          <w:szCs w:val="20"/>
        </w:rPr>
        <w:t>developm</w:t>
      </w:r>
      <w:r>
        <w:rPr>
          <w:rFonts w:ascii="inherit" w:eastAsia="Times New Roman" w:hAnsi="inherit"/>
          <w:sz w:val="20"/>
          <w:szCs w:val="20"/>
        </w:rPr>
        <w:t>ent, regulatory and commercial milestone payments. Each of these payments are recorded as license revenues.</w:t>
      </w:r>
      <w:r>
        <w:rPr>
          <w:rFonts w:ascii="inherit" w:eastAsia="Times New Roman" w:hAnsi="inherit"/>
          <w:sz w:val="20"/>
          <w:szCs w:val="20"/>
        </w:rPr>
        <w:t xml:space="preserve"> </w:t>
      </w:r>
      <w:r>
        <w:rPr>
          <w:rFonts w:ascii="inherit" w:eastAsia="Times New Roman" w:hAnsi="inherit"/>
          <w:sz w:val="20"/>
          <w:szCs w:val="20"/>
        </w:rPr>
        <w:t>The Company did not have any license revenue during the year ended December 31, 2019.</w:t>
      </w:r>
    </w:p>
    <w:p w14:paraId="7DD9CAAC" w14:textId="77777777" w:rsidR="00000000" w:rsidRDefault="00376102">
      <w:pPr>
        <w:spacing w:line="288" w:lineRule="auto"/>
        <w:jc w:val="both"/>
        <w:divId w:val="588466837"/>
        <w:rPr>
          <w:rFonts w:eastAsia="Times New Roman"/>
          <w:sz w:val="20"/>
          <w:szCs w:val="20"/>
        </w:rPr>
      </w:pPr>
    </w:p>
    <w:p w14:paraId="27412AA3"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License of Intellectual Property</w:t>
      </w:r>
    </w:p>
    <w:p w14:paraId="0A0D7653" w14:textId="77777777" w:rsidR="00000000" w:rsidRDefault="00376102">
      <w:pPr>
        <w:spacing w:line="288" w:lineRule="auto"/>
        <w:jc w:val="both"/>
        <w:divId w:val="588466837"/>
        <w:rPr>
          <w:rFonts w:eastAsia="Times New Roman"/>
          <w:sz w:val="20"/>
          <w:szCs w:val="20"/>
        </w:rPr>
      </w:pPr>
    </w:p>
    <w:p w14:paraId="4181101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If the license to the Company’s intellectual property is determined to be distinct from the other performance obligations identified in the arrangement, we recognize revenues from non-refundable, up-front fees allocated to the license when the license is t</w:t>
      </w:r>
      <w:r>
        <w:rPr>
          <w:rFonts w:ascii="inherit" w:eastAsia="Times New Roman" w:hAnsi="inherit"/>
          <w:sz w:val="20"/>
          <w:szCs w:val="20"/>
        </w:rPr>
        <w:t>ransferred to the customer and the customer is able to use and benefit from the license. For licenses that are bundled with other promises, the Company utilizes judgment to assess the nature of the combined performance obligation to determine whether the c</w:t>
      </w:r>
      <w:r>
        <w:rPr>
          <w:rFonts w:ascii="inherit" w:eastAsia="Times New Roman" w:hAnsi="inherit"/>
          <w:sz w:val="20"/>
          <w:szCs w:val="20"/>
        </w:rPr>
        <w:t>ombined performance obligation is satisfied over time or at a point in time and, if over time, the appropriate method of measuring progress for purposes of recognizing revenue from non-refundable, up-front fees. The Company evaluates the measure of progres</w:t>
      </w:r>
      <w:r>
        <w:rPr>
          <w:rFonts w:ascii="inherit" w:eastAsia="Times New Roman" w:hAnsi="inherit"/>
          <w:sz w:val="20"/>
          <w:szCs w:val="20"/>
        </w:rPr>
        <w:t>s each reporting period and, if necessary, adjusts the measure of performance and related revenue recognition.</w:t>
      </w:r>
    </w:p>
    <w:p w14:paraId="0F531634" w14:textId="77777777" w:rsidR="00000000" w:rsidRDefault="00376102">
      <w:pPr>
        <w:spacing w:line="288" w:lineRule="auto"/>
        <w:jc w:val="both"/>
        <w:divId w:val="588466837"/>
        <w:rPr>
          <w:rFonts w:eastAsia="Times New Roman"/>
          <w:sz w:val="20"/>
          <w:szCs w:val="20"/>
        </w:rPr>
      </w:pPr>
    </w:p>
    <w:p w14:paraId="0187863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Disaggregation of revenue</w:t>
      </w:r>
    </w:p>
    <w:p w14:paraId="473382E1" w14:textId="77777777" w:rsidR="00000000" w:rsidRDefault="00376102">
      <w:pPr>
        <w:spacing w:line="288" w:lineRule="auto"/>
        <w:jc w:val="both"/>
        <w:divId w:val="588466837"/>
        <w:rPr>
          <w:rFonts w:eastAsia="Times New Roman"/>
          <w:sz w:val="20"/>
          <w:szCs w:val="20"/>
        </w:rPr>
      </w:pPr>
    </w:p>
    <w:p w14:paraId="1E30C85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The Company’s primary source of revenue is from the sale of pharmaceutical products, which are equally affected by </w:t>
      </w:r>
      <w:r>
        <w:rPr>
          <w:rFonts w:ascii="inherit" w:eastAsia="Times New Roman" w:hAnsi="inherit"/>
          <w:sz w:val="20"/>
          <w:szCs w:val="20"/>
        </w:rPr>
        <w:t>the same economic factors as it relates to the nature, amount, timing, and uncertainty of revenue and cash flows. For further detail about the Company’s revenues by product, see </w:t>
      </w:r>
      <w:r>
        <w:rPr>
          <w:rFonts w:ascii="inherit" w:eastAsia="Times New Roman" w:hAnsi="inherit"/>
          <w:i/>
          <w:iCs/>
          <w:sz w:val="20"/>
          <w:szCs w:val="20"/>
        </w:rPr>
        <w:t>Note 22: Company Operations by Product, Customer and Geography.</w:t>
      </w:r>
      <w:r>
        <w:rPr>
          <w:rFonts w:ascii="inherit" w:eastAsia="Times New Roman" w:hAnsi="inherit"/>
          <w:i/>
          <w:iCs/>
          <w:sz w:val="20"/>
          <w:szCs w:val="20"/>
        </w:rPr>
        <w:t xml:space="preserve"> </w:t>
      </w:r>
    </w:p>
    <w:p w14:paraId="50832F76" w14:textId="77777777" w:rsidR="00000000" w:rsidRDefault="00376102">
      <w:pPr>
        <w:spacing w:line="288" w:lineRule="auto"/>
        <w:jc w:val="both"/>
        <w:divId w:val="588466837"/>
        <w:rPr>
          <w:rFonts w:eastAsia="Times New Roman"/>
          <w:sz w:val="20"/>
          <w:szCs w:val="20"/>
        </w:rPr>
      </w:pPr>
    </w:p>
    <w:p w14:paraId="53C0AAFE" w14:textId="77777777" w:rsidR="00000000" w:rsidRDefault="00376102">
      <w:pPr>
        <w:spacing w:line="288" w:lineRule="auto"/>
        <w:divId w:val="494612983"/>
        <w:rPr>
          <w:rFonts w:eastAsia="Times New Roman"/>
          <w:sz w:val="20"/>
          <w:szCs w:val="20"/>
        </w:rPr>
      </w:pPr>
      <w:r>
        <w:rPr>
          <w:rFonts w:ascii="inherit" w:eastAsia="Times New Roman" w:hAnsi="inherit"/>
          <w:b/>
          <w:bCs/>
          <w:i/>
          <w:iCs/>
          <w:sz w:val="20"/>
          <w:szCs w:val="20"/>
        </w:rPr>
        <w:t>Contract Ba</w:t>
      </w:r>
      <w:r>
        <w:rPr>
          <w:rFonts w:ascii="inherit" w:eastAsia="Times New Roman" w:hAnsi="inherit"/>
          <w:b/>
          <w:bCs/>
          <w:i/>
          <w:iCs/>
          <w:sz w:val="20"/>
          <w:szCs w:val="20"/>
        </w:rPr>
        <w:t>lances</w:t>
      </w:r>
    </w:p>
    <w:p w14:paraId="216CA60C" w14:textId="77777777" w:rsidR="00000000" w:rsidRDefault="00376102">
      <w:pPr>
        <w:spacing w:line="288" w:lineRule="auto"/>
        <w:jc w:val="both"/>
        <w:divId w:val="588466837"/>
        <w:rPr>
          <w:rFonts w:eastAsia="Times New Roman"/>
          <w:sz w:val="20"/>
          <w:szCs w:val="20"/>
        </w:rPr>
      </w:pPr>
    </w:p>
    <w:p w14:paraId="602AD0A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does not recognize revenue in advance of invoicing its customers and therefore has no related contract assets.</w:t>
      </w:r>
    </w:p>
    <w:p w14:paraId="6594977F" w14:textId="77777777" w:rsidR="00000000" w:rsidRDefault="00376102">
      <w:pPr>
        <w:spacing w:line="288" w:lineRule="auto"/>
        <w:jc w:val="both"/>
        <w:divId w:val="588466837"/>
        <w:rPr>
          <w:rFonts w:eastAsia="Times New Roman"/>
          <w:sz w:val="20"/>
          <w:szCs w:val="20"/>
        </w:rPr>
      </w:pPr>
    </w:p>
    <w:p w14:paraId="1084DFB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receivable is recognized in the period the Company sells its products and when the Company’s right to consideration is u</w:t>
      </w:r>
      <w:r>
        <w:rPr>
          <w:rFonts w:ascii="inherit" w:eastAsia="Times New Roman" w:hAnsi="inherit"/>
          <w:sz w:val="20"/>
          <w:szCs w:val="20"/>
        </w:rPr>
        <w:t>nconditional.</w:t>
      </w:r>
      <w:r>
        <w:rPr>
          <w:rFonts w:ascii="inherit" w:eastAsia="Times New Roman" w:hAnsi="inherit"/>
          <w:sz w:val="20"/>
          <w:szCs w:val="20"/>
        </w:rPr>
        <w:t xml:space="preserve"> </w:t>
      </w:r>
    </w:p>
    <w:p w14:paraId="5488587C" w14:textId="77777777" w:rsidR="00000000" w:rsidRDefault="00376102">
      <w:pPr>
        <w:spacing w:line="288" w:lineRule="auto"/>
        <w:jc w:val="both"/>
        <w:divId w:val="588466837"/>
        <w:rPr>
          <w:rFonts w:eastAsia="Times New Roman"/>
          <w:sz w:val="20"/>
          <w:szCs w:val="20"/>
        </w:rPr>
      </w:pPr>
    </w:p>
    <w:p w14:paraId="0DB76C6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 material deferred contract costs at December 31, 2019 and 2018.</w:t>
      </w:r>
    </w:p>
    <w:p w14:paraId="50C79A91" w14:textId="77777777" w:rsidR="00000000" w:rsidRDefault="00376102">
      <w:pPr>
        <w:spacing w:line="288" w:lineRule="auto"/>
        <w:jc w:val="both"/>
        <w:divId w:val="588466837"/>
        <w:rPr>
          <w:rFonts w:eastAsia="Times New Roman"/>
          <w:sz w:val="20"/>
          <w:szCs w:val="20"/>
        </w:rPr>
      </w:pPr>
    </w:p>
    <w:p w14:paraId="1481880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Transaction Price Allocated to the Remaining Performance Obligation</w:t>
      </w:r>
    </w:p>
    <w:p w14:paraId="484BC50A" w14:textId="77777777" w:rsidR="00000000" w:rsidRDefault="00376102">
      <w:pPr>
        <w:spacing w:line="288" w:lineRule="auto"/>
        <w:jc w:val="both"/>
        <w:divId w:val="588466837"/>
        <w:rPr>
          <w:rFonts w:eastAsia="Times New Roman"/>
          <w:sz w:val="20"/>
          <w:szCs w:val="20"/>
        </w:rPr>
      </w:pPr>
    </w:p>
    <w:p w14:paraId="1DD2E45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For product sales, the Company generally satisfies its performance obligations within the</w:t>
      </w:r>
      <w:r>
        <w:rPr>
          <w:rFonts w:ascii="inherit" w:eastAsia="Times New Roman" w:hAnsi="inherit"/>
          <w:sz w:val="20"/>
          <w:szCs w:val="20"/>
        </w:rPr>
        <w:t xml:space="preserve"> same period the product is delivered. Product sales recognized in 2019 from performance obligations satisfied (or partially satisfied) in previous periods were immaterial.</w:t>
      </w:r>
    </w:p>
    <w:p w14:paraId="3E8E403C" w14:textId="77777777" w:rsidR="00000000" w:rsidRDefault="00376102">
      <w:pPr>
        <w:spacing w:line="288" w:lineRule="auto"/>
        <w:jc w:val="both"/>
        <w:divId w:val="588466837"/>
        <w:rPr>
          <w:rFonts w:eastAsia="Times New Roman"/>
          <w:sz w:val="20"/>
          <w:szCs w:val="20"/>
        </w:rPr>
      </w:pPr>
    </w:p>
    <w:p w14:paraId="72430FD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For certain licenses of intellectual property, specifically those with performanc</w:t>
      </w:r>
      <w:r>
        <w:rPr>
          <w:rFonts w:ascii="inherit" w:eastAsia="Times New Roman" w:hAnsi="inherit"/>
          <w:sz w:val="20"/>
          <w:szCs w:val="20"/>
        </w:rPr>
        <w:t>e obligations satisfied over time, the Company allocates a portion of the transaction price to that performance obligation and recognizes revenue using an appropriate measure of progress towards development of the product.</w:t>
      </w:r>
      <w:r>
        <w:rPr>
          <w:rFonts w:ascii="inherit" w:eastAsia="Times New Roman" w:hAnsi="inherit"/>
          <w:sz w:val="20"/>
          <w:szCs w:val="20"/>
        </w:rPr>
        <w:t xml:space="preserve"> </w:t>
      </w:r>
      <w:r>
        <w:rPr>
          <w:rFonts w:ascii="inherit" w:eastAsia="Times New Roman" w:hAnsi="inherit"/>
          <w:sz w:val="20"/>
          <w:szCs w:val="20"/>
        </w:rPr>
        <w:t>In December 2018, we reached an a</w:t>
      </w:r>
      <w:r>
        <w:rPr>
          <w:rFonts w:ascii="inherit" w:eastAsia="Times New Roman" w:hAnsi="inherit"/>
          <w:sz w:val="20"/>
          <w:szCs w:val="20"/>
        </w:rPr>
        <w:t>greement to exit a contract and our remaining performance obligations and recognized the remaining $1,600 of deferred revenue, which represented the unsatisfied performance obligations associated with a license agreement.</w:t>
      </w:r>
      <w:r>
        <w:rPr>
          <w:rFonts w:ascii="inherit" w:eastAsia="Times New Roman" w:hAnsi="inherit"/>
          <w:sz w:val="20"/>
          <w:szCs w:val="20"/>
        </w:rPr>
        <w:t xml:space="preserve"> </w:t>
      </w:r>
      <w:r>
        <w:rPr>
          <w:rFonts w:ascii="inherit" w:eastAsia="Times New Roman" w:hAnsi="inherit"/>
          <w:sz w:val="20"/>
          <w:szCs w:val="20"/>
        </w:rPr>
        <w:t>At December 31, 2019, the deferred</w:t>
      </w:r>
      <w:r>
        <w:rPr>
          <w:rFonts w:ascii="inherit" w:eastAsia="Times New Roman" w:hAnsi="inherit"/>
          <w:sz w:val="20"/>
          <w:szCs w:val="20"/>
        </w:rPr>
        <w:t xml:space="preserve"> revenue balance related to this obligation is</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p>
    <w:p w14:paraId="11C3A757" w14:textId="77777777" w:rsidR="00000000" w:rsidRDefault="00376102">
      <w:pPr>
        <w:spacing w:line="288" w:lineRule="auto"/>
        <w:jc w:val="both"/>
        <w:divId w:val="588466837"/>
        <w:rPr>
          <w:rFonts w:eastAsia="Times New Roman"/>
          <w:sz w:val="20"/>
          <w:szCs w:val="20"/>
        </w:rPr>
      </w:pPr>
    </w:p>
    <w:p w14:paraId="19F76E6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elected certain of the practical expedients from the disclosure requirement for remaining performance obligations for specific situations in which an entity need not estimate variable considerat</w:t>
      </w:r>
      <w:r>
        <w:rPr>
          <w:rFonts w:ascii="inherit" w:eastAsia="Times New Roman" w:hAnsi="inherit"/>
          <w:sz w:val="20"/>
          <w:szCs w:val="20"/>
        </w:rPr>
        <w:t>ion to recognize revenue. Accordingly, the Company applies the practical expedient in ASC 606 to its stand-alone contracts and does not disclose information about variable consideration from remaining performance obligations for which we recognize revenue.</w:t>
      </w:r>
    </w:p>
    <w:p w14:paraId="44523470" w14:textId="77777777" w:rsidR="00000000" w:rsidRDefault="00376102">
      <w:pPr>
        <w:spacing w:line="288" w:lineRule="auto"/>
        <w:divId w:val="1583447897"/>
        <w:rPr>
          <w:rFonts w:eastAsia="Times New Roman"/>
          <w:sz w:val="20"/>
          <w:szCs w:val="20"/>
        </w:rPr>
      </w:pPr>
    </w:p>
    <w:p w14:paraId="20B2852E" w14:textId="77777777" w:rsidR="00000000" w:rsidRDefault="00376102">
      <w:pPr>
        <w:spacing w:line="288" w:lineRule="auto"/>
        <w:jc w:val="both"/>
        <w:divId w:val="588466837"/>
        <w:rPr>
          <w:rFonts w:eastAsia="Times New Roman"/>
          <w:sz w:val="20"/>
          <w:szCs w:val="20"/>
        </w:rPr>
      </w:pPr>
      <w:bookmarkStart w:id="31" w:name="s342325B8C3605CB39C556E453A1523DF"/>
      <w:bookmarkEnd w:id="31"/>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5: Fair Value Measurements</w:t>
      </w:r>
    </w:p>
    <w:p w14:paraId="7BABFD0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is required to measure certain assets and liabilities at fair value, either upon initial recognition or for subsequent accounting or reporting. For example, we use fair value extensively when accounting for and reporting certain financial instr</w:t>
      </w:r>
      <w:r>
        <w:rPr>
          <w:rFonts w:ascii="inherit" w:eastAsia="Times New Roman" w:hAnsi="inherit"/>
          <w:sz w:val="20"/>
          <w:szCs w:val="20"/>
        </w:rPr>
        <w:t>uments, when measuring certain contingent consideration liabilities and in the initial recognition of net assets acquired in a business combination. Fair value is estimated by applying the hierarchy described below, which prioritizes the inputs used to mea</w:t>
      </w:r>
      <w:r>
        <w:rPr>
          <w:rFonts w:ascii="inherit" w:eastAsia="Times New Roman" w:hAnsi="inherit"/>
          <w:sz w:val="20"/>
          <w:szCs w:val="20"/>
        </w:rPr>
        <w:t>sure fair</w:t>
      </w:r>
      <w:r>
        <w:rPr>
          <w:rFonts w:ascii="inherit" w:eastAsia="Times New Roman" w:hAnsi="inherit"/>
          <w:sz w:val="20"/>
          <w:szCs w:val="20"/>
        </w:rPr>
        <w:t xml:space="preserve"> </w:t>
      </w:r>
    </w:p>
    <w:p w14:paraId="101765D7" w14:textId="77777777" w:rsidR="00000000" w:rsidRDefault="00376102">
      <w:pPr>
        <w:divId w:val="496841933"/>
        <w:rPr>
          <w:rFonts w:eastAsia="Times New Roman"/>
          <w:sz w:val="20"/>
          <w:szCs w:val="20"/>
        </w:rPr>
      </w:pPr>
    </w:p>
    <w:p w14:paraId="6CAAB0A9" w14:textId="77777777" w:rsidR="00000000" w:rsidRDefault="00376102">
      <w:pPr>
        <w:spacing w:line="288" w:lineRule="auto"/>
        <w:jc w:val="center"/>
        <w:divId w:val="625086963"/>
        <w:rPr>
          <w:rFonts w:eastAsia="Times New Roman"/>
          <w:sz w:val="20"/>
          <w:szCs w:val="20"/>
        </w:rPr>
      </w:pPr>
      <w:r>
        <w:rPr>
          <w:rFonts w:ascii="inherit" w:eastAsia="Times New Roman" w:hAnsi="inherit"/>
          <w:sz w:val="20"/>
          <w:szCs w:val="20"/>
        </w:rPr>
        <w:t>-69-</w:t>
      </w:r>
    </w:p>
    <w:p w14:paraId="6B482F24" w14:textId="77777777" w:rsidR="00000000" w:rsidRDefault="00376102">
      <w:pPr>
        <w:divId w:val="588466837"/>
        <w:rPr>
          <w:rFonts w:eastAsia="Times New Roman"/>
          <w:sz w:val="20"/>
          <w:szCs w:val="20"/>
        </w:rPr>
      </w:pPr>
      <w:r>
        <w:rPr>
          <w:rFonts w:eastAsia="Times New Roman"/>
          <w:sz w:val="20"/>
          <w:szCs w:val="20"/>
        </w:rPr>
        <w:pict w14:anchorId="7473E5DB">
          <v:rect id="_x0000_i1094" style="width:0;height:1.5pt" o:hralign="center" o:hrstd="t" o:hr="t" fillcolor="#a0a0a0" stroked="f"/>
        </w:pict>
      </w:r>
    </w:p>
    <w:p w14:paraId="4B4559B6" w14:textId="77777777" w:rsidR="00000000" w:rsidRDefault="00376102">
      <w:pPr>
        <w:spacing w:line="288" w:lineRule="auto"/>
        <w:divId w:val="500585020"/>
        <w:rPr>
          <w:rFonts w:eastAsia="Times New Roman"/>
          <w:sz w:val="20"/>
          <w:szCs w:val="20"/>
        </w:rPr>
      </w:pPr>
    </w:p>
    <w:p w14:paraId="3E8F68AB" w14:textId="77777777" w:rsidR="00000000" w:rsidRDefault="00376102">
      <w:pPr>
        <w:divId w:val="1065570411"/>
        <w:rPr>
          <w:rFonts w:eastAsia="Times New Roman"/>
          <w:sz w:val="20"/>
          <w:szCs w:val="20"/>
        </w:rPr>
      </w:pPr>
    </w:p>
    <w:p w14:paraId="1EAF41E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value into three levels and bases the categorization within the hierarchy upon the lowest level of input that is available and significant to the fair value measurement.</w:t>
      </w:r>
    </w:p>
    <w:p w14:paraId="447F6C2B" w14:textId="77777777" w:rsidR="00000000" w:rsidRDefault="00376102">
      <w:pPr>
        <w:spacing w:line="288" w:lineRule="auto"/>
        <w:jc w:val="both"/>
        <w:divId w:val="588466837"/>
        <w:rPr>
          <w:rFonts w:eastAsia="Times New Roman"/>
          <w:sz w:val="20"/>
          <w:szCs w:val="20"/>
        </w:rPr>
      </w:pPr>
    </w:p>
    <w:p w14:paraId="67658B2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ASC 820,</w:t>
      </w:r>
      <w:r>
        <w:rPr>
          <w:rFonts w:ascii="inherit" w:eastAsia="Times New Roman" w:hAnsi="inherit"/>
          <w:sz w:val="20"/>
          <w:szCs w:val="20"/>
        </w:rPr>
        <w:t xml:space="preserve"> </w:t>
      </w:r>
      <w:r>
        <w:rPr>
          <w:rFonts w:ascii="inherit" w:eastAsia="Times New Roman" w:hAnsi="inherit"/>
          <w:sz w:val="20"/>
          <w:szCs w:val="20"/>
        </w:rPr>
        <w:t>“Fair Value Measu</w:t>
      </w:r>
      <w:r>
        <w:rPr>
          <w:rFonts w:ascii="inherit" w:eastAsia="Times New Roman" w:hAnsi="inherit"/>
          <w:sz w:val="20"/>
          <w:szCs w:val="20"/>
        </w:rPr>
        <w:t xml:space="preserve">rements and Disclosures,” defines fair value as a market-based measurement that should be determined based on the assumptions that marketplace participants would use in pricing an asset or liability. When estimating fair value, depending on the nature and </w:t>
      </w:r>
      <w:r>
        <w:rPr>
          <w:rFonts w:ascii="inherit" w:eastAsia="Times New Roman" w:hAnsi="inherit"/>
          <w:sz w:val="20"/>
          <w:szCs w:val="20"/>
        </w:rPr>
        <w:t>complexity of the asset or liability, we may generally use one or each of the following techniques: </w:t>
      </w:r>
    </w:p>
    <w:p w14:paraId="3D976534"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62419930" w14:textId="77777777">
        <w:trPr>
          <w:divId w:val="588466837"/>
          <w:tblCellSpacing w:w="0" w:type="dxa"/>
        </w:trPr>
        <w:tc>
          <w:tcPr>
            <w:tcW w:w="720" w:type="dxa"/>
            <w:vAlign w:val="center"/>
            <w:hideMark/>
          </w:tcPr>
          <w:p w14:paraId="74124B29" w14:textId="77777777" w:rsidR="00000000" w:rsidRDefault="00376102">
            <w:pPr>
              <w:spacing w:line="288" w:lineRule="auto"/>
              <w:jc w:val="both"/>
              <w:rPr>
                <w:rFonts w:eastAsia="Times New Roman"/>
                <w:sz w:val="20"/>
                <w:szCs w:val="20"/>
              </w:rPr>
            </w:pPr>
          </w:p>
        </w:tc>
        <w:tc>
          <w:tcPr>
            <w:tcW w:w="0" w:type="auto"/>
            <w:vAlign w:val="center"/>
            <w:hideMark/>
          </w:tcPr>
          <w:p w14:paraId="7CDA6AD6" w14:textId="77777777" w:rsidR="00000000" w:rsidRDefault="00376102">
            <w:pPr>
              <w:rPr>
                <w:rFonts w:eastAsia="Times New Roman"/>
                <w:sz w:val="20"/>
                <w:szCs w:val="20"/>
              </w:rPr>
            </w:pPr>
          </w:p>
        </w:tc>
      </w:tr>
      <w:tr w:rsidR="00000000" w14:paraId="1AA4876A" w14:textId="77777777">
        <w:trPr>
          <w:divId w:val="588466837"/>
          <w:tblCellSpacing w:w="0" w:type="dxa"/>
        </w:trPr>
        <w:tc>
          <w:tcPr>
            <w:tcW w:w="0" w:type="auto"/>
            <w:hideMark/>
          </w:tcPr>
          <w:p w14:paraId="099EB39D" w14:textId="77777777" w:rsidR="00000000" w:rsidRDefault="00376102">
            <w:pPr>
              <w:spacing w:line="288" w:lineRule="auto"/>
              <w:divId w:val="718672142"/>
              <w:rPr>
                <w:rFonts w:eastAsia="Times New Roman"/>
                <w:sz w:val="20"/>
                <w:szCs w:val="20"/>
              </w:rPr>
            </w:pPr>
            <w:r>
              <w:rPr>
                <w:rFonts w:ascii="inherit" w:eastAsia="Times New Roman" w:hAnsi="inherit"/>
                <w:sz w:val="20"/>
                <w:szCs w:val="20"/>
              </w:rPr>
              <w:t>•</w:t>
            </w:r>
          </w:p>
        </w:tc>
        <w:tc>
          <w:tcPr>
            <w:tcW w:w="0" w:type="auto"/>
            <w:hideMark/>
          </w:tcPr>
          <w:p w14:paraId="285D341A"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Income approach, which is based on the present value of a future stream of net cash flows.</w:t>
            </w:r>
            <w:r>
              <w:rPr>
                <w:rFonts w:ascii="inherit" w:eastAsia="Times New Roman" w:hAnsi="inherit"/>
                <w:sz w:val="20"/>
                <w:szCs w:val="20"/>
              </w:rPr>
              <w:t xml:space="preserve"> </w:t>
            </w:r>
          </w:p>
        </w:tc>
      </w:tr>
    </w:tbl>
    <w:p w14:paraId="34EBA94D"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62570707" w14:textId="77777777">
        <w:trPr>
          <w:divId w:val="588466837"/>
          <w:tblCellSpacing w:w="0" w:type="dxa"/>
        </w:trPr>
        <w:tc>
          <w:tcPr>
            <w:tcW w:w="720" w:type="dxa"/>
            <w:vAlign w:val="center"/>
            <w:hideMark/>
          </w:tcPr>
          <w:p w14:paraId="4FCAC6DD" w14:textId="77777777" w:rsidR="00000000" w:rsidRDefault="00376102">
            <w:pPr>
              <w:rPr>
                <w:rFonts w:eastAsia="Times New Roman"/>
                <w:sz w:val="20"/>
                <w:szCs w:val="20"/>
              </w:rPr>
            </w:pPr>
          </w:p>
        </w:tc>
        <w:tc>
          <w:tcPr>
            <w:tcW w:w="0" w:type="auto"/>
            <w:vAlign w:val="center"/>
            <w:hideMark/>
          </w:tcPr>
          <w:p w14:paraId="313BE899" w14:textId="77777777" w:rsidR="00000000" w:rsidRDefault="00376102">
            <w:pPr>
              <w:rPr>
                <w:rFonts w:eastAsia="Times New Roman"/>
                <w:sz w:val="20"/>
                <w:szCs w:val="20"/>
              </w:rPr>
            </w:pPr>
          </w:p>
        </w:tc>
      </w:tr>
      <w:tr w:rsidR="00000000" w14:paraId="1A8DD201" w14:textId="77777777">
        <w:trPr>
          <w:divId w:val="588466837"/>
          <w:tblCellSpacing w:w="0" w:type="dxa"/>
        </w:trPr>
        <w:tc>
          <w:tcPr>
            <w:tcW w:w="0" w:type="auto"/>
            <w:hideMark/>
          </w:tcPr>
          <w:p w14:paraId="3FB58264" w14:textId="77777777" w:rsidR="00000000" w:rsidRDefault="00376102">
            <w:pPr>
              <w:spacing w:line="288" w:lineRule="auto"/>
              <w:divId w:val="1695617818"/>
              <w:rPr>
                <w:rFonts w:eastAsia="Times New Roman"/>
                <w:sz w:val="20"/>
                <w:szCs w:val="20"/>
              </w:rPr>
            </w:pPr>
            <w:r>
              <w:rPr>
                <w:rFonts w:ascii="inherit" w:eastAsia="Times New Roman" w:hAnsi="inherit"/>
                <w:sz w:val="20"/>
                <w:szCs w:val="20"/>
              </w:rPr>
              <w:t>•</w:t>
            </w:r>
          </w:p>
        </w:tc>
        <w:tc>
          <w:tcPr>
            <w:tcW w:w="0" w:type="auto"/>
            <w:hideMark/>
          </w:tcPr>
          <w:p w14:paraId="315810EB" w14:textId="77777777" w:rsidR="00000000" w:rsidRDefault="00376102">
            <w:pPr>
              <w:spacing w:line="288" w:lineRule="auto"/>
              <w:jc w:val="both"/>
              <w:rPr>
                <w:rFonts w:eastAsia="Times New Roman"/>
                <w:sz w:val="20"/>
                <w:szCs w:val="20"/>
              </w:rPr>
            </w:pPr>
            <w:r>
              <w:rPr>
                <w:rFonts w:ascii="inherit" w:eastAsia="Times New Roman" w:hAnsi="inherit"/>
                <w:sz w:val="20"/>
                <w:szCs w:val="20"/>
              </w:rPr>
              <w:t>Market approach, which is based on market prices and other information from market transactions involving identical or comparable assets or liabilities.</w:t>
            </w:r>
          </w:p>
        </w:tc>
      </w:tr>
    </w:tbl>
    <w:p w14:paraId="4DBE208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a basis for considering the assumptions used in these techniques, the standard establishes a three-</w:t>
      </w:r>
      <w:r>
        <w:rPr>
          <w:rFonts w:ascii="inherit" w:eastAsia="Times New Roman" w:hAnsi="inherit"/>
          <w:sz w:val="20"/>
          <w:szCs w:val="20"/>
        </w:rPr>
        <w:t>tier fair value hierarchy which prioritizes the inputs used in measuring fair value as follows:</w:t>
      </w:r>
      <w:r>
        <w:rPr>
          <w:rFonts w:ascii="inherit" w:eastAsia="Times New Roman" w:hAnsi="inherit"/>
          <w:sz w:val="20"/>
          <w:szCs w:val="20"/>
        </w:rPr>
        <w:t xml:space="preserve"> </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6214"/>
      </w:tblGrid>
      <w:tr w:rsidR="00000000" w14:paraId="73FB1DE0" w14:textId="77777777">
        <w:trPr>
          <w:divId w:val="588466837"/>
          <w:tblCellSpacing w:w="0" w:type="dxa"/>
        </w:trPr>
        <w:tc>
          <w:tcPr>
            <w:tcW w:w="720" w:type="dxa"/>
            <w:vAlign w:val="center"/>
            <w:hideMark/>
          </w:tcPr>
          <w:p w14:paraId="11F34679" w14:textId="77777777" w:rsidR="00000000" w:rsidRDefault="00376102">
            <w:pPr>
              <w:spacing w:line="288" w:lineRule="auto"/>
              <w:jc w:val="both"/>
              <w:rPr>
                <w:rFonts w:eastAsia="Times New Roman"/>
                <w:sz w:val="20"/>
                <w:szCs w:val="20"/>
              </w:rPr>
            </w:pPr>
          </w:p>
        </w:tc>
        <w:tc>
          <w:tcPr>
            <w:tcW w:w="0" w:type="auto"/>
            <w:vAlign w:val="center"/>
            <w:hideMark/>
          </w:tcPr>
          <w:p w14:paraId="3CE3387E" w14:textId="77777777" w:rsidR="00000000" w:rsidRDefault="00376102">
            <w:pPr>
              <w:rPr>
                <w:rFonts w:eastAsia="Times New Roman"/>
                <w:sz w:val="20"/>
                <w:szCs w:val="20"/>
              </w:rPr>
            </w:pPr>
          </w:p>
        </w:tc>
      </w:tr>
      <w:tr w:rsidR="00000000" w14:paraId="0BA81152" w14:textId="77777777">
        <w:trPr>
          <w:divId w:val="588466837"/>
          <w:tblCellSpacing w:w="0" w:type="dxa"/>
        </w:trPr>
        <w:tc>
          <w:tcPr>
            <w:tcW w:w="0" w:type="auto"/>
            <w:hideMark/>
          </w:tcPr>
          <w:p w14:paraId="03B60DFE" w14:textId="77777777" w:rsidR="00000000" w:rsidRDefault="00376102">
            <w:pPr>
              <w:spacing w:line="288" w:lineRule="auto"/>
              <w:divId w:val="1453595447"/>
              <w:rPr>
                <w:rFonts w:eastAsia="Times New Roman"/>
                <w:sz w:val="20"/>
                <w:szCs w:val="20"/>
              </w:rPr>
            </w:pPr>
            <w:r>
              <w:rPr>
                <w:rFonts w:ascii="inherit" w:eastAsia="Times New Roman" w:hAnsi="inherit"/>
                <w:sz w:val="20"/>
                <w:szCs w:val="20"/>
              </w:rPr>
              <w:t>•</w:t>
            </w:r>
          </w:p>
        </w:tc>
        <w:tc>
          <w:tcPr>
            <w:tcW w:w="0" w:type="auto"/>
            <w:hideMark/>
          </w:tcPr>
          <w:p w14:paraId="7A43873C" w14:textId="77777777" w:rsidR="00000000" w:rsidRDefault="00376102">
            <w:pPr>
              <w:spacing w:line="288" w:lineRule="auto"/>
              <w:jc w:val="both"/>
              <w:rPr>
                <w:rFonts w:eastAsia="Times New Roman"/>
                <w:sz w:val="20"/>
                <w:szCs w:val="20"/>
              </w:rPr>
            </w:pPr>
            <w:r>
              <w:rPr>
                <w:rFonts w:ascii="inherit" w:eastAsia="Times New Roman" w:hAnsi="inherit"/>
                <w:sz w:val="20"/>
                <w:szCs w:val="20"/>
              </w:rPr>
              <w:t>Level 1 - Quoted prices for identical assets or liabilities in active markets.</w:t>
            </w:r>
            <w:r>
              <w:rPr>
                <w:rFonts w:ascii="inherit" w:eastAsia="Times New Roman" w:hAnsi="inherit"/>
                <w:sz w:val="20"/>
                <w:szCs w:val="20"/>
              </w:rPr>
              <w:t xml:space="preserve"> </w:t>
            </w:r>
          </w:p>
        </w:tc>
      </w:tr>
    </w:tbl>
    <w:p w14:paraId="49AD2877"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7586"/>
      </w:tblGrid>
      <w:tr w:rsidR="00000000" w14:paraId="4678AA10" w14:textId="77777777">
        <w:trPr>
          <w:divId w:val="588466837"/>
          <w:tblCellSpacing w:w="0" w:type="dxa"/>
        </w:trPr>
        <w:tc>
          <w:tcPr>
            <w:tcW w:w="720" w:type="dxa"/>
            <w:vAlign w:val="center"/>
            <w:hideMark/>
          </w:tcPr>
          <w:p w14:paraId="12F6477B" w14:textId="77777777" w:rsidR="00000000" w:rsidRDefault="00376102">
            <w:pPr>
              <w:rPr>
                <w:rFonts w:eastAsia="Times New Roman"/>
                <w:sz w:val="20"/>
                <w:szCs w:val="20"/>
              </w:rPr>
            </w:pPr>
          </w:p>
        </w:tc>
        <w:tc>
          <w:tcPr>
            <w:tcW w:w="0" w:type="auto"/>
            <w:vAlign w:val="center"/>
            <w:hideMark/>
          </w:tcPr>
          <w:p w14:paraId="0D2102E4" w14:textId="77777777" w:rsidR="00000000" w:rsidRDefault="00376102">
            <w:pPr>
              <w:rPr>
                <w:rFonts w:eastAsia="Times New Roman"/>
                <w:sz w:val="20"/>
                <w:szCs w:val="20"/>
              </w:rPr>
            </w:pPr>
          </w:p>
        </w:tc>
      </w:tr>
      <w:tr w:rsidR="00000000" w14:paraId="2B75652E" w14:textId="77777777">
        <w:trPr>
          <w:divId w:val="588466837"/>
          <w:tblCellSpacing w:w="0" w:type="dxa"/>
        </w:trPr>
        <w:tc>
          <w:tcPr>
            <w:tcW w:w="0" w:type="auto"/>
            <w:hideMark/>
          </w:tcPr>
          <w:p w14:paraId="1E20FB5C" w14:textId="77777777" w:rsidR="00000000" w:rsidRDefault="00376102">
            <w:pPr>
              <w:spacing w:line="288" w:lineRule="auto"/>
              <w:divId w:val="2129007734"/>
              <w:rPr>
                <w:rFonts w:eastAsia="Times New Roman"/>
                <w:sz w:val="20"/>
                <w:szCs w:val="20"/>
              </w:rPr>
            </w:pPr>
            <w:r>
              <w:rPr>
                <w:rFonts w:ascii="inherit" w:eastAsia="Times New Roman" w:hAnsi="inherit"/>
                <w:sz w:val="20"/>
                <w:szCs w:val="20"/>
              </w:rPr>
              <w:t>•</w:t>
            </w:r>
          </w:p>
        </w:tc>
        <w:tc>
          <w:tcPr>
            <w:tcW w:w="0" w:type="auto"/>
            <w:hideMark/>
          </w:tcPr>
          <w:p w14:paraId="7257C033" w14:textId="77777777" w:rsidR="00000000" w:rsidRDefault="00376102">
            <w:pPr>
              <w:spacing w:line="288" w:lineRule="auto"/>
              <w:jc w:val="both"/>
              <w:rPr>
                <w:rFonts w:eastAsia="Times New Roman"/>
                <w:sz w:val="20"/>
                <w:szCs w:val="20"/>
              </w:rPr>
            </w:pPr>
            <w:r>
              <w:rPr>
                <w:rFonts w:ascii="inherit" w:eastAsia="Times New Roman" w:hAnsi="inherit"/>
                <w:sz w:val="20"/>
                <w:szCs w:val="20"/>
              </w:rPr>
              <w:t>Level 2 - Quoted prices for similar assets or liabilities in activ</w:t>
            </w:r>
            <w:r>
              <w:rPr>
                <w:rFonts w:ascii="inherit" w:eastAsia="Times New Roman" w:hAnsi="inherit"/>
                <w:sz w:val="20"/>
                <w:szCs w:val="20"/>
              </w:rPr>
              <w:t>e markets, or quoted prices for identical or similar assets or liabilities in markets that are not active, or inputs other than quoted prices that are directly or indirectly observable, or inputs that are derived principally from, or corroborated by, obser</w:t>
            </w:r>
            <w:r>
              <w:rPr>
                <w:rFonts w:ascii="inherit" w:eastAsia="Times New Roman" w:hAnsi="inherit"/>
                <w:sz w:val="20"/>
                <w:szCs w:val="20"/>
              </w:rPr>
              <w:t>vable market data by correlation or other means.</w:t>
            </w:r>
            <w:r>
              <w:rPr>
                <w:rFonts w:ascii="inherit" w:eastAsia="Times New Roman" w:hAnsi="inherit"/>
                <w:sz w:val="20"/>
                <w:szCs w:val="20"/>
              </w:rPr>
              <w:t xml:space="preserve"> </w:t>
            </w:r>
          </w:p>
        </w:tc>
      </w:tr>
    </w:tbl>
    <w:p w14:paraId="51B76AE7"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720"/>
        <w:gridCol w:w="5917"/>
      </w:tblGrid>
      <w:tr w:rsidR="00000000" w14:paraId="7EA424C7" w14:textId="77777777">
        <w:trPr>
          <w:divId w:val="588466837"/>
          <w:tblCellSpacing w:w="0" w:type="dxa"/>
        </w:trPr>
        <w:tc>
          <w:tcPr>
            <w:tcW w:w="720" w:type="dxa"/>
            <w:vAlign w:val="center"/>
            <w:hideMark/>
          </w:tcPr>
          <w:p w14:paraId="048D0DEB" w14:textId="77777777" w:rsidR="00000000" w:rsidRDefault="00376102">
            <w:pPr>
              <w:rPr>
                <w:rFonts w:eastAsia="Times New Roman"/>
                <w:sz w:val="20"/>
                <w:szCs w:val="20"/>
              </w:rPr>
            </w:pPr>
          </w:p>
        </w:tc>
        <w:tc>
          <w:tcPr>
            <w:tcW w:w="0" w:type="auto"/>
            <w:vAlign w:val="center"/>
            <w:hideMark/>
          </w:tcPr>
          <w:p w14:paraId="325B965C" w14:textId="77777777" w:rsidR="00000000" w:rsidRDefault="00376102">
            <w:pPr>
              <w:rPr>
                <w:rFonts w:eastAsia="Times New Roman"/>
                <w:sz w:val="20"/>
                <w:szCs w:val="20"/>
              </w:rPr>
            </w:pPr>
          </w:p>
        </w:tc>
      </w:tr>
      <w:tr w:rsidR="00000000" w14:paraId="329CD363" w14:textId="77777777">
        <w:trPr>
          <w:divId w:val="588466837"/>
          <w:tblCellSpacing w:w="0" w:type="dxa"/>
        </w:trPr>
        <w:tc>
          <w:tcPr>
            <w:tcW w:w="0" w:type="auto"/>
            <w:hideMark/>
          </w:tcPr>
          <w:p w14:paraId="7A23F2EE" w14:textId="77777777" w:rsidR="00000000" w:rsidRDefault="00376102">
            <w:pPr>
              <w:spacing w:line="288" w:lineRule="auto"/>
              <w:divId w:val="1219630050"/>
              <w:rPr>
                <w:rFonts w:eastAsia="Times New Roman"/>
                <w:sz w:val="20"/>
                <w:szCs w:val="20"/>
              </w:rPr>
            </w:pPr>
            <w:r>
              <w:rPr>
                <w:rFonts w:ascii="inherit" w:eastAsia="Times New Roman" w:hAnsi="inherit"/>
                <w:sz w:val="20"/>
                <w:szCs w:val="20"/>
              </w:rPr>
              <w:t>•</w:t>
            </w:r>
          </w:p>
        </w:tc>
        <w:tc>
          <w:tcPr>
            <w:tcW w:w="0" w:type="auto"/>
            <w:hideMark/>
          </w:tcPr>
          <w:p w14:paraId="502B926A" w14:textId="77777777" w:rsidR="00000000" w:rsidRDefault="00376102">
            <w:pPr>
              <w:spacing w:line="288" w:lineRule="auto"/>
              <w:jc w:val="both"/>
              <w:rPr>
                <w:rFonts w:eastAsia="Times New Roman"/>
                <w:sz w:val="20"/>
                <w:szCs w:val="20"/>
              </w:rPr>
            </w:pPr>
            <w:r>
              <w:rPr>
                <w:rFonts w:ascii="inherit" w:eastAsia="Times New Roman" w:hAnsi="inherit"/>
                <w:sz w:val="20"/>
                <w:szCs w:val="20"/>
              </w:rPr>
              <w:t>Level 3 - Unobservable inputs that reflect estimates and assumptions.</w:t>
            </w:r>
            <w:r>
              <w:rPr>
                <w:rFonts w:ascii="inherit" w:eastAsia="Times New Roman" w:hAnsi="inherit"/>
                <w:sz w:val="20"/>
                <w:szCs w:val="20"/>
              </w:rPr>
              <w:t xml:space="preserve"> </w:t>
            </w:r>
          </w:p>
        </w:tc>
      </w:tr>
    </w:tbl>
    <w:p w14:paraId="45663F8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summarizes the financial instruments measured at fair value on a recurring basis classified in the fair value hierarchy (Level 1, 2 or 3) based on the inputs used for valuation in the accompanying consolidated balance sheets:</w:t>
      </w:r>
    </w:p>
    <w:tbl>
      <w:tblPr>
        <w:tblW w:w="5000" w:type="pct"/>
        <w:tblCellMar>
          <w:left w:w="0" w:type="dxa"/>
          <w:right w:w="0" w:type="dxa"/>
        </w:tblCellMar>
        <w:tblLook w:val="04A0" w:firstRow="1" w:lastRow="0" w:firstColumn="1" w:lastColumn="0" w:noHBand="0" w:noVBand="1"/>
      </w:tblPr>
      <w:tblGrid>
        <w:gridCol w:w="2796"/>
        <w:gridCol w:w="105"/>
        <w:gridCol w:w="122"/>
        <w:gridCol w:w="636"/>
        <w:gridCol w:w="55"/>
        <w:gridCol w:w="105"/>
        <w:gridCol w:w="122"/>
        <w:gridCol w:w="636"/>
        <w:gridCol w:w="55"/>
        <w:gridCol w:w="105"/>
        <w:gridCol w:w="122"/>
        <w:gridCol w:w="636"/>
        <w:gridCol w:w="55"/>
        <w:gridCol w:w="105"/>
        <w:gridCol w:w="122"/>
        <w:gridCol w:w="636"/>
        <w:gridCol w:w="55"/>
        <w:gridCol w:w="105"/>
        <w:gridCol w:w="122"/>
        <w:gridCol w:w="636"/>
        <w:gridCol w:w="55"/>
        <w:gridCol w:w="105"/>
        <w:gridCol w:w="122"/>
        <w:gridCol w:w="637"/>
        <w:gridCol w:w="56"/>
      </w:tblGrid>
      <w:tr w:rsidR="00000000" w14:paraId="336C269F" w14:textId="77777777">
        <w:trPr>
          <w:divId w:val="2100054799"/>
        </w:trPr>
        <w:tc>
          <w:tcPr>
            <w:tcW w:w="0" w:type="auto"/>
            <w:gridSpan w:val="25"/>
            <w:vAlign w:val="center"/>
            <w:hideMark/>
          </w:tcPr>
          <w:p w14:paraId="7E9EF6BA" w14:textId="77777777" w:rsidR="00000000" w:rsidRDefault="00376102">
            <w:pPr>
              <w:spacing w:line="288" w:lineRule="auto"/>
              <w:jc w:val="both"/>
              <w:rPr>
                <w:rFonts w:eastAsia="Times New Roman"/>
                <w:sz w:val="20"/>
                <w:szCs w:val="20"/>
              </w:rPr>
            </w:pPr>
          </w:p>
        </w:tc>
      </w:tr>
      <w:tr w:rsidR="00000000" w14:paraId="0C621A7E" w14:textId="77777777">
        <w:trPr>
          <w:divId w:val="2100054799"/>
        </w:trPr>
        <w:tc>
          <w:tcPr>
            <w:tcW w:w="1700" w:type="pct"/>
            <w:vAlign w:val="center"/>
            <w:hideMark/>
          </w:tcPr>
          <w:p w14:paraId="57126EB6" w14:textId="77777777" w:rsidR="00000000" w:rsidRDefault="00376102">
            <w:pPr>
              <w:rPr>
                <w:rFonts w:eastAsia="Times New Roman"/>
                <w:sz w:val="20"/>
                <w:szCs w:val="20"/>
              </w:rPr>
            </w:pPr>
          </w:p>
        </w:tc>
        <w:tc>
          <w:tcPr>
            <w:tcW w:w="50" w:type="pct"/>
            <w:vAlign w:val="center"/>
            <w:hideMark/>
          </w:tcPr>
          <w:p w14:paraId="792E2ADC" w14:textId="77777777" w:rsidR="00000000" w:rsidRDefault="00376102">
            <w:pPr>
              <w:rPr>
                <w:rFonts w:eastAsia="Times New Roman"/>
                <w:sz w:val="20"/>
                <w:szCs w:val="20"/>
              </w:rPr>
            </w:pPr>
          </w:p>
        </w:tc>
        <w:tc>
          <w:tcPr>
            <w:tcW w:w="50" w:type="pct"/>
            <w:vAlign w:val="center"/>
            <w:hideMark/>
          </w:tcPr>
          <w:p w14:paraId="7B2F2597" w14:textId="77777777" w:rsidR="00000000" w:rsidRDefault="00376102">
            <w:pPr>
              <w:rPr>
                <w:rFonts w:eastAsia="Times New Roman"/>
                <w:sz w:val="20"/>
                <w:szCs w:val="20"/>
              </w:rPr>
            </w:pPr>
          </w:p>
        </w:tc>
        <w:tc>
          <w:tcPr>
            <w:tcW w:w="400" w:type="pct"/>
            <w:vAlign w:val="center"/>
            <w:hideMark/>
          </w:tcPr>
          <w:p w14:paraId="5AC212CE" w14:textId="77777777" w:rsidR="00000000" w:rsidRDefault="00376102">
            <w:pPr>
              <w:rPr>
                <w:rFonts w:eastAsia="Times New Roman"/>
                <w:sz w:val="20"/>
                <w:szCs w:val="20"/>
              </w:rPr>
            </w:pPr>
          </w:p>
        </w:tc>
        <w:tc>
          <w:tcPr>
            <w:tcW w:w="50" w:type="pct"/>
            <w:vAlign w:val="center"/>
            <w:hideMark/>
          </w:tcPr>
          <w:p w14:paraId="625859E7" w14:textId="77777777" w:rsidR="00000000" w:rsidRDefault="00376102">
            <w:pPr>
              <w:rPr>
                <w:rFonts w:eastAsia="Times New Roman"/>
                <w:sz w:val="20"/>
                <w:szCs w:val="20"/>
              </w:rPr>
            </w:pPr>
          </w:p>
        </w:tc>
        <w:tc>
          <w:tcPr>
            <w:tcW w:w="50" w:type="pct"/>
            <w:vAlign w:val="center"/>
            <w:hideMark/>
          </w:tcPr>
          <w:p w14:paraId="727DD06D" w14:textId="77777777" w:rsidR="00000000" w:rsidRDefault="00376102">
            <w:pPr>
              <w:rPr>
                <w:rFonts w:eastAsia="Times New Roman"/>
                <w:sz w:val="20"/>
                <w:szCs w:val="20"/>
              </w:rPr>
            </w:pPr>
          </w:p>
        </w:tc>
        <w:tc>
          <w:tcPr>
            <w:tcW w:w="50" w:type="pct"/>
            <w:vAlign w:val="center"/>
            <w:hideMark/>
          </w:tcPr>
          <w:p w14:paraId="5FB1D9CF" w14:textId="77777777" w:rsidR="00000000" w:rsidRDefault="00376102">
            <w:pPr>
              <w:rPr>
                <w:rFonts w:eastAsia="Times New Roman"/>
                <w:sz w:val="20"/>
                <w:szCs w:val="20"/>
              </w:rPr>
            </w:pPr>
          </w:p>
        </w:tc>
        <w:tc>
          <w:tcPr>
            <w:tcW w:w="400" w:type="pct"/>
            <w:vAlign w:val="center"/>
            <w:hideMark/>
          </w:tcPr>
          <w:p w14:paraId="44FDCFE9" w14:textId="77777777" w:rsidR="00000000" w:rsidRDefault="00376102">
            <w:pPr>
              <w:rPr>
                <w:rFonts w:eastAsia="Times New Roman"/>
                <w:sz w:val="20"/>
                <w:szCs w:val="20"/>
              </w:rPr>
            </w:pPr>
          </w:p>
        </w:tc>
        <w:tc>
          <w:tcPr>
            <w:tcW w:w="50" w:type="pct"/>
            <w:vAlign w:val="center"/>
            <w:hideMark/>
          </w:tcPr>
          <w:p w14:paraId="581E0532" w14:textId="77777777" w:rsidR="00000000" w:rsidRDefault="00376102">
            <w:pPr>
              <w:rPr>
                <w:rFonts w:eastAsia="Times New Roman"/>
                <w:sz w:val="20"/>
                <w:szCs w:val="20"/>
              </w:rPr>
            </w:pPr>
          </w:p>
        </w:tc>
        <w:tc>
          <w:tcPr>
            <w:tcW w:w="50" w:type="pct"/>
            <w:vAlign w:val="center"/>
            <w:hideMark/>
          </w:tcPr>
          <w:p w14:paraId="12BA2A0E" w14:textId="77777777" w:rsidR="00000000" w:rsidRDefault="00376102">
            <w:pPr>
              <w:rPr>
                <w:rFonts w:eastAsia="Times New Roman"/>
                <w:sz w:val="20"/>
                <w:szCs w:val="20"/>
              </w:rPr>
            </w:pPr>
          </w:p>
        </w:tc>
        <w:tc>
          <w:tcPr>
            <w:tcW w:w="50" w:type="pct"/>
            <w:vAlign w:val="center"/>
            <w:hideMark/>
          </w:tcPr>
          <w:p w14:paraId="0AEC1B3A" w14:textId="77777777" w:rsidR="00000000" w:rsidRDefault="00376102">
            <w:pPr>
              <w:rPr>
                <w:rFonts w:eastAsia="Times New Roman"/>
                <w:sz w:val="20"/>
                <w:szCs w:val="20"/>
              </w:rPr>
            </w:pPr>
          </w:p>
        </w:tc>
        <w:tc>
          <w:tcPr>
            <w:tcW w:w="400" w:type="pct"/>
            <w:vAlign w:val="center"/>
            <w:hideMark/>
          </w:tcPr>
          <w:p w14:paraId="1EDD4621" w14:textId="77777777" w:rsidR="00000000" w:rsidRDefault="00376102">
            <w:pPr>
              <w:rPr>
                <w:rFonts w:eastAsia="Times New Roman"/>
                <w:sz w:val="20"/>
                <w:szCs w:val="20"/>
              </w:rPr>
            </w:pPr>
          </w:p>
        </w:tc>
        <w:tc>
          <w:tcPr>
            <w:tcW w:w="50" w:type="pct"/>
            <w:vAlign w:val="center"/>
            <w:hideMark/>
          </w:tcPr>
          <w:p w14:paraId="29D83376" w14:textId="77777777" w:rsidR="00000000" w:rsidRDefault="00376102">
            <w:pPr>
              <w:rPr>
                <w:rFonts w:eastAsia="Times New Roman"/>
                <w:sz w:val="20"/>
                <w:szCs w:val="20"/>
              </w:rPr>
            </w:pPr>
          </w:p>
        </w:tc>
        <w:tc>
          <w:tcPr>
            <w:tcW w:w="50" w:type="pct"/>
            <w:vAlign w:val="center"/>
            <w:hideMark/>
          </w:tcPr>
          <w:p w14:paraId="663AF6AE" w14:textId="77777777" w:rsidR="00000000" w:rsidRDefault="00376102">
            <w:pPr>
              <w:rPr>
                <w:rFonts w:eastAsia="Times New Roman"/>
                <w:sz w:val="20"/>
                <w:szCs w:val="20"/>
              </w:rPr>
            </w:pPr>
          </w:p>
        </w:tc>
        <w:tc>
          <w:tcPr>
            <w:tcW w:w="50" w:type="pct"/>
            <w:vAlign w:val="center"/>
            <w:hideMark/>
          </w:tcPr>
          <w:p w14:paraId="7F164F9E" w14:textId="77777777" w:rsidR="00000000" w:rsidRDefault="00376102">
            <w:pPr>
              <w:rPr>
                <w:rFonts w:eastAsia="Times New Roman"/>
                <w:sz w:val="20"/>
                <w:szCs w:val="20"/>
              </w:rPr>
            </w:pPr>
          </w:p>
        </w:tc>
        <w:tc>
          <w:tcPr>
            <w:tcW w:w="400" w:type="pct"/>
            <w:vAlign w:val="center"/>
            <w:hideMark/>
          </w:tcPr>
          <w:p w14:paraId="15F95B82" w14:textId="77777777" w:rsidR="00000000" w:rsidRDefault="00376102">
            <w:pPr>
              <w:rPr>
                <w:rFonts w:eastAsia="Times New Roman"/>
                <w:sz w:val="20"/>
                <w:szCs w:val="20"/>
              </w:rPr>
            </w:pPr>
          </w:p>
        </w:tc>
        <w:tc>
          <w:tcPr>
            <w:tcW w:w="50" w:type="pct"/>
            <w:vAlign w:val="center"/>
            <w:hideMark/>
          </w:tcPr>
          <w:p w14:paraId="1A384E7D" w14:textId="77777777" w:rsidR="00000000" w:rsidRDefault="00376102">
            <w:pPr>
              <w:rPr>
                <w:rFonts w:eastAsia="Times New Roman"/>
                <w:sz w:val="20"/>
                <w:szCs w:val="20"/>
              </w:rPr>
            </w:pPr>
          </w:p>
        </w:tc>
        <w:tc>
          <w:tcPr>
            <w:tcW w:w="50" w:type="pct"/>
            <w:vAlign w:val="center"/>
            <w:hideMark/>
          </w:tcPr>
          <w:p w14:paraId="7D27D717" w14:textId="77777777" w:rsidR="00000000" w:rsidRDefault="00376102">
            <w:pPr>
              <w:rPr>
                <w:rFonts w:eastAsia="Times New Roman"/>
                <w:sz w:val="20"/>
                <w:szCs w:val="20"/>
              </w:rPr>
            </w:pPr>
          </w:p>
        </w:tc>
        <w:tc>
          <w:tcPr>
            <w:tcW w:w="50" w:type="pct"/>
            <w:vAlign w:val="center"/>
            <w:hideMark/>
          </w:tcPr>
          <w:p w14:paraId="7C738AB5" w14:textId="77777777" w:rsidR="00000000" w:rsidRDefault="00376102">
            <w:pPr>
              <w:rPr>
                <w:rFonts w:eastAsia="Times New Roman"/>
                <w:sz w:val="20"/>
                <w:szCs w:val="20"/>
              </w:rPr>
            </w:pPr>
          </w:p>
        </w:tc>
        <w:tc>
          <w:tcPr>
            <w:tcW w:w="400" w:type="pct"/>
            <w:vAlign w:val="center"/>
            <w:hideMark/>
          </w:tcPr>
          <w:p w14:paraId="779D3D9B" w14:textId="77777777" w:rsidR="00000000" w:rsidRDefault="00376102">
            <w:pPr>
              <w:rPr>
                <w:rFonts w:eastAsia="Times New Roman"/>
                <w:sz w:val="20"/>
                <w:szCs w:val="20"/>
              </w:rPr>
            </w:pPr>
          </w:p>
        </w:tc>
        <w:tc>
          <w:tcPr>
            <w:tcW w:w="50" w:type="pct"/>
            <w:vAlign w:val="center"/>
            <w:hideMark/>
          </w:tcPr>
          <w:p w14:paraId="66516D40" w14:textId="77777777" w:rsidR="00000000" w:rsidRDefault="00376102">
            <w:pPr>
              <w:rPr>
                <w:rFonts w:eastAsia="Times New Roman"/>
                <w:sz w:val="20"/>
                <w:szCs w:val="20"/>
              </w:rPr>
            </w:pPr>
          </w:p>
        </w:tc>
        <w:tc>
          <w:tcPr>
            <w:tcW w:w="50" w:type="pct"/>
            <w:vAlign w:val="center"/>
            <w:hideMark/>
          </w:tcPr>
          <w:p w14:paraId="5CD91986" w14:textId="77777777" w:rsidR="00000000" w:rsidRDefault="00376102">
            <w:pPr>
              <w:rPr>
                <w:rFonts w:eastAsia="Times New Roman"/>
                <w:sz w:val="20"/>
                <w:szCs w:val="20"/>
              </w:rPr>
            </w:pPr>
          </w:p>
        </w:tc>
        <w:tc>
          <w:tcPr>
            <w:tcW w:w="50" w:type="pct"/>
            <w:vAlign w:val="center"/>
            <w:hideMark/>
          </w:tcPr>
          <w:p w14:paraId="0FB50B64" w14:textId="77777777" w:rsidR="00000000" w:rsidRDefault="00376102">
            <w:pPr>
              <w:rPr>
                <w:rFonts w:eastAsia="Times New Roman"/>
                <w:sz w:val="20"/>
                <w:szCs w:val="20"/>
              </w:rPr>
            </w:pPr>
          </w:p>
        </w:tc>
        <w:tc>
          <w:tcPr>
            <w:tcW w:w="400" w:type="pct"/>
            <w:vAlign w:val="center"/>
            <w:hideMark/>
          </w:tcPr>
          <w:p w14:paraId="2F82A969" w14:textId="77777777" w:rsidR="00000000" w:rsidRDefault="00376102">
            <w:pPr>
              <w:rPr>
                <w:rFonts w:eastAsia="Times New Roman"/>
                <w:sz w:val="20"/>
                <w:szCs w:val="20"/>
              </w:rPr>
            </w:pPr>
          </w:p>
        </w:tc>
        <w:tc>
          <w:tcPr>
            <w:tcW w:w="50" w:type="pct"/>
            <w:vAlign w:val="center"/>
            <w:hideMark/>
          </w:tcPr>
          <w:p w14:paraId="42A9EFD2" w14:textId="77777777" w:rsidR="00000000" w:rsidRDefault="00376102">
            <w:pPr>
              <w:rPr>
                <w:rFonts w:eastAsia="Times New Roman"/>
                <w:sz w:val="20"/>
                <w:szCs w:val="20"/>
              </w:rPr>
            </w:pPr>
          </w:p>
        </w:tc>
      </w:tr>
      <w:tr w:rsidR="00000000" w14:paraId="7035E288" w14:textId="77777777">
        <w:trPr>
          <w:divId w:val="2100054799"/>
        </w:trPr>
        <w:tc>
          <w:tcPr>
            <w:tcW w:w="0" w:type="auto"/>
            <w:tcMar>
              <w:top w:w="30" w:type="dxa"/>
              <w:left w:w="30" w:type="dxa"/>
              <w:bottom w:w="30" w:type="dxa"/>
              <w:right w:w="30" w:type="dxa"/>
            </w:tcMar>
            <w:vAlign w:val="bottom"/>
            <w:hideMark/>
          </w:tcPr>
          <w:p w14:paraId="2A9F0707" w14:textId="77777777" w:rsidR="00000000" w:rsidRDefault="00376102">
            <w:pPr>
              <w:divId w:val="1550611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DD5450" w14:textId="77777777" w:rsidR="00000000" w:rsidRDefault="00376102">
            <w:pPr>
              <w:divId w:val="8010760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2F84074" w14:textId="77777777" w:rsidR="00000000" w:rsidRDefault="00376102">
            <w:pPr>
              <w:jc w:val="center"/>
              <w:rPr>
                <w:rFonts w:eastAsia="Times New Roman"/>
                <w:sz w:val="18"/>
                <w:szCs w:val="18"/>
              </w:rPr>
            </w:pPr>
            <w:r>
              <w:rPr>
                <w:rFonts w:ascii="inherit" w:eastAsia="Times New Roman" w:hAnsi="inherit"/>
                <w:b/>
                <w:bCs/>
                <w:sz w:val="18"/>
                <w:szCs w:val="18"/>
              </w:rPr>
              <w:t>As of December 31, 2019</w:t>
            </w:r>
          </w:p>
        </w:tc>
        <w:tc>
          <w:tcPr>
            <w:tcW w:w="0" w:type="auto"/>
            <w:tcMar>
              <w:top w:w="30" w:type="dxa"/>
              <w:left w:w="30" w:type="dxa"/>
              <w:bottom w:w="30" w:type="dxa"/>
              <w:right w:w="30" w:type="dxa"/>
            </w:tcMar>
            <w:vAlign w:val="bottom"/>
            <w:hideMark/>
          </w:tcPr>
          <w:p w14:paraId="58CD6F3E" w14:textId="77777777" w:rsidR="00000000" w:rsidRDefault="00376102">
            <w:pPr>
              <w:divId w:val="209088751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C3173D7" w14:textId="77777777" w:rsidR="00000000" w:rsidRDefault="00376102">
            <w:pPr>
              <w:jc w:val="center"/>
              <w:rPr>
                <w:rFonts w:eastAsia="Times New Roman"/>
                <w:sz w:val="18"/>
                <w:szCs w:val="18"/>
              </w:rPr>
            </w:pPr>
            <w:r>
              <w:rPr>
                <w:rFonts w:ascii="inherit" w:eastAsia="Times New Roman" w:hAnsi="inherit"/>
                <w:b/>
                <w:bCs/>
                <w:sz w:val="18"/>
                <w:szCs w:val="18"/>
              </w:rPr>
              <w:t>As of December 31, 2018</w:t>
            </w:r>
          </w:p>
        </w:tc>
      </w:tr>
      <w:tr w:rsidR="00000000" w14:paraId="6378DD0E" w14:textId="77777777">
        <w:trPr>
          <w:divId w:val="2100054799"/>
        </w:trPr>
        <w:tc>
          <w:tcPr>
            <w:tcW w:w="0" w:type="auto"/>
            <w:tcBorders>
              <w:bottom w:val="single" w:sz="6" w:space="0" w:color="000000"/>
            </w:tcBorders>
            <w:tcMar>
              <w:top w:w="30" w:type="dxa"/>
              <w:left w:w="30" w:type="dxa"/>
              <w:bottom w:w="30" w:type="dxa"/>
              <w:right w:w="30" w:type="dxa"/>
            </w:tcMar>
            <w:vAlign w:val="bottom"/>
            <w:hideMark/>
          </w:tcPr>
          <w:p w14:paraId="5E407D08" w14:textId="77777777" w:rsidR="00000000" w:rsidRDefault="00376102">
            <w:pPr>
              <w:rPr>
                <w:rFonts w:eastAsia="Times New Roman"/>
                <w:sz w:val="18"/>
                <w:szCs w:val="18"/>
              </w:rPr>
            </w:pPr>
            <w:r>
              <w:rPr>
                <w:rFonts w:ascii="inherit" w:eastAsia="Times New Roman" w:hAnsi="inherit"/>
                <w:b/>
                <w:bCs/>
                <w:sz w:val="18"/>
                <w:szCs w:val="18"/>
              </w:rPr>
              <w:t>Fair Value Measurements:</w:t>
            </w:r>
          </w:p>
        </w:tc>
        <w:tc>
          <w:tcPr>
            <w:tcW w:w="0" w:type="auto"/>
            <w:tcMar>
              <w:top w:w="30" w:type="dxa"/>
              <w:left w:w="30" w:type="dxa"/>
              <w:bottom w:w="30" w:type="dxa"/>
              <w:right w:w="30" w:type="dxa"/>
            </w:tcMar>
            <w:vAlign w:val="bottom"/>
            <w:hideMark/>
          </w:tcPr>
          <w:p w14:paraId="6B097F09" w14:textId="77777777" w:rsidR="00000000" w:rsidRDefault="00376102">
            <w:pPr>
              <w:divId w:val="4761905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5B6205" w14:textId="77777777" w:rsidR="00000000" w:rsidRDefault="00376102">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5ACC4D6E" w14:textId="77777777" w:rsidR="00000000" w:rsidRDefault="00376102">
            <w:pPr>
              <w:divId w:val="13874098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C35936" w14:textId="77777777" w:rsidR="00000000" w:rsidRDefault="00376102">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63426E2B" w14:textId="77777777" w:rsidR="00000000" w:rsidRDefault="00376102">
            <w:pPr>
              <w:divId w:val="336237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8943A3" w14:textId="77777777" w:rsidR="00000000" w:rsidRDefault="00376102">
            <w:pPr>
              <w:jc w:val="center"/>
              <w:rPr>
                <w:rFonts w:eastAsia="Times New Roman"/>
                <w:sz w:val="18"/>
                <w:szCs w:val="18"/>
              </w:rPr>
            </w:pPr>
            <w:r>
              <w:rPr>
                <w:rFonts w:ascii="inherit" w:eastAsia="Times New Roman" w:hAnsi="inherit"/>
                <w:b/>
                <w:bCs/>
                <w:sz w:val="18"/>
                <w:szCs w:val="18"/>
              </w:rPr>
              <w:t>Level 3</w:t>
            </w:r>
          </w:p>
        </w:tc>
        <w:tc>
          <w:tcPr>
            <w:tcW w:w="0" w:type="auto"/>
            <w:tcMar>
              <w:top w:w="30" w:type="dxa"/>
              <w:left w:w="30" w:type="dxa"/>
              <w:bottom w:w="30" w:type="dxa"/>
              <w:right w:w="30" w:type="dxa"/>
            </w:tcMar>
            <w:vAlign w:val="bottom"/>
            <w:hideMark/>
          </w:tcPr>
          <w:p w14:paraId="5AF479CA" w14:textId="77777777" w:rsidR="00000000" w:rsidRDefault="00376102">
            <w:pPr>
              <w:divId w:val="7025540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F10F59" w14:textId="77777777" w:rsidR="00000000" w:rsidRDefault="00376102">
            <w:pPr>
              <w:jc w:val="center"/>
              <w:rPr>
                <w:rFonts w:eastAsia="Times New Roman"/>
                <w:sz w:val="18"/>
                <w:szCs w:val="18"/>
              </w:rPr>
            </w:pPr>
            <w:r>
              <w:rPr>
                <w:rFonts w:ascii="inherit" w:eastAsia="Times New Roman" w:hAnsi="inherit"/>
                <w:b/>
                <w:bCs/>
                <w:sz w:val="18"/>
                <w:szCs w:val="18"/>
              </w:rPr>
              <w:t>Level 1</w:t>
            </w:r>
          </w:p>
        </w:tc>
        <w:tc>
          <w:tcPr>
            <w:tcW w:w="0" w:type="auto"/>
            <w:tcMar>
              <w:top w:w="30" w:type="dxa"/>
              <w:left w:w="30" w:type="dxa"/>
              <w:bottom w:w="30" w:type="dxa"/>
              <w:right w:w="30" w:type="dxa"/>
            </w:tcMar>
            <w:vAlign w:val="bottom"/>
            <w:hideMark/>
          </w:tcPr>
          <w:p w14:paraId="0DE6C8CA" w14:textId="77777777" w:rsidR="00000000" w:rsidRDefault="00376102">
            <w:pPr>
              <w:divId w:val="11001026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B19FCF" w14:textId="77777777" w:rsidR="00000000" w:rsidRDefault="00376102">
            <w:pPr>
              <w:jc w:val="center"/>
              <w:rPr>
                <w:rFonts w:eastAsia="Times New Roman"/>
                <w:sz w:val="18"/>
                <w:szCs w:val="18"/>
              </w:rPr>
            </w:pPr>
            <w:r>
              <w:rPr>
                <w:rFonts w:ascii="inherit" w:eastAsia="Times New Roman" w:hAnsi="inherit"/>
                <w:b/>
                <w:bCs/>
                <w:sz w:val="18"/>
                <w:szCs w:val="18"/>
              </w:rPr>
              <w:t>Level 2</w:t>
            </w:r>
          </w:p>
        </w:tc>
        <w:tc>
          <w:tcPr>
            <w:tcW w:w="0" w:type="auto"/>
            <w:tcMar>
              <w:top w:w="30" w:type="dxa"/>
              <w:left w:w="30" w:type="dxa"/>
              <w:bottom w:w="30" w:type="dxa"/>
              <w:right w:w="30" w:type="dxa"/>
            </w:tcMar>
            <w:vAlign w:val="bottom"/>
            <w:hideMark/>
          </w:tcPr>
          <w:p w14:paraId="5E4CAB67" w14:textId="77777777" w:rsidR="00000000" w:rsidRDefault="00376102">
            <w:pPr>
              <w:divId w:val="10046984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587B24" w14:textId="77777777" w:rsidR="00000000" w:rsidRDefault="00376102">
            <w:pPr>
              <w:jc w:val="center"/>
              <w:rPr>
                <w:rFonts w:eastAsia="Times New Roman"/>
                <w:sz w:val="18"/>
                <w:szCs w:val="18"/>
              </w:rPr>
            </w:pPr>
            <w:r>
              <w:rPr>
                <w:rFonts w:ascii="inherit" w:eastAsia="Times New Roman" w:hAnsi="inherit"/>
                <w:b/>
                <w:bCs/>
                <w:sz w:val="18"/>
                <w:szCs w:val="18"/>
              </w:rPr>
              <w:t>Level 3</w:t>
            </w:r>
          </w:p>
        </w:tc>
      </w:tr>
      <w:tr w:rsidR="00000000" w14:paraId="3659EC40" w14:textId="77777777">
        <w:trPr>
          <w:divId w:val="2100054799"/>
        </w:trPr>
        <w:tc>
          <w:tcPr>
            <w:tcW w:w="0" w:type="auto"/>
            <w:tcMar>
              <w:top w:w="30" w:type="dxa"/>
              <w:left w:w="30" w:type="dxa"/>
              <w:bottom w:w="30" w:type="dxa"/>
              <w:right w:w="30" w:type="dxa"/>
            </w:tcMar>
            <w:vAlign w:val="bottom"/>
            <w:hideMark/>
          </w:tcPr>
          <w:p w14:paraId="2EC55F25" w14:textId="77777777" w:rsidR="00000000" w:rsidRDefault="00376102">
            <w:pPr>
              <w:divId w:val="325475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DFC7FC" w14:textId="77777777" w:rsidR="00000000" w:rsidRDefault="00376102">
            <w:pPr>
              <w:divId w:val="12239825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07FB90" w14:textId="77777777" w:rsidR="00000000" w:rsidRDefault="00376102">
            <w:pPr>
              <w:divId w:val="1128477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ACE87" w14:textId="77777777" w:rsidR="00000000" w:rsidRDefault="00376102">
            <w:pPr>
              <w:divId w:val="1683236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E1FDC5" w14:textId="77777777" w:rsidR="00000000" w:rsidRDefault="00376102">
            <w:pPr>
              <w:divId w:val="998265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D1112F" w14:textId="77777777" w:rsidR="00000000" w:rsidRDefault="00376102">
            <w:pPr>
              <w:divId w:val="411585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8D0EC5" w14:textId="77777777" w:rsidR="00000000" w:rsidRDefault="00376102">
            <w:pPr>
              <w:divId w:val="392966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7C6C1D" w14:textId="77777777" w:rsidR="00000000" w:rsidRDefault="00376102">
            <w:pPr>
              <w:divId w:val="7947563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4C787E" w14:textId="77777777" w:rsidR="00000000" w:rsidRDefault="00376102">
            <w:pPr>
              <w:divId w:val="984775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B73917" w14:textId="77777777" w:rsidR="00000000" w:rsidRDefault="00376102">
            <w:pPr>
              <w:divId w:val="731581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15ED7E" w14:textId="77777777" w:rsidR="00000000" w:rsidRDefault="00376102">
            <w:pPr>
              <w:divId w:val="641278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44AEDA" w14:textId="77777777" w:rsidR="00000000" w:rsidRDefault="00376102">
            <w:pPr>
              <w:divId w:val="1613592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F49DE4" w14:textId="77777777" w:rsidR="00000000" w:rsidRDefault="00376102">
            <w:pPr>
              <w:divId w:val="1167787284"/>
              <w:rPr>
                <w:rFonts w:eastAsia="Times New Roman"/>
                <w:sz w:val="20"/>
                <w:szCs w:val="20"/>
              </w:rPr>
            </w:pPr>
            <w:r>
              <w:rPr>
                <w:rFonts w:ascii="inherit" w:eastAsia="Times New Roman" w:hAnsi="inherit"/>
                <w:sz w:val="20"/>
                <w:szCs w:val="20"/>
              </w:rPr>
              <w:t> </w:t>
            </w:r>
          </w:p>
        </w:tc>
      </w:tr>
      <w:tr w:rsidR="00000000" w14:paraId="1169F779" w14:textId="77777777">
        <w:trPr>
          <w:divId w:val="2100054799"/>
        </w:trPr>
        <w:tc>
          <w:tcPr>
            <w:tcW w:w="0" w:type="auto"/>
            <w:shd w:val="clear" w:color="auto" w:fill="CCEEFF"/>
            <w:tcMar>
              <w:top w:w="30" w:type="dxa"/>
              <w:left w:w="30" w:type="dxa"/>
              <w:bottom w:w="30" w:type="dxa"/>
              <w:right w:w="30" w:type="dxa"/>
            </w:tcMar>
            <w:vAlign w:val="bottom"/>
            <w:hideMark/>
          </w:tcPr>
          <w:p w14:paraId="32C92479" w14:textId="77777777" w:rsidR="00000000" w:rsidRDefault="00376102">
            <w:pPr>
              <w:rPr>
                <w:rFonts w:eastAsia="Times New Roman"/>
                <w:sz w:val="18"/>
                <w:szCs w:val="18"/>
              </w:rPr>
            </w:pPr>
            <w:r>
              <w:rPr>
                <w:rFonts w:ascii="inherit" w:eastAsia="Times New Roman" w:hAnsi="inherit"/>
                <w:sz w:val="18"/>
                <w:szCs w:val="18"/>
              </w:rPr>
              <w:t>Marketable securities (see</w:t>
            </w:r>
            <w:r>
              <w:rPr>
                <w:rFonts w:ascii="inherit" w:eastAsia="Times New Roman" w:hAnsi="inherit"/>
                <w:sz w:val="18"/>
                <w:szCs w:val="18"/>
              </w:rPr>
              <w:t xml:space="preserve"> </w:t>
            </w:r>
            <w:r>
              <w:rPr>
                <w:rFonts w:ascii="inherit" w:eastAsia="Times New Roman" w:hAnsi="inherit"/>
                <w:i/>
                <w:iCs/>
                <w:sz w:val="18"/>
                <w:szCs w:val="18"/>
              </w:rPr>
              <w:t>Note 6)</w:t>
            </w:r>
          </w:p>
        </w:tc>
        <w:tc>
          <w:tcPr>
            <w:tcW w:w="0" w:type="auto"/>
            <w:shd w:val="clear" w:color="auto" w:fill="CCEEFF"/>
            <w:tcMar>
              <w:top w:w="30" w:type="dxa"/>
              <w:left w:w="30" w:type="dxa"/>
              <w:bottom w:w="30" w:type="dxa"/>
              <w:right w:w="30" w:type="dxa"/>
            </w:tcMar>
            <w:vAlign w:val="bottom"/>
            <w:hideMark/>
          </w:tcPr>
          <w:p w14:paraId="69890BE6" w14:textId="77777777" w:rsidR="00000000" w:rsidRDefault="00376102">
            <w:pPr>
              <w:divId w:val="1515076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9A5D82" w14:textId="77777777" w:rsidR="00000000" w:rsidRDefault="00376102">
            <w:pPr>
              <w:divId w:val="1786383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020DBB" w14:textId="77777777" w:rsidR="00000000" w:rsidRDefault="00376102">
            <w:pPr>
              <w:divId w:val="18212708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D5A00A" w14:textId="77777777" w:rsidR="00000000" w:rsidRDefault="00376102">
            <w:pPr>
              <w:divId w:val="809321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69890F" w14:textId="77777777" w:rsidR="00000000" w:rsidRDefault="00376102">
            <w:pPr>
              <w:divId w:val="9812334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BBCDBC" w14:textId="77777777" w:rsidR="00000000" w:rsidRDefault="00376102">
            <w:pPr>
              <w:divId w:val="1457943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D04B23" w14:textId="77777777" w:rsidR="00000000" w:rsidRDefault="00376102">
            <w:pPr>
              <w:divId w:val="216821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DF4D24" w14:textId="77777777" w:rsidR="00000000" w:rsidRDefault="00376102">
            <w:pPr>
              <w:divId w:val="225800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9F263C" w14:textId="77777777" w:rsidR="00000000" w:rsidRDefault="00376102">
            <w:pPr>
              <w:divId w:val="1382442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8AA290" w14:textId="77777777" w:rsidR="00000000" w:rsidRDefault="00376102">
            <w:pPr>
              <w:divId w:val="2095322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8B5530" w14:textId="77777777" w:rsidR="00000000" w:rsidRDefault="00376102">
            <w:pPr>
              <w:divId w:val="5338571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4FFB56" w14:textId="77777777" w:rsidR="00000000" w:rsidRDefault="00376102">
            <w:pPr>
              <w:divId w:val="366225898"/>
              <w:rPr>
                <w:rFonts w:eastAsia="Times New Roman"/>
                <w:sz w:val="20"/>
                <w:szCs w:val="20"/>
              </w:rPr>
            </w:pPr>
            <w:r>
              <w:rPr>
                <w:rFonts w:ascii="inherit" w:eastAsia="Times New Roman" w:hAnsi="inherit"/>
                <w:sz w:val="20"/>
                <w:szCs w:val="20"/>
              </w:rPr>
              <w:t> </w:t>
            </w:r>
          </w:p>
        </w:tc>
      </w:tr>
      <w:tr w:rsidR="00000000" w14:paraId="04A20B51" w14:textId="77777777">
        <w:trPr>
          <w:divId w:val="2100054799"/>
        </w:trPr>
        <w:tc>
          <w:tcPr>
            <w:tcW w:w="0" w:type="auto"/>
            <w:tcMar>
              <w:top w:w="30" w:type="dxa"/>
              <w:left w:w="180" w:type="dxa"/>
              <w:bottom w:w="30" w:type="dxa"/>
              <w:right w:w="30" w:type="dxa"/>
            </w:tcMar>
            <w:vAlign w:val="bottom"/>
            <w:hideMark/>
          </w:tcPr>
          <w:p w14:paraId="29479FA5" w14:textId="77777777" w:rsidR="00000000" w:rsidRDefault="00376102">
            <w:pPr>
              <w:rPr>
                <w:rFonts w:eastAsia="Times New Roman"/>
                <w:sz w:val="18"/>
                <w:szCs w:val="18"/>
              </w:rPr>
            </w:pPr>
            <w:r>
              <w:rPr>
                <w:rFonts w:ascii="inherit" w:eastAsia="Times New Roman" w:hAnsi="inherit"/>
                <w:sz w:val="18"/>
                <w:szCs w:val="18"/>
              </w:rPr>
              <w:t>Equity securities</w:t>
            </w:r>
          </w:p>
        </w:tc>
        <w:tc>
          <w:tcPr>
            <w:tcW w:w="0" w:type="auto"/>
            <w:tcMar>
              <w:top w:w="30" w:type="dxa"/>
              <w:left w:w="30" w:type="dxa"/>
              <w:bottom w:w="30" w:type="dxa"/>
              <w:right w:w="30" w:type="dxa"/>
            </w:tcMar>
            <w:vAlign w:val="bottom"/>
            <w:hideMark/>
          </w:tcPr>
          <w:p w14:paraId="3BC449BE" w14:textId="77777777" w:rsidR="00000000" w:rsidRDefault="00376102">
            <w:pPr>
              <w:divId w:val="191191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4DDED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A6A5EED" w14:textId="77777777" w:rsidR="00000000" w:rsidRDefault="00376102">
            <w:pPr>
              <w:jc w:val="right"/>
              <w:rPr>
                <w:rFonts w:eastAsia="Times New Roman"/>
                <w:sz w:val="18"/>
                <w:szCs w:val="18"/>
              </w:rPr>
            </w:pPr>
            <w:r>
              <w:rPr>
                <w:rFonts w:ascii="inherit" w:eastAsia="Times New Roman" w:hAnsi="inherit"/>
                <w:sz w:val="18"/>
                <w:szCs w:val="18"/>
              </w:rPr>
              <w:t>4,404</w:t>
            </w:r>
          </w:p>
        </w:tc>
        <w:tc>
          <w:tcPr>
            <w:tcW w:w="0" w:type="auto"/>
            <w:vAlign w:val="bottom"/>
            <w:hideMark/>
          </w:tcPr>
          <w:p w14:paraId="0DC8AA4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63A1DA4" w14:textId="77777777" w:rsidR="00000000" w:rsidRDefault="00376102">
            <w:pPr>
              <w:divId w:val="1147018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901C5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99BB71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5CC529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A882A4A" w14:textId="77777777" w:rsidR="00000000" w:rsidRDefault="00376102">
            <w:pPr>
              <w:divId w:val="830676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CB39C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373E8B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0B3D6D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E463446" w14:textId="77777777" w:rsidR="00000000" w:rsidRDefault="00376102">
            <w:pPr>
              <w:divId w:val="1464542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503B9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F0A1738" w14:textId="77777777" w:rsidR="00000000" w:rsidRDefault="00376102">
            <w:pPr>
              <w:jc w:val="right"/>
              <w:rPr>
                <w:rFonts w:eastAsia="Times New Roman"/>
                <w:sz w:val="18"/>
                <w:szCs w:val="18"/>
              </w:rPr>
            </w:pPr>
            <w:r>
              <w:rPr>
                <w:rFonts w:ascii="inherit" w:eastAsia="Times New Roman" w:hAnsi="inherit"/>
                <w:sz w:val="18"/>
                <w:szCs w:val="18"/>
              </w:rPr>
              <w:t>9,145</w:t>
            </w:r>
          </w:p>
        </w:tc>
        <w:tc>
          <w:tcPr>
            <w:tcW w:w="0" w:type="auto"/>
            <w:vAlign w:val="bottom"/>
            <w:hideMark/>
          </w:tcPr>
          <w:p w14:paraId="7129AE9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71C8CD5" w14:textId="77777777" w:rsidR="00000000" w:rsidRDefault="00376102">
            <w:pPr>
              <w:divId w:val="1598370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53B27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EF1D54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E8F9CB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7B3055" w14:textId="77777777" w:rsidR="00000000" w:rsidRDefault="00376102">
            <w:pPr>
              <w:divId w:val="702439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F9F44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61D725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2B7EA3E" w14:textId="77777777" w:rsidR="00000000" w:rsidRDefault="00376102">
            <w:pPr>
              <w:rPr>
                <w:rFonts w:eastAsia="Times New Roman"/>
                <w:sz w:val="20"/>
                <w:szCs w:val="20"/>
              </w:rPr>
            </w:pPr>
          </w:p>
        </w:tc>
      </w:tr>
      <w:tr w:rsidR="00000000" w14:paraId="670E07D8" w14:textId="77777777">
        <w:trPr>
          <w:divId w:val="2100054799"/>
        </w:trPr>
        <w:tc>
          <w:tcPr>
            <w:tcW w:w="0" w:type="auto"/>
            <w:shd w:val="clear" w:color="auto" w:fill="CCEEFF"/>
            <w:tcMar>
              <w:top w:w="30" w:type="dxa"/>
              <w:left w:w="180" w:type="dxa"/>
              <w:bottom w:w="30" w:type="dxa"/>
              <w:right w:w="30" w:type="dxa"/>
            </w:tcMar>
            <w:vAlign w:val="bottom"/>
            <w:hideMark/>
          </w:tcPr>
          <w:p w14:paraId="5798DE24" w14:textId="77777777" w:rsidR="00000000" w:rsidRDefault="00376102">
            <w:pPr>
              <w:rPr>
                <w:rFonts w:eastAsia="Times New Roman"/>
                <w:sz w:val="18"/>
                <w:szCs w:val="18"/>
              </w:rPr>
            </w:pPr>
            <w:r>
              <w:rPr>
                <w:rFonts w:ascii="inherit" w:eastAsia="Times New Roman" w:hAnsi="inherit"/>
                <w:sz w:val="18"/>
                <w:szCs w:val="18"/>
              </w:rPr>
              <w:t>Money market funds</w:t>
            </w:r>
          </w:p>
        </w:tc>
        <w:tc>
          <w:tcPr>
            <w:tcW w:w="0" w:type="auto"/>
            <w:shd w:val="clear" w:color="auto" w:fill="CCEEFF"/>
            <w:tcMar>
              <w:top w:w="30" w:type="dxa"/>
              <w:left w:w="30" w:type="dxa"/>
              <w:bottom w:w="30" w:type="dxa"/>
              <w:right w:w="30" w:type="dxa"/>
            </w:tcMar>
            <w:vAlign w:val="bottom"/>
            <w:hideMark/>
          </w:tcPr>
          <w:p w14:paraId="1E8F025E" w14:textId="77777777" w:rsidR="00000000" w:rsidRDefault="00376102">
            <w:pPr>
              <w:divId w:val="503665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5A8A37" w14:textId="77777777" w:rsidR="00000000" w:rsidRDefault="00376102">
            <w:pPr>
              <w:jc w:val="right"/>
              <w:rPr>
                <w:rFonts w:eastAsia="Times New Roman"/>
                <w:sz w:val="18"/>
                <w:szCs w:val="18"/>
              </w:rPr>
            </w:pPr>
            <w:r>
              <w:rPr>
                <w:rFonts w:ascii="inherit" w:eastAsia="Times New Roman" w:hAnsi="inherit"/>
                <w:sz w:val="18"/>
                <w:szCs w:val="18"/>
              </w:rPr>
              <w:t>38,799</w:t>
            </w:r>
          </w:p>
        </w:tc>
        <w:tc>
          <w:tcPr>
            <w:tcW w:w="0" w:type="auto"/>
            <w:shd w:val="clear" w:color="auto" w:fill="CCEEFF"/>
            <w:vAlign w:val="bottom"/>
            <w:hideMark/>
          </w:tcPr>
          <w:p w14:paraId="7F75576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76C07" w14:textId="77777777" w:rsidR="00000000" w:rsidRDefault="00376102">
            <w:pPr>
              <w:divId w:val="128286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E81F6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C08E07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975A31" w14:textId="77777777" w:rsidR="00000000" w:rsidRDefault="00376102">
            <w:pPr>
              <w:divId w:val="1818296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6BEF6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FCC27F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254D7A" w14:textId="77777777" w:rsidR="00000000" w:rsidRDefault="00376102">
            <w:pPr>
              <w:divId w:val="579170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19FDA4" w14:textId="77777777" w:rsidR="00000000" w:rsidRDefault="00376102">
            <w:pPr>
              <w:jc w:val="right"/>
              <w:rPr>
                <w:rFonts w:eastAsia="Times New Roman"/>
                <w:sz w:val="18"/>
                <w:szCs w:val="18"/>
              </w:rPr>
            </w:pPr>
            <w:r>
              <w:rPr>
                <w:rFonts w:ascii="inherit" w:eastAsia="Times New Roman" w:hAnsi="inherit"/>
                <w:sz w:val="18"/>
                <w:szCs w:val="18"/>
              </w:rPr>
              <w:t>52,996</w:t>
            </w:r>
          </w:p>
        </w:tc>
        <w:tc>
          <w:tcPr>
            <w:tcW w:w="0" w:type="auto"/>
            <w:shd w:val="clear" w:color="auto" w:fill="CCEEFF"/>
            <w:vAlign w:val="bottom"/>
            <w:hideMark/>
          </w:tcPr>
          <w:p w14:paraId="7024388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992C25" w14:textId="77777777" w:rsidR="00000000" w:rsidRDefault="00376102">
            <w:pPr>
              <w:divId w:val="1798910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3F5B9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A962A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AA6B6" w14:textId="77777777" w:rsidR="00000000" w:rsidRDefault="00376102">
            <w:pPr>
              <w:divId w:val="1857160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1A929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76C271" w14:textId="77777777" w:rsidR="00000000" w:rsidRDefault="00376102">
            <w:pPr>
              <w:rPr>
                <w:rFonts w:eastAsia="Times New Roman"/>
                <w:sz w:val="20"/>
                <w:szCs w:val="20"/>
              </w:rPr>
            </w:pPr>
          </w:p>
        </w:tc>
      </w:tr>
      <w:tr w:rsidR="00000000" w14:paraId="6AA52D23" w14:textId="77777777">
        <w:trPr>
          <w:divId w:val="2100054799"/>
        </w:trPr>
        <w:tc>
          <w:tcPr>
            <w:tcW w:w="0" w:type="auto"/>
            <w:tcMar>
              <w:top w:w="30" w:type="dxa"/>
              <w:left w:w="180" w:type="dxa"/>
              <w:bottom w:w="30" w:type="dxa"/>
              <w:right w:w="30" w:type="dxa"/>
            </w:tcMar>
            <w:vAlign w:val="bottom"/>
            <w:hideMark/>
          </w:tcPr>
          <w:p w14:paraId="204FDC6A" w14:textId="77777777" w:rsidR="00000000" w:rsidRDefault="00376102">
            <w:pPr>
              <w:rPr>
                <w:rFonts w:eastAsia="Times New Roman"/>
                <w:sz w:val="18"/>
                <w:szCs w:val="18"/>
              </w:rPr>
            </w:pPr>
            <w:r>
              <w:rPr>
                <w:rFonts w:ascii="inherit" w:eastAsia="Times New Roman" w:hAnsi="inherit"/>
                <w:sz w:val="18"/>
                <w:szCs w:val="18"/>
              </w:rPr>
              <w:t>Corporate bonds</w:t>
            </w:r>
          </w:p>
        </w:tc>
        <w:tc>
          <w:tcPr>
            <w:tcW w:w="0" w:type="auto"/>
            <w:tcMar>
              <w:top w:w="30" w:type="dxa"/>
              <w:left w:w="30" w:type="dxa"/>
              <w:bottom w:w="30" w:type="dxa"/>
              <w:right w:w="30" w:type="dxa"/>
            </w:tcMar>
            <w:vAlign w:val="bottom"/>
            <w:hideMark/>
          </w:tcPr>
          <w:p w14:paraId="32C77F83" w14:textId="77777777" w:rsidR="00000000" w:rsidRDefault="00376102">
            <w:pPr>
              <w:divId w:val="794374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3967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F61015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77D4ED5" w14:textId="77777777" w:rsidR="00000000" w:rsidRDefault="00376102">
            <w:pPr>
              <w:divId w:val="180928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460E41" w14:textId="77777777" w:rsidR="00000000" w:rsidRDefault="00376102">
            <w:pPr>
              <w:jc w:val="right"/>
              <w:rPr>
                <w:rFonts w:eastAsia="Times New Roman"/>
                <w:sz w:val="18"/>
                <w:szCs w:val="18"/>
              </w:rPr>
            </w:pPr>
            <w:r>
              <w:rPr>
                <w:rFonts w:ascii="inherit" w:eastAsia="Times New Roman" w:hAnsi="inherit"/>
                <w:sz w:val="18"/>
                <w:szCs w:val="18"/>
              </w:rPr>
              <w:t>4,098</w:t>
            </w:r>
          </w:p>
        </w:tc>
        <w:tc>
          <w:tcPr>
            <w:tcW w:w="0" w:type="auto"/>
            <w:vAlign w:val="bottom"/>
            <w:hideMark/>
          </w:tcPr>
          <w:p w14:paraId="639DBB6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52AB4C2" w14:textId="77777777" w:rsidR="00000000" w:rsidRDefault="00376102">
            <w:pPr>
              <w:divId w:val="8171854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65509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3D2849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E351108" w14:textId="77777777" w:rsidR="00000000" w:rsidRDefault="00376102">
            <w:pPr>
              <w:divId w:val="1977954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B55F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D7ED54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5C9D79F" w14:textId="77777777" w:rsidR="00000000" w:rsidRDefault="00376102">
            <w:pPr>
              <w:divId w:val="1861970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61B0ED" w14:textId="77777777" w:rsidR="00000000" w:rsidRDefault="00376102">
            <w:pPr>
              <w:jc w:val="right"/>
              <w:rPr>
                <w:rFonts w:eastAsia="Times New Roman"/>
                <w:sz w:val="18"/>
                <w:szCs w:val="18"/>
              </w:rPr>
            </w:pPr>
            <w:r>
              <w:rPr>
                <w:rFonts w:ascii="inherit" w:eastAsia="Times New Roman" w:hAnsi="inherit"/>
                <w:sz w:val="18"/>
                <w:szCs w:val="18"/>
              </w:rPr>
              <w:t>6,339</w:t>
            </w:r>
          </w:p>
        </w:tc>
        <w:tc>
          <w:tcPr>
            <w:tcW w:w="0" w:type="auto"/>
            <w:vAlign w:val="bottom"/>
            <w:hideMark/>
          </w:tcPr>
          <w:p w14:paraId="5DCD367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4B00A57" w14:textId="77777777" w:rsidR="00000000" w:rsidRDefault="00376102">
            <w:pPr>
              <w:divId w:val="597444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89768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49531D3" w14:textId="77777777" w:rsidR="00000000" w:rsidRDefault="00376102">
            <w:pPr>
              <w:rPr>
                <w:rFonts w:eastAsia="Times New Roman"/>
                <w:sz w:val="20"/>
                <w:szCs w:val="20"/>
              </w:rPr>
            </w:pPr>
          </w:p>
        </w:tc>
      </w:tr>
      <w:tr w:rsidR="00000000" w14:paraId="5F8F2DF6" w14:textId="77777777">
        <w:trPr>
          <w:divId w:val="2100054799"/>
        </w:trPr>
        <w:tc>
          <w:tcPr>
            <w:tcW w:w="0" w:type="auto"/>
            <w:shd w:val="clear" w:color="auto" w:fill="CCEEFF"/>
            <w:tcMar>
              <w:top w:w="30" w:type="dxa"/>
              <w:left w:w="180" w:type="dxa"/>
              <w:bottom w:w="30" w:type="dxa"/>
              <w:right w:w="30" w:type="dxa"/>
            </w:tcMar>
            <w:vAlign w:val="bottom"/>
            <w:hideMark/>
          </w:tcPr>
          <w:p w14:paraId="5DC18E7A" w14:textId="77777777" w:rsidR="00000000" w:rsidRDefault="00376102">
            <w:pPr>
              <w:rPr>
                <w:rFonts w:eastAsia="Times New Roman"/>
                <w:sz w:val="18"/>
                <w:szCs w:val="18"/>
              </w:rPr>
            </w:pPr>
            <w:r>
              <w:rPr>
                <w:rFonts w:ascii="inherit" w:eastAsia="Times New Roman" w:hAnsi="inherit"/>
                <w:sz w:val="18"/>
                <w:szCs w:val="18"/>
              </w:rPr>
              <w:t>Government securities - U.S.</w:t>
            </w:r>
          </w:p>
        </w:tc>
        <w:tc>
          <w:tcPr>
            <w:tcW w:w="0" w:type="auto"/>
            <w:shd w:val="clear" w:color="auto" w:fill="CCEEFF"/>
            <w:tcMar>
              <w:top w:w="30" w:type="dxa"/>
              <w:left w:w="30" w:type="dxa"/>
              <w:bottom w:w="30" w:type="dxa"/>
              <w:right w:w="30" w:type="dxa"/>
            </w:tcMar>
            <w:vAlign w:val="bottom"/>
            <w:hideMark/>
          </w:tcPr>
          <w:p w14:paraId="6583B456" w14:textId="77777777" w:rsidR="00000000" w:rsidRDefault="00376102">
            <w:pPr>
              <w:divId w:val="552086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AA352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4C651A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6E20F" w14:textId="77777777" w:rsidR="00000000" w:rsidRDefault="00376102">
            <w:pPr>
              <w:divId w:val="1694649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8B3F5B" w14:textId="77777777" w:rsidR="00000000" w:rsidRDefault="00376102">
            <w:pPr>
              <w:jc w:val="right"/>
              <w:rPr>
                <w:rFonts w:eastAsia="Times New Roman"/>
                <w:sz w:val="18"/>
                <w:szCs w:val="18"/>
              </w:rPr>
            </w:pPr>
            <w:r>
              <w:rPr>
                <w:rFonts w:ascii="inherit" w:eastAsia="Times New Roman" w:hAnsi="inherit"/>
                <w:sz w:val="18"/>
                <w:szCs w:val="18"/>
              </w:rPr>
              <w:t>5,446</w:t>
            </w:r>
          </w:p>
        </w:tc>
        <w:tc>
          <w:tcPr>
            <w:tcW w:w="0" w:type="auto"/>
            <w:shd w:val="clear" w:color="auto" w:fill="CCEEFF"/>
            <w:vAlign w:val="bottom"/>
            <w:hideMark/>
          </w:tcPr>
          <w:p w14:paraId="3C0A3AB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C0C5F" w14:textId="77777777" w:rsidR="00000000" w:rsidRDefault="00376102">
            <w:pPr>
              <w:divId w:val="1348292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F37CB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C03669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3BC51" w14:textId="77777777" w:rsidR="00000000" w:rsidRDefault="00376102">
            <w:pPr>
              <w:divId w:val="1612593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DC6D3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C57496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6B2A7" w14:textId="77777777" w:rsidR="00000000" w:rsidRDefault="00376102">
            <w:pPr>
              <w:divId w:val="835345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209526" w14:textId="77777777" w:rsidR="00000000" w:rsidRDefault="00376102">
            <w:pPr>
              <w:jc w:val="right"/>
              <w:rPr>
                <w:rFonts w:eastAsia="Times New Roman"/>
                <w:sz w:val="18"/>
                <w:szCs w:val="18"/>
              </w:rPr>
            </w:pPr>
            <w:r>
              <w:rPr>
                <w:rFonts w:ascii="inherit" w:eastAsia="Times New Roman" w:hAnsi="inherit"/>
                <w:sz w:val="18"/>
                <w:szCs w:val="18"/>
              </w:rPr>
              <w:t>12,701</w:t>
            </w:r>
          </w:p>
        </w:tc>
        <w:tc>
          <w:tcPr>
            <w:tcW w:w="0" w:type="auto"/>
            <w:shd w:val="clear" w:color="auto" w:fill="CCEEFF"/>
            <w:vAlign w:val="bottom"/>
            <w:hideMark/>
          </w:tcPr>
          <w:p w14:paraId="6E069C8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B0036C" w14:textId="77777777" w:rsidR="00000000" w:rsidRDefault="00376102">
            <w:pPr>
              <w:divId w:val="1560093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7FFD0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61A0719" w14:textId="77777777" w:rsidR="00000000" w:rsidRDefault="00376102">
            <w:pPr>
              <w:rPr>
                <w:rFonts w:eastAsia="Times New Roman"/>
                <w:sz w:val="20"/>
                <w:szCs w:val="20"/>
              </w:rPr>
            </w:pPr>
          </w:p>
        </w:tc>
      </w:tr>
      <w:tr w:rsidR="00000000" w14:paraId="13BD9AB4" w14:textId="77777777">
        <w:trPr>
          <w:divId w:val="2100054799"/>
        </w:trPr>
        <w:tc>
          <w:tcPr>
            <w:tcW w:w="0" w:type="auto"/>
            <w:tcMar>
              <w:top w:w="30" w:type="dxa"/>
              <w:left w:w="180" w:type="dxa"/>
              <w:bottom w:w="30" w:type="dxa"/>
              <w:right w:w="30" w:type="dxa"/>
            </w:tcMar>
            <w:vAlign w:val="bottom"/>
            <w:hideMark/>
          </w:tcPr>
          <w:p w14:paraId="12E31528" w14:textId="77777777" w:rsidR="00000000" w:rsidRDefault="00376102">
            <w:pPr>
              <w:rPr>
                <w:rFonts w:eastAsia="Times New Roman"/>
                <w:sz w:val="18"/>
                <w:szCs w:val="18"/>
              </w:rPr>
            </w:pPr>
            <w:r>
              <w:rPr>
                <w:rFonts w:ascii="inherit" w:eastAsia="Times New Roman" w:hAnsi="inherit"/>
                <w:sz w:val="18"/>
                <w:szCs w:val="18"/>
              </w:rPr>
              <w:t>Other fixed-income securities</w:t>
            </w:r>
          </w:p>
        </w:tc>
        <w:tc>
          <w:tcPr>
            <w:tcW w:w="0" w:type="auto"/>
            <w:tcMar>
              <w:top w:w="30" w:type="dxa"/>
              <w:left w:w="30" w:type="dxa"/>
              <w:bottom w:w="30" w:type="dxa"/>
              <w:right w:w="30" w:type="dxa"/>
            </w:tcMar>
            <w:vAlign w:val="bottom"/>
            <w:hideMark/>
          </w:tcPr>
          <w:p w14:paraId="2CAF4A64" w14:textId="77777777" w:rsidR="00000000" w:rsidRDefault="00376102">
            <w:pPr>
              <w:divId w:val="882641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C5B44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AA1A20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5D16352" w14:textId="77777777" w:rsidR="00000000" w:rsidRDefault="00376102">
            <w:pPr>
              <w:divId w:val="12170054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DC21E6" w14:textId="77777777" w:rsidR="00000000" w:rsidRDefault="00376102">
            <w:pPr>
              <w:jc w:val="right"/>
              <w:rPr>
                <w:rFonts w:eastAsia="Times New Roman"/>
                <w:sz w:val="18"/>
                <w:szCs w:val="18"/>
              </w:rPr>
            </w:pPr>
            <w:r>
              <w:rPr>
                <w:rFonts w:ascii="inherit" w:eastAsia="Times New Roman" w:hAnsi="inherit"/>
                <w:sz w:val="18"/>
                <w:szCs w:val="18"/>
              </w:rPr>
              <w:t>1,637</w:t>
            </w:r>
          </w:p>
        </w:tc>
        <w:tc>
          <w:tcPr>
            <w:tcW w:w="0" w:type="auto"/>
            <w:tcBorders>
              <w:bottom w:val="single" w:sz="6" w:space="0" w:color="000000"/>
            </w:tcBorders>
            <w:vAlign w:val="bottom"/>
            <w:hideMark/>
          </w:tcPr>
          <w:p w14:paraId="640D379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A1B71AD" w14:textId="77777777" w:rsidR="00000000" w:rsidRDefault="00376102">
            <w:pPr>
              <w:divId w:val="3560083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E4EC6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E4E6DE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1DC31FB" w14:textId="77777777" w:rsidR="00000000" w:rsidRDefault="00376102">
            <w:pPr>
              <w:divId w:val="374698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640F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EA6912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71B6E11" w14:textId="77777777" w:rsidR="00000000" w:rsidRDefault="00376102">
            <w:pPr>
              <w:divId w:val="19439971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5A6768" w14:textId="77777777" w:rsidR="00000000" w:rsidRDefault="00376102">
            <w:pPr>
              <w:jc w:val="right"/>
              <w:rPr>
                <w:rFonts w:eastAsia="Times New Roman"/>
                <w:sz w:val="18"/>
                <w:szCs w:val="18"/>
              </w:rPr>
            </w:pPr>
            <w:r>
              <w:rPr>
                <w:rFonts w:ascii="inherit" w:eastAsia="Times New Roman" w:hAnsi="inherit"/>
                <w:sz w:val="18"/>
                <w:szCs w:val="18"/>
              </w:rPr>
              <w:t>9,409</w:t>
            </w:r>
          </w:p>
        </w:tc>
        <w:tc>
          <w:tcPr>
            <w:tcW w:w="0" w:type="auto"/>
            <w:vAlign w:val="bottom"/>
            <w:hideMark/>
          </w:tcPr>
          <w:p w14:paraId="013DC37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9809F65" w14:textId="77777777" w:rsidR="00000000" w:rsidRDefault="00376102">
            <w:pPr>
              <w:divId w:val="215049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FC68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91EF583" w14:textId="77777777" w:rsidR="00000000" w:rsidRDefault="00376102">
            <w:pPr>
              <w:rPr>
                <w:rFonts w:eastAsia="Times New Roman"/>
                <w:sz w:val="20"/>
                <w:szCs w:val="20"/>
              </w:rPr>
            </w:pPr>
          </w:p>
        </w:tc>
      </w:tr>
      <w:tr w:rsidR="00000000" w14:paraId="6E2B5C89" w14:textId="77777777">
        <w:trPr>
          <w:divId w:val="2100054799"/>
        </w:trPr>
        <w:tc>
          <w:tcPr>
            <w:tcW w:w="0" w:type="auto"/>
            <w:shd w:val="clear" w:color="auto" w:fill="CCEEFF"/>
            <w:tcMar>
              <w:top w:w="30" w:type="dxa"/>
              <w:left w:w="300" w:type="dxa"/>
              <w:bottom w:w="30" w:type="dxa"/>
              <w:right w:w="30" w:type="dxa"/>
            </w:tcMar>
            <w:vAlign w:val="bottom"/>
            <w:hideMark/>
          </w:tcPr>
          <w:p w14:paraId="6BE4A562" w14:textId="77777777" w:rsidR="00000000" w:rsidRDefault="00376102">
            <w:pPr>
              <w:rPr>
                <w:rFonts w:eastAsia="Times New Roman"/>
                <w:sz w:val="18"/>
                <w:szCs w:val="18"/>
              </w:rPr>
            </w:pPr>
            <w:r>
              <w:rPr>
                <w:rFonts w:ascii="inherit" w:eastAsia="Times New Roman" w:hAnsi="inherit"/>
                <w:sz w:val="18"/>
                <w:szCs w:val="18"/>
              </w:rPr>
              <w:t>Total assets</w:t>
            </w:r>
          </w:p>
        </w:tc>
        <w:tc>
          <w:tcPr>
            <w:tcW w:w="0" w:type="auto"/>
            <w:shd w:val="clear" w:color="auto" w:fill="CCEEFF"/>
            <w:tcMar>
              <w:top w:w="30" w:type="dxa"/>
              <w:left w:w="30" w:type="dxa"/>
              <w:bottom w:w="30" w:type="dxa"/>
              <w:right w:w="30" w:type="dxa"/>
            </w:tcMar>
            <w:vAlign w:val="bottom"/>
            <w:hideMark/>
          </w:tcPr>
          <w:p w14:paraId="3DA99112" w14:textId="77777777" w:rsidR="00000000" w:rsidRDefault="00376102">
            <w:pPr>
              <w:divId w:val="10681181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2F2BB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ADE774" w14:textId="77777777" w:rsidR="00000000" w:rsidRDefault="00376102">
            <w:pPr>
              <w:jc w:val="right"/>
              <w:rPr>
                <w:rFonts w:eastAsia="Times New Roman"/>
                <w:sz w:val="18"/>
                <w:szCs w:val="18"/>
              </w:rPr>
            </w:pPr>
            <w:r>
              <w:rPr>
                <w:rFonts w:ascii="inherit" w:eastAsia="Times New Roman" w:hAnsi="inherit"/>
                <w:sz w:val="18"/>
                <w:szCs w:val="18"/>
              </w:rPr>
              <w:t>43,203</w:t>
            </w:r>
          </w:p>
        </w:tc>
        <w:tc>
          <w:tcPr>
            <w:tcW w:w="0" w:type="auto"/>
            <w:tcBorders>
              <w:top w:val="single" w:sz="6" w:space="0" w:color="000000"/>
              <w:bottom w:val="double" w:sz="6" w:space="0" w:color="000000"/>
            </w:tcBorders>
            <w:shd w:val="clear" w:color="auto" w:fill="CCEEFF"/>
            <w:vAlign w:val="bottom"/>
            <w:hideMark/>
          </w:tcPr>
          <w:p w14:paraId="7B94EEE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F1D98" w14:textId="77777777" w:rsidR="00000000" w:rsidRDefault="00376102">
            <w:pPr>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23F10E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8777E94" w14:textId="77777777" w:rsidR="00000000" w:rsidRDefault="00376102">
            <w:pPr>
              <w:jc w:val="right"/>
              <w:rPr>
                <w:rFonts w:eastAsia="Times New Roman"/>
                <w:sz w:val="18"/>
                <w:szCs w:val="18"/>
              </w:rPr>
            </w:pPr>
            <w:r>
              <w:rPr>
                <w:rFonts w:ascii="inherit" w:eastAsia="Times New Roman" w:hAnsi="inherit"/>
                <w:sz w:val="18"/>
                <w:szCs w:val="18"/>
              </w:rPr>
              <w:t>11,181</w:t>
            </w:r>
          </w:p>
        </w:tc>
        <w:tc>
          <w:tcPr>
            <w:tcW w:w="0" w:type="auto"/>
            <w:tcBorders>
              <w:top w:val="single" w:sz="6" w:space="0" w:color="000000"/>
              <w:bottom w:val="double" w:sz="6" w:space="0" w:color="000000"/>
            </w:tcBorders>
            <w:shd w:val="clear" w:color="auto" w:fill="CCEEFF"/>
            <w:vAlign w:val="bottom"/>
            <w:hideMark/>
          </w:tcPr>
          <w:p w14:paraId="6B3FAA6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881C4" w14:textId="77777777" w:rsidR="00000000" w:rsidRDefault="00376102">
            <w:pPr>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1701F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B3185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38B91FD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064B8D" w14:textId="77777777" w:rsidR="00000000" w:rsidRDefault="00376102">
            <w:pPr>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8D23A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9DD028" w14:textId="77777777" w:rsidR="00000000" w:rsidRDefault="00376102">
            <w:pPr>
              <w:jc w:val="right"/>
              <w:rPr>
                <w:rFonts w:eastAsia="Times New Roman"/>
                <w:sz w:val="18"/>
                <w:szCs w:val="18"/>
              </w:rPr>
            </w:pPr>
            <w:r>
              <w:rPr>
                <w:rFonts w:ascii="inherit" w:eastAsia="Times New Roman" w:hAnsi="inherit"/>
                <w:sz w:val="18"/>
                <w:szCs w:val="18"/>
              </w:rPr>
              <w:t>62,141</w:t>
            </w:r>
          </w:p>
        </w:tc>
        <w:tc>
          <w:tcPr>
            <w:tcW w:w="0" w:type="auto"/>
            <w:tcBorders>
              <w:top w:val="single" w:sz="6" w:space="0" w:color="000000"/>
              <w:bottom w:val="double" w:sz="6" w:space="0" w:color="000000"/>
            </w:tcBorders>
            <w:shd w:val="clear" w:color="auto" w:fill="CCEEFF"/>
            <w:vAlign w:val="bottom"/>
            <w:hideMark/>
          </w:tcPr>
          <w:p w14:paraId="3F47462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A3149" w14:textId="77777777" w:rsidR="00000000" w:rsidRDefault="00376102">
            <w:pPr>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219A6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32E50CA" w14:textId="77777777" w:rsidR="00000000" w:rsidRDefault="00376102">
            <w:pPr>
              <w:jc w:val="right"/>
              <w:rPr>
                <w:rFonts w:eastAsia="Times New Roman"/>
                <w:sz w:val="18"/>
                <w:szCs w:val="18"/>
              </w:rPr>
            </w:pPr>
            <w:r>
              <w:rPr>
                <w:rFonts w:ascii="inherit" w:eastAsia="Times New Roman" w:hAnsi="inherit"/>
                <w:sz w:val="18"/>
                <w:szCs w:val="18"/>
              </w:rPr>
              <w:t>28,449</w:t>
            </w:r>
          </w:p>
        </w:tc>
        <w:tc>
          <w:tcPr>
            <w:tcW w:w="0" w:type="auto"/>
            <w:tcBorders>
              <w:top w:val="single" w:sz="6" w:space="0" w:color="000000"/>
              <w:bottom w:val="double" w:sz="6" w:space="0" w:color="000000"/>
            </w:tcBorders>
            <w:shd w:val="clear" w:color="auto" w:fill="CCEEFF"/>
            <w:vAlign w:val="bottom"/>
            <w:hideMark/>
          </w:tcPr>
          <w:p w14:paraId="52DE45A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1E8DD" w14:textId="77777777" w:rsidR="00000000" w:rsidRDefault="00376102">
            <w:pPr>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3EF22A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12301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vAlign w:val="bottom"/>
            <w:hideMark/>
          </w:tcPr>
          <w:p w14:paraId="4CCCF6F8" w14:textId="77777777" w:rsidR="00000000" w:rsidRDefault="00376102">
            <w:pPr>
              <w:rPr>
                <w:rFonts w:eastAsia="Times New Roman"/>
                <w:sz w:val="20"/>
                <w:szCs w:val="20"/>
              </w:rPr>
            </w:pPr>
          </w:p>
        </w:tc>
      </w:tr>
      <w:tr w:rsidR="00000000" w14:paraId="178F81DE" w14:textId="77777777">
        <w:trPr>
          <w:divId w:val="2100054799"/>
        </w:trPr>
        <w:tc>
          <w:tcPr>
            <w:tcW w:w="0" w:type="auto"/>
            <w:tcMar>
              <w:top w:w="30" w:type="dxa"/>
              <w:left w:w="30" w:type="dxa"/>
              <w:bottom w:w="30" w:type="dxa"/>
              <w:right w:w="30" w:type="dxa"/>
            </w:tcMar>
            <w:vAlign w:val="bottom"/>
            <w:hideMark/>
          </w:tcPr>
          <w:p w14:paraId="1089E8D0" w14:textId="77777777" w:rsidR="00000000" w:rsidRDefault="00376102">
            <w:pPr>
              <w:divId w:val="666246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B51C8D" w14:textId="77777777" w:rsidR="00000000" w:rsidRDefault="00376102">
            <w:pPr>
              <w:divId w:val="204144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150E69" w14:textId="77777777" w:rsidR="00000000" w:rsidRDefault="00376102">
            <w:pPr>
              <w:divId w:val="1546792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D6AD09" w14:textId="77777777" w:rsidR="00000000" w:rsidRDefault="00376102">
            <w:pPr>
              <w:divId w:val="18738831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B8F269" w14:textId="77777777" w:rsidR="00000000" w:rsidRDefault="00376102">
            <w:pPr>
              <w:divId w:val="491406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386C33" w14:textId="77777777" w:rsidR="00000000" w:rsidRDefault="00376102">
            <w:pPr>
              <w:divId w:val="612216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9BDA5C" w14:textId="77777777" w:rsidR="00000000" w:rsidRDefault="00376102">
            <w:pPr>
              <w:divId w:val="2040280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14E2BF" w14:textId="77777777" w:rsidR="00000000" w:rsidRDefault="00376102">
            <w:pPr>
              <w:divId w:val="1921674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4BA5CF" w14:textId="77777777" w:rsidR="00000000" w:rsidRDefault="00376102">
            <w:pPr>
              <w:divId w:val="1367174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4C9BF" w14:textId="77777777" w:rsidR="00000000" w:rsidRDefault="00376102">
            <w:pPr>
              <w:divId w:val="1211452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5C6C2B" w14:textId="77777777" w:rsidR="00000000" w:rsidRDefault="00376102">
            <w:pPr>
              <w:divId w:val="214125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AE87EA" w14:textId="77777777" w:rsidR="00000000" w:rsidRDefault="00376102">
            <w:pPr>
              <w:divId w:val="69356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A0CAC4" w14:textId="77777777" w:rsidR="00000000" w:rsidRDefault="00376102">
            <w:pPr>
              <w:divId w:val="821586082"/>
              <w:rPr>
                <w:rFonts w:eastAsia="Times New Roman"/>
                <w:sz w:val="20"/>
                <w:szCs w:val="20"/>
              </w:rPr>
            </w:pPr>
            <w:r>
              <w:rPr>
                <w:rFonts w:ascii="inherit" w:eastAsia="Times New Roman" w:hAnsi="inherit"/>
                <w:sz w:val="20"/>
                <w:szCs w:val="20"/>
              </w:rPr>
              <w:t> </w:t>
            </w:r>
          </w:p>
        </w:tc>
      </w:tr>
      <w:tr w:rsidR="00000000" w14:paraId="57239BF7" w14:textId="77777777">
        <w:trPr>
          <w:divId w:val="2100054799"/>
        </w:trPr>
        <w:tc>
          <w:tcPr>
            <w:tcW w:w="0" w:type="auto"/>
            <w:shd w:val="clear" w:color="auto" w:fill="CCEEFF"/>
            <w:tcMar>
              <w:top w:w="30" w:type="dxa"/>
              <w:left w:w="180" w:type="dxa"/>
              <w:bottom w:w="30" w:type="dxa"/>
              <w:right w:w="30" w:type="dxa"/>
            </w:tcMar>
            <w:vAlign w:val="bottom"/>
            <w:hideMark/>
          </w:tcPr>
          <w:p w14:paraId="7775F21E" w14:textId="77777777" w:rsidR="00000000" w:rsidRDefault="00376102">
            <w:pPr>
              <w:rPr>
                <w:rFonts w:eastAsia="Times New Roman"/>
                <w:sz w:val="18"/>
                <w:szCs w:val="18"/>
              </w:rPr>
            </w:pPr>
            <w:r>
              <w:rPr>
                <w:rFonts w:ascii="inherit" w:eastAsia="Times New Roman" w:hAnsi="inherit"/>
                <w:sz w:val="18"/>
                <w:szCs w:val="18"/>
              </w:rPr>
              <w:t>Related party payable (see</w:t>
            </w:r>
            <w:r>
              <w:rPr>
                <w:rFonts w:ascii="inherit" w:eastAsia="Times New Roman" w:hAnsi="inherit"/>
                <w:sz w:val="18"/>
                <w:szCs w:val="18"/>
              </w:rPr>
              <w:t xml:space="preserve"> </w:t>
            </w:r>
            <w:r>
              <w:rPr>
                <w:rFonts w:ascii="inherit" w:eastAsia="Times New Roman" w:hAnsi="inherit"/>
                <w:i/>
                <w:iCs/>
                <w:sz w:val="18"/>
                <w:szCs w:val="18"/>
              </w:rPr>
              <w:t>Note 12)</w:t>
            </w:r>
          </w:p>
        </w:tc>
        <w:tc>
          <w:tcPr>
            <w:tcW w:w="0" w:type="auto"/>
            <w:shd w:val="clear" w:color="auto" w:fill="CCEEFF"/>
            <w:tcMar>
              <w:top w:w="30" w:type="dxa"/>
              <w:left w:w="30" w:type="dxa"/>
              <w:bottom w:w="30" w:type="dxa"/>
              <w:right w:w="30" w:type="dxa"/>
            </w:tcMar>
            <w:vAlign w:val="bottom"/>
            <w:hideMark/>
          </w:tcPr>
          <w:p w14:paraId="02D66C40" w14:textId="77777777" w:rsidR="00000000" w:rsidRDefault="00376102">
            <w:pPr>
              <w:divId w:val="645624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0396C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FBB839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B34298" w14:textId="77777777" w:rsidR="00000000" w:rsidRDefault="00376102">
            <w:pPr>
              <w:divId w:val="351150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0E90C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D591D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8B3B4" w14:textId="77777777" w:rsidR="00000000" w:rsidRDefault="00376102">
            <w:pPr>
              <w:divId w:val="923957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2EEFC" w14:textId="77777777" w:rsidR="00000000" w:rsidRDefault="00376102">
            <w:pPr>
              <w:jc w:val="right"/>
              <w:rPr>
                <w:rFonts w:eastAsia="Times New Roman"/>
                <w:sz w:val="18"/>
                <w:szCs w:val="18"/>
              </w:rPr>
            </w:pPr>
            <w:r>
              <w:rPr>
                <w:rFonts w:ascii="inherit" w:eastAsia="Times New Roman" w:hAnsi="inherit"/>
                <w:sz w:val="18"/>
                <w:szCs w:val="18"/>
              </w:rPr>
              <w:t>17,327</w:t>
            </w:r>
          </w:p>
        </w:tc>
        <w:tc>
          <w:tcPr>
            <w:tcW w:w="0" w:type="auto"/>
            <w:shd w:val="clear" w:color="auto" w:fill="CCEEFF"/>
            <w:vAlign w:val="bottom"/>
            <w:hideMark/>
          </w:tcPr>
          <w:p w14:paraId="2337174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507EA" w14:textId="77777777" w:rsidR="00000000" w:rsidRDefault="00376102">
            <w:pPr>
              <w:divId w:val="723918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8D5EE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77F3F1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3B6B6" w14:textId="77777777" w:rsidR="00000000" w:rsidRDefault="00376102">
            <w:pPr>
              <w:divId w:val="890651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532C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9A64F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1F719B" w14:textId="77777777" w:rsidR="00000000" w:rsidRDefault="00376102">
            <w:pPr>
              <w:divId w:val="586160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560B0B" w14:textId="77777777" w:rsidR="00000000" w:rsidRDefault="00376102">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14:paraId="34F286A1" w14:textId="77777777" w:rsidR="00000000" w:rsidRDefault="00376102">
            <w:pPr>
              <w:rPr>
                <w:rFonts w:eastAsia="Times New Roman"/>
                <w:sz w:val="20"/>
                <w:szCs w:val="20"/>
              </w:rPr>
            </w:pPr>
          </w:p>
        </w:tc>
      </w:tr>
      <w:tr w:rsidR="00000000" w14:paraId="38FCA299" w14:textId="77777777">
        <w:trPr>
          <w:divId w:val="2100054799"/>
        </w:trPr>
        <w:tc>
          <w:tcPr>
            <w:tcW w:w="0" w:type="auto"/>
            <w:tcMar>
              <w:top w:w="30" w:type="dxa"/>
              <w:left w:w="300" w:type="dxa"/>
              <w:bottom w:w="30" w:type="dxa"/>
              <w:right w:w="30" w:type="dxa"/>
            </w:tcMar>
            <w:vAlign w:val="bottom"/>
            <w:hideMark/>
          </w:tcPr>
          <w:p w14:paraId="0C232588" w14:textId="77777777" w:rsidR="00000000" w:rsidRDefault="00376102">
            <w:pPr>
              <w:rPr>
                <w:rFonts w:eastAsia="Times New Roman"/>
                <w:sz w:val="18"/>
                <w:szCs w:val="18"/>
              </w:rPr>
            </w:pPr>
            <w:r>
              <w:rPr>
                <w:rFonts w:ascii="inherit" w:eastAsia="Times New Roman" w:hAnsi="inherit"/>
                <w:sz w:val="18"/>
                <w:szCs w:val="18"/>
              </w:rPr>
              <w:t>Total liabilities</w:t>
            </w:r>
          </w:p>
        </w:tc>
        <w:tc>
          <w:tcPr>
            <w:tcW w:w="0" w:type="auto"/>
            <w:tcMar>
              <w:top w:w="30" w:type="dxa"/>
              <w:left w:w="30" w:type="dxa"/>
              <w:bottom w:w="30" w:type="dxa"/>
              <w:right w:w="30" w:type="dxa"/>
            </w:tcMar>
            <w:vAlign w:val="bottom"/>
            <w:hideMark/>
          </w:tcPr>
          <w:p w14:paraId="3B637ADE" w14:textId="77777777" w:rsidR="00000000" w:rsidRDefault="00376102">
            <w:pPr>
              <w:divId w:val="3176146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6D73C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BFFB76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4C2B5B5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65C9EC8"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4427A4"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B16EE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08F89A3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4401075"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C43D5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72B8A1" w14:textId="77777777" w:rsidR="00000000" w:rsidRDefault="00376102">
            <w:pPr>
              <w:jc w:val="right"/>
              <w:rPr>
                <w:rFonts w:eastAsia="Times New Roman"/>
                <w:sz w:val="18"/>
                <w:szCs w:val="18"/>
              </w:rPr>
            </w:pPr>
            <w:r>
              <w:rPr>
                <w:rFonts w:ascii="inherit" w:eastAsia="Times New Roman" w:hAnsi="inherit"/>
                <w:sz w:val="18"/>
                <w:szCs w:val="18"/>
              </w:rPr>
              <w:t>17,327</w:t>
            </w:r>
          </w:p>
        </w:tc>
        <w:tc>
          <w:tcPr>
            <w:tcW w:w="0" w:type="auto"/>
            <w:tcBorders>
              <w:top w:val="single" w:sz="6" w:space="0" w:color="000000"/>
              <w:bottom w:val="double" w:sz="6" w:space="0" w:color="000000"/>
            </w:tcBorders>
            <w:vAlign w:val="bottom"/>
            <w:hideMark/>
          </w:tcPr>
          <w:p w14:paraId="0B21D9E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CB10521"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1E7BC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7F9BB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4485C98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B91C252"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D8A20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CD938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vAlign w:val="bottom"/>
            <w:hideMark/>
          </w:tcPr>
          <w:p w14:paraId="5FA194D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4D7AAC9"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0BFC11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5EF0DD" w14:textId="77777777" w:rsidR="00000000" w:rsidRDefault="00376102">
            <w:pPr>
              <w:jc w:val="right"/>
              <w:rPr>
                <w:rFonts w:eastAsia="Times New Roman"/>
                <w:sz w:val="18"/>
                <w:szCs w:val="18"/>
              </w:rPr>
            </w:pPr>
            <w:r>
              <w:rPr>
                <w:rFonts w:ascii="inherit" w:eastAsia="Times New Roman" w:hAnsi="inherit"/>
                <w:sz w:val="18"/>
                <w:szCs w:val="18"/>
              </w:rPr>
              <w:t>28,840</w:t>
            </w:r>
          </w:p>
        </w:tc>
        <w:tc>
          <w:tcPr>
            <w:tcW w:w="0" w:type="auto"/>
            <w:tcBorders>
              <w:top w:val="single" w:sz="6" w:space="0" w:color="000000"/>
              <w:bottom w:val="double" w:sz="6" w:space="0" w:color="000000"/>
            </w:tcBorders>
            <w:vAlign w:val="bottom"/>
            <w:hideMark/>
          </w:tcPr>
          <w:p w14:paraId="604B049B" w14:textId="77777777" w:rsidR="00000000" w:rsidRDefault="00376102">
            <w:pPr>
              <w:rPr>
                <w:rFonts w:eastAsia="Times New Roman"/>
                <w:sz w:val="20"/>
                <w:szCs w:val="20"/>
              </w:rPr>
            </w:pPr>
          </w:p>
        </w:tc>
      </w:tr>
    </w:tbl>
    <w:p w14:paraId="4EF69D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review of fair value hierarchy classifications is conducted on a quarterly basis. </w:t>
      </w:r>
      <w:r>
        <w:rPr>
          <w:rFonts w:ascii="inherit" w:eastAsia="Times New Roman" w:hAnsi="inherit"/>
          <w:sz w:val="20"/>
          <w:szCs w:val="20"/>
        </w:rPr>
        <w:t xml:space="preserve"> </w:t>
      </w:r>
      <w:r>
        <w:rPr>
          <w:rFonts w:ascii="inherit" w:eastAsia="Times New Roman" w:hAnsi="inherit"/>
          <w:sz w:val="20"/>
          <w:szCs w:val="20"/>
        </w:rPr>
        <w:t>Changes in the observability of valuation inputs may result in a reclassification for certain financial assets or liabilities. During the fiscal year ended</w:t>
      </w:r>
      <w:r>
        <w:rPr>
          <w:rFonts w:ascii="inherit" w:eastAsia="Times New Roman" w:hAnsi="inherit"/>
          <w:sz w:val="20"/>
          <w:szCs w:val="20"/>
        </w:rPr>
        <w:t xml:space="preserve"> </w:t>
      </w:r>
      <w:r>
        <w:rPr>
          <w:rFonts w:ascii="inherit" w:eastAsia="Times New Roman" w:hAnsi="inherit"/>
          <w:sz w:val="20"/>
          <w:szCs w:val="20"/>
        </w:rPr>
        <w:t>Decemb</w:t>
      </w:r>
      <w:r>
        <w:rPr>
          <w:rFonts w:ascii="inherit" w:eastAsia="Times New Roman" w:hAnsi="inherit"/>
          <w:sz w:val="20"/>
          <w:szCs w:val="20"/>
        </w:rPr>
        <w:t>er 31, 2019, there were no transfers in and out of Level 1, 2, or 3. During the twelve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we did not recognize any other-than-temporary impairment loss.</w:t>
      </w:r>
    </w:p>
    <w:p w14:paraId="6611841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Some of the Company’s financial instruments, such as cash a</w:t>
      </w:r>
      <w:r>
        <w:rPr>
          <w:rFonts w:ascii="inherit" w:eastAsia="Times New Roman" w:hAnsi="inherit"/>
          <w:sz w:val="20"/>
          <w:szCs w:val="20"/>
        </w:rPr>
        <w:t>nd cash equivalents, accounts receivable and accounts payable, are reflected in the balance sheet at carrying value, which approximates fair value due to their short-term nature.</w:t>
      </w:r>
    </w:p>
    <w:p w14:paraId="49062BEB" w14:textId="77777777" w:rsidR="00000000" w:rsidRDefault="00376102">
      <w:pPr>
        <w:spacing w:line="288" w:lineRule="auto"/>
        <w:jc w:val="both"/>
        <w:divId w:val="588466837"/>
        <w:rPr>
          <w:rFonts w:eastAsia="Times New Roman"/>
          <w:sz w:val="20"/>
          <w:szCs w:val="20"/>
        </w:rPr>
      </w:pPr>
    </w:p>
    <w:p w14:paraId="0CCFB8FB"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Debt</w:t>
      </w:r>
    </w:p>
    <w:p w14:paraId="17F82A29" w14:textId="77777777" w:rsidR="00000000" w:rsidRDefault="00376102">
      <w:pPr>
        <w:spacing w:line="288" w:lineRule="auto"/>
        <w:jc w:val="both"/>
        <w:divId w:val="588466837"/>
        <w:rPr>
          <w:rFonts w:eastAsia="Times New Roman"/>
          <w:sz w:val="20"/>
          <w:szCs w:val="20"/>
        </w:rPr>
      </w:pPr>
    </w:p>
    <w:p w14:paraId="26762A7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estimate the fair value of our $143,750 aggregate principal amoun</w:t>
      </w:r>
      <w:r>
        <w:rPr>
          <w:rFonts w:ascii="inherit" w:eastAsia="Times New Roman" w:hAnsi="inherit"/>
          <w:sz w:val="20"/>
          <w:szCs w:val="20"/>
        </w:rPr>
        <w:t>t of 4.50% exchangeable senior notes due 2023 (the</w:t>
      </w:r>
      <w:r>
        <w:rPr>
          <w:rFonts w:ascii="inherit" w:eastAsia="Times New Roman" w:hAnsi="inherit"/>
          <w:sz w:val="20"/>
          <w:szCs w:val="20"/>
        </w:rPr>
        <w:t xml:space="preserve"> </w:t>
      </w:r>
      <w:r>
        <w:rPr>
          <w:rFonts w:ascii="inherit" w:eastAsia="Times New Roman" w:hAnsi="inherit"/>
          <w:sz w:val="20"/>
          <w:szCs w:val="20"/>
        </w:rPr>
        <w:t>“2023 Notes”), a Level 2 input, based on interest rates that would be currently available to the Company for issuance of similar types of debt instruments with similar terms and remaining maturities or rec</w:t>
      </w:r>
      <w:r>
        <w:rPr>
          <w:rFonts w:ascii="inherit" w:eastAsia="Times New Roman" w:hAnsi="inherit"/>
          <w:sz w:val="20"/>
          <w:szCs w:val="20"/>
        </w:rPr>
        <w:t>ent trading prices obtained from brokers. The estimated fair value of the 2023 Notes at December 31, 2019 is $107,692 compared to a book value of $121,686.</w:t>
      </w:r>
    </w:p>
    <w:p w14:paraId="1E488462" w14:textId="77777777" w:rsidR="00000000" w:rsidRDefault="00376102">
      <w:pPr>
        <w:spacing w:line="288" w:lineRule="auto"/>
        <w:jc w:val="both"/>
        <w:divId w:val="588466837"/>
        <w:rPr>
          <w:rFonts w:eastAsia="Times New Roman"/>
          <w:sz w:val="20"/>
          <w:szCs w:val="20"/>
        </w:rPr>
      </w:pPr>
    </w:p>
    <w:p w14:paraId="5F0B52F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See </w:t>
      </w:r>
      <w:r>
        <w:rPr>
          <w:rFonts w:ascii="inherit" w:eastAsia="Times New Roman" w:hAnsi="inherit"/>
          <w:i/>
          <w:iCs/>
          <w:sz w:val="20"/>
          <w:szCs w:val="20"/>
        </w:rPr>
        <w:t>Note 11: Long-Term Debt</w:t>
      </w:r>
      <w:r>
        <w:rPr>
          <w:rFonts w:ascii="inherit" w:eastAsia="Times New Roman" w:hAnsi="inherit"/>
          <w:sz w:val="20"/>
          <w:szCs w:val="20"/>
        </w:rPr>
        <w:t> for additional information regarding our debt obligations.</w:t>
      </w:r>
    </w:p>
    <w:p w14:paraId="507A530D" w14:textId="77777777" w:rsidR="00000000" w:rsidRDefault="00376102">
      <w:pPr>
        <w:spacing w:line="288" w:lineRule="auto"/>
        <w:jc w:val="both"/>
        <w:divId w:val="588466837"/>
        <w:rPr>
          <w:rFonts w:eastAsia="Times New Roman"/>
          <w:sz w:val="20"/>
          <w:szCs w:val="20"/>
        </w:rPr>
      </w:pPr>
    </w:p>
    <w:p w14:paraId="7FD0EF96" w14:textId="77777777" w:rsidR="00000000" w:rsidRDefault="00376102">
      <w:pPr>
        <w:divId w:val="311297368"/>
        <w:rPr>
          <w:rFonts w:eastAsia="Times New Roman"/>
          <w:sz w:val="20"/>
          <w:szCs w:val="20"/>
        </w:rPr>
      </w:pPr>
    </w:p>
    <w:p w14:paraId="0D8453D8" w14:textId="77777777" w:rsidR="00000000" w:rsidRDefault="00376102">
      <w:pPr>
        <w:spacing w:line="288" w:lineRule="auto"/>
        <w:jc w:val="center"/>
        <w:divId w:val="2019654754"/>
        <w:rPr>
          <w:rFonts w:eastAsia="Times New Roman"/>
          <w:sz w:val="20"/>
          <w:szCs w:val="20"/>
        </w:rPr>
      </w:pPr>
      <w:r>
        <w:rPr>
          <w:rFonts w:ascii="inherit" w:eastAsia="Times New Roman" w:hAnsi="inherit"/>
          <w:sz w:val="20"/>
          <w:szCs w:val="20"/>
        </w:rPr>
        <w:t>-70-</w:t>
      </w:r>
    </w:p>
    <w:p w14:paraId="28912CCF" w14:textId="77777777" w:rsidR="00000000" w:rsidRDefault="00376102">
      <w:pPr>
        <w:divId w:val="588466837"/>
        <w:rPr>
          <w:rFonts w:eastAsia="Times New Roman"/>
          <w:sz w:val="20"/>
          <w:szCs w:val="20"/>
        </w:rPr>
      </w:pPr>
      <w:r>
        <w:rPr>
          <w:rFonts w:eastAsia="Times New Roman"/>
          <w:sz w:val="20"/>
          <w:szCs w:val="20"/>
        </w:rPr>
        <w:pict w14:anchorId="1D460BAE">
          <v:rect id="_x0000_i1095" style="width:0;height:1.5pt" o:hralign="center" o:hrstd="t" o:hr="t" fillcolor="#a0a0a0" stroked="f"/>
        </w:pict>
      </w:r>
    </w:p>
    <w:p w14:paraId="6470C289" w14:textId="77777777" w:rsidR="00000000" w:rsidRDefault="00376102">
      <w:pPr>
        <w:spacing w:line="288" w:lineRule="auto"/>
        <w:divId w:val="1589193212"/>
        <w:rPr>
          <w:rFonts w:eastAsia="Times New Roman"/>
          <w:sz w:val="20"/>
          <w:szCs w:val="20"/>
        </w:rPr>
      </w:pPr>
      <w:bookmarkStart w:id="32" w:name="sEB5E01F888C852A9AA4C69DBE6AD935E"/>
      <w:bookmarkEnd w:id="32"/>
    </w:p>
    <w:p w14:paraId="54E3EA98" w14:textId="77777777" w:rsidR="00000000" w:rsidRDefault="00376102">
      <w:pPr>
        <w:divId w:val="38404218"/>
        <w:rPr>
          <w:rFonts w:eastAsia="Times New Roman"/>
          <w:sz w:val="20"/>
          <w:szCs w:val="20"/>
        </w:rPr>
      </w:pPr>
    </w:p>
    <w:p w14:paraId="46ABA77A"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6:</w:t>
      </w:r>
      <w:r>
        <w:rPr>
          <w:rFonts w:ascii="inherit" w:eastAsia="Times New Roman" w:hAnsi="inherit"/>
          <w:sz w:val="20"/>
          <w:szCs w:val="20"/>
        </w:rPr>
        <w:t xml:space="preserve"> </w:t>
      </w:r>
      <w:r>
        <w:rPr>
          <w:rFonts w:ascii="inherit" w:eastAsia="Times New Roman" w:hAnsi="inherit"/>
          <w:b/>
          <w:bCs/>
          <w:sz w:val="20"/>
          <w:szCs w:val="20"/>
        </w:rPr>
        <w:t>Marketable Securities </w:t>
      </w:r>
    </w:p>
    <w:p w14:paraId="4244E07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investments in available-for-sale marketable securities which are recorded at fair market value. Prior to January 1, 2018, unrealized gains and losses on all securities are record</w:t>
      </w:r>
      <w:r>
        <w:rPr>
          <w:rFonts w:ascii="inherit" w:eastAsia="Times New Roman" w:hAnsi="inherit"/>
          <w:sz w:val="20"/>
          <w:szCs w:val="20"/>
        </w:rPr>
        <w:t>ed as other comprehensive income (loss) in shareholders’</w:t>
      </w:r>
      <w:r>
        <w:rPr>
          <w:rFonts w:ascii="inherit" w:eastAsia="Times New Roman" w:hAnsi="inherit"/>
          <w:sz w:val="20"/>
          <w:szCs w:val="20"/>
        </w:rPr>
        <w:t xml:space="preserve"> </w:t>
      </w:r>
      <w:r>
        <w:rPr>
          <w:rFonts w:ascii="inherit" w:eastAsia="Times New Roman" w:hAnsi="inherit"/>
          <w:sz w:val="20"/>
          <w:szCs w:val="20"/>
        </w:rPr>
        <w:t>equity, net of income tax effects.</w:t>
      </w:r>
      <w:r>
        <w:rPr>
          <w:rFonts w:ascii="inherit" w:eastAsia="Times New Roman" w:hAnsi="inherit"/>
          <w:sz w:val="20"/>
          <w:szCs w:val="20"/>
        </w:rPr>
        <w:t xml:space="preserve"> </w:t>
      </w:r>
    </w:p>
    <w:p w14:paraId="67650E33" w14:textId="77777777" w:rsidR="00000000" w:rsidRDefault="00376102">
      <w:pPr>
        <w:spacing w:line="288" w:lineRule="auto"/>
        <w:jc w:val="both"/>
        <w:divId w:val="588466837"/>
        <w:rPr>
          <w:rFonts w:eastAsia="Times New Roman"/>
          <w:sz w:val="20"/>
          <w:szCs w:val="20"/>
        </w:rPr>
      </w:pPr>
    </w:p>
    <w:p w14:paraId="2ADE9ED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January 1, 2018, the Company adopted ASU 2016-01, which requires the change in the fair value of available-for-sale equity investments to be recognized in our consolidated statements of (loss) income rather than as a component of our consolidated statem</w:t>
      </w:r>
      <w:r>
        <w:rPr>
          <w:rFonts w:ascii="inherit" w:eastAsia="Times New Roman" w:hAnsi="inherit"/>
          <w:sz w:val="20"/>
          <w:szCs w:val="20"/>
        </w:rPr>
        <w:t>ent of comprehensive (loss) income. For the years ended December 31, 2019 and 2018, the net unrealized loss on our available-for-sale equity investments, recorded as a component of investment income in the accompanying consolidated statements of (loss) inc</w:t>
      </w:r>
      <w:r>
        <w:rPr>
          <w:rFonts w:ascii="inherit" w:eastAsia="Times New Roman" w:hAnsi="inherit"/>
          <w:sz w:val="20"/>
          <w:szCs w:val="20"/>
        </w:rPr>
        <w:t>ome, was income of</w:t>
      </w:r>
      <w:r>
        <w:rPr>
          <w:rFonts w:ascii="inherit" w:eastAsia="Times New Roman" w:hAnsi="inherit"/>
          <w:sz w:val="20"/>
          <w:szCs w:val="20"/>
        </w:rPr>
        <w:t xml:space="preserve"> </w:t>
      </w:r>
      <w:r>
        <w:rPr>
          <w:rFonts w:ascii="inherit" w:eastAsia="Times New Roman" w:hAnsi="inherit"/>
          <w:sz w:val="20"/>
          <w:szCs w:val="20"/>
        </w:rPr>
        <w:t>$170 and a loss of</w:t>
      </w:r>
      <w:r>
        <w:rPr>
          <w:rFonts w:ascii="inherit" w:eastAsia="Times New Roman" w:hAnsi="inherit"/>
          <w:sz w:val="20"/>
          <w:szCs w:val="20"/>
        </w:rPr>
        <w:t xml:space="preserve"> </w:t>
      </w:r>
      <w:r>
        <w:rPr>
          <w:rFonts w:ascii="inherit" w:eastAsia="Times New Roman" w:hAnsi="inherit"/>
          <w:sz w:val="20"/>
          <w:szCs w:val="20"/>
        </w:rPr>
        <w:t>$956, respectively. The net unrealized gain on our available-for-sale equity investments was immaterial for the year ended December 31, 2017 and was recorded as other comprehensive income in shareholders’</w:t>
      </w:r>
      <w:r>
        <w:rPr>
          <w:rFonts w:ascii="inherit" w:eastAsia="Times New Roman" w:hAnsi="inherit"/>
          <w:sz w:val="20"/>
          <w:szCs w:val="20"/>
        </w:rPr>
        <w:t xml:space="preserve"> </w:t>
      </w:r>
      <w:r>
        <w:rPr>
          <w:rFonts w:ascii="inherit" w:eastAsia="Times New Roman" w:hAnsi="inherit"/>
          <w:sz w:val="20"/>
          <w:szCs w:val="20"/>
        </w:rPr>
        <w:t>equity, net o</w:t>
      </w:r>
      <w:r>
        <w:rPr>
          <w:rFonts w:ascii="inherit" w:eastAsia="Times New Roman" w:hAnsi="inherit"/>
          <w:sz w:val="20"/>
          <w:szCs w:val="20"/>
        </w:rPr>
        <w:t>f income tax effects.</w:t>
      </w:r>
    </w:p>
    <w:p w14:paraId="398119B7" w14:textId="77777777" w:rsidR="00000000" w:rsidRDefault="00376102">
      <w:pPr>
        <w:spacing w:line="288" w:lineRule="auto"/>
        <w:jc w:val="both"/>
        <w:divId w:val="588466837"/>
        <w:rPr>
          <w:rFonts w:eastAsia="Times New Roman"/>
          <w:sz w:val="20"/>
          <w:szCs w:val="20"/>
        </w:rPr>
      </w:pPr>
    </w:p>
    <w:p w14:paraId="28C4596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tables show the Company’s available-for-sale securities’</w:t>
      </w:r>
      <w:r>
        <w:rPr>
          <w:rFonts w:ascii="inherit" w:eastAsia="Times New Roman" w:hAnsi="inherit"/>
          <w:sz w:val="20"/>
          <w:szCs w:val="20"/>
        </w:rPr>
        <w:t xml:space="preserve"> </w:t>
      </w:r>
      <w:r>
        <w:rPr>
          <w:rFonts w:ascii="inherit" w:eastAsia="Times New Roman" w:hAnsi="inherit"/>
          <w:sz w:val="20"/>
          <w:szCs w:val="20"/>
        </w:rPr>
        <w:t>adjusted cost, gross unrealized gains, gross unrealized losses and fair value by significant investment category as of December 31, 2019 and</w:t>
      </w:r>
      <w:r>
        <w:rPr>
          <w:rFonts w:ascii="inherit" w:eastAsia="Times New Roman" w:hAnsi="inherit"/>
          <w:sz w:val="20"/>
          <w:szCs w:val="20"/>
        </w:rPr>
        <w:t xml:space="preserve"> </w:t>
      </w:r>
      <w:r>
        <w:rPr>
          <w:rFonts w:ascii="inherit" w:eastAsia="Times New Roman" w:hAnsi="inherit"/>
          <w:sz w:val="20"/>
          <w:szCs w:val="20"/>
        </w:rPr>
        <w:t>2018, respectively:</w:t>
      </w:r>
    </w:p>
    <w:tbl>
      <w:tblPr>
        <w:tblW w:w="4990" w:type="pct"/>
        <w:tblCellMar>
          <w:left w:w="0" w:type="dxa"/>
          <w:right w:w="0" w:type="dxa"/>
        </w:tblCellMar>
        <w:tblLook w:val="04A0" w:firstRow="1" w:lastRow="0" w:firstColumn="1" w:lastColumn="0" w:noHBand="0" w:noVBand="1"/>
      </w:tblPr>
      <w:tblGrid>
        <w:gridCol w:w="3613"/>
        <w:gridCol w:w="105"/>
        <w:gridCol w:w="123"/>
        <w:gridCol w:w="879"/>
        <w:gridCol w:w="61"/>
        <w:gridCol w:w="105"/>
        <w:gridCol w:w="123"/>
        <w:gridCol w:w="868"/>
        <w:gridCol w:w="74"/>
        <w:gridCol w:w="105"/>
        <w:gridCol w:w="123"/>
        <w:gridCol w:w="855"/>
        <w:gridCol w:w="99"/>
        <w:gridCol w:w="105"/>
        <w:gridCol w:w="122"/>
        <w:gridCol w:w="879"/>
        <w:gridCol w:w="50"/>
      </w:tblGrid>
      <w:tr w:rsidR="00000000" w14:paraId="58730919" w14:textId="77777777">
        <w:trPr>
          <w:divId w:val="1599289716"/>
        </w:trPr>
        <w:tc>
          <w:tcPr>
            <w:tcW w:w="0" w:type="auto"/>
            <w:gridSpan w:val="17"/>
            <w:vAlign w:val="center"/>
            <w:hideMark/>
          </w:tcPr>
          <w:p w14:paraId="0FA56DD4" w14:textId="77777777" w:rsidR="00000000" w:rsidRDefault="00376102">
            <w:pPr>
              <w:spacing w:line="288" w:lineRule="auto"/>
              <w:jc w:val="both"/>
              <w:rPr>
                <w:rFonts w:eastAsia="Times New Roman"/>
                <w:sz w:val="20"/>
                <w:szCs w:val="20"/>
              </w:rPr>
            </w:pPr>
          </w:p>
        </w:tc>
      </w:tr>
      <w:tr w:rsidR="00000000" w14:paraId="725C5A25" w14:textId="77777777">
        <w:trPr>
          <w:divId w:val="1599289716"/>
        </w:trPr>
        <w:tc>
          <w:tcPr>
            <w:tcW w:w="2200" w:type="pct"/>
            <w:vAlign w:val="center"/>
            <w:hideMark/>
          </w:tcPr>
          <w:p w14:paraId="5030EEEE" w14:textId="77777777" w:rsidR="00000000" w:rsidRDefault="00376102">
            <w:pPr>
              <w:rPr>
                <w:rFonts w:eastAsia="Times New Roman"/>
                <w:sz w:val="20"/>
                <w:szCs w:val="20"/>
              </w:rPr>
            </w:pPr>
          </w:p>
        </w:tc>
        <w:tc>
          <w:tcPr>
            <w:tcW w:w="50" w:type="pct"/>
            <w:vAlign w:val="center"/>
            <w:hideMark/>
          </w:tcPr>
          <w:p w14:paraId="004AFB0E" w14:textId="77777777" w:rsidR="00000000" w:rsidRDefault="00376102">
            <w:pPr>
              <w:rPr>
                <w:rFonts w:eastAsia="Times New Roman"/>
                <w:sz w:val="20"/>
                <w:szCs w:val="20"/>
              </w:rPr>
            </w:pPr>
          </w:p>
        </w:tc>
        <w:tc>
          <w:tcPr>
            <w:tcW w:w="50" w:type="pct"/>
            <w:vAlign w:val="center"/>
            <w:hideMark/>
          </w:tcPr>
          <w:p w14:paraId="578DEC5A" w14:textId="77777777" w:rsidR="00000000" w:rsidRDefault="00376102">
            <w:pPr>
              <w:rPr>
                <w:rFonts w:eastAsia="Times New Roman"/>
                <w:sz w:val="20"/>
                <w:szCs w:val="20"/>
              </w:rPr>
            </w:pPr>
          </w:p>
        </w:tc>
        <w:tc>
          <w:tcPr>
            <w:tcW w:w="550" w:type="pct"/>
            <w:vAlign w:val="center"/>
            <w:hideMark/>
          </w:tcPr>
          <w:p w14:paraId="7AB10F3C" w14:textId="77777777" w:rsidR="00000000" w:rsidRDefault="00376102">
            <w:pPr>
              <w:rPr>
                <w:rFonts w:eastAsia="Times New Roman"/>
                <w:sz w:val="20"/>
                <w:szCs w:val="20"/>
              </w:rPr>
            </w:pPr>
          </w:p>
        </w:tc>
        <w:tc>
          <w:tcPr>
            <w:tcW w:w="50" w:type="pct"/>
            <w:vAlign w:val="center"/>
            <w:hideMark/>
          </w:tcPr>
          <w:p w14:paraId="75A27784" w14:textId="77777777" w:rsidR="00000000" w:rsidRDefault="00376102">
            <w:pPr>
              <w:rPr>
                <w:rFonts w:eastAsia="Times New Roman"/>
                <w:sz w:val="20"/>
                <w:szCs w:val="20"/>
              </w:rPr>
            </w:pPr>
          </w:p>
        </w:tc>
        <w:tc>
          <w:tcPr>
            <w:tcW w:w="50" w:type="pct"/>
            <w:vAlign w:val="center"/>
            <w:hideMark/>
          </w:tcPr>
          <w:p w14:paraId="74CFF391" w14:textId="77777777" w:rsidR="00000000" w:rsidRDefault="00376102">
            <w:pPr>
              <w:rPr>
                <w:rFonts w:eastAsia="Times New Roman"/>
                <w:sz w:val="20"/>
                <w:szCs w:val="20"/>
              </w:rPr>
            </w:pPr>
          </w:p>
        </w:tc>
        <w:tc>
          <w:tcPr>
            <w:tcW w:w="50" w:type="pct"/>
            <w:vAlign w:val="center"/>
            <w:hideMark/>
          </w:tcPr>
          <w:p w14:paraId="68C0022D" w14:textId="77777777" w:rsidR="00000000" w:rsidRDefault="00376102">
            <w:pPr>
              <w:rPr>
                <w:rFonts w:eastAsia="Times New Roman"/>
                <w:sz w:val="20"/>
                <w:szCs w:val="20"/>
              </w:rPr>
            </w:pPr>
          </w:p>
        </w:tc>
        <w:tc>
          <w:tcPr>
            <w:tcW w:w="550" w:type="pct"/>
            <w:vAlign w:val="center"/>
            <w:hideMark/>
          </w:tcPr>
          <w:p w14:paraId="292065F8" w14:textId="77777777" w:rsidR="00000000" w:rsidRDefault="00376102">
            <w:pPr>
              <w:rPr>
                <w:rFonts w:eastAsia="Times New Roman"/>
                <w:sz w:val="20"/>
                <w:szCs w:val="20"/>
              </w:rPr>
            </w:pPr>
          </w:p>
        </w:tc>
        <w:tc>
          <w:tcPr>
            <w:tcW w:w="50" w:type="pct"/>
            <w:vAlign w:val="center"/>
            <w:hideMark/>
          </w:tcPr>
          <w:p w14:paraId="5AF4AAF7" w14:textId="77777777" w:rsidR="00000000" w:rsidRDefault="00376102">
            <w:pPr>
              <w:rPr>
                <w:rFonts w:eastAsia="Times New Roman"/>
                <w:sz w:val="20"/>
                <w:szCs w:val="20"/>
              </w:rPr>
            </w:pPr>
          </w:p>
        </w:tc>
        <w:tc>
          <w:tcPr>
            <w:tcW w:w="50" w:type="pct"/>
            <w:vAlign w:val="center"/>
            <w:hideMark/>
          </w:tcPr>
          <w:p w14:paraId="774FB7B1" w14:textId="77777777" w:rsidR="00000000" w:rsidRDefault="00376102">
            <w:pPr>
              <w:rPr>
                <w:rFonts w:eastAsia="Times New Roman"/>
                <w:sz w:val="20"/>
                <w:szCs w:val="20"/>
              </w:rPr>
            </w:pPr>
          </w:p>
        </w:tc>
        <w:tc>
          <w:tcPr>
            <w:tcW w:w="50" w:type="pct"/>
            <w:vAlign w:val="center"/>
            <w:hideMark/>
          </w:tcPr>
          <w:p w14:paraId="48470C11" w14:textId="77777777" w:rsidR="00000000" w:rsidRDefault="00376102">
            <w:pPr>
              <w:rPr>
                <w:rFonts w:eastAsia="Times New Roman"/>
                <w:sz w:val="20"/>
                <w:szCs w:val="20"/>
              </w:rPr>
            </w:pPr>
          </w:p>
        </w:tc>
        <w:tc>
          <w:tcPr>
            <w:tcW w:w="550" w:type="pct"/>
            <w:vAlign w:val="center"/>
            <w:hideMark/>
          </w:tcPr>
          <w:p w14:paraId="68A6D14C" w14:textId="77777777" w:rsidR="00000000" w:rsidRDefault="00376102">
            <w:pPr>
              <w:rPr>
                <w:rFonts w:eastAsia="Times New Roman"/>
                <w:sz w:val="20"/>
                <w:szCs w:val="20"/>
              </w:rPr>
            </w:pPr>
          </w:p>
        </w:tc>
        <w:tc>
          <w:tcPr>
            <w:tcW w:w="50" w:type="pct"/>
            <w:vAlign w:val="center"/>
            <w:hideMark/>
          </w:tcPr>
          <w:p w14:paraId="62B84ABE" w14:textId="77777777" w:rsidR="00000000" w:rsidRDefault="00376102">
            <w:pPr>
              <w:rPr>
                <w:rFonts w:eastAsia="Times New Roman"/>
                <w:sz w:val="20"/>
                <w:szCs w:val="20"/>
              </w:rPr>
            </w:pPr>
          </w:p>
        </w:tc>
        <w:tc>
          <w:tcPr>
            <w:tcW w:w="50" w:type="pct"/>
            <w:vAlign w:val="center"/>
            <w:hideMark/>
          </w:tcPr>
          <w:p w14:paraId="531837B5" w14:textId="77777777" w:rsidR="00000000" w:rsidRDefault="00376102">
            <w:pPr>
              <w:rPr>
                <w:rFonts w:eastAsia="Times New Roman"/>
                <w:sz w:val="20"/>
                <w:szCs w:val="20"/>
              </w:rPr>
            </w:pPr>
          </w:p>
        </w:tc>
        <w:tc>
          <w:tcPr>
            <w:tcW w:w="50" w:type="pct"/>
            <w:vAlign w:val="center"/>
            <w:hideMark/>
          </w:tcPr>
          <w:p w14:paraId="631E0F0A" w14:textId="77777777" w:rsidR="00000000" w:rsidRDefault="00376102">
            <w:pPr>
              <w:rPr>
                <w:rFonts w:eastAsia="Times New Roman"/>
                <w:sz w:val="20"/>
                <w:szCs w:val="20"/>
              </w:rPr>
            </w:pPr>
          </w:p>
        </w:tc>
        <w:tc>
          <w:tcPr>
            <w:tcW w:w="550" w:type="pct"/>
            <w:vAlign w:val="center"/>
            <w:hideMark/>
          </w:tcPr>
          <w:p w14:paraId="1333EF3E" w14:textId="77777777" w:rsidR="00000000" w:rsidRDefault="00376102">
            <w:pPr>
              <w:rPr>
                <w:rFonts w:eastAsia="Times New Roman"/>
                <w:sz w:val="20"/>
                <w:szCs w:val="20"/>
              </w:rPr>
            </w:pPr>
          </w:p>
        </w:tc>
        <w:tc>
          <w:tcPr>
            <w:tcW w:w="50" w:type="pct"/>
            <w:vAlign w:val="center"/>
            <w:hideMark/>
          </w:tcPr>
          <w:p w14:paraId="4A6DD39F" w14:textId="77777777" w:rsidR="00000000" w:rsidRDefault="00376102">
            <w:pPr>
              <w:rPr>
                <w:rFonts w:eastAsia="Times New Roman"/>
                <w:sz w:val="20"/>
                <w:szCs w:val="20"/>
              </w:rPr>
            </w:pPr>
          </w:p>
        </w:tc>
      </w:tr>
      <w:tr w:rsidR="00000000" w14:paraId="5E7D97BB" w14:textId="77777777">
        <w:trPr>
          <w:divId w:val="1599289716"/>
        </w:trPr>
        <w:tc>
          <w:tcPr>
            <w:tcW w:w="0" w:type="auto"/>
            <w:tcMar>
              <w:top w:w="30" w:type="dxa"/>
              <w:left w:w="30" w:type="dxa"/>
              <w:bottom w:w="30" w:type="dxa"/>
              <w:right w:w="30" w:type="dxa"/>
            </w:tcMar>
            <w:vAlign w:val="bottom"/>
            <w:hideMark/>
          </w:tcPr>
          <w:p w14:paraId="5BFB200C" w14:textId="77777777" w:rsidR="00000000" w:rsidRDefault="00376102">
            <w:pPr>
              <w:divId w:val="1527982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947B2" w14:textId="77777777" w:rsidR="00000000" w:rsidRDefault="00376102">
            <w:pPr>
              <w:divId w:val="115914900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B10619E" w14:textId="77777777" w:rsidR="00000000" w:rsidRDefault="00376102">
            <w:pPr>
              <w:jc w:val="center"/>
              <w:rPr>
                <w:rFonts w:eastAsia="Times New Roman"/>
                <w:sz w:val="18"/>
                <w:szCs w:val="18"/>
              </w:rPr>
            </w:pPr>
            <w:r>
              <w:rPr>
                <w:rFonts w:ascii="inherit" w:eastAsia="Times New Roman" w:hAnsi="inherit"/>
                <w:b/>
                <w:bCs/>
                <w:sz w:val="18"/>
                <w:szCs w:val="18"/>
              </w:rPr>
              <w:t>2019</w:t>
            </w:r>
          </w:p>
        </w:tc>
      </w:tr>
      <w:tr w:rsidR="00000000" w14:paraId="29922936" w14:textId="77777777">
        <w:trPr>
          <w:divId w:val="1599289716"/>
        </w:trPr>
        <w:tc>
          <w:tcPr>
            <w:tcW w:w="0" w:type="auto"/>
            <w:tcBorders>
              <w:bottom w:val="single" w:sz="6" w:space="0" w:color="000000"/>
            </w:tcBorders>
            <w:tcMar>
              <w:top w:w="30" w:type="dxa"/>
              <w:left w:w="30" w:type="dxa"/>
              <w:bottom w:w="30" w:type="dxa"/>
              <w:right w:w="30" w:type="dxa"/>
            </w:tcMar>
            <w:vAlign w:val="bottom"/>
            <w:hideMark/>
          </w:tcPr>
          <w:p w14:paraId="1332B6A8" w14:textId="77777777" w:rsidR="00000000" w:rsidRDefault="00376102">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1B95F6B8" w14:textId="77777777" w:rsidR="00000000" w:rsidRDefault="00376102">
            <w:pPr>
              <w:divId w:val="5679573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26A059" w14:textId="77777777" w:rsidR="00000000" w:rsidRDefault="00376102">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5BE25650" w14:textId="77777777" w:rsidR="00000000" w:rsidRDefault="00376102">
            <w:pPr>
              <w:divId w:val="13039252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162F0E" w14:textId="77777777" w:rsidR="00000000" w:rsidRDefault="00376102">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0F17E675" w14:textId="77777777" w:rsidR="00000000" w:rsidRDefault="00376102">
            <w:pPr>
              <w:divId w:val="13772702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F0DD17" w14:textId="77777777" w:rsidR="00000000" w:rsidRDefault="00376102">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0D5E72E1" w14:textId="77777777" w:rsidR="00000000" w:rsidRDefault="00376102">
            <w:pPr>
              <w:divId w:val="10156934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69EC10" w14:textId="77777777" w:rsidR="00000000" w:rsidRDefault="00376102">
            <w:pPr>
              <w:jc w:val="center"/>
              <w:rPr>
                <w:rFonts w:eastAsia="Times New Roman"/>
                <w:sz w:val="18"/>
                <w:szCs w:val="18"/>
              </w:rPr>
            </w:pPr>
            <w:r>
              <w:rPr>
                <w:rFonts w:ascii="inherit" w:eastAsia="Times New Roman" w:hAnsi="inherit"/>
                <w:b/>
                <w:bCs/>
                <w:sz w:val="18"/>
                <w:szCs w:val="18"/>
              </w:rPr>
              <w:t>Fair Value</w:t>
            </w:r>
          </w:p>
        </w:tc>
      </w:tr>
      <w:tr w:rsidR="00000000" w14:paraId="0F475F1E" w14:textId="77777777">
        <w:trPr>
          <w:divId w:val="1599289716"/>
        </w:trPr>
        <w:tc>
          <w:tcPr>
            <w:tcW w:w="0" w:type="auto"/>
            <w:tcMar>
              <w:top w:w="30" w:type="dxa"/>
              <w:left w:w="30" w:type="dxa"/>
              <w:bottom w:w="30" w:type="dxa"/>
              <w:right w:w="30" w:type="dxa"/>
            </w:tcMar>
            <w:vAlign w:val="bottom"/>
            <w:hideMark/>
          </w:tcPr>
          <w:p w14:paraId="6743B8C8" w14:textId="77777777" w:rsidR="00000000" w:rsidRDefault="00376102">
            <w:pPr>
              <w:divId w:val="1978995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14CB64" w14:textId="77777777" w:rsidR="00000000" w:rsidRDefault="00376102">
            <w:pPr>
              <w:divId w:val="57022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CB8309" w14:textId="77777777" w:rsidR="00000000" w:rsidRDefault="00376102">
            <w:pPr>
              <w:divId w:val="5958627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6EC396" w14:textId="77777777" w:rsidR="00000000" w:rsidRDefault="00376102">
            <w:pPr>
              <w:divId w:val="9736084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525118" w14:textId="77777777" w:rsidR="00000000" w:rsidRDefault="00376102">
            <w:pPr>
              <w:divId w:val="809637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FDEC72" w14:textId="77777777" w:rsidR="00000000" w:rsidRDefault="00376102">
            <w:pPr>
              <w:divId w:val="40443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4AC74" w14:textId="77777777" w:rsidR="00000000" w:rsidRDefault="00376102">
            <w:pPr>
              <w:divId w:val="510877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38AC38" w14:textId="77777777" w:rsidR="00000000" w:rsidRDefault="00376102">
            <w:pPr>
              <w:divId w:val="63704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18339E2A" w14:textId="77777777" w:rsidR="00000000" w:rsidRDefault="00376102">
            <w:pPr>
              <w:divId w:val="800415476"/>
              <w:rPr>
                <w:rFonts w:eastAsia="Times New Roman"/>
                <w:sz w:val="20"/>
                <w:szCs w:val="20"/>
              </w:rPr>
            </w:pPr>
            <w:r>
              <w:rPr>
                <w:rFonts w:ascii="inherit" w:eastAsia="Times New Roman" w:hAnsi="inherit"/>
                <w:sz w:val="20"/>
                <w:szCs w:val="20"/>
              </w:rPr>
              <w:t> </w:t>
            </w:r>
          </w:p>
        </w:tc>
      </w:tr>
      <w:tr w:rsidR="00000000" w14:paraId="3A7FEE2A" w14:textId="77777777">
        <w:trPr>
          <w:divId w:val="1599289716"/>
        </w:trPr>
        <w:tc>
          <w:tcPr>
            <w:tcW w:w="0" w:type="auto"/>
            <w:shd w:val="clear" w:color="auto" w:fill="CCEEFF"/>
            <w:tcMar>
              <w:top w:w="30" w:type="dxa"/>
              <w:left w:w="300" w:type="dxa"/>
              <w:bottom w:w="30" w:type="dxa"/>
              <w:right w:w="30" w:type="dxa"/>
            </w:tcMar>
            <w:vAlign w:val="bottom"/>
            <w:hideMark/>
          </w:tcPr>
          <w:p w14:paraId="4018BBAB" w14:textId="77777777" w:rsidR="00000000" w:rsidRDefault="00376102">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0FE46AB0" w14:textId="77777777" w:rsidR="00000000" w:rsidRDefault="00376102">
            <w:pPr>
              <w:divId w:val="1482966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8DD941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7861781" w14:textId="77777777" w:rsidR="00000000" w:rsidRDefault="00376102">
            <w:pPr>
              <w:jc w:val="right"/>
              <w:rPr>
                <w:rFonts w:eastAsia="Times New Roman"/>
                <w:sz w:val="18"/>
                <w:szCs w:val="18"/>
              </w:rPr>
            </w:pPr>
            <w:r>
              <w:rPr>
                <w:rFonts w:ascii="inherit" w:eastAsia="Times New Roman" w:hAnsi="inherit"/>
                <w:sz w:val="18"/>
                <w:szCs w:val="18"/>
              </w:rPr>
              <w:t>4,234</w:t>
            </w:r>
          </w:p>
        </w:tc>
        <w:tc>
          <w:tcPr>
            <w:tcW w:w="0" w:type="auto"/>
            <w:shd w:val="clear" w:color="auto" w:fill="CCEEFF"/>
            <w:vAlign w:val="bottom"/>
            <w:hideMark/>
          </w:tcPr>
          <w:p w14:paraId="6E40AD1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C5319" w14:textId="77777777" w:rsidR="00000000" w:rsidRDefault="00376102">
            <w:pPr>
              <w:divId w:val="204371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4CAB8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B5DB595" w14:textId="77777777" w:rsidR="00000000" w:rsidRDefault="00376102">
            <w:pPr>
              <w:jc w:val="right"/>
              <w:rPr>
                <w:rFonts w:eastAsia="Times New Roman"/>
                <w:sz w:val="18"/>
                <w:szCs w:val="18"/>
              </w:rPr>
            </w:pPr>
            <w:r>
              <w:rPr>
                <w:rFonts w:ascii="inherit" w:eastAsia="Times New Roman" w:hAnsi="inherit"/>
                <w:sz w:val="18"/>
                <w:szCs w:val="18"/>
              </w:rPr>
              <w:t>170</w:t>
            </w:r>
          </w:p>
        </w:tc>
        <w:tc>
          <w:tcPr>
            <w:tcW w:w="0" w:type="auto"/>
            <w:shd w:val="clear" w:color="auto" w:fill="CCEEFF"/>
            <w:vAlign w:val="bottom"/>
            <w:hideMark/>
          </w:tcPr>
          <w:p w14:paraId="350BF6E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0C240F" w14:textId="77777777" w:rsidR="00000000" w:rsidRDefault="00376102">
            <w:pPr>
              <w:divId w:val="1694764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D01E0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1BDBF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5D15C4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E04AF" w14:textId="77777777" w:rsidR="00000000" w:rsidRDefault="00376102">
            <w:pPr>
              <w:divId w:val="1789276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966ED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B26E99A" w14:textId="77777777" w:rsidR="00000000" w:rsidRDefault="00376102">
            <w:pPr>
              <w:jc w:val="right"/>
              <w:rPr>
                <w:rFonts w:eastAsia="Times New Roman"/>
                <w:sz w:val="18"/>
                <w:szCs w:val="18"/>
              </w:rPr>
            </w:pPr>
            <w:r>
              <w:rPr>
                <w:rFonts w:ascii="inherit" w:eastAsia="Times New Roman" w:hAnsi="inherit"/>
                <w:sz w:val="18"/>
                <w:szCs w:val="18"/>
              </w:rPr>
              <w:t>4,404</w:t>
            </w:r>
          </w:p>
        </w:tc>
        <w:tc>
          <w:tcPr>
            <w:tcW w:w="0" w:type="auto"/>
            <w:shd w:val="clear" w:color="auto" w:fill="CCEEFF"/>
            <w:vAlign w:val="bottom"/>
            <w:hideMark/>
          </w:tcPr>
          <w:p w14:paraId="0EDC74F7" w14:textId="77777777" w:rsidR="00000000" w:rsidRDefault="00376102">
            <w:pPr>
              <w:rPr>
                <w:rFonts w:eastAsia="Times New Roman"/>
                <w:sz w:val="20"/>
                <w:szCs w:val="20"/>
              </w:rPr>
            </w:pPr>
          </w:p>
        </w:tc>
      </w:tr>
      <w:tr w:rsidR="00000000" w14:paraId="4A4C52C4" w14:textId="77777777">
        <w:trPr>
          <w:divId w:val="1599289716"/>
        </w:trPr>
        <w:tc>
          <w:tcPr>
            <w:tcW w:w="0" w:type="auto"/>
            <w:tcMar>
              <w:top w:w="30" w:type="dxa"/>
              <w:left w:w="300" w:type="dxa"/>
              <w:bottom w:w="30" w:type="dxa"/>
              <w:right w:w="30" w:type="dxa"/>
            </w:tcMar>
            <w:vAlign w:val="bottom"/>
            <w:hideMark/>
          </w:tcPr>
          <w:p w14:paraId="58E09135" w14:textId="77777777" w:rsidR="00000000" w:rsidRDefault="00376102">
            <w:pPr>
              <w:rPr>
                <w:rFonts w:eastAsia="Times New Roman"/>
                <w:sz w:val="18"/>
                <w:szCs w:val="18"/>
              </w:rPr>
            </w:pPr>
            <w:r>
              <w:rPr>
                <w:rFonts w:ascii="inherit" w:eastAsia="Times New Roman" w:hAnsi="inherit"/>
                <w:sz w:val="18"/>
                <w:szCs w:val="18"/>
              </w:rPr>
              <w:t>Money market funds</w:t>
            </w:r>
          </w:p>
        </w:tc>
        <w:tc>
          <w:tcPr>
            <w:tcW w:w="0" w:type="auto"/>
            <w:tcMar>
              <w:top w:w="30" w:type="dxa"/>
              <w:left w:w="30" w:type="dxa"/>
              <w:bottom w:w="30" w:type="dxa"/>
              <w:right w:w="30" w:type="dxa"/>
            </w:tcMar>
            <w:vAlign w:val="bottom"/>
            <w:hideMark/>
          </w:tcPr>
          <w:p w14:paraId="3A2F70D3" w14:textId="77777777" w:rsidR="00000000" w:rsidRDefault="00376102">
            <w:pPr>
              <w:divId w:val="73755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082EEF" w14:textId="77777777" w:rsidR="00000000" w:rsidRDefault="00376102">
            <w:pPr>
              <w:jc w:val="right"/>
              <w:rPr>
                <w:rFonts w:eastAsia="Times New Roman"/>
                <w:sz w:val="18"/>
                <w:szCs w:val="18"/>
              </w:rPr>
            </w:pPr>
            <w:r>
              <w:rPr>
                <w:rFonts w:ascii="inherit" w:eastAsia="Times New Roman" w:hAnsi="inherit"/>
                <w:sz w:val="18"/>
                <w:szCs w:val="18"/>
              </w:rPr>
              <w:t>38,028</w:t>
            </w:r>
          </w:p>
        </w:tc>
        <w:tc>
          <w:tcPr>
            <w:tcW w:w="0" w:type="auto"/>
            <w:vAlign w:val="bottom"/>
            <w:hideMark/>
          </w:tcPr>
          <w:p w14:paraId="59FD705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ACAF066" w14:textId="77777777" w:rsidR="00000000" w:rsidRDefault="00376102">
            <w:pPr>
              <w:divId w:val="284041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756781" w14:textId="77777777" w:rsidR="00000000" w:rsidRDefault="00376102">
            <w:pPr>
              <w:jc w:val="right"/>
              <w:rPr>
                <w:rFonts w:eastAsia="Times New Roman"/>
                <w:sz w:val="18"/>
                <w:szCs w:val="18"/>
              </w:rPr>
            </w:pPr>
            <w:r>
              <w:rPr>
                <w:rFonts w:ascii="inherit" w:eastAsia="Times New Roman" w:hAnsi="inherit"/>
                <w:sz w:val="18"/>
                <w:szCs w:val="18"/>
              </w:rPr>
              <w:t>771</w:t>
            </w:r>
          </w:p>
        </w:tc>
        <w:tc>
          <w:tcPr>
            <w:tcW w:w="0" w:type="auto"/>
            <w:vAlign w:val="bottom"/>
            <w:hideMark/>
          </w:tcPr>
          <w:p w14:paraId="6110697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DAA3359" w14:textId="77777777" w:rsidR="00000000" w:rsidRDefault="00376102">
            <w:pPr>
              <w:divId w:val="1800227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80BD9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6F7198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09B6D04" w14:textId="77777777" w:rsidR="00000000" w:rsidRDefault="00376102">
            <w:pPr>
              <w:divId w:val="1990398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B220E5" w14:textId="77777777" w:rsidR="00000000" w:rsidRDefault="00376102">
            <w:pPr>
              <w:jc w:val="right"/>
              <w:rPr>
                <w:rFonts w:eastAsia="Times New Roman"/>
                <w:sz w:val="18"/>
                <w:szCs w:val="18"/>
              </w:rPr>
            </w:pPr>
            <w:r>
              <w:rPr>
                <w:rFonts w:ascii="inherit" w:eastAsia="Times New Roman" w:hAnsi="inherit"/>
                <w:sz w:val="18"/>
                <w:szCs w:val="18"/>
              </w:rPr>
              <w:t>38,799</w:t>
            </w:r>
          </w:p>
        </w:tc>
        <w:tc>
          <w:tcPr>
            <w:tcW w:w="0" w:type="auto"/>
            <w:vAlign w:val="bottom"/>
            <w:hideMark/>
          </w:tcPr>
          <w:p w14:paraId="4DA4E75A" w14:textId="77777777" w:rsidR="00000000" w:rsidRDefault="00376102">
            <w:pPr>
              <w:rPr>
                <w:rFonts w:eastAsia="Times New Roman"/>
                <w:sz w:val="20"/>
                <w:szCs w:val="20"/>
              </w:rPr>
            </w:pPr>
          </w:p>
        </w:tc>
      </w:tr>
      <w:tr w:rsidR="00000000" w14:paraId="682DBFB8" w14:textId="77777777">
        <w:trPr>
          <w:divId w:val="1599289716"/>
        </w:trPr>
        <w:tc>
          <w:tcPr>
            <w:tcW w:w="0" w:type="auto"/>
            <w:shd w:val="clear" w:color="auto" w:fill="CCEEFF"/>
            <w:tcMar>
              <w:top w:w="30" w:type="dxa"/>
              <w:left w:w="300" w:type="dxa"/>
              <w:bottom w:w="30" w:type="dxa"/>
              <w:right w:w="30" w:type="dxa"/>
            </w:tcMar>
            <w:vAlign w:val="bottom"/>
            <w:hideMark/>
          </w:tcPr>
          <w:p w14:paraId="6D1018B2" w14:textId="77777777" w:rsidR="00000000" w:rsidRDefault="00376102">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1D90494C" w14:textId="77777777" w:rsidR="00000000" w:rsidRDefault="00376102">
            <w:pPr>
              <w:divId w:val="172224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5899FD" w14:textId="77777777" w:rsidR="00000000" w:rsidRDefault="00376102">
            <w:pPr>
              <w:jc w:val="right"/>
              <w:rPr>
                <w:rFonts w:eastAsia="Times New Roman"/>
                <w:sz w:val="18"/>
                <w:szCs w:val="18"/>
              </w:rPr>
            </w:pPr>
            <w:r>
              <w:rPr>
                <w:rFonts w:ascii="inherit" w:eastAsia="Times New Roman" w:hAnsi="inherit"/>
                <w:sz w:val="18"/>
                <w:szCs w:val="18"/>
              </w:rPr>
              <w:t>4,021</w:t>
            </w:r>
          </w:p>
        </w:tc>
        <w:tc>
          <w:tcPr>
            <w:tcW w:w="0" w:type="auto"/>
            <w:shd w:val="clear" w:color="auto" w:fill="CCEEFF"/>
            <w:vAlign w:val="bottom"/>
            <w:hideMark/>
          </w:tcPr>
          <w:p w14:paraId="39184D4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59C335" w14:textId="77777777" w:rsidR="00000000" w:rsidRDefault="00376102">
            <w:pPr>
              <w:divId w:val="64476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A2B25A" w14:textId="77777777" w:rsidR="00000000" w:rsidRDefault="00376102">
            <w:pPr>
              <w:jc w:val="right"/>
              <w:rPr>
                <w:rFonts w:eastAsia="Times New Roman"/>
                <w:sz w:val="18"/>
                <w:szCs w:val="18"/>
              </w:rPr>
            </w:pPr>
            <w:r>
              <w:rPr>
                <w:rFonts w:ascii="inherit" w:eastAsia="Times New Roman" w:hAnsi="inherit"/>
                <w:sz w:val="18"/>
                <w:szCs w:val="18"/>
              </w:rPr>
              <w:t>77</w:t>
            </w:r>
          </w:p>
        </w:tc>
        <w:tc>
          <w:tcPr>
            <w:tcW w:w="0" w:type="auto"/>
            <w:shd w:val="clear" w:color="auto" w:fill="CCEEFF"/>
            <w:vAlign w:val="bottom"/>
            <w:hideMark/>
          </w:tcPr>
          <w:p w14:paraId="26A1085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C94BFF" w14:textId="77777777" w:rsidR="00000000" w:rsidRDefault="00376102">
            <w:pPr>
              <w:divId w:val="1896237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75221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3A8DB5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45BEC" w14:textId="77777777" w:rsidR="00000000" w:rsidRDefault="00376102">
            <w:pPr>
              <w:divId w:val="11399596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773E1B" w14:textId="77777777" w:rsidR="00000000" w:rsidRDefault="00376102">
            <w:pPr>
              <w:jc w:val="right"/>
              <w:rPr>
                <w:rFonts w:eastAsia="Times New Roman"/>
                <w:sz w:val="18"/>
                <w:szCs w:val="18"/>
              </w:rPr>
            </w:pPr>
            <w:r>
              <w:rPr>
                <w:rFonts w:ascii="inherit" w:eastAsia="Times New Roman" w:hAnsi="inherit"/>
                <w:sz w:val="18"/>
                <w:szCs w:val="18"/>
              </w:rPr>
              <w:t>4,098</w:t>
            </w:r>
          </w:p>
        </w:tc>
        <w:tc>
          <w:tcPr>
            <w:tcW w:w="0" w:type="auto"/>
            <w:shd w:val="clear" w:color="auto" w:fill="CCEEFF"/>
            <w:vAlign w:val="bottom"/>
            <w:hideMark/>
          </w:tcPr>
          <w:p w14:paraId="359675B0" w14:textId="77777777" w:rsidR="00000000" w:rsidRDefault="00376102">
            <w:pPr>
              <w:rPr>
                <w:rFonts w:eastAsia="Times New Roman"/>
                <w:sz w:val="20"/>
                <w:szCs w:val="20"/>
              </w:rPr>
            </w:pPr>
          </w:p>
        </w:tc>
      </w:tr>
      <w:tr w:rsidR="00000000" w14:paraId="2E0C88EA" w14:textId="77777777">
        <w:trPr>
          <w:divId w:val="1599289716"/>
        </w:trPr>
        <w:tc>
          <w:tcPr>
            <w:tcW w:w="0" w:type="auto"/>
            <w:tcMar>
              <w:top w:w="30" w:type="dxa"/>
              <w:left w:w="300" w:type="dxa"/>
              <w:bottom w:w="30" w:type="dxa"/>
              <w:right w:w="30" w:type="dxa"/>
            </w:tcMar>
            <w:vAlign w:val="bottom"/>
            <w:hideMark/>
          </w:tcPr>
          <w:p w14:paraId="3E20ED6E" w14:textId="77777777" w:rsidR="00000000" w:rsidRDefault="00376102">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10416AE8" w14:textId="77777777" w:rsidR="00000000" w:rsidRDefault="00376102">
            <w:pPr>
              <w:divId w:val="6316420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AF06DF" w14:textId="77777777" w:rsidR="00000000" w:rsidRDefault="00376102">
            <w:pPr>
              <w:jc w:val="right"/>
              <w:rPr>
                <w:rFonts w:eastAsia="Times New Roman"/>
                <w:sz w:val="18"/>
                <w:szCs w:val="18"/>
              </w:rPr>
            </w:pPr>
            <w:r>
              <w:rPr>
                <w:rFonts w:ascii="inherit" w:eastAsia="Times New Roman" w:hAnsi="inherit"/>
                <w:sz w:val="18"/>
                <w:szCs w:val="18"/>
              </w:rPr>
              <w:t>5,341</w:t>
            </w:r>
          </w:p>
        </w:tc>
        <w:tc>
          <w:tcPr>
            <w:tcW w:w="0" w:type="auto"/>
            <w:vAlign w:val="bottom"/>
            <w:hideMark/>
          </w:tcPr>
          <w:p w14:paraId="2DA7628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97B4310" w14:textId="77777777" w:rsidR="00000000" w:rsidRDefault="00376102">
            <w:pPr>
              <w:divId w:val="9308220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87FDF" w14:textId="77777777" w:rsidR="00000000" w:rsidRDefault="00376102">
            <w:pPr>
              <w:jc w:val="right"/>
              <w:rPr>
                <w:rFonts w:eastAsia="Times New Roman"/>
                <w:sz w:val="18"/>
                <w:szCs w:val="18"/>
              </w:rPr>
            </w:pPr>
            <w:r>
              <w:rPr>
                <w:rFonts w:ascii="inherit" w:eastAsia="Times New Roman" w:hAnsi="inherit"/>
                <w:sz w:val="18"/>
                <w:szCs w:val="18"/>
              </w:rPr>
              <w:t>110</w:t>
            </w:r>
          </w:p>
        </w:tc>
        <w:tc>
          <w:tcPr>
            <w:tcW w:w="0" w:type="auto"/>
            <w:vAlign w:val="bottom"/>
            <w:hideMark/>
          </w:tcPr>
          <w:p w14:paraId="1EDE7DA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887623B" w14:textId="77777777" w:rsidR="00000000" w:rsidRDefault="00376102">
            <w:pPr>
              <w:divId w:val="956373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D06738" w14:textId="77777777" w:rsidR="00000000" w:rsidRDefault="00376102">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14:paraId="4214BDD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0C49E0E" w14:textId="77777777" w:rsidR="00000000" w:rsidRDefault="00376102">
            <w:pPr>
              <w:divId w:val="214392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F03F9A" w14:textId="77777777" w:rsidR="00000000" w:rsidRDefault="00376102">
            <w:pPr>
              <w:jc w:val="right"/>
              <w:rPr>
                <w:rFonts w:eastAsia="Times New Roman"/>
                <w:sz w:val="18"/>
                <w:szCs w:val="18"/>
              </w:rPr>
            </w:pPr>
            <w:r>
              <w:rPr>
                <w:rFonts w:ascii="inherit" w:eastAsia="Times New Roman" w:hAnsi="inherit"/>
                <w:sz w:val="18"/>
                <w:szCs w:val="18"/>
              </w:rPr>
              <w:t>5,446</w:t>
            </w:r>
          </w:p>
        </w:tc>
        <w:tc>
          <w:tcPr>
            <w:tcW w:w="0" w:type="auto"/>
            <w:vAlign w:val="bottom"/>
            <w:hideMark/>
          </w:tcPr>
          <w:p w14:paraId="78C4B97A" w14:textId="77777777" w:rsidR="00000000" w:rsidRDefault="00376102">
            <w:pPr>
              <w:rPr>
                <w:rFonts w:eastAsia="Times New Roman"/>
                <w:sz w:val="20"/>
                <w:szCs w:val="20"/>
              </w:rPr>
            </w:pPr>
          </w:p>
        </w:tc>
      </w:tr>
      <w:tr w:rsidR="00000000" w14:paraId="4B12C295" w14:textId="77777777">
        <w:trPr>
          <w:divId w:val="1599289716"/>
        </w:trPr>
        <w:tc>
          <w:tcPr>
            <w:tcW w:w="0" w:type="auto"/>
            <w:shd w:val="clear" w:color="auto" w:fill="CCEEFF"/>
            <w:tcMar>
              <w:top w:w="30" w:type="dxa"/>
              <w:left w:w="300" w:type="dxa"/>
              <w:bottom w:w="30" w:type="dxa"/>
              <w:right w:w="30" w:type="dxa"/>
            </w:tcMar>
            <w:vAlign w:val="bottom"/>
            <w:hideMark/>
          </w:tcPr>
          <w:p w14:paraId="31ED52B3" w14:textId="77777777" w:rsidR="00000000" w:rsidRDefault="00376102">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788A60C2" w14:textId="77777777" w:rsidR="00000000" w:rsidRDefault="00376102">
            <w:pPr>
              <w:divId w:val="1415737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AEFA78" w14:textId="77777777" w:rsidR="00000000" w:rsidRDefault="00376102">
            <w:pPr>
              <w:jc w:val="right"/>
              <w:rPr>
                <w:rFonts w:eastAsia="Times New Roman"/>
                <w:sz w:val="18"/>
                <w:szCs w:val="18"/>
              </w:rPr>
            </w:pPr>
            <w:r>
              <w:rPr>
                <w:rFonts w:ascii="inherit" w:eastAsia="Times New Roman" w:hAnsi="inherit"/>
                <w:sz w:val="18"/>
                <w:szCs w:val="18"/>
              </w:rPr>
              <w:t>1,614</w:t>
            </w:r>
          </w:p>
        </w:tc>
        <w:tc>
          <w:tcPr>
            <w:tcW w:w="0" w:type="auto"/>
            <w:shd w:val="clear" w:color="auto" w:fill="CCEEFF"/>
            <w:vAlign w:val="bottom"/>
            <w:hideMark/>
          </w:tcPr>
          <w:p w14:paraId="26CBC18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CB7210" w14:textId="77777777" w:rsidR="00000000" w:rsidRDefault="00376102">
            <w:pPr>
              <w:divId w:val="1383557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3C7DA" w14:textId="77777777" w:rsidR="00000000" w:rsidRDefault="00376102">
            <w:pPr>
              <w:jc w:val="right"/>
              <w:rPr>
                <w:rFonts w:eastAsia="Times New Roman"/>
                <w:sz w:val="18"/>
                <w:szCs w:val="18"/>
              </w:rPr>
            </w:pPr>
            <w:r>
              <w:rPr>
                <w:rFonts w:ascii="inherit" w:eastAsia="Times New Roman" w:hAnsi="inherit"/>
                <w:sz w:val="18"/>
                <w:szCs w:val="18"/>
              </w:rPr>
              <w:t>23</w:t>
            </w:r>
          </w:p>
        </w:tc>
        <w:tc>
          <w:tcPr>
            <w:tcW w:w="0" w:type="auto"/>
            <w:shd w:val="clear" w:color="auto" w:fill="CCEEFF"/>
            <w:vAlign w:val="bottom"/>
            <w:hideMark/>
          </w:tcPr>
          <w:p w14:paraId="5176A95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C7DAC" w14:textId="77777777" w:rsidR="00000000" w:rsidRDefault="00376102">
            <w:pPr>
              <w:divId w:val="10274862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7E195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D9FAB2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5AAA4" w14:textId="77777777" w:rsidR="00000000" w:rsidRDefault="00376102">
            <w:pPr>
              <w:divId w:val="695041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204DB0" w14:textId="77777777" w:rsidR="00000000" w:rsidRDefault="00376102">
            <w:pPr>
              <w:jc w:val="right"/>
              <w:rPr>
                <w:rFonts w:eastAsia="Times New Roman"/>
                <w:sz w:val="18"/>
                <w:szCs w:val="18"/>
              </w:rPr>
            </w:pPr>
            <w:r>
              <w:rPr>
                <w:rFonts w:ascii="inherit" w:eastAsia="Times New Roman" w:hAnsi="inherit"/>
                <w:sz w:val="18"/>
                <w:szCs w:val="18"/>
              </w:rPr>
              <w:t>1,637</w:t>
            </w:r>
          </w:p>
        </w:tc>
        <w:tc>
          <w:tcPr>
            <w:tcW w:w="0" w:type="auto"/>
            <w:shd w:val="clear" w:color="auto" w:fill="CCEEFF"/>
            <w:vAlign w:val="bottom"/>
            <w:hideMark/>
          </w:tcPr>
          <w:p w14:paraId="5451395F" w14:textId="77777777" w:rsidR="00000000" w:rsidRDefault="00376102">
            <w:pPr>
              <w:rPr>
                <w:rFonts w:eastAsia="Times New Roman"/>
                <w:sz w:val="20"/>
                <w:szCs w:val="20"/>
              </w:rPr>
            </w:pPr>
          </w:p>
        </w:tc>
      </w:tr>
      <w:tr w:rsidR="00000000" w14:paraId="5609328E" w14:textId="77777777">
        <w:trPr>
          <w:divId w:val="1599289716"/>
        </w:trPr>
        <w:tc>
          <w:tcPr>
            <w:tcW w:w="0" w:type="auto"/>
            <w:tcMar>
              <w:top w:w="30" w:type="dxa"/>
              <w:left w:w="420" w:type="dxa"/>
              <w:bottom w:w="30" w:type="dxa"/>
              <w:right w:w="30" w:type="dxa"/>
            </w:tcMar>
            <w:vAlign w:val="bottom"/>
            <w:hideMark/>
          </w:tcPr>
          <w:p w14:paraId="29BFBC80"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3BAF4355" w14:textId="77777777" w:rsidR="00000000" w:rsidRDefault="00376102">
            <w:pPr>
              <w:divId w:val="6960855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B6DCA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3B1B00" w14:textId="77777777" w:rsidR="00000000" w:rsidRDefault="00376102">
            <w:pPr>
              <w:jc w:val="right"/>
              <w:rPr>
                <w:rFonts w:eastAsia="Times New Roman"/>
                <w:sz w:val="18"/>
                <w:szCs w:val="18"/>
              </w:rPr>
            </w:pPr>
            <w:r>
              <w:rPr>
                <w:rFonts w:ascii="inherit" w:eastAsia="Times New Roman" w:hAnsi="inherit"/>
                <w:sz w:val="18"/>
                <w:szCs w:val="18"/>
              </w:rPr>
              <w:t>53,238</w:t>
            </w:r>
          </w:p>
        </w:tc>
        <w:tc>
          <w:tcPr>
            <w:tcW w:w="0" w:type="auto"/>
            <w:tcBorders>
              <w:top w:val="single" w:sz="6" w:space="0" w:color="000000"/>
              <w:bottom w:val="double" w:sz="6" w:space="0" w:color="000000"/>
            </w:tcBorders>
            <w:vAlign w:val="bottom"/>
            <w:hideMark/>
          </w:tcPr>
          <w:p w14:paraId="2587BB4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3283209"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1479A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48BFB92" w14:textId="77777777" w:rsidR="00000000" w:rsidRDefault="00376102">
            <w:pPr>
              <w:jc w:val="right"/>
              <w:rPr>
                <w:rFonts w:eastAsia="Times New Roman"/>
                <w:sz w:val="18"/>
                <w:szCs w:val="18"/>
              </w:rPr>
            </w:pPr>
            <w:r>
              <w:rPr>
                <w:rFonts w:ascii="inherit" w:eastAsia="Times New Roman" w:hAnsi="inherit"/>
                <w:sz w:val="18"/>
                <w:szCs w:val="18"/>
              </w:rPr>
              <w:t>1,151</w:t>
            </w:r>
          </w:p>
        </w:tc>
        <w:tc>
          <w:tcPr>
            <w:tcW w:w="0" w:type="auto"/>
            <w:tcBorders>
              <w:top w:val="single" w:sz="6" w:space="0" w:color="000000"/>
              <w:bottom w:val="double" w:sz="6" w:space="0" w:color="000000"/>
            </w:tcBorders>
            <w:vAlign w:val="bottom"/>
            <w:hideMark/>
          </w:tcPr>
          <w:p w14:paraId="693EEC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DF84A67"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4B1E2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D04B48" w14:textId="77777777" w:rsidR="00000000" w:rsidRDefault="00376102">
            <w:pPr>
              <w:jc w:val="right"/>
              <w:rPr>
                <w:rFonts w:eastAsia="Times New Roman"/>
                <w:sz w:val="18"/>
                <w:szCs w:val="18"/>
              </w:rPr>
            </w:pPr>
            <w:r>
              <w:rPr>
                <w:rFonts w:ascii="inherit" w:eastAsia="Times New Roman" w:hAnsi="inherit"/>
                <w:sz w:val="18"/>
                <w:szCs w:val="18"/>
              </w:rPr>
              <w:t>(5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EE4DAD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CABD067"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66F41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AE9C59" w14:textId="77777777" w:rsidR="00000000" w:rsidRDefault="00376102">
            <w:pPr>
              <w:jc w:val="right"/>
              <w:rPr>
                <w:rFonts w:eastAsia="Times New Roman"/>
                <w:sz w:val="18"/>
                <w:szCs w:val="18"/>
              </w:rPr>
            </w:pPr>
            <w:r>
              <w:rPr>
                <w:rFonts w:ascii="inherit" w:eastAsia="Times New Roman" w:hAnsi="inherit"/>
                <w:sz w:val="18"/>
                <w:szCs w:val="18"/>
              </w:rPr>
              <w:t>54,384</w:t>
            </w:r>
          </w:p>
        </w:tc>
        <w:tc>
          <w:tcPr>
            <w:tcW w:w="0" w:type="auto"/>
            <w:tcBorders>
              <w:top w:val="single" w:sz="6" w:space="0" w:color="000000"/>
              <w:bottom w:val="double" w:sz="6" w:space="0" w:color="000000"/>
            </w:tcBorders>
            <w:vAlign w:val="bottom"/>
            <w:hideMark/>
          </w:tcPr>
          <w:p w14:paraId="23B0F08E" w14:textId="77777777" w:rsidR="00000000" w:rsidRDefault="00376102">
            <w:pPr>
              <w:rPr>
                <w:rFonts w:eastAsia="Times New Roman"/>
                <w:sz w:val="20"/>
                <w:szCs w:val="20"/>
              </w:rPr>
            </w:pPr>
          </w:p>
        </w:tc>
      </w:tr>
    </w:tbl>
    <w:tbl>
      <w:tblPr>
        <w:tblW w:w="4990" w:type="pct"/>
        <w:tblCellMar>
          <w:left w:w="0" w:type="dxa"/>
          <w:right w:w="0" w:type="dxa"/>
        </w:tblCellMar>
        <w:tblLook w:val="04A0" w:firstRow="1" w:lastRow="0" w:firstColumn="1" w:lastColumn="0" w:noHBand="0" w:noVBand="1"/>
      </w:tblPr>
      <w:tblGrid>
        <w:gridCol w:w="3647"/>
        <w:gridCol w:w="144"/>
        <w:gridCol w:w="144"/>
        <w:gridCol w:w="911"/>
        <w:gridCol w:w="144"/>
        <w:gridCol w:w="144"/>
        <w:gridCol w:w="144"/>
        <w:gridCol w:w="911"/>
        <w:gridCol w:w="144"/>
        <w:gridCol w:w="144"/>
        <w:gridCol w:w="144"/>
        <w:gridCol w:w="911"/>
        <w:gridCol w:w="144"/>
        <w:gridCol w:w="144"/>
        <w:gridCol w:w="144"/>
        <w:gridCol w:w="911"/>
        <w:gridCol w:w="144"/>
      </w:tblGrid>
      <w:tr w:rsidR="00000000" w14:paraId="2C438981" w14:textId="77777777">
        <w:trPr>
          <w:divId w:val="588466837"/>
        </w:trPr>
        <w:tc>
          <w:tcPr>
            <w:tcW w:w="0" w:type="auto"/>
            <w:gridSpan w:val="17"/>
            <w:vAlign w:val="center"/>
            <w:hideMark/>
          </w:tcPr>
          <w:p w14:paraId="39E5498D" w14:textId="77777777" w:rsidR="00000000" w:rsidRDefault="00376102">
            <w:pPr>
              <w:jc w:val="both"/>
              <w:rPr>
                <w:rFonts w:eastAsia="Times New Roman"/>
                <w:sz w:val="20"/>
                <w:szCs w:val="20"/>
              </w:rPr>
            </w:pPr>
          </w:p>
        </w:tc>
      </w:tr>
      <w:tr w:rsidR="00000000" w14:paraId="3C37EDA4" w14:textId="77777777">
        <w:trPr>
          <w:divId w:val="588466837"/>
        </w:trPr>
        <w:tc>
          <w:tcPr>
            <w:tcW w:w="2200" w:type="pct"/>
            <w:vAlign w:val="center"/>
            <w:hideMark/>
          </w:tcPr>
          <w:p w14:paraId="35FEE731" w14:textId="77777777" w:rsidR="00000000" w:rsidRDefault="00376102">
            <w:pPr>
              <w:rPr>
                <w:rFonts w:eastAsia="Times New Roman"/>
                <w:sz w:val="20"/>
                <w:szCs w:val="20"/>
              </w:rPr>
            </w:pPr>
          </w:p>
        </w:tc>
        <w:tc>
          <w:tcPr>
            <w:tcW w:w="50" w:type="pct"/>
            <w:vAlign w:val="center"/>
            <w:hideMark/>
          </w:tcPr>
          <w:p w14:paraId="0EF807AA" w14:textId="77777777" w:rsidR="00000000" w:rsidRDefault="00376102">
            <w:pPr>
              <w:rPr>
                <w:rFonts w:eastAsia="Times New Roman"/>
                <w:sz w:val="20"/>
                <w:szCs w:val="20"/>
              </w:rPr>
            </w:pPr>
          </w:p>
        </w:tc>
        <w:tc>
          <w:tcPr>
            <w:tcW w:w="50" w:type="pct"/>
            <w:vAlign w:val="center"/>
            <w:hideMark/>
          </w:tcPr>
          <w:p w14:paraId="5C4AB576" w14:textId="77777777" w:rsidR="00000000" w:rsidRDefault="00376102">
            <w:pPr>
              <w:rPr>
                <w:rFonts w:eastAsia="Times New Roman"/>
                <w:sz w:val="20"/>
                <w:szCs w:val="20"/>
              </w:rPr>
            </w:pPr>
          </w:p>
        </w:tc>
        <w:tc>
          <w:tcPr>
            <w:tcW w:w="550" w:type="pct"/>
            <w:vAlign w:val="center"/>
            <w:hideMark/>
          </w:tcPr>
          <w:p w14:paraId="39204C41" w14:textId="77777777" w:rsidR="00000000" w:rsidRDefault="00376102">
            <w:pPr>
              <w:rPr>
                <w:rFonts w:eastAsia="Times New Roman"/>
                <w:sz w:val="20"/>
                <w:szCs w:val="20"/>
              </w:rPr>
            </w:pPr>
          </w:p>
        </w:tc>
        <w:tc>
          <w:tcPr>
            <w:tcW w:w="50" w:type="pct"/>
            <w:vAlign w:val="center"/>
            <w:hideMark/>
          </w:tcPr>
          <w:p w14:paraId="271A3208" w14:textId="77777777" w:rsidR="00000000" w:rsidRDefault="00376102">
            <w:pPr>
              <w:rPr>
                <w:rFonts w:eastAsia="Times New Roman"/>
                <w:sz w:val="20"/>
                <w:szCs w:val="20"/>
              </w:rPr>
            </w:pPr>
          </w:p>
        </w:tc>
        <w:tc>
          <w:tcPr>
            <w:tcW w:w="50" w:type="pct"/>
            <w:vAlign w:val="center"/>
            <w:hideMark/>
          </w:tcPr>
          <w:p w14:paraId="32FE1D45" w14:textId="77777777" w:rsidR="00000000" w:rsidRDefault="00376102">
            <w:pPr>
              <w:rPr>
                <w:rFonts w:eastAsia="Times New Roman"/>
                <w:sz w:val="20"/>
                <w:szCs w:val="20"/>
              </w:rPr>
            </w:pPr>
          </w:p>
        </w:tc>
        <w:tc>
          <w:tcPr>
            <w:tcW w:w="50" w:type="pct"/>
            <w:vAlign w:val="center"/>
            <w:hideMark/>
          </w:tcPr>
          <w:p w14:paraId="59B5BB07" w14:textId="77777777" w:rsidR="00000000" w:rsidRDefault="00376102">
            <w:pPr>
              <w:rPr>
                <w:rFonts w:eastAsia="Times New Roman"/>
                <w:sz w:val="20"/>
                <w:szCs w:val="20"/>
              </w:rPr>
            </w:pPr>
          </w:p>
        </w:tc>
        <w:tc>
          <w:tcPr>
            <w:tcW w:w="550" w:type="pct"/>
            <w:vAlign w:val="center"/>
            <w:hideMark/>
          </w:tcPr>
          <w:p w14:paraId="2BD4E904" w14:textId="77777777" w:rsidR="00000000" w:rsidRDefault="00376102">
            <w:pPr>
              <w:rPr>
                <w:rFonts w:eastAsia="Times New Roman"/>
                <w:sz w:val="20"/>
                <w:szCs w:val="20"/>
              </w:rPr>
            </w:pPr>
          </w:p>
        </w:tc>
        <w:tc>
          <w:tcPr>
            <w:tcW w:w="50" w:type="pct"/>
            <w:vAlign w:val="center"/>
            <w:hideMark/>
          </w:tcPr>
          <w:p w14:paraId="21FC0064" w14:textId="77777777" w:rsidR="00000000" w:rsidRDefault="00376102">
            <w:pPr>
              <w:rPr>
                <w:rFonts w:eastAsia="Times New Roman"/>
                <w:sz w:val="20"/>
                <w:szCs w:val="20"/>
              </w:rPr>
            </w:pPr>
          </w:p>
        </w:tc>
        <w:tc>
          <w:tcPr>
            <w:tcW w:w="50" w:type="pct"/>
            <w:vAlign w:val="center"/>
            <w:hideMark/>
          </w:tcPr>
          <w:p w14:paraId="5BA7D02C" w14:textId="77777777" w:rsidR="00000000" w:rsidRDefault="00376102">
            <w:pPr>
              <w:rPr>
                <w:rFonts w:eastAsia="Times New Roman"/>
                <w:sz w:val="20"/>
                <w:szCs w:val="20"/>
              </w:rPr>
            </w:pPr>
          </w:p>
        </w:tc>
        <w:tc>
          <w:tcPr>
            <w:tcW w:w="50" w:type="pct"/>
            <w:vAlign w:val="center"/>
            <w:hideMark/>
          </w:tcPr>
          <w:p w14:paraId="4FEA0BA3" w14:textId="77777777" w:rsidR="00000000" w:rsidRDefault="00376102">
            <w:pPr>
              <w:rPr>
                <w:rFonts w:eastAsia="Times New Roman"/>
                <w:sz w:val="20"/>
                <w:szCs w:val="20"/>
              </w:rPr>
            </w:pPr>
          </w:p>
        </w:tc>
        <w:tc>
          <w:tcPr>
            <w:tcW w:w="550" w:type="pct"/>
            <w:vAlign w:val="center"/>
            <w:hideMark/>
          </w:tcPr>
          <w:p w14:paraId="60CD5C61" w14:textId="77777777" w:rsidR="00000000" w:rsidRDefault="00376102">
            <w:pPr>
              <w:rPr>
                <w:rFonts w:eastAsia="Times New Roman"/>
                <w:sz w:val="20"/>
                <w:szCs w:val="20"/>
              </w:rPr>
            </w:pPr>
          </w:p>
        </w:tc>
        <w:tc>
          <w:tcPr>
            <w:tcW w:w="50" w:type="pct"/>
            <w:vAlign w:val="center"/>
            <w:hideMark/>
          </w:tcPr>
          <w:p w14:paraId="415DF238" w14:textId="77777777" w:rsidR="00000000" w:rsidRDefault="00376102">
            <w:pPr>
              <w:rPr>
                <w:rFonts w:eastAsia="Times New Roman"/>
                <w:sz w:val="20"/>
                <w:szCs w:val="20"/>
              </w:rPr>
            </w:pPr>
          </w:p>
        </w:tc>
        <w:tc>
          <w:tcPr>
            <w:tcW w:w="50" w:type="pct"/>
            <w:vAlign w:val="center"/>
            <w:hideMark/>
          </w:tcPr>
          <w:p w14:paraId="4C222749" w14:textId="77777777" w:rsidR="00000000" w:rsidRDefault="00376102">
            <w:pPr>
              <w:rPr>
                <w:rFonts w:eastAsia="Times New Roman"/>
                <w:sz w:val="20"/>
                <w:szCs w:val="20"/>
              </w:rPr>
            </w:pPr>
          </w:p>
        </w:tc>
        <w:tc>
          <w:tcPr>
            <w:tcW w:w="50" w:type="pct"/>
            <w:vAlign w:val="center"/>
            <w:hideMark/>
          </w:tcPr>
          <w:p w14:paraId="5549E64C" w14:textId="77777777" w:rsidR="00000000" w:rsidRDefault="00376102">
            <w:pPr>
              <w:rPr>
                <w:rFonts w:eastAsia="Times New Roman"/>
                <w:sz w:val="20"/>
                <w:szCs w:val="20"/>
              </w:rPr>
            </w:pPr>
          </w:p>
        </w:tc>
        <w:tc>
          <w:tcPr>
            <w:tcW w:w="550" w:type="pct"/>
            <w:vAlign w:val="center"/>
            <w:hideMark/>
          </w:tcPr>
          <w:p w14:paraId="0F14D617" w14:textId="77777777" w:rsidR="00000000" w:rsidRDefault="00376102">
            <w:pPr>
              <w:rPr>
                <w:rFonts w:eastAsia="Times New Roman"/>
                <w:sz w:val="20"/>
                <w:szCs w:val="20"/>
              </w:rPr>
            </w:pPr>
          </w:p>
        </w:tc>
        <w:tc>
          <w:tcPr>
            <w:tcW w:w="50" w:type="pct"/>
            <w:vAlign w:val="center"/>
            <w:hideMark/>
          </w:tcPr>
          <w:p w14:paraId="2D65FA16" w14:textId="77777777" w:rsidR="00000000" w:rsidRDefault="00376102">
            <w:pPr>
              <w:rPr>
                <w:rFonts w:eastAsia="Times New Roman"/>
                <w:sz w:val="20"/>
                <w:szCs w:val="20"/>
              </w:rPr>
            </w:pPr>
          </w:p>
        </w:tc>
      </w:tr>
      <w:tr w:rsidR="00000000" w14:paraId="2669EC69" w14:textId="77777777">
        <w:trPr>
          <w:divId w:val="588466837"/>
        </w:trPr>
        <w:tc>
          <w:tcPr>
            <w:tcW w:w="0" w:type="auto"/>
            <w:tcMar>
              <w:top w:w="30" w:type="dxa"/>
              <w:left w:w="30" w:type="dxa"/>
              <w:bottom w:w="30" w:type="dxa"/>
              <w:right w:w="30" w:type="dxa"/>
            </w:tcMar>
            <w:vAlign w:val="bottom"/>
            <w:hideMark/>
          </w:tcPr>
          <w:p w14:paraId="48A489A4" w14:textId="77777777" w:rsidR="00000000" w:rsidRDefault="00376102">
            <w:pPr>
              <w:divId w:val="536428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4122FB" w14:textId="77777777" w:rsidR="00000000" w:rsidRDefault="00376102">
            <w:pPr>
              <w:divId w:val="1101492676"/>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CE7DF2F"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4E2F642E" w14:textId="77777777">
        <w:trPr>
          <w:divId w:val="588466837"/>
        </w:trPr>
        <w:tc>
          <w:tcPr>
            <w:tcW w:w="0" w:type="auto"/>
            <w:tcBorders>
              <w:bottom w:val="single" w:sz="6" w:space="0" w:color="000000"/>
            </w:tcBorders>
            <w:tcMar>
              <w:top w:w="30" w:type="dxa"/>
              <w:left w:w="30" w:type="dxa"/>
              <w:bottom w:w="30" w:type="dxa"/>
              <w:right w:w="30" w:type="dxa"/>
            </w:tcMar>
            <w:vAlign w:val="bottom"/>
            <w:hideMark/>
          </w:tcPr>
          <w:p w14:paraId="489F45EB" w14:textId="77777777" w:rsidR="00000000" w:rsidRDefault="00376102">
            <w:pPr>
              <w:rPr>
                <w:rFonts w:eastAsia="Times New Roman"/>
                <w:sz w:val="18"/>
                <w:szCs w:val="18"/>
              </w:rPr>
            </w:pPr>
            <w:r>
              <w:rPr>
                <w:rFonts w:ascii="inherit" w:eastAsia="Times New Roman" w:hAnsi="inherit"/>
                <w:b/>
                <w:bCs/>
                <w:sz w:val="18"/>
                <w:szCs w:val="18"/>
              </w:rPr>
              <w:t>Marketable Securities:</w:t>
            </w:r>
          </w:p>
        </w:tc>
        <w:tc>
          <w:tcPr>
            <w:tcW w:w="0" w:type="auto"/>
            <w:tcMar>
              <w:top w:w="30" w:type="dxa"/>
              <w:left w:w="30" w:type="dxa"/>
              <w:bottom w:w="30" w:type="dxa"/>
              <w:right w:w="30" w:type="dxa"/>
            </w:tcMar>
            <w:vAlign w:val="bottom"/>
            <w:hideMark/>
          </w:tcPr>
          <w:p w14:paraId="214A370B" w14:textId="77777777" w:rsidR="00000000" w:rsidRDefault="00376102">
            <w:pPr>
              <w:divId w:val="4350532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2E5F56" w14:textId="77777777" w:rsidR="00000000" w:rsidRDefault="00376102">
            <w:pPr>
              <w:jc w:val="center"/>
              <w:rPr>
                <w:rFonts w:eastAsia="Times New Roman"/>
                <w:sz w:val="18"/>
                <w:szCs w:val="18"/>
              </w:rPr>
            </w:pPr>
            <w:r>
              <w:rPr>
                <w:rFonts w:ascii="inherit" w:eastAsia="Times New Roman" w:hAnsi="inherit"/>
                <w:b/>
                <w:bCs/>
                <w:sz w:val="18"/>
                <w:szCs w:val="18"/>
              </w:rPr>
              <w:t>Adjusted Cost</w:t>
            </w:r>
          </w:p>
        </w:tc>
        <w:tc>
          <w:tcPr>
            <w:tcW w:w="0" w:type="auto"/>
            <w:tcMar>
              <w:top w:w="30" w:type="dxa"/>
              <w:left w:w="30" w:type="dxa"/>
              <w:bottom w:w="30" w:type="dxa"/>
              <w:right w:w="30" w:type="dxa"/>
            </w:tcMar>
            <w:vAlign w:val="bottom"/>
            <w:hideMark/>
          </w:tcPr>
          <w:p w14:paraId="090C44E1" w14:textId="77777777" w:rsidR="00000000" w:rsidRDefault="00376102">
            <w:pPr>
              <w:divId w:val="3132205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BB2F06" w14:textId="77777777" w:rsidR="00000000" w:rsidRDefault="00376102">
            <w:pPr>
              <w:jc w:val="center"/>
              <w:rPr>
                <w:rFonts w:eastAsia="Times New Roman"/>
                <w:sz w:val="18"/>
                <w:szCs w:val="18"/>
              </w:rPr>
            </w:pPr>
            <w:r>
              <w:rPr>
                <w:rFonts w:ascii="inherit" w:eastAsia="Times New Roman" w:hAnsi="inherit"/>
                <w:b/>
                <w:bCs/>
                <w:sz w:val="18"/>
                <w:szCs w:val="18"/>
              </w:rPr>
              <w:t>Unrealized Gains</w:t>
            </w:r>
          </w:p>
        </w:tc>
        <w:tc>
          <w:tcPr>
            <w:tcW w:w="0" w:type="auto"/>
            <w:tcMar>
              <w:top w:w="30" w:type="dxa"/>
              <w:left w:w="30" w:type="dxa"/>
              <w:bottom w:w="30" w:type="dxa"/>
              <w:right w:w="30" w:type="dxa"/>
            </w:tcMar>
            <w:vAlign w:val="bottom"/>
            <w:hideMark/>
          </w:tcPr>
          <w:p w14:paraId="4607D75D" w14:textId="77777777" w:rsidR="00000000" w:rsidRDefault="00376102">
            <w:pPr>
              <w:divId w:val="12913523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DDF0FD" w14:textId="77777777" w:rsidR="00000000" w:rsidRDefault="00376102">
            <w:pPr>
              <w:jc w:val="center"/>
              <w:rPr>
                <w:rFonts w:eastAsia="Times New Roman"/>
                <w:sz w:val="18"/>
                <w:szCs w:val="18"/>
              </w:rPr>
            </w:pPr>
            <w:r>
              <w:rPr>
                <w:rFonts w:ascii="inherit" w:eastAsia="Times New Roman" w:hAnsi="inherit"/>
                <w:b/>
                <w:bCs/>
                <w:sz w:val="18"/>
                <w:szCs w:val="18"/>
              </w:rPr>
              <w:t>Unrealized Losses</w:t>
            </w:r>
          </w:p>
        </w:tc>
        <w:tc>
          <w:tcPr>
            <w:tcW w:w="0" w:type="auto"/>
            <w:tcMar>
              <w:top w:w="30" w:type="dxa"/>
              <w:left w:w="30" w:type="dxa"/>
              <w:bottom w:w="30" w:type="dxa"/>
              <w:right w:w="30" w:type="dxa"/>
            </w:tcMar>
            <w:vAlign w:val="bottom"/>
            <w:hideMark/>
          </w:tcPr>
          <w:p w14:paraId="1E72EA76" w14:textId="77777777" w:rsidR="00000000" w:rsidRDefault="00376102">
            <w:pPr>
              <w:divId w:val="11874476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996E75" w14:textId="77777777" w:rsidR="00000000" w:rsidRDefault="00376102">
            <w:pPr>
              <w:jc w:val="center"/>
              <w:rPr>
                <w:rFonts w:eastAsia="Times New Roman"/>
                <w:sz w:val="18"/>
                <w:szCs w:val="18"/>
              </w:rPr>
            </w:pPr>
            <w:r>
              <w:rPr>
                <w:rFonts w:ascii="inherit" w:eastAsia="Times New Roman" w:hAnsi="inherit"/>
                <w:b/>
                <w:bCs/>
                <w:sz w:val="18"/>
                <w:szCs w:val="18"/>
              </w:rPr>
              <w:t>Fair Value</w:t>
            </w:r>
          </w:p>
        </w:tc>
      </w:tr>
      <w:tr w:rsidR="00000000" w14:paraId="6CDDDDD8" w14:textId="77777777">
        <w:trPr>
          <w:divId w:val="588466837"/>
        </w:trPr>
        <w:tc>
          <w:tcPr>
            <w:tcW w:w="0" w:type="auto"/>
            <w:tcMar>
              <w:top w:w="30" w:type="dxa"/>
              <w:left w:w="30" w:type="dxa"/>
              <w:bottom w:w="30" w:type="dxa"/>
              <w:right w:w="30" w:type="dxa"/>
            </w:tcMar>
            <w:vAlign w:val="bottom"/>
            <w:hideMark/>
          </w:tcPr>
          <w:p w14:paraId="0B232536" w14:textId="77777777" w:rsidR="00000000" w:rsidRDefault="00376102">
            <w:pPr>
              <w:divId w:val="373503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573CB1" w14:textId="77777777" w:rsidR="00000000" w:rsidRDefault="00376102">
            <w:pPr>
              <w:divId w:val="11025340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C0355B" w14:textId="77777777" w:rsidR="00000000" w:rsidRDefault="00376102">
            <w:pPr>
              <w:divId w:val="1149051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CBC2D9" w14:textId="77777777" w:rsidR="00000000" w:rsidRDefault="00376102">
            <w:pPr>
              <w:divId w:val="2033069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FEA9B2" w14:textId="77777777" w:rsidR="00000000" w:rsidRDefault="00376102">
            <w:pPr>
              <w:divId w:val="1630092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C0C13E" w14:textId="77777777" w:rsidR="00000000" w:rsidRDefault="00376102">
            <w:pPr>
              <w:divId w:val="9962311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C24E79" w14:textId="77777777" w:rsidR="00000000" w:rsidRDefault="00376102">
            <w:pPr>
              <w:divId w:val="1892571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4967D2" w14:textId="77777777" w:rsidR="00000000" w:rsidRDefault="00376102">
            <w:pPr>
              <w:divId w:val="13845247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3F20EAD6" w14:textId="77777777" w:rsidR="00000000" w:rsidRDefault="00376102">
            <w:pPr>
              <w:divId w:val="1014454948"/>
              <w:rPr>
                <w:rFonts w:eastAsia="Times New Roman"/>
                <w:sz w:val="20"/>
                <w:szCs w:val="20"/>
              </w:rPr>
            </w:pPr>
            <w:r>
              <w:rPr>
                <w:rFonts w:ascii="inherit" w:eastAsia="Times New Roman" w:hAnsi="inherit"/>
                <w:sz w:val="20"/>
                <w:szCs w:val="20"/>
              </w:rPr>
              <w:t> </w:t>
            </w:r>
          </w:p>
        </w:tc>
      </w:tr>
      <w:tr w:rsidR="00000000" w14:paraId="03EF7E51" w14:textId="77777777">
        <w:trPr>
          <w:divId w:val="588466837"/>
        </w:trPr>
        <w:tc>
          <w:tcPr>
            <w:tcW w:w="0" w:type="auto"/>
            <w:shd w:val="clear" w:color="auto" w:fill="CCEEFF"/>
            <w:tcMar>
              <w:top w:w="30" w:type="dxa"/>
              <w:left w:w="300" w:type="dxa"/>
              <w:bottom w:w="30" w:type="dxa"/>
              <w:right w:w="30" w:type="dxa"/>
            </w:tcMar>
            <w:vAlign w:val="bottom"/>
            <w:hideMark/>
          </w:tcPr>
          <w:p w14:paraId="169499F6" w14:textId="77777777" w:rsidR="00000000" w:rsidRDefault="00376102">
            <w:pPr>
              <w:rPr>
                <w:rFonts w:eastAsia="Times New Roman"/>
                <w:sz w:val="18"/>
                <w:szCs w:val="18"/>
              </w:rPr>
            </w:pPr>
            <w:r>
              <w:rPr>
                <w:rFonts w:ascii="inherit" w:eastAsia="Times New Roman" w:hAnsi="inherit"/>
                <w:sz w:val="18"/>
                <w:szCs w:val="18"/>
              </w:rPr>
              <w:t>Equity securities</w:t>
            </w:r>
          </w:p>
        </w:tc>
        <w:tc>
          <w:tcPr>
            <w:tcW w:w="0" w:type="auto"/>
            <w:shd w:val="clear" w:color="auto" w:fill="CCEEFF"/>
            <w:tcMar>
              <w:top w:w="30" w:type="dxa"/>
              <w:left w:w="30" w:type="dxa"/>
              <w:bottom w:w="30" w:type="dxa"/>
              <w:right w:w="30" w:type="dxa"/>
            </w:tcMar>
            <w:vAlign w:val="bottom"/>
            <w:hideMark/>
          </w:tcPr>
          <w:p w14:paraId="5DE33AD2" w14:textId="77777777" w:rsidR="00000000" w:rsidRDefault="00376102">
            <w:pPr>
              <w:divId w:val="1447384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547CE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1498CDA" w14:textId="77777777" w:rsidR="00000000" w:rsidRDefault="00376102">
            <w:pPr>
              <w:jc w:val="right"/>
              <w:rPr>
                <w:rFonts w:eastAsia="Times New Roman"/>
                <w:sz w:val="18"/>
                <w:szCs w:val="18"/>
              </w:rPr>
            </w:pPr>
            <w:r>
              <w:rPr>
                <w:rFonts w:ascii="inherit" w:eastAsia="Times New Roman" w:hAnsi="inherit"/>
                <w:sz w:val="18"/>
                <w:szCs w:val="18"/>
              </w:rPr>
              <w:t>10,101</w:t>
            </w:r>
          </w:p>
        </w:tc>
        <w:tc>
          <w:tcPr>
            <w:tcW w:w="0" w:type="auto"/>
            <w:shd w:val="clear" w:color="auto" w:fill="CCEEFF"/>
            <w:vAlign w:val="bottom"/>
            <w:hideMark/>
          </w:tcPr>
          <w:p w14:paraId="0DAD71A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E8B3B" w14:textId="77777777" w:rsidR="00000000" w:rsidRDefault="00376102">
            <w:pPr>
              <w:divId w:val="252739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6035A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0F7B5C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A05E9F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D6B91" w14:textId="77777777" w:rsidR="00000000" w:rsidRDefault="00376102">
            <w:pPr>
              <w:divId w:val="1140151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44746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732DF14" w14:textId="77777777" w:rsidR="00000000" w:rsidRDefault="00376102">
            <w:pPr>
              <w:jc w:val="right"/>
              <w:rPr>
                <w:rFonts w:eastAsia="Times New Roman"/>
                <w:sz w:val="18"/>
                <w:szCs w:val="18"/>
              </w:rPr>
            </w:pPr>
            <w:r>
              <w:rPr>
                <w:rFonts w:ascii="inherit" w:eastAsia="Times New Roman" w:hAnsi="inherit"/>
                <w:sz w:val="18"/>
                <w:szCs w:val="18"/>
              </w:rPr>
              <w:t>(956</w:t>
            </w:r>
          </w:p>
        </w:tc>
        <w:tc>
          <w:tcPr>
            <w:tcW w:w="0" w:type="auto"/>
            <w:shd w:val="clear" w:color="auto" w:fill="CCEEFF"/>
            <w:tcMar>
              <w:top w:w="30" w:type="dxa"/>
              <w:left w:w="0" w:type="dxa"/>
              <w:bottom w:w="30" w:type="dxa"/>
              <w:right w:w="30" w:type="dxa"/>
            </w:tcMar>
            <w:vAlign w:val="bottom"/>
            <w:hideMark/>
          </w:tcPr>
          <w:p w14:paraId="45A4AA3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225F9C" w14:textId="77777777" w:rsidR="00000000" w:rsidRDefault="00376102">
            <w:pPr>
              <w:divId w:val="20279776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BAD1E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812F916" w14:textId="77777777" w:rsidR="00000000" w:rsidRDefault="00376102">
            <w:pPr>
              <w:jc w:val="right"/>
              <w:rPr>
                <w:rFonts w:eastAsia="Times New Roman"/>
                <w:sz w:val="18"/>
                <w:szCs w:val="18"/>
              </w:rPr>
            </w:pPr>
            <w:r>
              <w:rPr>
                <w:rFonts w:ascii="inherit" w:eastAsia="Times New Roman" w:hAnsi="inherit"/>
                <w:sz w:val="18"/>
                <w:szCs w:val="18"/>
              </w:rPr>
              <w:t>9,145</w:t>
            </w:r>
          </w:p>
        </w:tc>
        <w:tc>
          <w:tcPr>
            <w:tcW w:w="0" w:type="auto"/>
            <w:shd w:val="clear" w:color="auto" w:fill="CCEEFF"/>
            <w:vAlign w:val="bottom"/>
            <w:hideMark/>
          </w:tcPr>
          <w:p w14:paraId="2AEA91FE" w14:textId="77777777" w:rsidR="00000000" w:rsidRDefault="00376102">
            <w:pPr>
              <w:rPr>
                <w:rFonts w:eastAsia="Times New Roman"/>
                <w:sz w:val="20"/>
                <w:szCs w:val="20"/>
              </w:rPr>
            </w:pPr>
          </w:p>
        </w:tc>
      </w:tr>
      <w:tr w:rsidR="00000000" w14:paraId="2C1F508B" w14:textId="77777777">
        <w:trPr>
          <w:divId w:val="588466837"/>
        </w:trPr>
        <w:tc>
          <w:tcPr>
            <w:tcW w:w="0" w:type="auto"/>
            <w:tcMar>
              <w:top w:w="30" w:type="dxa"/>
              <w:left w:w="300" w:type="dxa"/>
              <w:bottom w:w="30" w:type="dxa"/>
              <w:right w:w="30" w:type="dxa"/>
            </w:tcMar>
            <w:vAlign w:val="bottom"/>
            <w:hideMark/>
          </w:tcPr>
          <w:p w14:paraId="15CD9004" w14:textId="77777777" w:rsidR="00000000" w:rsidRDefault="00376102">
            <w:pPr>
              <w:rPr>
                <w:rFonts w:eastAsia="Times New Roman"/>
                <w:sz w:val="18"/>
                <w:szCs w:val="18"/>
              </w:rPr>
            </w:pPr>
            <w:r>
              <w:rPr>
                <w:rFonts w:ascii="inherit" w:eastAsia="Times New Roman" w:hAnsi="inherit"/>
                <w:sz w:val="18"/>
                <w:szCs w:val="18"/>
              </w:rPr>
              <w:t>Money market funds</w:t>
            </w:r>
          </w:p>
        </w:tc>
        <w:tc>
          <w:tcPr>
            <w:tcW w:w="0" w:type="auto"/>
            <w:tcMar>
              <w:top w:w="30" w:type="dxa"/>
              <w:left w:w="30" w:type="dxa"/>
              <w:bottom w:w="30" w:type="dxa"/>
              <w:right w:w="30" w:type="dxa"/>
            </w:tcMar>
            <w:vAlign w:val="bottom"/>
            <w:hideMark/>
          </w:tcPr>
          <w:p w14:paraId="0A1AB1D6" w14:textId="77777777" w:rsidR="00000000" w:rsidRDefault="00376102">
            <w:pPr>
              <w:divId w:val="895701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5240D" w14:textId="77777777" w:rsidR="00000000" w:rsidRDefault="00376102">
            <w:pPr>
              <w:jc w:val="right"/>
              <w:rPr>
                <w:rFonts w:eastAsia="Times New Roman"/>
                <w:sz w:val="18"/>
                <w:szCs w:val="18"/>
              </w:rPr>
            </w:pPr>
            <w:r>
              <w:rPr>
                <w:rFonts w:ascii="inherit" w:eastAsia="Times New Roman" w:hAnsi="inherit"/>
                <w:sz w:val="18"/>
                <w:szCs w:val="18"/>
              </w:rPr>
              <w:t>52,733</w:t>
            </w:r>
          </w:p>
        </w:tc>
        <w:tc>
          <w:tcPr>
            <w:tcW w:w="0" w:type="auto"/>
            <w:vAlign w:val="bottom"/>
            <w:hideMark/>
          </w:tcPr>
          <w:p w14:paraId="54E4E13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BA1A4D1" w14:textId="77777777" w:rsidR="00000000" w:rsidRDefault="00376102">
            <w:pPr>
              <w:divId w:val="14426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3CE6F4" w14:textId="77777777" w:rsidR="00000000" w:rsidRDefault="00376102">
            <w:pPr>
              <w:jc w:val="right"/>
              <w:rPr>
                <w:rFonts w:eastAsia="Times New Roman"/>
                <w:sz w:val="18"/>
                <w:szCs w:val="18"/>
              </w:rPr>
            </w:pPr>
            <w:r>
              <w:rPr>
                <w:rFonts w:ascii="inherit" w:eastAsia="Times New Roman" w:hAnsi="inherit"/>
                <w:sz w:val="18"/>
                <w:szCs w:val="18"/>
              </w:rPr>
              <w:t>316</w:t>
            </w:r>
          </w:p>
        </w:tc>
        <w:tc>
          <w:tcPr>
            <w:tcW w:w="0" w:type="auto"/>
            <w:vAlign w:val="bottom"/>
            <w:hideMark/>
          </w:tcPr>
          <w:p w14:paraId="4274F06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B36E653" w14:textId="77777777" w:rsidR="00000000" w:rsidRDefault="00376102">
            <w:pPr>
              <w:divId w:val="1605112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2EC842" w14:textId="77777777" w:rsidR="00000000" w:rsidRDefault="00376102">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bottom"/>
            <w:hideMark/>
          </w:tcPr>
          <w:p w14:paraId="31C5581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D1CC43" w14:textId="77777777" w:rsidR="00000000" w:rsidRDefault="00376102">
            <w:pPr>
              <w:divId w:val="17972596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9618FB" w14:textId="77777777" w:rsidR="00000000" w:rsidRDefault="00376102">
            <w:pPr>
              <w:jc w:val="right"/>
              <w:rPr>
                <w:rFonts w:eastAsia="Times New Roman"/>
                <w:sz w:val="18"/>
                <w:szCs w:val="18"/>
              </w:rPr>
            </w:pPr>
            <w:r>
              <w:rPr>
                <w:rFonts w:ascii="inherit" w:eastAsia="Times New Roman" w:hAnsi="inherit"/>
                <w:sz w:val="18"/>
                <w:szCs w:val="18"/>
              </w:rPr>
              <w:t>52,996</w:t>
            </w:r>
          </w:p>
        </w:tc>
        <w:tc>
          <w:tcPr>
            <w:tcW w:w="0" w:type="auto"/>
            <w:vAlign w:val="bottom"/>
            <w:hideMark/>
          </w:tcPr>
          <w:p w14:paraId="62492BB9" w14:textId="77777777" w:rsidR="00000000" w:rsidRDefault="00376102">
            <w:pPr>
              <w:rPr>
                <w:rFonts w:eastAsia="Times New Roman"/>
                <w:sz w:val="20"/>
                <w:szCs w:val="20"/>
              </w:rPr>
            </w:pPr>
          </w:p>
        </w:tc>
      </w:tr>
      <w:tr w:rsidR="00000000" w14:paraId="034565EB" w14:textId="77777777">
        <w:trPr>
          <w:divId w:val="588466837"/>
        </w:trPr>
        <w:tc>
          <w:tcPr>
            <w:tcW w:w="0" w:type="auto"/>
            <w:shd w:val="clear" w:color="auto" w:fill="CCEEFF"/>
            <w:tcMar>
              <w:top w:w="30" w:type="dxa"/>
              <w:left w:w="300" w:type="dxa"/>
              <w:bottom w:w="30" w:type="dxa"/>
              <w:right w:w="30" w:type="dxa"/>
            </w:tcMar>
            <w:vAlign w:val="bottom"/>
            <w:hideMark/>
          </w:tcPr>
          <w:p w14:paraId="4861B365" w14:textId="77777777" w:rsidR="00000000" w:rsidRDefault="00376102">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672C0DCB" w14:textId="77777777" w:rsidR="00000000" w:rsidRDefault="00376102">
            <w:pPr>
              <w:divId w:val="700478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1A185D" w14:textId="77777777" w:rsidR="00000000" w:rsidRDefault="00376102">
            <w:pPr>
              <w:jc w:val="right"/>
              <w:rPr>
                <w:rFonts w:eastAsia="Times New Roman"/>
                <w:sz w:val="18"/>
                <w:szCs w:val="18"/>
              </w:rPr>
            </w:pPr>
            <w:r>
              <w:rPr>
                <w:rFonts w:ascii="inherit" w:eastAsia="Times New Roman" w:hAnsi="inherit"/>
                <w:sz w:val="18"/>
                <w:szCs w:val="18"/>
              </w:rPr>
              <w:t>6,411</w:t>
            </w:r>
          </w:p>
        </w:tc>
        <w:tc>
          <w:tcPr>
            <w:tcW w:w="0" w:type="auto"/>
            <w:shd w:val="clear" w:color="auto" w:fill="CCEEFF"/>
            <w:vAlign w:val="bottom"/>
            <w:hideMark/>
          </w:tcPr>
          <w:p w14:paraId="242565A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A7909" w14:textId="77777777" w:rsidR="00000000" w:rsidRDefault="00376102">
            <w:pPr>
              <w:divId w:val="15792475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C22A49" w14:textId="77777777" w:rsidR="00000000" w:rsidRDefault="00376102">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60DCE81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C0B5B1" w14:textId="77777777" w:rsidR="00000000" w:rsidRDefault="00376102">
            <w:pPr>
              <w:divId w:val="271517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6FA08" w14:textId="77777777" w:rsidR="00000000" w:rsidRDefault="00376102">
            <w:pPr>
              <w:jc w:val="right"/>
              <w:rPr>
                <w:rFonts w:eastAsia="Times New Roman"/>
                <w:sz w:val="18"/>
                <w:szCs w:val="18"/>
              </w:rPr>
            </w:pPr>
            <w:r>
              <w:rPr>
                <w:rFonts w:ascii="inherit" w:eastAsia="Times New Roman" w:hAnsi="inherit"/>
                <w:sz w:val="18"/>
                <w:szCs w:val="18"/>
              </w:rPr>
              <w:t>(79</w:t>
            </w:r>
          </w:p>
        </w:tc>
        <w:tc>
          <w:tcPr>
            <w:tcW w:w="0" w:type="auto"/>
            <w:shd w:val="clear" w:color="auto" w:fill="CCEEFF"/>
            <w:tcMar>
              <w:top w:w="30" w:type="dxa"/>
              <w:left w:w="0" w:type="dxa"/>
              <w:bottom w:w="30" w:type="dxa"/>
              <w:right w:w="30" w:type="dxa"/>
            </w:tcMar>
            <w:vAlign w:val="bottom"/>
            <w:hideMark/>
          </w:tcPr>
          <w:p w14:paraId="2FB2B74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62D3B36" w14:textId="77777777" w:rsidR="00000000" w:rsidRDefault="00376102">
            <w:pPr>
              <w:divId w:val="2075733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457776" w14:textId="77777777" w:rsidR="00000000" w:rsidRDefault="00376102">
            <w:pPr>
              <w:jc w:val="right"/>
              <w:rPr>
                <w:rFonts w:eastAsia="Times New Roman"/>
                <w:sz w:val="18"/>
                <w:szCs w:val="18"/>
              </w:rPr>
            </w:pPr>
            <w:r>
              <w:rPr>
                <w:rFonts w:ascii="inherit" w:eastAsia="Times New Roman" w:hAnsi="inherit"/>
                <w:sz w:val="18"/>
                <w:szCs w:val="18"/>
              </w:rPr>
              <w:t>6,339</w:t>
            </w:r>
          </w:p>
        </w:tc>
        <w:tc>
          <w:tcPr>
            <w:tcW w:w="0" w:type="auto"/>
            <w:shd w:val="clear" w:color="auto" w:fill="CCEEFF"/>
            <w:vAlign w:val="bottom"/>
            <w:hideMark/>
          </w:tcPr>
          <w:p w14:paraId="4404B29F" w14:textId="77777777" w:rsidR="00000000" w:rsidRDefault="00376102">
            <w:pPr>
              <w:rPr>
                <w:rFonts w:eastAsia="Times New Roman"/>
                <w:sz w:val="20"/>
                <w:szCs w:val="20"/>
              </w:rPr>
            </w:pPr>
          </w:p>
        </w:tc>
      </w:tr>
      <w:tr w:rsidR="00000000" w14:paraId="162A0BA5" w14:textId="77777777">
        <w:trPr>
          <w:divId w:val="588466837"/>
        </w:trPr>
        <w:tc>
          <w:tcPr>
            <w:tcW w:w="0" w:type="auto"/>
            <w:tcMar>
              <w:top w:w="30" w:type="dxa"/>
              <w:left w:w="300" w:type="dxa"/>
              <w:bottom w:w="30" w:type="dxa"/>
              <w:right w:w="30" w:type="dxa"/>
            </w:tcMar>
            <w:vAlign w:val="bottom"/>
            <w:hideMark/>
          </w:tcPr>
          <w:p w14:paraId="186387EB" w14:textId="77777777" w:rsidR="00000000" w:rsidRDefault="00376102">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3D6207E8" w14:textId="77777777" w:rsidR="00000000" w:rsidRDefault="00376102">
            <w:pPr>
              <w:divId w:val="20256635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62F56" w14:textId="77777777" w:rsidR="00000000" w:rsidRDefault="00376102">
            <w:pPr>
              <w:jc w:val="right"/>
              <w:rPr>
                <w:rFonts w:eastAsia="Times New Roman"/>
                <w:sz w:val="18"/>
                <w:szCs w:val="18"/>
              </w:rPr>
            </w:pPr>
            <w:r>
              <w:rPr>
                <w:rFonts w:ascii="inherit" w:eastAsia="Times New Roman" w:hAnsi="inherit"/>
                <w:sz w:val="18"/>
                <w:szCs w:val="18"/>
              </w:rPr>
              <w:t>12,714</w:t>
            </w:r>
          </w:p>
        </w:tc>
        <w:tc>
          <w:tcPr>
            <w:tcW w:w="0" w:type="auto"/>
            <w:vAlign w:val="bottom"/>
            <w:hideMark/>
          </w:tcPr>
          <w:p w14:paraId="57E2F1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84C0E37" w14:textId="77777777" w:rsidR="00000000" w:rsidRDefault="00376102">
            <w:pPr>
              <w:divId w:val="482160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CA21E8" w14:textId="77777777" w:rsidR="00000000" w:rsidRDefault="00376102">
            <w:pPr>
              <w:jc w:val="right"/>
              <w:rPr>
                <w:rFonts w:eastAsia="Times New Roman"/>
                <w:sz w:val="18"/>
                <w:szCs w:val="18"/>
              </w:rPr>
            </w:pPr>
            <w:r>
              <w:rPr>
                <w:rFonts w:ascii="inherit" w:eastAsia="Times New Roman" w:hAnsi="inherit"/>
                <w:sz w:val="18"/>
                <w:szCs w:val="18"/>
              </w:rPr>
              <w:t>66</w:t>
            </w:r>
          </w:p>
        </w:tc>
        <w:tc>
          <w:tcPr>
            <w:tcW w:w="0" w:type="auto"/>
            <w:vAlign w:val="bottom"/>
            <w:hideMark/>
          </w:tcPr>
          <w:p w14:paraId="5D83978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C58CC25" w14:textId="77777777" w:rsidR="00000000" w:rsidRDefault="00376102">
            <w:pPr>
              <w:divId w:val="519321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9C6077" w14:textId="77777777" w:rsidR="00000000" w:rsidRDefault="00376102">
            <w:pPr>
              <w:jc w:val="right"/>
              <w:rPr>
                <w:rFonts w:eastAsia="Times New Roman"/>
                <w:sz w:val="18"/>
                <w:szCs w:val="18"/>
              </w:rPr>
            </w:pPr>
            <w:r>
              <w:rPr>
                <w:rFonts w:ascii="inherit" w:eastAsia="Times New Roman" w:hAnsi="inherit"/>
                <w:sz w:val="18"/>
                <w:szCs w:val="18"/>
              </w:rPr>
              <w:t>(79</w:t>
            </w:r>
          </w:p>
        </w:tc>
        <w:tc>
          <w:tcPr>
            <w:tcW w:w="0" w:type="auto"/>
            <w:tcMar>
              <w:top w:w="30" w:type="dxa"/>
              <w:left w:w="0" w:type="dxa"/>
              <w:bottom w:w="30" w:type="dxa"/>
              <w:right w:w="30" w:type="dxa"/>
            </w:tcMar>
            <w:vAlign w:val="bottom"/>
            <w:hideMark/>
          </w:tcPr>
          <w:p w14:paraId="2B2D717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9670A4C" w14:textId="77777777" w:rsidR="00000000" w:rsidRDefault="00376102">
            <w:pPr>
              <w:divId w:val="23990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2C932" w14:textId="77777777" w:rsidR="00000000" w:rsidRDefault="00376102">
            <w:pPr>
              <w:jc w:val="right"/>
              <w:rPr>
                <w:rFonts w:eastAsia="Times New Roman"/>
                <w:sz w:val="18"/>
                <w:szCs w:val="18"/>
              </w:rPr>
            </w:pPr>
            <w:r>
              <w:rPr>
                <w:rFonts w:ascii="inherit" w:eastAsia="Times New Roman" w:hAnsi="inherit"/>
                <w:sz w:val="18"/>
                <w:szCs w:val="18"/>
              </w:rPr>
              <w:t>12,701</w:t>
            </w:r>
          </w:p>
        </w:tc>
        <w:tc>
          <w:tcPr>
            <w:tcW w:w="0" w:type="auto"/>
            <w:vAlign w:val="bottom"/>
            <w:hideMark/>
          </w:tcPr>
          <w:p w14:paraId="72ED56DB" w14:textId="77777777" w:rsidR="00000000" w:rsidRDefault="00376102">
            <w:pPr>
              <w:rPr>
                <w:rFonts w:eastAsia="Times New Roman"/>
                <w:sz w:val="20"/>
                <w:szCs w:val="20"/>
              </w:rPr>
            </w:pPr>
          </w:p>
        </w:tc>
      </w:tr>
      <w:tr w:rsidR="00000000" w14:paraId="4C4C1925" w14:textId="77777777">
        <w:trPr>
          <w:divId w:val="588466837"/>
        </w:trPr>
        <w:tc>
          <w:tcPr>
            <w:tcW w:w="0" w:type="auto"/>
            <w:shd w:val="clear" w:color="auto" w:fill="CCEEFF"/>
            <w:tcMar>
              <w:top w:w="30" w:type="dxa"/>
              <w:left w:w="300" w:type="dxa"/>
              <w:bottom w:w="30" w:type="dxa"/>
              <w:right w:w="30" w:type="dxa"/>
            </w:tcMar>
            <w:vAlign w:val="bottom"/>
            <w:hideMark/>
          </w:tcPr>
          <w:p w14:paraId="660D649F" w14:textId="77777777" w:rsidR="00000000" w:rsidRDefault="00376102">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2ADA23FF" w14:textId="77777777" w:rsidR="00000000" w:rsidRDefault="00376102">
            <w:pPr>
              <w:divId w:val="1410998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A3A743" w14:textId="77777777" w:rsidR="00000000" w:rsidRDefault="00376102">
            <w:pPr>
              <w:jc w:val="right"/>
              <w:rPr>
                <w:rFonts w:eastAsia="Times New Roman"/>
                <w:sz w:val="18"/>
                <w:szCs w:val="18"/>
              </w:rPr>
            </w:pPr>
            <w:r>
              <w:rPr>
                <w:rFonts w:ascii="inherit" w:eastAsia="Times New Roman" w:hAnsi="inherit"/>
                <w:sz w:val="18"/>
                <w:szCs w:val="18"/>
              </w:rPr>
              <w:t>9,400</w:t>
            </w:r>
          </w:p>
        </w:tc>
        <w:tc>
          <w:tcPr>
            <w:tcW w:w="0" w:type="auto"/>
            <w:shd w:val="clear" w:color="auto" w:fill="CCEEFF"/>
            <w:vAlign w:val="bottom"/>
            <w:hideMark/>
          </w:tcPr>
          <w:p w14:paraId="5A545C9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160AD" w14:textId="77777777" w:rsidR="00000000" w:rsidRDefault="00376102">
            <w:pPr>
              <w:divId w:val="775752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96B9CC" w14:textId="77777777" w:rsidR="00000000" w:rsidRDefault="00376102">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14:paraId="22627EC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A696EC" w14:textId="77777777" w:rsidR="00000000" w:rsidRDefault="00376102">
            <w:pPr>
              <w:divId w:val="1693799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F8B487" w14:textId="77777777" w:rsidR="00000000" w:rsidRDefault="00376102">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bottom"/>
            <w:hideMark/>
          </w:tcPr>
          <w:p w14:paraId="3C325BE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2FBD9D2" w14:textId="77777777" w:rsidR="00000000" w:rsidRDefault="00376102">
            <w:pPr>
              <w:divId w:val="1811901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E03CA2" w14:textId="77777777" w:rsidR="00000000" w:rsidRDefault="00376102">
            <w:pPr>
              <w:jc w:val="right"/>
              <w:rPr>
                <w:rFonts w:eastAsia="Times New Roman"/>
                <w:sz w:val="18"/>
                <w:szCs w:val="18"/>
              </w:rPr>
            </w:pPr>
            <w:r>
              <w:rPr>
                <w:rFonts w:ascii="inherit" w:eastAsia="Times New Roman" w:hAnsi="inherit"/>
                <w:sz w:val="18"/>
                <w:szCs w:val="18"/>
              </w:rPr>
              <w:t>9,409</w:t>
            </w:r>
          </w:p>
        </w:tc>
        <w:tc>
          <w:tcPr>
            <w:tcW w:w="0" w:type="auto"/>
            <w:shd w:val="clear" w:color="auto" w:fill="CCEEFF"/>
            <w:vAlign w:val="bottom"/>
            <w:hideMark/>
          </w:tcPr>
          <w:p w14:paraId="2F82E9B2" w14:textId="77777777" w:rsidR="00000000" w:rsidRDefault="00376102">
            <w:pPr>
              <w:rPr>
                <w:rFonts w:eastAsia="Times New Roman"/>
                <w:sz w:val="20"/>
                <w:szCs w:val="20"/>
              </w:rPr>
            </w:pPr>
          </w:p>
        </w:tc>
      </w:tr>
      <w:tr w:rsidR="00000000" w14:paraId="24E9E434" w14:textId="77777777">
        <w:trPr>
          <w:divId w:val="588466837"/>
        </w:trPr>
        <w:tc>
          <w:tcPr>
            <w:tcW w:w="0" w:type="auto"/>
            <w:tcMar>
              <w:top w:w="30" w:type="dxa"/>
              <w:left w:w="420" w:type="dxa"/>
              <w:bottom w:w="30" w:type="dxa"/>
              <w:right w:w="30" w:type="dxa"/>
            </w:tcMar>
            <w:vAlign w:val="bottom"/>
            <w:hideMark/>
          </w:tcPr>
          <w:p w14:paraId="1E6D8539"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6A9C9AF2" w14:textId="77777777" w:rsidR="00000000" w:rsidRDefault="00376102">
            <w:pPr>
              <w:divId w:val="17137674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4F11B7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B69C9D" w14:textId="77777777" w:rsidR="00000000" w:rsidRDefault="00376102">
            <w:pPr>
              <w:jc w:val="right"/>
              <w:rPr>
                <w:rFonts w:eastAsia="Times New Roman"/>
                <w:sz w:val="18"/>
                <w:szCs w:val="18"/>
              </w:rPr>
            </w:pPr>
            <w:r>
              <w:rPr>
                <w:rFonts w:ascii="inherit" w:eastAsia="Times New Roman" w:hAnsi="inherit"/>
                <w:sz w:val="18"/>
                <w:szCs w:val="18"/>
              </w:rPr>
              <w:t>91,359</w:t>
            </w:r>
          </w:p>
        </w:tc>
        <w:tc>
          <w:tcPr>
            <w:tcW w:w="0" w:type="auto"/>
            <w:tcBorders>
              <w:top w:val="single" w:sz="6" w:space="0" w:color="000000"/>
              <w:bottom w:val="double" w:sz="6" w:space="0" w:color="000000"/>
            </w:tcBorders>
            <w:vAlign w:val="bottom"/>
            <w:hideMark/>
          </w:tcPr>
          <w:p w14:paraId="78A2EF5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C53201"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1C1B5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52B82C" w14:textId="77777777" w:rsidR="00000000" w:rsidRDefault="00376102">
            <w:pPr>
              <w:jc w:val="right"/>
              <w:rPr>
                <w:rFonts w:eastAsia="Times New Roman"/>
                <w:sz w:val="18"/>
                <w:szCs w:val="18"/>
              </w:rPr>
            </w:pPr>
            <w:r>
              <w:rPr>
                <w:rFonts w:ascii="inherit" w:eastAsia="Times New Roman" w:hAnsi="inherit"/>
                <w:sz w:val="18"/>
                <w:szCs w:val="18"/>
              </w:rPr>
              <w:t>411</w:t>
            </w:r>
          </w:p>
        </w:tc>
        <w:tc>
          <w:tcPr>
            <w:tcW w:w="0" w:type="auto"/>
            <w:tcBorders>
              <w:top w:val="single" w:sz="6" w:space="0" w:color="000000"/>
              <w:bottom w:val="double" w:sz="6" w:space="0" w:color="000000"/>
            </w:tcBorders>
            <w:vAlign w:val="bottom"/>
            <w:hideMark/>
          </w:tcPr>
          <w:p w14:paraId="66702D5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888A677"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671C1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AD77BE" w14:textId="77777777" w:rsidR="00000000" w:rsidRDefault="00376102">
            <w:pPr>
              <w:jc w:val="right"/>
              <w:rPr>
                <w:rFonts w:eastAsia="Times New Roman"/>
                <w:sz w:val="18"/>
                <w:szCs w:val="18"/>
              </w:rPr>
            </w:pPr>
            <w:r>
              <w:rPr>
                <w:rFonts w:ascii="inherit" w:eastAsia="Times New Roman" w:hAnsi="inherit"/>
                <w:sz w:val="18"/>
                <w:szCs w:val="18"/>
              </w:rPr>
              <w:t>(1,180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4D7A89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6C5AC9"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E3C35C"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CA814E" w14:textId="77777777" w:rsidR="00000000" w:rsidRDefault="00376102">
            <w:pPr>
              <w:jc w:val="right"/>
              <w:rPr>
                <w:rFonts w:eastAsia="Times New Roman"/>
                <w:sz w:val="18"/>
                <w:szCs w:val="18"/>
              </w:rPr>
            </w:pPr>
            <w:r>
              <w:rPr>
                <w:rFonts w:ascii="inherit" w:eastAsia="Times New Roman" w:hAnsi="inherit"/>
                <w:sz w:val="18"/>
                <w:szCs w:val="18"/>
              </w:rPr>
              <w:t>90,590</w:t>
            </w:r>
          </w:p>
        </w:tc>
        <w:tc>
          <w:tcPr>
            <w:tcW w:w="0" w:type="auto"/>
            <w:tcBorders>
              <w:top w:val="single" w:sz="6" w:space="0" w:color="000000"/>
              <w:bottom w:val="double" w:sz="6" w:space="0" w:color="000000"/>
            </w:tcBorders>
            <w:vAlign w:val="bottom"/>
            <w:hideMark/>
          </w:tcPr>
          <w:p w14:paraId="6ECF61DA" w14:textId="77777777" w:rsidR="00000000" w:rsidRDefault="00376102">
            <w:pPr>
              <w:rPr>
                <w:rFonts w:eastAsia="Times New Roman"/>
                <w:sz w:val="20"/>
                <w:szCs w:val="20"/>
              </w:rPr>
            </w:pPr>
          </w:p>
        </w:tc>
      </w:tr>
    </w:tbl>
    <w:p w14:paraId="3BE46A0B"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44C508F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determine realized gains or losses on the sale of marketable securities on a specific identification method. We recognized gross realized gains of $483,</w:t>
      </w:r>
      <w:r>
        <w:rPr>
          <w:rFonts w:ascii="inherit" w:eastAsia="Times New Roman" w:hAnsi="inherit"/>
          <w:sz w:val="20"/>
          <w:szCs w:val="20"/>
        </w:rPr>
        <w:t xml:space="preserve"> </w:t>
      </w:r>
      <w:r>
        <w:rPr>
          <w:rFonts w:ascii="inherit" w:eastAsia="Times New Roman" w:hAnsi="inherit"/>
          <w:sz w:val="20"/>
          <w:szCs w:val="20"/>
        </w:rPr>
        <w:t>$317, and</w:t>
      </w:r>
      <w:r>
        <w:rPr>
          <w:rFonts w:ascii="inherit" w:eastAsia="Times New Roman" w:hAnsi="inherit"/>
          <w:sz w:val="20"/>
          <w:szCs w:val="20"/>
        </w:rPr>
        <w:t xml:space="preserve"> </w:t>
      </w:r>
      <w:r>
        <w:rPr>
          <w:rFonts w:ascii="inherit" w:eastAsia="Times New Roman" w:hAnsi="inherit"/>
          <w:sz w:val="20"/>
          <w:szCs w:val="20"/>
        </w:rPr>
        <w:t>$1,677 for the twelve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 xml:space="preserve">2017, respectively. These </w:t>
      </w:r>
      <w:r>
        <w:rPr>
          <w:rFonts w:ascii="inherit" w:eastAsia="Times New Roman" w:hAnsi="inherit"/>
          <w:sz w:val="20"/>
          <w:szCs w:val="20"/>
        </w:rPr>
        <w:t>realized gains were offset by realized losses of</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$565, and</w:t>
      </w:r>
      <w:r>
        <w:rPr>
          <w:rFonts w:ascii="inherit" w:eastAsia="Times New Roman" w:hAnsi="inherit"/>
          <w:sz w:val="20"/>
          <w:szCs w:val="20"/>
        </w:rPr>
        <w:t xml:space="preserve"> </w:t>
      </w:r>
      <w:r>
        <w:rPr>
          <w:rFonts w:ascii="inherit" w:eastAsia="Times New Roman" w:hAnsi="inherit"/>
          <w:sz w:val="20"/>
          <w:szCs w:val="20"/>
        </w:rPr>
        <w:t>$1,390 for the twelve-months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respectively. We reflect these gains and losses as a component of investment income in the accompanying consolidated stat</w:t>
      </w:r>
      <w:r>
        <w:rPr>
          <w:rFonts w:ascii="inherit" w:eastAsia="Times New Roman" w:hAnsi="inherit"/>
          <w:sz w:val="20"/>
          <w:szCs w:val="20"/>
        </w:rPr>
        <w:t>ements of (loss) income.</w:t>
      </w:r>
      <w:r>
        <w:rPr>
          <w:rFonts w:ascii="inherit" w:eastAsia="Times New Roman" w:hAnsi="inherit"/>
          <w:sz w:val="20"/>
          <w:szCs w:val="20"/>
        </w:rPr>
        <w:t xml:space="preserve"> </w:t>
      </w:r>
    </w:p>
    <w:p w14:paraId="55F5542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summarizes the estimated fair value of our investments in marketable debt securities, accounted for as available-for-sale securities and classified by the contractual maturity date of the securities as of</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2019:</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3"/>
        <w:gridCol w:w="803"/>
        <w:gridCol w:w="55"/>
        <w:gridCol w:w="105"/>
        <w:gridCol w:w="122"/>
        <w:gridCol w:w="803"/>
        <w:gridCol w:w="58"/>
        <w:gridCol w:w="105"/>
        <w:gridCol w:w="122"/>
        <w:gridCol w:w="800"/>
        <w:gridCol w:w="56"/>
      </w:tblGrid>
      <w:tr w:rsidR="00000000" w14:paraId="5C29380B" w14:textId="77777777">
        <w:trPr>
          <w:divId w:val="1250308166"/>
        </w:trPr>
        <w:tc>
          <w:tcPr>
            <w:tcW w:w="0" w:type="auto"/>
            <w:gridSpan w:val="21"/>
            <w:vAlign w:val="center"/>
            <w:hideMark/>
          </w:tcPr>
          <w:p w14:paraId="3FA94783" w14:textId="77777777" w:rsidR="00000000" w:rsidRDefault="00376102">
            <w:pPr>
              <w:spacing w:line="288" w:lineRule="auto"/>
              <w:jc w:val="both"/>
              <w:rPr>
                <w:rFonts w:eastAsia="Times New Roman"/>
                <w:sz w:val="20"/>
                <w:szCs w:val="20"/>
              </w:rPr>
            </w:pPr>
          </w:p>
        </w:tc>
      </w:tr>
      <w:tr w:rsidR="00000000" w14:paraId="096198AE" w14:textId="77777777">
        <w:trPr>
          <w:divId w:val="1250308166"/>
        </w:trPr>
        <w:tc>
          <w:tcPr>
            <w:tcW w:w="1750" w:type="pct"/>
            <w:vAlign w:val="center"/>
            <w:hideMark/>
          </w:tcPr>
          <w:p w14:paraId="3457D477" w14:textId="77777777" w:rsidR="00000000" w:rsidRDefault="00376102">
            <w:pPr>
              <w:rPr>
                <w:rFonts w:eastAsia="Times New Roman"/>
                <w:sz w:val="20"/>
                <w:szCs w:val="20"/>
              </w:rPr>
            </w:pPr>
          </w:p>
        </w:tc>
        <w:tc>
          <w:tcPr>
            <w:tcW w:w="50" w:type="pct"/>
            <w:vAlign w:val="center"/>
            <w:hideMark/>
          </w:tcPr>
          <w:p w14:paraId="287EA43C" w14:textId="77777777" w:rsidR="00000000" w:rsidRDefault="00376102">
            <w:pPr>
              <w:rPr>
                <w:rFonts w:eastAsia="Times New Roman"/>
                <w:sz w:val="20"/>
                <w:szCs w:val="20"/>
              </w:rPr>
            </w:pPr>
          </w:p>
        </w:tc>
        <w:tc>
          <w:tcPr>
            <w:tcW w:w="50" w:type="pct"/>
            <w:vAlign w:val="center"/>
            <w:hideMark/>
          </w:tcPr>
          <w:p w14:paraId="1D6F64D2" w14:textId="77777777" w:rsidR="00000000" w:rsidRDefault="00376102">
            <w:pPr>
              <w:rPr>
                <w:rFonts w:eastAsia="Times New Roman"/>
                <w:sz w:val="20"/>
                <w:szCs w:val="20"/>
              </w:rPr>
            </w:pPr>
          </w:p>
        </w:tc>
        <w:tc>
          <w:tcPr>
            <w:tcW w:w="500" w:type="pct"/>
            <w:vAlign w:val="center"/>
            <w:hideMark/>
          </w:tcPr>
          <w:p w14:paraId="557B89A8" w14:textId="77777777" w:rsidR="00000000" w:rsidRDefault="00376102">
            <w:pPr>
              <w:rPr>
                <w:rFonts w:eastAsia="Times New Roman"/>
                <w:sz w:val="20"/>
                <w:szCs w:val="20"/>
              </w:rPr>
            </w:pPr>
          </w:p>
        </w:tc>
        <w:tc>
          <w:tcPr>
            <w:tcW w:w="50" w:type="pct"/>
            <w:vAlign w:val="center"/>
            <w:hideMark/>
          </w:tcPr>
          <w:p w14:paraId="7F5CC2CD" w14:textId="77777777" w:rsidR="00000000" w:rsidRDefault="00376102">
            <w:pPr>
              <w:rPr>
                <w:rFonts w:eastAsia="Times New Roman"/>
                <w:sz w:val="20"/>
                <w:szCs w:val="20"/>
              </w:rPr>
            </w:pPr>
          </w:p>
        </w:tc>
        <w:tc>
          <w:tcPr>
            <w:tcW w:w="50" w:type="pct"/>
            <w:vAlign w:val="center"/>
            <w:hideMark/>
          </w:tcPr>
          <w:p w14:paraId="24AA2B56" w14:textId="77777777" w:rsidR="00000000" w:rsidRDefault="00376102">
            <w:pPr>
              <w:rPr>
                <w:rFonts w:eastAsia="Times New Roman"/>
                <w:sz w:val="20"/>
                <w:szCs w:val="20"/>
              </w:rPr>
            </w:pPr>
          </w:p>
        </w:tc>
        <w:tc>
          <w:tcPr>
            <w:tcW w:w="50" w:type="pct"/>
            <w:vAlign w:val="center"/>
            <w:hideMark/>
          </w:tcPr>
          <w:p w14:paraId="2F4D3545" w14:textId="77777777" w:rsidR="00000000" w:rsidRDefault="00376102">
            <w:pPr>
              <w:rPr>
                <w:rFonts w:eastAsia="Times New Roman"/>
                <w:sz w:val="20"/>
                <w:szCs w:val="20"/>
              </w:rPr>
            </w:pPr>
          </w:p>
        </w:tc>
        <w:tc>
          <w:tcPr>
            <w:tcW w:w="500" w:type="pct"/>
            <w:vAlign w:val="center"/>
            <w:hideMark/>
          </w:tcPr>
          <w:p w14:paraId="4001664B" w14:textId="77777777" w:rsidR="00000000" w:rsidRDefault="00376102">
            <w:pPr>
              <w:rPr>
                <w:rFonts w:eastAsia="Times New Roman"/>
                <w:sz w:val="20"/>
                <w:szCs w:val="20"/>
              </w:rPr>
            </w:pPr>
          </w:p>
        </w:tc>
        <w:tc>
          <w:tcPr>
            <w:tcW w:w="50" w:type="pct"/>
            <w:vAlign w:val="center"/>
            <w:hideMark/>
          </w:tcPr>
          <w:p w14:paraId="10BE1700" w14:textId="77777777" w:rsidR="00000000" w:rsidRDefault="00376102">
            <w:pPr>
              <w:rPr>
                <w:rFonts w:eastAsia="Times New Roman"/>
                <w:sz w:val="20"/>
                <w:szCs w:val="20"/>
              </w:rPr>
            </w:pPr>
          </w:p>
        </w:tc>
        <w:tc>
          <w:tcPr>
            <w:tcW w:w="50" w:type="pct"/>
            <w:vAlign w:val="center"/>
            <w:hideMark/>
          </w:tcPr>
          <w:p w14:paraId="678526FA" w14:textId="77777777" w:rsidR="00000000" w:rsidRDefault="00376102">
            <w:pPr>
              <w:rPr>
                <w:rFonts w:eastAsia="Times New Roman"/>
                <w:sz w:val="20"/>
                <w:szCs w:val="20"/>
              </w:rPr>
            </w:pPr>
          </w:p>
        </w:tc>
        <w:tc>
          <w:tcPr>
            <w:tcW w:w="50" w:type="pct"/>
            <w:vAlign w:val="center"/>
            <w:hideMark/>
          </w:tcPr>
          <w:p w14:paraId="7A3525B3" w14:textId="77777777" w:rsidR="00000000" w:rsidRDefault="00376102">
            <w:pPr>
              <w:rPr>
                <w:rFonts w:eastAsia="Times New Roman"/>
                <w:sz w:val="20"/>
                <w:szCs w:val="20"/>
              </w:rPr>
            </w:pPr>
          </w:p>
        </w:tc>
        <w:tc>
          <w:tcPr>
            <w:tcW w:w="500" w:type="pct"/>
            <w:vAlign w:val="center"/>
            <w:hideMark/>
          </w:tcPr>
          <w:p w14:paraId="63F43EE8" w14:textId="77777777" w:rsidR="00000000" w:rsidRDefault="00376102">
            <w:pPr>
              <w:rPr>
                <w:rFonts w:eastAsia="Times New Roman"/>
                <w:sz w:val="20"/>
                <w:szCs w:val="20"/>
              </w:rPr>
            </w:pPr>
          </w:p>
        </w:tc>
        <w:tc>
          <w:tcPr>
            <w:tcW w:w="50" w:type="pct"/>
            <w:vAlign w:val="center"/>
            <w:hideMark/>
          </w:tcPr>
          <w:p w14:paraId="2C1E464A" w14:textId="77777777" w:rsidR="00000000" w:rsidRDefault="00376102">
            <w:pPr>
              <w:rPr>
                <w:rFonts w:eastAsia="Times New Roman"/>
                <w:sz w:val="20"/>
                <w:szCs w:val="20"/>
              </w:rPr>
            </w:pPr>
          </w:p>
        </w:tc>
        <w:tc>
          <w:tcPr>
            <w:tcW w:w="50" w:type="pct"/>
            <w:vAlign w:val="center"/>
            <w:hideMark/>
          </w:tcPr>
          <w:p w14:paraId="207B4FF7" w14:textId="77777777" w:rsidR="00000000" w:rsidRDefault="00376102">
            <w:pPr>
              <w:rPr>
                <w:rFonts w:eastAsia="Times New Roman"/>
                <w:sz w:val="20"/>
                <w:szCs w:val="20"/>
              </w:rPr>
            </w:pPr>
          </w:p>
        </w:tc>
        <w:tc>
          <w:tcPr>
            <w:tcW w:w="50" w:type="pct"/>
            <w:vAlign w:val="center"/>
            <w:hideMark/>
          </w:tcPr>
          <w:p w14:paraId="35B76A5B" w14:textId="77777777" w:rsidR="00000000" w:rsidRDefault="00376102">
            <w:pPr>
              <w:rPr>
                <w:rFonts w:eastAsia="Times New Roman"/>
                <w:sz w:val="20"/>
                <w:szCs w:val="20"/>
              </w:rPr>
            </w:pPr>
          </w:p>
        </w:tc>
        <w:tc>
          <w:tcPr>
            <w:tcW w:w="500" w:type="pct"/>
            <w:vAlign w:val="center"/>
            <w:hideMark/>
          </w:tcPr>
          <w:p w14:paraId="587804AA" w14:textId="77777777" w:rsidR="00000000" w:rsidRDefault="00376102">
            <w:pPr>
              <w:rPr>
                <w:rFonts w:eastAsia="Times New Roman"/>
                <w:sz w:val="20"/>
                <w:szCs w:val="20"/>
              </w:rPr>
            </w:pPr>
          </w:p>
        </w:tc>
        <w:tc>
          <w:tcPr>
            <w:tcW w:w="50" w:type="pct"/>
            <w:vAlign w:val="center"/>
            <w:hideMark/>
          </w:tcPr>
          <w:p w14:paraId="0F57E546" w14:textId="77777777" w:rsidR="00000000" w:rsidRDefault="00376102">
            <w:pPr>
              <w:rPr>
                <w:rFonts w:eastAsia="Times New Roman"/>
                <w:sz w:val="20"/>
                <w:szCs w:val="20"/>
              </w:rPr>
            </w:pPr>
          </w:p>
        </w:tc>
        <w:tc>
          <w:tcPr>
            <w:tcW w:w="50" w:type="pct"/>
            <w:vAlign w:val="center"/>
            <w:hideMark/>
          </w:tcPr>
          <w:p w14:paraId="3A03570B" w14:textId="77777777" w:rsidR="00000000" w:rsidRDefault="00376102">
            <w:pPr>
              <w:rPr>
                <w:rFonts w:eastAsia="Times New Roman"/>
                <w:sz w:val="20"/>
                <w:szCs w:val="20"/>
              </w:rPr>
            </w:pPr>
          </w:p>
        </w:tc>
        <w:tc>
          <w:tcPr>
            <w:tcW w:w="50" w:type="pct"/>
            <w:vAlign w:val="center"/>
            <w:hideMark/>
          </w:tcPr>
          <w:p w14:paraId="2D2F05B5" w14:textId="77777777" w:rsidR="00000000" w:rsidRDefault="00376102">
            <w:pPr>
              <w:rPr>
                <w:rFonts w:eastAsia="Times New Roman"/>
                <w:sz w:val="20"/>
                <w:szCs w:val="20"/>
              </w:rPr>
            </w:pPr>
          </w:p>
        </w:tc>
        <w:tc>
          <w:tcPr>
            <w:tcW w:w="500" w:type="pct"/>
            <w:vAlign w:val="center"/>
            <w:hideMark/>
          </w:tcPr>
          <w:p w14:paraId="7FFAB9E1" w14:textId="77777777" w:rsidR="00000000" w:rsidRDefault="00376102">
            <w:pPr>
              <w:rPr>
                <w:rFonts w:eastAsia="Times New Roman"/>
                <w:sz w:val="20"/>
                <w:szCs w:val="20"/>
              </w:rPr>
            </w:pPr>
          </w:p>
        </w:tc>
        <w:tc>
          <w:tcPr>
            <w:tcW w:w="50" w:type="pct"/>
            <w:vAlign w:val="center"/>
            <w:hideMark/>
          </w:tcPr>
          <w:p w14:paraId="50B9F7BB" w14:textId="77777777" w:rsidR="00000000" w:rsidRDefault="00376102">
            <w:pPr>
              <w:rPr>
                <w:rFonts w:eastAsia="Times New Roman"/>
                <w:sz w:val="20"/>
                <w:szCs w:val="20"/>
              </w:rPr>
            </w:pPr>
          </w:p>
        </w:tc>
      </w:tr>
      <w:tr w:rsidR="00000000" w14:paraId="2071D465" w14:textId="77777777">
        <w:trPr>
          <w:divId w:val="1250308166"/>
        </w:trPr>
        <w:tc>
          <w:tcPr>
            <w:tcW w:w="0" w:type="auto"/>
            <w:tcMar>
              <w:top w:w="30" w:type="dxa"/>
              <w:left w:w="30" w:type="dxa"/>
              <w:bottom w:w="30" w:type="dxa"/>
              <w:right w:w="30" w:type="dxa"/>
            </w:tcMar>
            <w:vAlign w:val="bottom"/>
            <w:hideMark/>
          </w:tcPr>
          <w:p w14:paraId="002AF33A" w14:textId="77777777" w:rsidR="00000000" w:rsidRDefault="00376102">
            <w:pPr>
              <w:divId w:val="2122719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C1AB66" w14:textId="77777777" w:rsidR="00000000" w:rsidRDefault="00376102">
            <w:pPr>
              <w:divId w:val="137789621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2D92BCB" w14:textId="77777777" w:rsidR="00000000" w:rsidRDefault="00376102">
            <w:pPr>
              <w:jc w:val="center"/>
              <w:rPr>
                <w:rFonts w:eastAsia="Times New Roman"/>
                <w:sz w:val="18"/>
                <w:szCs w:val="18"/>
              </w:rPr>
            </w:pPr>
            <w:r>
              <w:rPr>
                <w:rFonts w:ascii="inherit" w:eastAsia="Times New Roman" w:hAnsi="inherit"/>
                <w:b/>
                <w:bCs/>
                <w:sz w:val="18"/>
                <w:szCs w:val="18"/>
              </w:rPr>
              <w:t>Maturities</w:t>
            </w:r>
          </w:p>
        </w:tc>
      </w:tr>
      <w:tr w:rsidR="00000000" w14:paraId="6AD934F0" w14:textId="77777777">
        <w:trPr>
          <w:divId w:val="1250308166"/>
        </w:trPr>
        <w:tc>
          <w:tcPr>
            <w:tcW w:w="0" w:type="auto"/>
            <w:tcBorders>
              <w:bottom w:val="single" w:sz="6" w:space="0" w:color="000000"/>
            </w:tcBorders>
            <w:tcMar>
              <w:top w:w="30" w:type="dxa"/>
              <w:left w:w="30" w:type="dxa"/>
              <w:bottom w:w="30" w:type="dxa"/>
              <w:right w:w="30" w:type="dxa"/>
            </w:tcMar>
            <w:vAlign w:val="bottom"/>
            <w:hideMark/>
          </w:tcPr>
          <w:p w14:paraId="49EDE016" w14:textId="77777777" w:rsidR="00000000" w:rsidRDefault="00376102">
            <w:pPr>
              <w:rPr>
                <w:rFonts w:eastAsia="Times New Roman"/>
                <w:sz w:val="18"/>
                <w:szCs w:val="18"/>
              </w:rPr>
            </w:pPr>
            <w:r>
              <w:rPr>
                <w:rFonts w:ascii="inherit" w:eastAsia="Times New Roman" w:hAnsi="inherit"/>
                <w:b/>
                <w:bCs/>
                <w:sz w:val="18"/>
                <w:szCs w:val="18"/>
              </w:rPr>
              <w:t>Marketable Debt Securities:</w:t>
            </w:r>
          </w:p>
        </w:tc>
        <w:tc>
          <w:tcPr>
            <w:tcW w:w="0" w:type="auto"/>
            <w:tcMar>
              <w:top w:w="30" w:type="dxa"/>
              <w:left w:w="30" w:type="dxa"/>
              <w:bottom w:w="30" w:type="dxa"/>
              <w:right w:w="30" w:type="dxa"/>
            </w:tcMar>
            <w:vAlign w:val="bottom"/>
            <w:hideMark/>
          </w:tcPr>
          <w:p w14:paraId="45BA8B13" w14:textId="77777777" w:rsidR="00000000" w:rsidRDefault="00376102">
            <w:pPr>
              <w:divId w:val="1219822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764500" w14:textId="77777777" w:rsidR="00000000" w:rsidRDefault="00376102">
            <w:pPr>
              <w:jc w:val="center"/>
              <w:rPr>
                <w:rFonts w:eastAsia="Times New Roman"/>
                <w:sz w:val="18"/>
                <w:szCs w:val="18"/>
              </w:rPr>
            </w:pPr>
            <w:r>
              <w:rPr>
                <w:rFonts w:ascii="inherit" w:eastAsia="Times New Roman" w:hAnsi="inherit"/>
                <w:b/>
                <w:bCs/>
                <w:sz w:val="18"/>
                <w:szCs w:val="18"/>
              </w:rPr>
              <w:t>Less than 1 Year</w:t>
            </w:r>
          </w:p>
        </w:tc>
        <w:tc>
          <w:tcPr>
            <w:tcW w:w="0" w:type="auto"/>
            <w:tcMar>
              <w:top w:w="30" w:type="dxa"/>
              <w:left w:w="30" w:type="dxa"/>
              <w:bottom w:w="30" w:type="dxa"/>
              <w:right w:w="30" w:type="dxa"/>
            </w:tcMar>
            <w:vAlign w:val="bottom"/>
            <w:hideMark/>
          </w:tcPr>
          <w:p w14:paraId="7441D675" w14:textId="77777777" w:rsidR="00000000" w:rsidRDefault="00376102">
            <w:pPr>
              <w:divId w:val="1654828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CD2EF5" w14:textId="77777777" w:rsidR="00000000" w:rsidRDefault="00376102">
            <w:pPr>
              <w:jc w:val="center"/>
              <w:rPr>
                <w:rFonts w:eastAsia="Times New Roman"/>
                <w:sz w:val="18"/>
                <w:szCs w:val="18"/>
              </w:rPr>
            </w:pPr>
            <w:r>
              <w:rPr>
                <w:rFonts w:ascii="inherit" w:eastAsia="Times New Roman" w:hAnsi="inherit"/>
                <w:b/>
                <w:bCs/>
                <w:sz w:val="18"/>
                <w:szCs w:val="18"/>
              </w:rPr>
              <w:t>1-5 Years</w:t>
            </w:r>
          </w:p>
        </w:tc>
        <w:tc>
          <w:tcPr>
            <w:tcW w:w="0" w:type="auto"/>
            <w:tcMar>
              <w:top w:w="30" w:type="dxa"/>
              <w:left w:w="30" w:type="dxa"/>
              <w:bottom w:w="30" w:type="dxa"/>
              <w:right w:w="30" w:type="dxa"/>
            </w:tcMar>
            <w:vAlign w:val="bottom"/>
            <w:hideMark/>
          </w:tcPr>
          <w:p w14:paraId="068F2893" w14:textId="77777777" w:rsidR="00000000" w:rsidRDefault="00376102">
            <w:pPr>
              <w:divId w:val="5679604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145264" w14:textId="77777777" w:rsidR="00000000" w:rsidRDefault="00376102">
            <w:pPr>
              <w:jc w:val="center"/>
              <w:rPr>
                <w:rFonts w:eastAsia="Times New Roman"/>
                <w:sz w:val="18"/>
                <w:szCs w:val="18"/>
              </w:rPr>
            </w:pPr>
            <w:r>
              <w:rPr>
                <w:rFonts w:ascii="inherit" w:eastAsia="Times New Roman" w:hAnsi="inherit"/>
                <w:b/>
                <w:bCs/>
                <w:sz w:val="18"/>
                <w:szCs w:val="18"/>
              </w:rPr>
              <w:t>5-10 Years</w:t>
            </w:r>
          </w:p>
        </w:tc>
        <w:tc>
          <w:tcPr>
            <w:tcW w:w="0" w:type="auto"/>
            <w:tcMar>
              <w:top w:w="30" w:type="dxa"/>
              <w:left w:w="30" w:type="dxa"/>
              <w:bottom w:w="30" w:type="dxa"/>
              <w:right w:w="30" w:type="dxa"/>
            </w:tcMar>
            <w:vAlign w:val="bottom"/>
            <w:hideMark/>
          </w:tcPr>
          <w:p w14:paraId="4FA988A4" w14:textId="77777777" w:rsidR="00000000" w:rsidRDefault="00376102">
            <w:pPr>
              <w:divId w:val="18232331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EBCBE7" w14:textId="77777777" w:rsidR="00000000" w:rsidRDefault="00376102">
            <w:pPr>
              <w:jc w:val="center"/>
              <w:rPr>
                <w:rFonts w:eastAsia="Times New Roman"/>
                <w:sz w:val="18"/>
                <w:szCs w:val="18"/>
              </w:rPr>
            </w:pPr>
            <w:r>
              <w:rPr>
                <w:rFonts w:ascii="inherit" w:eastAsia="Times New Roman" w:hAnsi="inherit"/>
                <w:b/>
                <w:bCs/>
                <w:sz w:val="18"/>
                <w:szCs w:val="18"/>
              </w:rPr>
              <w:t>Greater than 10 Years</w:t>
            </w:r>
          </w:p>
        </w:tc>
        <w:tc>
          <w:tcPr>
            <w:tcW w:w="0" w:type="auto"/>
            <w:tcMar>
              <w:top w:w="30" w:type="dxa"/>
              <w:left w:w="30" w:type="dxa"/>
              <w:bottom w:w="30" w:type="dxa"/>
              <w:right w:w="30" w:type="dxa"/>
            </w:tcMar>
            <w:vAlign w:val="bottom"/>
            <w:hideMark/>
          </w:tcPr>
          <w:p w14:paraId="31FA2BF8" w14:textId="77777777" w:rsidR="00000000" w:rsidRDefault="00376102">
            <w:pPr>
              <w:divId w:val="1641617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7594C5" w14:textId="77777777" w:rsidR="00000000" w:rsidRDefault="00376102">
            <w:pPr>
              <w:jc w:val="center"/>
              <w:rPr>
                <w:rFonts w:eastAsia="Times New Roman"/>
                <w:sz w:val="18"/>
                <w:szCs w:val="18"/>
              </w:rPr>
            </w:pPr>
            <w:r>
              <w:rPr>
                <w:rFonts w:ascii="inherit" w:eastAsia="Times New Roman" w:hAnsi="inherit"/>
                <w:b/>
                <w:bCs/>
                <w:sz w:val="18"/>
                <w:szCs w:val="18"/>
              </w:rPr>
              <w:t>Total</w:t>
            </w:r>
          </w:p>
        </w:tc>
      </w:tr>
      <w:tr w:rsidR="00000000" w14:paraId="360A1F02" w14:textId="77777777">
        <w:trPr>
          <w:divId w:val="1250308166"/>
        </w:trPr>
        <w:tc>
          <w:tcPr>
            <w:tcW w:w="0" w:type="auto"/>
            <w:tcMar>
              <w:top w:w="30" w:type="dxa"/>
              <w:left w:w="30" w:type="dxa"/>
              <w:bottom w:w="30" w:type="dxa"/>
              <w:right w:w="30" w:type="dxa"/>
            </w:tcMar>
            <w:vAlign w:val="bottom"/>
            <w:hideMark/>
          </w:tcPr>
          <w:p w14:paraId="29D0C031" w14:textId="77777777" w:rsidR="00000000" w:rsidRDefault="00376102">
            <w:pPr>
              <w:divId w:val="1557544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69EBF2" w14:textId="77777777" w:rsidR="00000000" w:rsidRDefault="00376102">
            <w:pPr>
              <w:divId w:val="14501239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8D7C15" w14:textId="77777777" w:rsidR="00000000" w:rsidRDefault="00376102">
            <w:pPr>
              <w:divId w:val="819924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DDEAF3" w14:textId="77777777" w:rsidR="00000000" w:rsidRDefault="00376102">
            <w:pPr>
              <w:divId w:val="516847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8B4464" w14:textId="77777777" w:rsidR="00000000" w:rsidRDefault="00376102">
            <w:pPr>
              <w:divId w:val="1640067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CBA18B" w14:textId="77777777" w:rsidR="00000000" w:rsidRDefault="00376102">
            <w:pPr>
              <w:divId w:val="8519139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13CF2" w14:textId="77777777" w:rsidR="00000000" w:rsidRDefault="00376102">
            <w:pPr>
              <w:divId w:val="715469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8BD587" w14:textId="77777777" w:rsidR="00000000" w:rsidRDefault="00376102">
            <w:pPr>
              <w:divId w:val="2749431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8B45B4" w14:textId="77777777" w:rsidR="00000000" w:rsidRDefault="00376102">
            <w:pPr>
              <w:divId w:val="552162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DE3EE" w14:textId="77777777" w:rsidR="00000000" w:rsidRDefault="00376102">
            <w:pPr>
              <w:divId w:val="946085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1E14A0" w14:textId="77777777" w:rsidR="00000000" w:rsidRDefault="00376102">
            <w:pPr>
              <w:divId w:val="859245306"/>
              <w:rPr>
                <w:rFonts w:eastAsia="Times New Roman"/>
                <w:sz w:val="20"/>
                <w:szCs w:val="20"/>
              </w:rPr>
            </w:pPr>
            <w:r>
              <w:rPr>
                <w:rFonts w:ascii="inherit" w:eastAsia="Times New Roman" w:hAnsi="inherit"/>
                <w:sz w:val="20"/>
                <w:szCs w:val="20"/>
              </w:rPr>
              <w:t> </w:t>
            </w:r>
          </w:p>
        </w:tc>
      </w:tr>
      <w:tr w:rsidR="00000000" w14:paraId="53B9A6FE" w14:textId="77777777">
        <w:trPr>
          <w:divId w:val="1250308166"/>
        </w:trPr>
        <w:tc>
          <w:tcPr>
            <w:tcW w:w="0" w:type="auto"/>
            <w:shd w:val="clear" w:color="auto" w:fill="CCEEFF"/>
            <w:tcMar>
              <w:top w:w="30" w:type="dxa"/>
              <w:left w:w="180" w:type="dxa"/>
              <w:bottom w:w="30" w:type="dxa"/>
              <w:right w:w="30" w:type="dxa"/>
            </w:tcMar>
            <w:vAlign w:val="bottom"/>
            <w:hideMark/>
          </w:tcPr>
          <w:p w14:paraId="3D546452" w14:textId="77777777" w:rsidR="00000000" w:rsidRDefault="00376102">
            <w:pPr>
              <w:rPr>
                <w:rFonts w:eastAsia="Times New Roman"/>
                <w:sz w:val="18"/>
                <w:szCs w:val="18"/>
              </w:rPr>
            </w:pPr>
            <w:r>
              <w:rPr>
                <w:rFonts w:ascii="inherit" w:eastAsia="Times New Roman" w:hAnsi="inherit"/>
                <w:sz w:val="18"/>
                <w:szCs w:val="18"/>
              </w:rPr>
              <w:t>Corporate bonds</w:t>
            </w:r>
          </w:p>
        </w:tc>
        <w:tc>
          <w:tcPr>
            <w:tcW w:w="0" w:type="auto"/>
            <w:shd w:val="clear" w:color="auto" w:fill="CCEEFF"/>
            <w:tcMar>
              <w:top w:w="30" w:type="dxa"/>
              <w:left w:w="30" w:type="dxa"/>
              <w:bottom w:w="30" w:type="dxa"/>
              <w:right w:w="30" w:type="dxa"/>
            </w:tcMar>
            <w:vAlign w:val="bottom"/>
            <w:hideMark/>
          </w:tcPr>
          <w:p w14:paraId="69997A66" w14:textId="77777777" w:rsidR="00000000" w:rsidRDefault="00376102">
            <w:pPr>
              <w:divId w:val="636688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F9886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2F1A53D" w14:textId="77777777" w:rsidR="00000000" w:rsidRDefault="00376102">
            <w:pPr>
              <w:jc w:val="right"/>
              <w:rPr>
                <w:rFonts w:eastAsia="Times New Roman"/>
                <w:sz w:val="18"/>
                <w:szCs w:val="18"/>
              </w:rPr>
            </w:pPr>
            <w:r>
              <w:rPr>
                <w:rFonts w:ascii="inherit" w:eastAsia="Times New Roman" w:hAnsi="inherit"/>
                <w:sz w:val="18"/>
                <w:szCs w:val="18"/>
              </w:rPr>
              <w:t>293</w:t>
            </w:r>
          </w:p>
        </w:tc>
        <w:tc>
          <w:tcPr>
            <w:tcW w:w="0" w:type="auto"/>
            <w:shd w:val="clear" w:color="auto" w:fill="CCEEFF"/>
            <w:vAlign w:val="bottom"/>
            <w:hideMark/>
          </w:tcPr>
          <w:p w14:paraId="6B5CF13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FE0CA" w14:textId="77777777" w:rsidR="00000000" w:rsidRDefault="00376102">
            <w:pPr>
              <w:divId w:val="4551765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7F9C9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9A74CAE" w14:textId="77777777" w:rsidR="00000000" w:rsidRDefault="00376102">
            <w:pPr>
              <w:jc w:val="right"/>
              <w:rPr>
                <w:rFonts w:eastAsia="Times New Roman"/>
                <w:sz w:val="18"/>
                <w:szCs w:val="18"/>
              </w:rPr>
            </w:pPr>
            <w:r>
              <w:rPr>
                <w:rFonts w:ascii="inherit" w:eastAsia="Times New Roman" w:hAnsi="inherit"/>
                <w:sz w:val="18"/>
                <w:szCs w:val="18"/>
              </w:rPr>
              <w:t>3,464</w:t>
            </w:r>
          </w:p>
        </w:tc>
        <w:tc>
          <w:tcPr>
            <w:tcW w:w="0" w:type="auto"/>
            <w:shd w:val="clear" w:color="auto" w:fill="CCEEFF"/>
            <w:vAlign w:val="bottom"/>
            <w:hideMark/>
          </w:tcPr>
          <w:p w14:paraId="5235AAE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EACEF0" w14:textId="77777777" w:rsidR="00000000" w:rsidRDefault="00376102">
            <w:pPr>
              <w:divId w:val="1317297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11B7A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BFAC95" w14:textId="77777777" w:rsidR="00000000" w:rsidRDefault="00376102">
            <w:pPr>
              <w:jc w:val="right"/>
              <w:rPr>
                <w:rFonts w:eastAsia="Times New Roman"/>
                <w:sz w:val="18"/>
                <w:szCs w:val="18"/>
              </w:rPr>
            </w:pPr>
            <w:r>
              <w:rPr>
                <w:rFonts w:ascii="inherit" w:eastAsia="Times New Roman" w:hAnsi="inherit"/>
                <w:sz w:val="18"/>
                <w:szCs w:val="18"/>
              </w:rPr>
              <w:t>341</w:t>
            </w:r>
          </w:p>
        </w:tc>
        <w:tc>
          <w:tcPr>
            <w:tcW w:w="0" w:type="auto"/>
            <w:shd w:val="clear" w:color="auto" w:fill="CCEEFF"/>
            <w:vAlign w:val="bottom"/>
            <w:hideMark/>
          </w:tcPr>
          <w:p w14:paraId="5C4C8FF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3BEDA5" w14:textId="77777777" w:rsidR="00000000" w:rsidRDefault="00376102">
            <w:pPr>
              <w:divId w:val="241532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18908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76D971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249FB7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1EE48" w14:textId="77777777" w:rsidR="00000000" w:rsidRDefault="00376102">
            <w:pPr>
              <w:divId w:val="548685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B5F345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E68EFDB" w14:textId="77777777" w:rsidR="00000000" w:rsidRDefault="00376102">
            <w:pPr>
              <w:jc w:val="right"/>
              <w:rPr>
                <w:rFonts w:eastAsia="Times New Roman"/>
                <w:sz w:val="18"/>
                <w:szCs w:val="18"/>
              </w:rPr>
            </w:pPr>
            <w:r>
              <w:rPr>
                <w:rFonts w:ascii="inherit" w:eastAsia="Times New Roman" w:hAnsi="inherit"/>
                <w:sz w:val="18"/>
                <w:szCs w:val="18"/>
              </w:rPr>
              <w:t>4,098</w:t>
            </w:r>
          </w:p>
        </w:tc>
        <w:tc>
          <w:tcPr>
            <w:tcW w:w="0" w:type="auto"/>
            <w:shd w:val="clear" w:color="auto" w:fill="CCEEFF"/>
            <w:vAlign w:val="bottom"/>
            <w:hideMark/>
          </w:tcPr>
          <w:p w14:paraId="1AC6B27A" w14:textId="77777777" w:rsidR="00000000" w:rsidRDefault="00376102">
            <w:pPr>
              <w:rPr>
                <w:rFonts w:eastAsia="Times New Roman"/>
                <w:sz w:val="20"/>
                <w:szCs w:val="20"/>
              </w:rPr>
            </w:pPr>
          </w:p>
        </w:tc>
      </w:tr>
      <w:tr w:rsidR="00000000" w14:paraId="4AF95FB8" w14:textId="77777777">
        <w:trPr>
          <w:divId w:val="1250308166"/>
        </w:trPr>
        <w:tc>
          <w:tcPr>
            <w:tcW w:w="0" w:type="auto"/>
            <w:tcMar>
              <w:top w:w="30" w:type="dxa"/>
              <w:left w:w="180" w:type="dxa"/>
              <w:bottom w:w="30" w:type="dxa"/>
              <w:right w:w="30" w:type="dxa"/>
            </w:tcMar>
            <w:vAlign w:val="bottom"/>
            <w:hideMark/>
          </w:tcPr>
          <w:p w14:paraId="144852B7" w14:textId="77777777" w:rsidR="00000000" w:rsidRDefault="00376102">
            <w:pPr>
              <w:rPr>
                <w:rFonts w:eastAsia="Times New Roman"/>
                <w:sz w:val="18"/>
                <w:szCs w:val="18"/>
              </w:rPr>
            </w:pPr>
            <w:r>
              <w:rPr>
                <w:rFonts w:ascii="inherit" w:eastAsia="Times New Roman" w:hAnsi="inherit"/>
                <w:sz w:val="18"/>
                <w:szCs w:val="18"/>
              </w:rPr>
              <w:t>Government securities - U.S.</w:t>
            </w:r>
          </w:p>
        </w:tc>
        <w:tc>
          <w:tcPr>
            <w:tcW w:w="0" w:type="auto"/>
            <w:tcMar>
              <w:top w:w="30" w:type="dxa"/>
              <w:left w:w="30" w:type="dxa"/>
              <w:bottom w:w="30" w:type="dxa"/>
              <w:right w:w="30" w:type="dxa"/>
            </w:tcMar>
            <w:vAlign w:val="bottom"/>
            <w:hideMark/>
          </w:tcPr>
          <w:p w14:paraId="3599F44C" w14:textId="77777777" w:rsidR="00000000" w:rsidRDefault="00376102">
            <w:pPr>
              <w:divId w:val="17255262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3DDBD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627342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9087171" w14:textId="77777777" w:rsidR="00000000" w:rsidRDefault="00376102">
            <w:pPr>
              <w:divId w:val="343753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F4DB83" w14:textId="77777777" w:rsidR="00000000" w:rsidRDefault="00376102">
            <w:pPr>
              <w:jc w:val="right"/>
              <w:rPr>
                <w:rFonts w:eastAsia="Times New Roman"/>
                <w:sz w:val="18"/>
                <w:szCs w:val="18"/>
              </w:rPr>
            </w:pPr>
            <w:r>
              <w:rPr>
                <w:rFonts w:ascii="inherit" w:eastAsia="Times New Roman" w:hAnsi="inherit"/>
                <w:sz w:val="18"/>
                <w:szCs w:val="18"/>
              </w:rPr>
              <w:t>4,744</w:t>
            </w:r>
          </w:p>
        </w:tc>
        <w:tc>
          <w:tcPr>
            <w:tcW w:w="0" w:type="auto"/>
            <w:vAlign w:val="bottom"/>
            <w:hideMark/>
          </w:tcPr>
          <w:p w14:paraId="3395F3C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AB6D6B1" w14:textId="77777777" w:rsidR="00000000" w:rsidRDefault="00376102">
            <w:pPr>
              <w:divId w:val="1662538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570842" w14:textId="77777777" w:rsidR="00000000" w:rsidRDefault="00376102">
            <w:pPr>
              <w:jc w:val="right"/>
              <w:rPr>
                <w:rFonts w:eastAsia="Times New Roman"/>
                <w:sz w:val="18"/>
                <w:szCs w:val="18"/>
              </w:rPr>
            </w:pPr>
            <w:r>
              <w:rPr>
                <w:rFonts w:ascii="inherit" w:eastAsia="Times New Roman" w:hAnsi="inherit"/>
                <w:sz w:val="18"/>
                <w:szCs w:val="18"/>
              </w:rPr>
              <w:t>315</w:t>
            </w:r>
          </w:p>
        </w:tc>
        <w:tc>
          <w:tcPr>
            <w:tcW w:w="0" w:type="auto"/>
            <w:vAlign w:val="bottom"/>
            <w:hideMark/>
          </w:tcPr>
          <w:p w14:paraId="6CE4C28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F070338" w14:textId="77777777" w:rsidR="00000000" w:rsidRDefault="00376102">
            <w:pPr>
              <w:divId w:val="864640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1336E9" w14:textId="77777777" w:rsidR="00000000" w:rsidRDefault="00376102">
            <w:pPr>
              <w:jc w:val="right"/>
              <w:rPr>
                <w:rFonts w:eastAsia="Times New Roman"/>
                <w:sz w:val="18"/>
                <w:szCs w:val="18"/>
              </w:rPr>
            </w:pPr>
            <w:r>
              <w:rPr>
                <w:rFonts w:ascii="inherit" w:eastAsia="Times New Roman" w:hAnsi="inherit"/>
                <w:sz w:val="18"/>
                <w:szCs w:val="18"/>
              </w:rPr>
              <w:t>387</w:t>
            </w:r>
          </w:p>
        </w:tc>
        <w:tc>
          <w:tcPr>
            <w:tcW w:w="0" w:type="auto"/>
            <w:vAlign w:val="bottom"/>
            <w:hideMark/>
          </w:tcPr>
          <w:p w14:paraId="5B2E71F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FD8061A" w14:textId="77777777" w:rsidR="00000000" w:rsidRDefault="00376102">
            <w:pPr>
              <w:divId w:val="196502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ECB58" w14:textId="77777777" w:rsidR="00000000" w:rsidRDefault="00376102">
            <w:pPr>
              <w:jc w:val="right"/>
              <w:rPr>
                <w:rFonts w:eastAsia="Times New Roman"/>
                <w:sz w:val="18"/>
                <w:szCs w:val="18"/>
              </w:rPr>
            </w:pPr>
            <w:r>
              <w:rPr>
                <w:rFonts w:ascii="inherit" w:eastAsia="Times New Roman" w:hAnsi="inherit"/>
                <w:sz w:val="18"/>
                <w:szCs w:val="18"/>
              </w:rPr>
              <w:t>5,446</w:t>
            </w:r>
          </w:p>
        </w:tc>
        <w:tc>
          <w:tcPr>
            <w:tcW w:w="0" w:type="auto"/>
            <w:vAlign w:val="bottom"/>
            <w:hideMark/>
          </w:tcPr>
          <w:p w14:paraId="5E7BB5C6" w14:textId="77777777" w:rsidR="00000000" w:rsidRDefault="00376102">
            <w:pPr>
              <w:rPr>
                <w:rFonts w:eastAsia="Times New Roman"/>
                <w:sz w:val="20"/>
                <w:szCs w:val="20"/>
              </w:rPr>
            </w:pPr>
          </w:p>
        </w:tc>
      </w:tr>
      <w:tr w:rsidR="00000000" w14:paraId="7BC243EC" w14:textId="77777777">
        <w:trPr>
          <w:divId w:val="1250308166"/>
        </w:trPr>
        <w:tc>
          <w:tcPr>
            <w:tcW w:w="0" w:type="auto"/>
            <w:shd w:val="clear" w:color="auto" w:fill="CCEEFF"/>
            <w:tcMar>
              <w:top w:w="30" w:type="dxa"/>
              <w:left w:w="180" w:type="dxa"/>
              <w:bottom w:w="30" w:type="dxa"/>
              <w:right w:w="30" w:type="dxa"/>
            </w:tcMar>
            <w:vAlign w:val="bottom"/>
            <w:hideMark/>
          </w:tcPr>
          <w:p w14:paraId="5BD9FA2C" w14:textId="77777777" w:rsidR="00000000" w:rsidRDefault="00376102">
            <w:pPr>
              <w:rPr>
                <w:rFonts w:eastAsia="Times New Roman"/>
                <w:sz w:val="18"/>
                <w:szCs w:val="18"/>
              </w:rPr>
            </w:pPr>
            <w:r>
              <w:rPr>
                <w:rFonts w:ascii="inherit" w:eastAsia="Times New Roman" w:hAnsi="inherit"/>
                <w:sz w:val="18"/>
                <w:szCs w:val="18"/>
              </w:rPr>
              <w:t>Other fixed-income securities</w:t>
            </w:r>
          </w:p>
        </w:tc>
        <w:tc>
          <w:tcPr>
            <w:tcW w:w="0" w:type="auto"/>
            <w:shd w:val="clear" w:color="auto" w:fill="CCEEFF"/>
            <w:tcMar>
              <w:top w:w="30" w:type="dxa"/>
              <w:left w:w="30" w:type="dxa"/>
              <w:bottom w:w="30" w:type="dxa"/>
              <w:right w:w="30" w:type="dxa"/>
            </w:tcMar>
            <w:vAlign w:val="bottom"/>
            <w:hideMark/>
          </w:tcPr>
          <w:p w14:paraId="545F4C24" w14:textId="77777777" w:rsidR="00000000" w:rsidRDefault="00376102">
            <w:pPr>
              <w:divId w:val="249585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F8D8F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3A87E6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62D3B" w14:textId="77777777" w:rsidR="00000000" w:rsidRDefault="00376102">
            <w:pPr>
              <w:divId w:val="1684281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01F4FE" w14:textId="77777777" w:rsidR="00000000" w:rsidRDefault="00376102">
            <w:pPr>
              <w:jc w:val="right"/>
              <w:rPr>
                <w:rFonts w:eastAsia="Times New Roman"/>
                <w:sz w:val="18"/>
                <w:szCs w:val="18"/>
              </w:rPr>
            </w:pPr>
            <w:r>
              <w:rPr>
                <w:rFonts w:ascii="inherit" w:eastAsia="Times New Roman" w:hAnsi="inherit"/>
                <w:sz w:val="18"/>
                <w:szCs w:val="18"/>
              </w:rPr>
              <w:t>1,637</w:t>
            </w:r>
          </w:p>
        </w:tc>
        <w:tc>
          <w:tcPr>
            <w:tcW w:w="0" w:type="auto"/>
            <w:shd w:val="clear" w:color="auto" w:fill="CCEEFF"/>
            <w:vAlign w:val="bottom"/>
            <w:hideMark/>
          </w:tcPr>
          <w:p w14:paraId="002095D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20D2E2" w14:textId="77777777" w:rsidR="00000000" w:rsidRDefault="00376102">
            <w:pPr>
              <w:divId w:val="1743868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47256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771FD7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148DA1" w14:textId="77777777" w:rsidR="00000000" w:rsidRDefault="00376102">
            <w:pPr>
              <w:divId w:val="21142088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A081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06559D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332EA" w14:textId="77777777" w:rsidR="00000000" w:rsidRDefault="00376102">
            <w:pPr>
              <w:divId w:val="93092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351740" w14:textId="77777777" w:rsidR="00000000" w:rsidRDefault="00376102">
            <w:pPr>
              <w:jc w:val="right"/>
              <w:rPr>
                <w:rFonts w:eastAsia="Times New Roman"/>
                <w:sz w:val="18"/>
                <w:szCs w:val="18"/>
              </w:rPr>
            </w:pPr>
            <w:r>
              <w:rPr>
                <w:rFonts w:ascii="inherit" w:eastAsia="Times New Roman" w:hAnsi="inherit"/>
                <w:sz w:val="18"/>
                <w:szCs w:val="18"/>
              </w:rPr>
              <w:t>1,637</w:t>
            </w:r>
          </w:p>
        </w:tc>
        <w:tc>
          <w:tcPr>
            <w:tcW w:w="0" w:type="auto"/>
            <w:shd w:val="clear" w:color="auto" w:fill="CCEEFF"/>
            <w:vAlign w:val="bottom"/>
            <w:hideMark/>
          </w:tcPr>
          <w:p w14:paraId="3DC9A4C1" w14:textId="77777777" w:rsidR="00000000" w:rsidRDefault="00376102">
            <w:pPr>
              <w:rPr>
                <w:rFonts w:eastAsia="Times New Roman"/>
                <w:sz w:val="20"/>
                <w:szCs w:val="20"/>
              </w:rPr>
            </w:pPr>
          </w:p>
        </w:tc>
      </w:tr>
      <w:tr w:rsidR="00000000" w14:paraId="47A0764E" w14:textId="77777777">
        <w:trPr>
          <w:divId w:val="1250308166"/>
        </w:trPr>
        <w:tc>
          <w:tcPr>
            <w:tcW w:w="0" w:type="auto"/>
            <w:tcMar>
              <w:top w:w="30" w:type="dxa"/>
              <w:left w:w="300" w:type="dxa"/>
              <w:bottom w:w="30" w:type="dxa"/>
              <w:right w:w="30" w:type="dxa"/>
            </w:tcMar>
            <w:vAlign w:val="bottom"/>
            <w:hideMark/>
          </w:tcPr>
          <w:p w14:paraId="66B49D55"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3A04B599" w14:textId="77777777" w:rsidR="00000000" w:rsidRDefault="00376102">
            <w:pPr>
              <w:divId w:val="1283925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B781C0"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F9946A" w14:textId="77777777" w:rsidR="00000000" w:rsidRDefault="00376102">
            <w:pPr>
              <w:jc w:val="right"/>
              <w:rPr>
                <w:rFonts w:eastAsia="Times New Roman"/>
                <w:sz w:val="18"/>
                <w:szCs w:val="18"/>
              </w:rPr>
            </w:pPr>
            <w:r>
              <w:rPr>
                <w:rFonts w:ascii="inherit" w:eastAsia="Times New Roman" w:hAnsi="inherit"/>
                <w:sz w:val="18"/>
                <w:szCs w:val="18"/>
              </w:rPr>
              <w:t>293</w:t>
            </w:r>
          </w:p>
        </w:tc>
        <w:tc>
          <w:tcPr>
            <w:tcW w:w="0" w:type="auto"/>
            <w:tcBorders>
              <w:top w:val="single" w:sz="6" w:space="0" w:color="000000"/>
              <w:bottom w:val="double" w:sz="6" w:space="0" w:color="000000"/>
            </w:tcBorders>
            <w:vAlign w:val="bottom"/>
            <w:hideMark/>
          </w:tcPr>
          <w:p w14:paraId="1CBF956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CD363A9"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A3430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4F4E78" w14:textId="77777777" w:rsidR="00000000" w:rsidRDefault="00376102">
            <w:pPr>
              <w:jc w:val="right"/>
              <w:rPr>
                <w:rFonts w:eastAsia="Times New Roman"/>
                <w:sz w:val="18"/>
                <w:szCs w:val="18"/>
              </w:rPr>
            </w:pPr>
            <w:r>
              <w:rPr>
                <w:rFonts w:ascii="inherit" w:eastAsia="Times New Roman" w:hAnsi="inherit"/>
                <w:sz w:val="18"/>
                <w:szCs w:val="18"/>
              </w:rPr>
              <w:t>9,845</w:t>
            </w:r>
          </w:p>
        </w:tc>
        <w:tc>
          <w:tcPr>
            <w:tcW w:w="0" w:type="auto"/>
            <w:tcBorders>
              <w:top w:val="single" w:sz="6" w:space="0" w:color="000000"/>
              <w:bottom w:val="double" w:sz="6" w:space="0" w:color="000000"/>
            </w:tcBorders>
            <w:vAlign w:val="bottom"/>
            <w:hideMark/>
          </w:tcPr>
          <w:p w14:paraId="7B820CC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73167E4"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6B6CD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3A89B5" w14:textId="77777777" w:rsidR="00000000" w:rsidRDefault="00376102">
            <w:pPr>
              <w:jc w:val="right"/>
              <w:rPr>
                <w:rFonts w:eastAsia="Times New Roman"/>
                <w:sz w:val="18"/>
                <w:szCs w:val="18"/>
              </w:rPr>
            </w:pPr>
            <w:r>
              <w:rPr>
                <w:rFonts w:ascii="inherit" w:eastAsia="Times New Roman" w:hAnsi="inherit"/>
                <w:sz w:val="18"/>
                <w:szCs w:val="18"/>
              </w:rPr>
              <w:t>656</w:t>
            </w:r>
          </w:p>
        </w:tc>
        <w:tc>
          <w:tcPr>
            <w:tcW w:w="0" w:type="auto"/>
            <w:tcBorders>
              <w:top w:val="single" w:sz="6" w:space="0" w:color="000000"/>
              <w:bottom w:val="double" w:sz="6" w:space="0" w:color="000000"/>
            </w:tcBorders>
            <w:vAlign w:val="bottom"/>
            <w:hideMark/>
          </w:tcPr>
          <w:p w14:paraId="39C1C14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9211A3C"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5F84E4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DFFBDF" w14:textId="77777777" w:rsidR="00000000" w:rsidRDefault="00376102">
            <w:pPr>
              <w:jc w:val="right"/>
              <w:rPr>
                <w:rFonts w:eastAsia="Times New Roman"/>
                <w:sz w:val="18"/>
                <w:szCs w:val="18"/>
              </w:rPr>
            </w:pPr>
            <w:r>
              <w:rPr>
                <w:rFonts w:ascii="inherit" w:eastAsia="Times New Roman" w:hAnsi="inherit"/>
                <w:sz w:val="18"/>
                <w:szCs w:val="18"/>
              </w:rPr>
              <w:t>387</w:t>
            </w:r>
          </w:p>
        </w:tc>
        <w:tc>
          <w:tcPr>
            <w:tcW w:w="0" w:type="auto"/>
            <w:tcBorders>
              <w:top w:val="single" w:sz="6" w:space="0" w:color="000000"/>
              <w:bottom w:val="double" w:sz="6" w:space="0" w:color="000000"/>
            </w:tcBorders>
            <w:vAlign w:val="bottom"/>
            <w:hideMark/>
          </w:tcPr>
          <w:p w14:paraId="08CE5A1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F62705B" w14:textId="77777777" w:rsidR="00000000" w:rsidRDefault="00376102">
            <w:pPr>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7D41A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4C258B" w14:textId="77777777" w:rsidR="00000000" w:rsidRDefault="00376102">
            <w:pPr>
              <w:jc w:val="right"/>
              <w:rPr>
                <w:rFonts w:eastAsia="Times New Roman"/>
                <w:sz w:val="18"/>
                <w:szCs w:val="18"/>
              </w:rPr>
            </w:pPr>
            <w:r>
              <w:rPr>
                <w:rFonts w:ascii="inherit" w:eastAsia="Times New Roman" w:hAnsi="inherit"/>
                <w:sz w:val="18"/>
                <w:szCs w:val="18"/>
              </w:rPr>
              <w:t>11,181</w:t>
            </w:r>
          </w:p>
        </w:tc>
        <w:tc>
          <w:tcPr>
            <w:tcW w:w="0" w:type="auto"/>
            <w:tcBorders>
              <w:top w:val="single" w:sz="6" w:space="0" w:color="000000"/>
              <w:bottom w:val="double" w:sz="6" w:space="0" w:color="000000"/>
            </w:tcBorders>
            <w:vAlign w:val="bottom"/>
            <w:hideMark/>
          </w:tcPr>
          <w:p w14:paraId="02490DBB" w14:textId="77777777" w:rsidR="00000000" w:rsidRDefault="00376102">
            <w:pPr>
              <w:rPr>
                <w:rFonts w:eastAsia="Times New Roman"/>
                <w:sz w:val="20"/>
                <w:szCs w:val="20"/>
              </w:rPr>
            </w:pPr>
          </w:p>
        </w:tc>
      </w:tr>
    </w:tbl>
    <w:p w14:paraId="71E77117" w14:textId="77777777" w:rsidR="00000000" w:rsidRDefault="00376102">
      <w:pPr>
        <w:divId w:val="251593966"/>
        <w:rPr>
          <w:rFonts w:eastAsia="Times New Roman"/>
          <w:sz w:val="20"/>
          <w:szCs w:val="20"/>
        </w:rPr>
      </w:pPr>
    </w:p>
    <w:p w14:paraId="56EA7FA2" w14:textId="77777777" w:rsidR="00000000" w:rsidRDefault="00376102">
      <w:pPr>
        <w:spacing w:line="288" w:lineRule="auto"/>
        <w:jc w:val="center"/>
        <w:divId w:val="940450869"/>
        <w:rPr>
          <w:rFonts w:eastAsia="Times New Roman"/>
          <w:sz w:val="20"/>
          <w:szCs w:val="20"/>
        </w:rPr>
      </w:pPr>
      <w:r>
        <w:rPr>
          <w:rFonts w:ascii="inherit" w:eastAsia="Times New Roman" w:hAnsi="inherit"/>
          <w:sz w:val="20"/>
          <w:szCs w:val="20"/>
        </w:rPr>
        <w:t>-71-</w:t>
      </w:r>
    </w:p>
    <w:p w14:paraId="7D2F427D" w14:textId="77777777" w:rsidR="00000000" w:rsidRDefault="00376102">
      <w:pPr>
        <w:divId w:val="588466837"/>
        <w:rPr>
          <w:rFonts w:eastAsia="Times New Roman"/>
          <w:sz w:val="20"/>
          <w:szCs w:val="20"/>
        </w:rPr>
      </w:pPr>
      <w:r>
        <w:rPr>
          <w:rFonts w:eastAsia="Times New Roman"/>
          <w:sz w:val="20"/>
          <w:szCs w:val="20"/>
        </w:rPr>
        <w:pict w14:anchorId="233AD546">
          <v:rect id="_x0000_i1096" style="width:0;height:1.5pt" o:hralign="center" o:hrstd="t" o:hr="t" fillcolor="#a0a0a0" stroked="f"/>
        </w:pict>
      </w:r>
    </w:p>
    <w:p w14:paraId="1916B10B" w14:textId="77777777" w:rsidR="00000000" w:rsidRDefault="00376102">
      <w:pPr>
        <w:spacing w:line="288" w:lineRule="auto"/>
        <w:divId w:val="349650755"/>
        <w:rPr>
          <w:rFonts w:eastAsia="Times New Roman"/>
          <w:sz w:val="20"/>
          <w:szCs w:val="20"/>
        </w:rPr>
      </w:pPr>
    </w:p>
    <w:p w14:paraId="1692C1C0" w14:textId="77777777" w:rsidR="00000000" w:rsidRDefault="00376102">
      <w:pPr>
        <w:divId w:val="384062680"/>
        <w:rPr>
          <w:rFonts w:eastAsia="Times New Roman"/>
          <w:sz w:val="20"/>
          <w:szCs w:val="20"/>
        </w:rPr>
      </w:pPr>
    </w:p>
    <w:p w14:paraId="171F928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classified our investment in available-for-sale marketable securities as current assets in the consolidated balance sheets as the securities need to be available for use, if required, to fund current operatio</w:t>
      </w:r>
      <w:r>
        <w:rPr>
          <w:rFonts w:ascii="inherit" w:eastAsia="Times New Roman" w:hAnsi="inherit"/>
          <w:sz w:val="20"/>
          <w:szCs w:val="20"/>
        </w:rPr>
        <w:t>ns. There are no restrictions on the sale of any securities in our investment portfolio.</w:t>
      </w:r>
      <w:r>
        <w:rPr>
          <w:rFonts w:ascii="inherit" w:eastAsia="Times New Roman" w:hAnsi="inherit"/>
          <w:sz w:val="20"/>
          <w:szCs w:val="20"/>
        </w:rPr>
        <w:t xml:space="preserve"> </w:t>
      </w:r>
    </w:p>
    <w:p w14:paraId="31462715" w14:textId="77777777" w:rsidR="00000000" w:rsidRDefault="00376102">
      <w:pPr>
        <w:spacing w:line="288" w:lineRule="auto"/>
        <w:jc w:val="both"/>
        <w:divId w:val="588466837"/>
        <w:rPr>
          <w:rFonts w:eastAsia="Times New Roman"/>
          <w:sz w:val="20"/>
          <w:szCs w:val="20"/>
        </w:rPr>
      </w:pPr>
      <w:bookmarkStart w:id="33" w:name="s3AC856DE5CDE533EA516713580EBF7BD"/>
      <w:bookmarkEnd w:id="33"/>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7:</w:t>
      </w:r>
      <w:r>
        <w:rPr>
          <w:rFonts w:ascii="inherit" w:eastAsia="Times New Roman" w:hAnsi="inherit"/>
          <w:sz w:val="20"/>
          <w:szCs w:val="20"/>
        </w:rPr>
        <w:t xml:space="preserve"> </w:t>
      </w:r>
      <w:r>
        <w:rPr>
          <w:rFonts w:ascii="inherit" w:eastAsia="Times New Roman" w:hAnsi="inherit"/>
          <w:b/>
          <w:bCs/>
          <w:sz w:val="20"/>
          <w:szCs w:val="20"/>
        </w:rPr>
        <w:t>Inventories</w:t>
      </w:r>
    </w:p>
    <w:p w14:paraId="6B560DC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principal categories of inventories, net of reserves of</w:t>
      </w:r>
      <w:r>
        <w:rPr>
          <w:rFonts w:ascii="inherit" w:eastAsia="Times New Roman" w:hAnsi="inherit"/>
          <w:sz w:val="20"/>
          <w:szCs w:val="20"/>
        </w:rPr>
        <w:t xml:space="preserve"> </w:t>
      </w:r>
      <w:r>
        <w:rPr>
          <w:rFonts w:ascii="inherit" w:eastAsia="Times New Roman" w:hAnsi="inherit"/>
          <w:sz w:val="20"/>
          <w:szCs w:val="20"/>
        </w:rPr>
        <w:t>$914 and</w:t>
      </w:r>
      <w:r>
        <w:rPr>
          <w:rFonts w:ascii="inherit" w:eastAsia="Times New Roman" w:hAnsi="inherit"/>
          <w:sz w:val="20"/>
          <w:szCs w:val="20"/>
        </w:rPr>
        <w:t xml:space="preserve"> </w:t>
      </w:r>
      <w:r>
        <w:rPr>
          <w:rFonts w:ascii="inherit" w:eastAsia="Times New Roman" w:hAnsi="inherit"/>
          <w:sz w:val="20"/>
          <w:szCs w:val="20"/>
        </w:rPr>
        <w:t>$4,757 at December 31,</w:t>
      </w:r>
      <w:r>
        <w:rPr>
          <w:rFonts w:ascii="inherit" w:eastAsia="Times New Roman" w:hAnsi="inherit"/>
          <w:sz w:val="20"/>
          <w:szCs w:val="20"/>
        </w:rPr>
        <w:t xml:space="preserve"> </w:t>
      </w:r>
      <w:r>
        <w:rPr>
          <w:rFonts w:ascii="inherit" w:eastAsia="Times New Roman" w:hAnsi="inherit"/>
          <w:sz w:val="20"/>
          <w:szCs w:val="20"/>
        </w:rPr>
        <w:t>2019 and</w:t>
      </w:r>
      <w:r>
        <w:rPr>
          <w:rFonts w:ascii="inherit" w:eastAsia="Times New Roman" w:hAnsi="inherit"/>
          <w:sz w:val="20"/>
          <w:szCs w:val="20"/>
        </w:rPr>
        <w:t xml:space="preserve"> </w:t>
      </w:r>
      <w:r>
        <w:rPr>
          <w:rFonts w:ascii="inherit" w:eastAsia="Times New Roman" w:hAnsi="inherit"/>
          <w:sz w:val="20"/>
          <w:szCs w:val="20"/>
        </w:rPr>
        <w:t>2018, respectively, are comprised of the foll</w:t>
      </w:r>
      <w:r>
        <w:rPr>
          <w:rFonts w:ascii="inherit" w:eastAsia="Times New Roman" w:hAnsi="inherit"/>
          <w:sz w:val="20"/>
          <w:szCs w:val="20"/>
        </w:rPr>
        <w:t>owing:</w:t>
      </w:r>
    </w:p>
    <w:tbl>
      <w:tblPr>
        <w:tblW w:w="5000" w:type="pct"/>
        <w:tblCellMar>
          <w:left w:w="0" w:type="dxa"/>
          <w:right w:w="0" w:type="dxa"/>
        </w:tblCellMar>
        <w:tblLook w:val="04A0" w:firstRow="1" w:lastRow="0" w:firstColumn="1" w:lastColumn="0" w:noHBand="0" w:noVBand="1"/>
      </w:tblPr>
      <w:tblGrid>
        <w:gridCol w:w="5457"/>
        <w:gridCol w:w="105"/>
        <w:gridCol w:w="122"/>
        <w:gridCol w:w="1138"/>
        <w:gridCol w:w="59"/>
        <w:gridCol w:w="105"/>
        <w:gridCol w:w="122"/>
        <w:gridCol w:w="1139"/>
        <w:gridCol w:w="59"/>
      </w:tblGrid>
      <w:tr w:rsidR="00000000" w14:paraId="4606110B" w14:textId="77777777">
        <w:trPr>
          <w:divId w:val="81150381"/>
        </w:trPr>
        <w:tc>
          <w:tcPr>
            <w:tcW w:w="0" w:type="auto"/>
            <w:gridSpan w:val="9"/>
            <w:vAlign w:val="center"/>
            <w:hideMark/>
          </w:tcPr>
          <w:p w14:paraId="5F5B20CC" w14:textId="77777777" w:rsidR="00000000" w:rsidRDefault="00376102">
            <w:pPr>
              <w:spacing w:line="288" w:lineRule="auto"/>
              <w:jc w:val="both"/>
              <w:rPr>
                <w:rFonts w:eastAsia="Times New Roman"/>
                <w:sz w:val="20"/>
                <w:szCs w:val="20"/>
              </w:rPr>
            </w:pPr>
          </w:p>
        </w:tc>
      </w:tr>
      <w:tr w:rsidR="00000000" w14:paraId="42B795BC" w14:textId="77777777">
        <w:trPr>
          <w:divId w:val="81150381"/>
        </w:trPr>
        <w:tc>
          <w:tcPr>
            <w:tcW w:w="3300" w:type="pct"/>
            <w:vAlign w:val="center"/>
            <w:hideMark/>
          </w:tcPr>
          <w:p w14:paraId="71C8B227" w14:textId="77777777" w:rsidR="00000000" w:rsidRDefault="00376102">
            <w:pPr>
              <w:rPr>
                <w:rFonts w:eastAsia="Times New Roman"/>
                <w:sz w:val="20"/>
                <w:szCs w:val="20"/>
              </w:rPr>
            </w:pPr>
          </w:p>
        </w:tc>
        <w:tc>
          <w:tcPr>
            <w:tcW w:w="50" w:type="pct"/>
            <w:vAlign w:val="center"/>
            <w:hideMark/>
          </w:tcPr>
          <w:p w14:paraId="3B67763C" w14:textId="77777777" w:rsidR="00000000" w:rsidRDefault="00376102">
            <w:pPr>
              <w:rPr>
                <w:rFonts w:eastAsia="Times New Roman"/>
                <w:sz w:val="20"/>
                <w:szCs w:val="20"/>
              </w:rPr>
            </w:pPr>
          </w:p>
        </w:tc>
        <w:tc>
          <w:tcPr>
            <w:tcW w:w="50" w:type="pct"/>
            <w:vAlign w:val="center"/>
            <w:hideMark/>
          </w:tcPr>
          <w:p w14:paraId="0B2F9D36" w14:textId="77777777" w:rsidR="00000000" w:rsidRDefault="00376102">
            <w:pPr>
              <w:rPr>
                <w:rFonts w:eastAsia="Times New Roman"/>
                <w:sz w:val="20"/>
                <w:szCs w:val="20"/>
              </w:rPr>
            </w:pPr>
          </w:p>
        </w:tc>
        <w:tc>
          <w:tcPr>
            <w:tcW w:w="700" w:type="pct"/>
            <w:vAlign w:val="center"/>
            <w:hideMark/>
          </w:tcPr>
          <w:p w14:paraId="3CAEEA0C" w14:textId="77777777" w:rsidR="00000000" w:rsidRDefault="00376102">
            <w:pPr>
              <w:rPr>
                <w:rFonts w:eastAsia="Times New Roman"/>
                <w:sz w:val="20"/>
                <w:szCs w:val="20"/>
              </w:rPr>
            </w:pPr>
          </w:p>
        </w:tc>
        <w:tc>
          <w:tcPr>
            <w:tcW w:w="50" w:type="pct"/>
            <w:vAlign w:val="center"/>
            <w:hideMark/>
          </w:tcPr>
          <w:p w14:paraId="1D55A880" w14:textId="77777777" w:rsidR="00000000" w:rsidRDefault="00376102">
            <w:pPr>
              <w:rPr>
                <w:rFonts w:eastAsia="Times New Roman"/>
                <w:sz w:val="20"/>
                <w:szCs w:val="20"/>
              </w:rPr>
            </w:pPr>
          </w:p>
        </w:tc>
        <w:tc>
          <w:tcPr>
            <w:tcW w:w="50" w:type="pct"/>
            <w:vAlign w:val="center"/>
            <w:hideMark/>
          </w:tcPr>
          <w:p w14:paraId="7A2DFDAE" w14:textId="77777777" w:rsidR="00000000" w:rsidRDefault="00376102">
            <w:pPr>
              <w:rPr>
                <w:rFonts w:eastAsia="Times New Roman"/>
                <w:sz w:val="20"/>
                <w:szCs w:val="20"/>
              </w:rPr>
            </w:pPr>
          </w:p>
        </w:tc>
        <w:tc>
          <w:tcPr>
            <w:tcW w:w="50" w:type="pct"/>
            <w:vAlign w:val="center"/>
            <w:hideMark/>
          </w:tcPr>
          <w:p w14:paraId="5169EB7B" w14:textId="77777777" w:rsidR="00000000" w:rsidRDefault="00376102">
            <w:pPr>
              <w:rPr>
                <w:rFonts w:eastAsia="Times New Roman"/>
                <w:sz w:val="20"/>
                <w:szCs w:val="20"/>
              </w:rPr>
            </w:pPr>
          </w:p>
        </w:tc>
        <w:tc>
          <w:tcPr>
            <w:tcW w:w="700" w:type="pct"/>
            <w:vAlign w:val="center"/>
            <w:hideMark/>
          </w:tcPr>
          <w:p w14:paraId="677B9D7B" w14:textId="77777777" w:rsidR="00000000" w:rsidRDefault="00376102">
            <w:pPr>
              <w:rPr>
                <w:rFonts w:eastAsia="Times New Roman"/>
                <w:sz w:val="20"/>
                <w:szCs w:val="20"/>
              </w:rPr>
            </w:pPr>
          </w:p>
        </w:tc>
        <w:tc>
          <w:tcPr>
            <w:tcW w:w="50" w:type="pct"/>
            <w:vAlign w:val="center"/>
            <w:hideMark/>
          </w:tcPr>
          <w:p w14:paraId="0C5562AF" w14:textId="77777777" w:rsidR="00000000" w:rsidRDefault="00376102">
            <w:pPr>
              <w:rPr>
                <w:rFonts w:eastAsia="Times New Roman"/>
                <w:sz w:val="20"/>
                <w:szCs w:val="20"/>
              </w:rPr>
            </w:pPr>
          </w:p>
        </w:tc>
      </w:tr>
      <w:tr w:rsidR="00000000" w14:paraId="0F20C6AA" w14:textId="77777777">
        <w:trPr>
          <w:divId w:val="81150381"/>
        </w:trPr>
        <w:tc>
          <w:tcPr>
            <w:tcW w:w="0" w:type="auto"/>
            <w:tcBorders>
              <w:bottom w:val="single" w:sz="6" w:space="0" w:color="000000"/>
            </w:tcBorders>
            <w:tcMar>
              <w:top w:w="30" w:type="dxa"/>
              <w:left w:w="30" w:type="dxa"/>
              <w:bottom w:w="30" w:type="dxa"/>
              <w:right w:w="30" w:type="dxa"/>
            </w:tcMar>
            <w:vAlign w:val="bottom"/>
            <w:hideMark/>
          </w:tcPr>
          <w:p w14:paraId="17F8360D" w14:textId="77777777" w:rsidR="00000000" w:rsidRDefault="00376102">
            <w:pPr>
              <w:rPr>
                <w:rFonts w:eastAsia="Times New Roman"/>
                <w:sz w:val="18"/>
                <w:szCs w:val="18"/>
              </w:rPr>
            </w:pPr>
            <w:r>
              <w:rPr>
                <w:rFonts w:ascii="inherit" w:eastAsia="Times New Roman" w:hAnsi="inherit"/>
                <w:b/>
                <w:bCs/>
                <w:sz w:val="18"/>
                <w:szCs w:val="18"/>
              </w:rPr>
              <w:t>Inventory:</w:t>
            </w:r>
          </w:p>
        </w:tc>
        <w:tc>
          <w:tcPr>
            <w:tcW w:w="0" w:type="auto"/>
            <w:tcMar>
              <w:top w:w="30" w:type="dxa"/>
              <w:left w:w="30" w:type="dxa"/>
              <w:bottom w:w="30" w:type="dxa"/>
              <w:right w:w="30" w:type="dxa"/>
            </w:tcMar>
            <w:vAlign w:val="bottom"/>
            <w:hideMark/>
          </w:tcPr>
          <w:p w14:paraId="283E41A7" w14:textId="77777777" w:rsidR="00000000" w:rsidRDefault="00376102">
            <w:pPr>
              <w:divId w:val="2041398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696E98"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2C4AFA3" w14:textId="77777777" w:rsidR="00000000" w:rsidRDefault="00376102">
            <w:pPr>
              <w:divId w:val="13578069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92C1C6"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081B1795" w14:textId="77777777">
        <w:trPr>
          <w:divId w:val="81150381"/>
        </w:trPr>
        <w:tc>
          <w:tcPr>
            <w:tcW w:w="0" w:type="auto"/>
            <w:tcMar>
              <w:top w:w="30" w:type="dxa"/>
              <w:left w:w="30" w:type="dxa"/>
              <w:bottom w:w="30" w:type="dxa"/>
              <w:right w:w="30" w:type="dxa"/>
            </w:tcMar>
            <w:vAlign w:val="bottom"/>
            <w:hideMark/>
          </w:tcPr>
          <w:p w14:paraId="77721370" w14:textId="77777777" w:rsidR="00000000" w:rsidRDefault="00376102">
            <w:pPr>
              <w:divId w:val="1752894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60ABEB" w14:textId="77777777" w:rsidR="00000000" w:rsidRDefault="00376102">
            <w:pPr>
              <w:divId w:val="1342704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B03682" w14:textId="77777777" w:rsidR="00000000" w:rsidRDefault="00376102">
            <w:pPr>
              <w:divId w:val="992102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27CE80" w14:textId="77777777" w:rsidR="00000000" w:rsidRDefault="00376102">
            <w:pPr>
              <w:divId w:val="748311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29E3F5" w14:textId="77777777" w:rsidR="00000000" w:rsidRDefault="00376102">
            <w:pPr>
              <w:divId w:val="1736270196"/>
              <w:rPr>
                <w:rFonts w:eastAsia="Times New Roman"/>
                <w:sz w:val="20"/>
                <w:szCs w:val="20"/>
              </w:rPr>
            </w:pPr>
            <w:r>
              <w:rPr>
                <w:rFonts w:ascii="inherit" w:eastAsia="Times New Roman" w:hAnsi="inherit"/>
                <w:sz w:val="20"/>
                <w:szCs w:val="20"/>
              </w:rPr>
              <w:t> </w:t>
            </w:r>
          </w:p>
        </w:tc>
      </w:tr>
      <w:tr w:rsidR="00000000" w14:paraId="108D6D98" w14:textId="77777777">
        <w:trPr>
          <w:divId w:val="81150381"/>
        </w:trPr>
        <w:tc>
          <w:tcPr>
            <w:tcW w:w="0" w:type="auto"/>
            <w:shd w:val="clear" w:color="auto" w:fill="CCEEFF"/>
            <w:tcMar>
              <w:top w:w="30" w:type="dxa"/>
              <w:left w:w="180" w:type="dxa"/>
              <w:bottom w:w="30" w:type="dxa"/>
              <w:right w:w="30" w:type="dxa"/>
            </w:tcMar>
            <w:vAlign w:val="bottom"/>
            <w:hideMark/>
          </w:tcPr>
          <w:p w14:paraId="12645FFC" w14:textId="77777777" w:rsidR="00000000" w:rsidRDefault="00376102">
            <w:pPr>
              <w:rPr>
                <w:rFonts w:eastAsia="Times New Roman"/>
                <w:sz w:val="18"/>
                <w:szCs w:val="18"/>
              </w:rPr>
            </w:pPr>
            <w:r>
              <w:rPr>
                <w:rFonts w:ascii="inherit" w:eastAsia="Times New Roman" w:hAnsi="inherit"/>
                <w:sz w:val="18"/>
                <w:szCs w:val="18"/>
              </w:rPr>
              <w:t>Finished goods</w:t>
            </w:r>
          </w:p>
        </w:tc>
        <w:tc>
          <w:tcPr>
            <w:tcW w:w="0" w:type="auto"/>
            <w:shd w:val="clear" w:color="auto" w:fill="CCEEFF"/>
            <w:tcMar>
              <w:top w:w="30" w:type="dxa"/>
              <w:left w:w="30" w:type="dxa"/>
              <w:bottom w:w="30" w:type="dxa"/>
              <w:right w:w="30" w:type="dxa"/>
            </w:tcMar>
            <w:vAlign w:val="bottom"/>
            <w:hideMark/>
          </w:tcPr>
          <w:p w14:paraId="2FC30A82" w14:textId="77777777" w:rsidR="00000000" w:rsidRDefault="00376102">
            <w:pPr>
              <w:divId w:val="1171338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76ED6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7E4988" w14:textId="77777777" w:rsidR="00000000" w:rsidRDefault="00376102">
            <w:pPr>
              <w:jc w:val="right"/>
              <w:rPr>
                <w:rFonts w:eastAsia="Times New Roman"/>
                <w:sz w:val="18"/>
                <w:szCs w:val="18"/>
              </w:rPr>
            </w:pPr>
            <w:r>
              <w:rPr>
                <w:rFonts w:ascii="inherit" w:eastAsia="Times New Roman" w:hAnsi="inherit"/>
                <w:sz w:val="18"/>
                <w:szCs w:val="18"/>
              </w:rPr>
              <w:t>3,020</w:t>
            </w:r>
          </w:p>
        </w:tc>
        <w:tc>
          <w:tcPr>
            <w:tcW w:w="0" w:type="auto"/>
            <w:shd w:val="clear" w:color="auto" w:fill="CCEEFF"/>
            <w:vAlign w:val="bottom"/>
            <w:hideMark/>
          </w:tcPr>
          <w:p w14:paraId="48D7BA5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13ECC7" w14:textId="77777777" w:rsidR="00000000" w:rsidRDefault="00376102">
            <w:pPr>
              <w:divId w:val="1378316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6F53F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F574D0" w14:textId="77777777" w:rsidR="00000000" w:rsidRDefault="00376102">
            <w:pPr>
              <w:jc w:val="right"/>
              <w:rPr>
                <w:rFonts w:eastAsia="Times New Roman"/>
                <w:sz w:val="18"/>
                <w:szCs w:val="18"/>
              </w:rPr>
            </w:pPr>
            <w:r>
              <w:rPr>
                <w:rFonts w:ascii="inherit" w:eastAsia="Times New Roman" w:hAnsi="inherit"/>
                <w:sz w:val="18"/>
                <w:szCs w:val="18"/>
              </w:rPr>
              <w:t>4,270</w:t>
            </w:r>
          </w:p>
        </w:tc>
        <w:tc>
          <w:tcPr>
            <w:tcW w:w="0" w:type="auto"/>
            <w:shd w:val="clear" w:color="auto" w:fill="CCEEFF"/>
            <w:vAlign w:val="bottom"/>
            <w:hideMark/>
          </w:tcPr>
          <w:p w14:paraId="6A8F250E" w14:textId="77777777" w:rsidR="00000000" w:rsidRDefault="00376102">
            <w:pPr>
              <w:rPr>
                <w:rFonts w:eastAsia="Times New Roman"/>
                <w:sz w:val="20"/>
                <w:szCs w:val="20"/>
              </w:rPr>
            </w:pPr>
          </w:p>
        </w:tc>
      </w:tr>
      <w:tr w:rsidR="00000000" w14:paraId="611C37C3" w14:textId="77777777">
        <w:trPr>
          <w:divId w:val="81150381"/>
        </w:trPr>
        <w:tc>
          <w:tcPr>
            <w:tcW w:w="0" w:type="auto"/>
            <w:tcMar>
              <w:top w:w="30" w:type="dxa"/>
              <w:left w:w="180" w:type="dxa"/>
              <w:bottom w:w="30" w:type="dxa"/>
              <w:right w:w="30" w:type="dxa"/>
            </w:tcMar>
            <w:vAlign w:val="bottom"/>
            <w:hideMark/>
          </w:tcPr>
          <w:p w14:paraId="1CB21C17" w14:textId="77777777" w:rsidR="00000000" w:rsidRDefault="00376102">
            <w:pPr>
              <w:rPr>
                <w:rFonts w:eastAsia="Times New Roman"/>
                <w:sz w:val="18"/>
                <w:szCs w:val="18"/>
              </w:rPr>
            </w:pPr>
            <w:r>
              <w:rPr>
                <w:rFonts w:ascii="inherit" w:eastAsia="Times New Roman" w:hAnsi="inherit"/>
                <w:sz w:val="18"/>
                <w:szCs w:val="18"/>
              </w:rPr>
              <w:t>Raw materials</w:t>
            </w:r>
          </w:p>
        </w:tc>
        <w:tc>
          <w:tcPr>
            <w:tcW w:w="0" w:type="auto"/>
            <w:tcMar>
              <w:top w:w="30" w:type="dxa"/>
              <w:left w:w="30" w:type="dxa"/>
              <w:bottom w:w="30" w:type="dxa"/>
              <w:right w:w="30" w:type="dxa"/>
            </w:tcMar>
            <w:vAlign w:val="bottom"/>
            <w:hideMark/>
          </w:tcPr>
          <w:p w14:paraId="77EC56D9" w14:textId="77777777" w:rsidR="00000000" w:rsidRDefault="00376102">
            <w:pPr>
              <w:divId w:val="5338849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0CCC163" w14:textId="77777777" w:rsidR="00000000" w:rsidRDefault="00376102">
            <w:pPr>
              <w:jc w:val="right"/>
              <w:rPr>
                <w:rFonts w:eastAsia="Times New Roman"/>
                <w:sz w:val="18"/>
                <w:szCs w:val="18"/>
              </w:rPr>
            </w:pPr>
            <w:r>
              <w:rPr>
                <w:rFonts w:ascii="inherit" w:eastAsia="Times New Roman" w:hAnsi="inherit"/>
                <w:sz w:val="18"/>
                <w:szCs w:val="18"/>
              </w:rPr>
              <w:t>550</w:t>
            </w:r>
          </w:p>
        </w:tc>
        <w:tc>
          <w:tcPr>
            <w:tcW w:w="0" w:type="auto"/>
            <w:tcBorders>
              <w:bottom w:val="single" w:sz="6" w:space="0" w:color="000000"/>
            </w:tcBorders>
            <w:vAlign w:val="bottom"/>
            <w:hideMark/>
          </w:tcPr>
          <w:p w14:paraId="0A23C4D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9441A38" w14:textId="77777777" w:rsidR="00000000" w:rsidRDefault="00376102">
            <w:pPr>
              <w:divId w:val="1658151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AE9834" w14:textId="77777777" w:rsidR="00000000" w:rsidRDefault="00376102">
            <w:pPr>
              <w:jc w:val="right"/>
              <w:rPr>
                <w:rFonts w:eastAsia="Times New Roman"/>
                <w:sz w:val="18"/>
                <w:szCs w:val="18"/>
              </w:rPr>
            </w:pPr>
            <w:r>
              <w:rPr>
                <w:rFonts w:ascii="inherit" w:eastAsia="Times New Roman" w:hAnsi="inherit"/>
                <w:sz w:val="18"/>
                <w:szCs w:val="18"/>
              </w:rPr>
              <w:t>500</w:t>
            </w:r>
          </w:p>
        </w:tc>
        <w:tc>
          <w:tcPr>
            <w:tcW w:w="0" w:type="auto"/>
            <w:tcBorders>
              <w:bottom w:val="single" w:sz="6" w:space="0" w:color="000000"/>
            </w:tcBorders>
            <w:vAlign w:val="bottom"/>
            <w:hideMark/>
          </w:tcPr>
          <w:p w14:paraId="1911F622" w14:textId="77777777" w:rsidR="00000000" w:rsidRDefault="00376102">
            <w:pPr>
              <w:rPr>
                <w:rFonts w:eastAsia="Times New Roman"/>
                <w:sz w:val="20"/>
                <w:szCs w:val="20"/>
              </w:rPr>
            </w:pPr>
          </w:p>
        </w:tc>
      </w:tr>
      <w:tr w:rsidR="00000000" w14:paraId="4A1359EF" w14:textId="77777777">
        <w:trPr>
          <w:divId w:val="81150381"/>
        </w:trPr>
        <w:tc>
          <w:tcPr>
            <w:tcW w:w="0" w:type="auto"/>
            <w:shd w:val="clear" w:color="auto" w:fill="CCEEFF"/>
            <w:tcMar>
              <w:top w:w="30" w:type="dxa"/>
              <w:left w:w="300" w:type="dxa"/>
              <w:bottom w:w="30" w:type="dxa"/>
              <w:right w:w="30" w:type="dxa"/>
            </w:tcMar>
            <w:vAlign w:val="bottom"/>
            <w:hideMark/>
          </w:tcPr>
          <w:p w14:paraId="129423A3"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5827D7FD" w14:textId="77777777" w:rsidR="00000000" w:rsidRDefault="00376102">
            <w:pPr>
              <w:divId w:val="19769114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B95F27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2833B6A" w14:textId="77777777" w:rsidR="00000000" w:rsidRDefault="00376102">
            <w:pPr>
              <w:jc w:val="right"/>
              <w:rPr>
                <w:rFonts w:eastAsia="Times New Roman"/>
                <w:sz w:val="18"/>
                <w:szCs w:val="18"/>
              </w:rPr>
            </w:pPr>
            <w:r>
              <w:rPr>
                <w:rFonts w:ascii="inherit" w:eastAsia="Times New Roman" w:hAnsi="inherit"/>
                <w:sz w:val="18"/>
                <w:szCs w:val="18"/>
              </w:rPr>
              <w:t>3,570</w:t>
            </w:r>
          </w:p>
        </w:tc>
        <w:tc>
          <w:tcPr>
            <w:tcW w:w="0" w:type="auto"/>
            <w:tcBorders>
              <w:bottom w:val="double" w:sz="6" w:space="0" w:color="000000"/>
            </w:tcBorders>
            <w:shd w:val="clear" w:color="auto" w:fill="CCEEFF"/>
            <w:vAlign w:val="bottom"/>
            <w:hideMark/>
          </w:tcPr>
          <w:p w14:paraId="4F8AFAD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C6FAAE" w14:textId="77777777" w:rsidR="00000000" w:rsidRDefault="00376102">
            <w:pPr>
              <w:divId w:val="6944250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98BAB7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E3EE926" w14:textId="77777777" w:rsidR="00000000" w:rsidRDefault="00376102">
            <w:pPr>
              <w:jc w:val="right"/>
              <w:rPr>
                <w:rFonts w:eastAsia="Times New Roman"/>
                <w:sz w:val="18"/>
                <w:szCs w:val="18"/>
              </w:rPr>
            </w:pPr>
            <w:r>
              <w:rPr>
                <w:rFonts w:ascii="inherit" w:eastAsia="Times New Roman" w:hAnsi="inherit"/>
                <w:sz w:val="18"/>
                <w:szCs w:val="18"/>
              </w:rPr>
              <w:t>4,770</w:t>
            </w:r>
          </w:p>
        </w:tc>
        <w:tc>
          <w:tcPr>
            <w:tcW w:w="0" w:type="auto"/>
            <w:tcBorders>
              <w:bottom w:val="double" w:sz="6" w:space="0" w:color="000000"/>
            </w:tcBorders>
            <w:shd w:val="clear" w:color="auto" w:fill="CCEEFF"/>
            <w:vAlign w:val="bottom"/>
            <w:hideMark/>
          </w:tcPr>
          <w:p w14:paraId="3E83319E" w14:textId="77777777" w:rsidR="00000000" w:rsidRDefault="00376102">
            <w:pPr>
              <w:rPr>
                <w:rFonts w:eastAsia="Times New Roman"/>
                <w:sz w:val="20"/>
                <w:szCs w:val="20"/>
              </w:rPr>
            </w:pPr>
          </w:p>
        </w:tc>
      </w:tr>
    </w:tbl>
    <w:p w14:paraId="636DF000"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0B9D297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Total net reserves decreased by</w:t>
      </w:r>
      <w:r>
        <w:rPr>
          <w:rFonts w:ascii="inherit" w:eastAsia="Times New Roman" w:hAnsi="inherit"/>
          <w:sz w:val="20"/>
          <w:szCs w:val="20"/>
        </w:rPr>
        <w:t xml:space="preserve"> </w:t>
      </w:r>
      <w:r>
        <w:rPr>
          <w:rFonts w:ascii="inherit" w:eastAsia="Times New Roman" w:hAnsi="inherit"/>
          <w:sz w:val="20"/>
          <w:szCs w:val="20"/>
        </w:rPr>
        <w:t xml:space="preserve">$3,843 </w:t>
      </w:r>
      <w:r>
        <w:rPr>
          <w:rFonts w:ascii="inherit" w:eastAsia="Times New Roman" w:hAnsi="inherit"/>
          <w:sz w:val="20"/>
          <w:szCs w:val="20"/>
        </w:rPr>
        <w:t>during the year ended December 31, 2019 driven largely by the deconsolidation of Specialty Pharma.</w:t>
      </w:r>
      <w:r>
        <w:rPr>
          <w:rFonts w:ascii="inherit" w:eastAsia="Times New Roman" w:hAnsi="inherit"/>
          <w:sz w:val="20"/>
          <w:szCs w:val="20"/>
        </w:rPr>
        <w:t xml:space="preserve"> </w:t>
      </w:r>
    </w:p>
    <w:p w14:paraId="274C5834" w14:textId="77777777" w:rsidR="00000000" w:rsidRDefault="00376102">
      <w:pPr>
        <w:spacing w:line="288" w:lineRule="auto"/>
        <w:jc w:val="both"/>
        <w:divId w:val="588466837"/>
        <w:rPr>
          <w:rFonts w:eastAsia="Times New Roman"/>
          <w:sz w:val="20"/>
          <w:szCs w:val="20"/>
        </w:rPr>
      </w:pPr>
    </w:p>
    <w:p w14:paraId="36E08F8B" w14:textId="77777777" w:rsidR="00000000" w:rsidRDefault="00376102">
      <w:pPr>
        <w:spacing w:line="288" w:lineRule="auto"/>
        <w:jc w:val="both"/>
        <w:divId w:val="588466837"/>
        <w:rPr>
          <w:rFonts w:eastAsia="Times New Roman"/>
          <w:sz w:val="20"/>
          <w:szCs w:val="20"/>
        </w:rPr>
      </w:pPr>
      <w:bookmarkStart w:id="34" w:name="sC9C4E27E04135FE5B64D06E9AC036FC1"/>
      <w:bookmarkEnd w:id="3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8:</w:t>
      </w:r>
      <w:r>
        <w:rPr>
          <w:rFonts w:ascii="inherit" w:eastAsia="Times New Roman" w:hAnsi="inherit"/>
          <w:sz w:val="20"/>
          <w:szCs w:val="20"/>
        </w:rPr>
        <w:t xml:space="preserve"> </w:t>
      </w:r>
      <w:r>
        <w:rPr>
          <w:rFonts w:ascii="inherit" w:eastAsia="Times New Roman" w:hAnsi="inherit"/>
          <w:b/>
          <w:bCs/>
          <w:sz w:val="20"/>
          <w:szCs w:val="20"/>
        </w:rPr>
        <w:t>Property and Equipment, net</w:t>
      </w:r>
    </w:p>
    <w:p w14:paraId="5FEF9A5D" w14:textId="77777777" w:rsidR="00000000" w:rsidRDefault="00376102">
      <w:pPr>
        <w:spacing w:line="288" w:lineRule="auto"/>
        <w:jc w:val="both"/>
        <w:divId w:val="588466837"/>
        <w:rPr>
          <w:rFonts w:eastAsia="Times New Roman"/>
        </w:rPr>
      </w:pPr>
      <w:r>
        <w:rPr>
          <w:rFonts w:ascii="inherit" w:eastAsia="Times New Roman" w:hAnsi="inherit"/>
          <w:sz w:val="20"/>
          <w:szCs w:val="20"/>
        </w:rPr>
        <w:t>The principal categories of property and equipment, net at</w:t>
      </w:r>
      <w:r>
        <w:rPr>
          <w:rFonts w:ascii="inherit" w:eastAsia="Times New Roman" w:hAnsi="inherit"/>
          <w:sz w:val="20"/>
          <w:szCs w:val="20"/>
        </w:rPr>
        <w:t xml:space="preserve"> </w:t>
      </w:r>
      <w:r>
        <w:rPr>
          <w:rFonts w:ascii="inherit" w:eastAsia="Times New Roman" w:hAnsi="inherit"/>
          <w:sz w:val="20"/>
          <w:szCs w:val="20"/>
        </w:rPr>
        <w:t>December 31, 2019 and</w:t>
      </w:r>
      <w:r>
        <w:rPr>
          <w:rFonts w:ascii="inherit" w:eastAsia="Times New Roman" w:hAnsi="inherit"/>
          <w:sz w:val="20"/>
          <w:szCs w:val="20"/>
        </w:rPr>
        <w:t xml:space="preserve"> </w:t>
      </w:r>
      <w:r>
        <w:rPr>
          <w:rFonts w:ascii="inherit" w:eastAsia="Times New Roman" w:hAnsi="inherit"/>
          <w:sz w:val="20"/>
          <w:szCs w:val="20"/>
        </w:rPr>
        <w:t>2018, respectively, are as follows:</w:t>
      </w:r>
      <w:r>
        <w:rPr>
          <w:rFonts w:ascii="inherit" w:eastAsia="Times New Roman" w:hAnsi="inherit"/>
        </w:rPr>
        <w:t> </w:t>
      </w:r>
    </w:p>
    <w:tbl>
      <w:tblPr>
        <w:tblW w:w="5000" w:type="pct"/>
        <w:tblCellMar>
          <w:left w:w="0" w:type="dxa"/>
          <w:right w:w="0" w:type="dxa"/>
        </w:tblCellMar>
        <w:tblLook w:val="04A0" w:firstRow="1" w:lastRow="0" w:firstColumn="1" w:lastColumn="0" w:noHBand="0" w:noVBand="1"/>
      </w:tblPr>
      <w:tblGrid>
        <w:gridCol w:w="5430"/>
        <w:gridCol w:w="105"/>
        <w:gridCol w:w="123"/>
        <w:gridCol w:w="1111"/>
        <w:gridCol w:w="99"/>
        <w:gridCol w:w="105"/>
        <w:gridCol w:w="123"/>
        <w:gridCol w:w="1111"/>
        <w:gridCol w:w="99"/>
      </w:tblGrid>
      <w:tr w:rsidR="00000000" w14:paraId="10AC3F92" w14:textId="77777777">
        <w:trPr>
          <w:divId w:val="136144512"/>
        </w:trPr>
        <w:tc>
          <w:tcPr>
            <w:tcW w:w="0" w:type="auto"/>
            <w:gridSpan w:val="9"/>
            <w:vAlign w:val="center"/>
            <w:hideMark/>
          </w:tcPr>
          <w:p w14:paraId="0601DDF2" w14:textId="77777777" w:rsidR="00000000" w:rsidRDefault="00376102">
            <w:pPr>
              <w:spacing w:line="288" w:lineRule="auto"/>
              <w:jc w:val="both"/>
              <w:rPr>
                <w:rFonts w:eastAsia="Times New Roman"/>
              </w:rPr>
            </w:pPr>
          </w:p>
        </w:tc>
      </w:tr>
      <w:tr w:rsidR="00000000" w14:paraId="3C93CCC9" w14:textId="77777777">
        <w:trPr>
          <w:divId w:val="136144512"/>
        </w:trPr>
        <w:tc>
          <w:tcPr>
            <w:tcW w:w="3300" w:type="pct"/>
            <w:vAlign w:val="center"/>
            <w:hideMark/>
          </w:tcPr>
          <w:p w14:paraId="3B0F6F6C" w14:textId="77777777" w:rsidR="00000000" w:rsidRDefault="00376102">
            <w:pPr>
              <w:rPr>
                <w:rFonts w:eastAsia="Times New Roman"/>
                <w:sz w:val="20"/>
                <w:szCs w:val="20"/>
              </w:rPr>
            </w:pPr>
          </w:p>
        </w:tc>
        <w:tc>
          <w:tcPr>
            <w:tcW w:w="50" w:type="pct"/>
            <w:vAlign w:val="center"/>
            <w:hideMark/>
          </w:tcPr>
          <w:p w14:paraId="5A326297" w14:textId="77777777" w:rsidR="00000000" w:rsidRDefault="00376102">
            <w:pPr>
              <w:rPr>
                <w:rFonts w:eastAsia="Times New Roman"/>
                <w:sz w:val="20"/>
                <w:szCs w:val="20"/>
              </w:rPr>
            </w:pPr>
          </w:p>
        </w:tc>
        <w:tc>
          <w:tcPr>
            <w:tcW w:w="50" w:type="pct"/>
            <w:vAlign w:val="center"/>
            <w:hideMark/>
          </w:tcPr>
          <w:p w14:paraId="59FD2B52" w14:textId="77777777" w:rsidR="00000000" w:rsidRDefault="00376102">
            <w:pPr>
              <w:rPr>
                <w:rFonts w:eastAsia="Times New Roman"/>
                <w:sz w:val="20"/>
                <w:szCs w:val="20"/>
              </w:rPr>
            </w:pPr>
          </w:p>
        </w:tc>
        <w:tc>
          <w:tcPr>
            <w:tcW w:w="700" w:type="pct"/>
            <w:vAlign w:val="center"/>
            <w:hideMark/>
          </w:tcPr>
          <w:p w14:paraId="6073DB47" w14:textId="77777777" w:rsidR="00000000" w:rsidRDefault="00376102">
            <w:pPr>
              <w:rPr>
                <w:rFonts w:eastAsia="Times New Roman"/>
                <w:sz w:val="20"/>
                <w:szCs w:val="20"/>
              </w:rPr>
            </w:pPr>
          </w:p>
        </w:tc>
        <w:tc>
          <w:tcPr>
            <w:tcW w:w="50" w:type="pct"/>
            <w:vAlign w:val="center"/>
            <w:hideMark/>
          </w:tcPr>
          <w:p w14:paraId="57B0219C" w14:textId="77777777" w:rsidR="00000000" w:rsidRDefault="00376102">
            <w:pPr>
              <w:rPr>
                <w:rFonts w:eastAsia="Times New Roman"/>
                <w:sz w:val="20"/>
                <w:szCs w:val="20"/>
              </w:rPr>
            </w:pPr>
          </w:p>
        </w:tc>
        <w:tc>
          <w:tcPr>
            <w:tcW w:w="50" w:type="pct"/>
            <w:vAlign w:val="center"/>
            <w:hideMark/>
          </w:tcPr>
          <w:p w14:paraId="1B065051" w14:textId="77777777" w:rsidR="00000000" w:rsidRDefault="00376102">
            <w:pPr>
              <w:rPr>
                <w:rFonts w:eastAsia="Times New Roman"/>
                <w:sz w:val="20"/>
                <w:szCs w:val="20"/>
              </w:rPr>
            </w:pPr>
          </w:p>
        </w:tc>
        <w:tc>
          <w:tcPr>
            <w:tcW w:w="50" w:type="pct"/>
            <w:vAlign w:val="center"/>
            <w:hideMark/>
          </w:tcPr>
          <w:p w14:paraId="5C43E374" w14:textId="77777777" w:rsidR="00000000" w:rsidRDefault="00376102">
            <w:pPr>
              <w:rPr>
                <w:rFonts w:eastAsia="Times New Roman"/>
                <w:sz w:val="20"/>
                <w:szCs w:val="20"/>
              </w:rPr>
            </w:pPr>
          </w:p>
        </w:tc>
        <w:tc>
          <w:tcPr>
            <w:tcW w:w="700" w:type="pct"/>
            <w:vAlign w:val="center"/>
            <w:hideMark/>
          </w:tcPr>
          <w:p w14:paraId="3379C38A" w14:textId="77777777" w:rsidR="00000000" w:rsidRDefault="00376102">
            <w:pPr>
              <w:rPr>
                <w:rFonts w:eastAsia="Times New Roman"/>
                <w:sz w:val="20"/>
                <w:szCs w:val="20"/>
              </w:rPr>
            </w:pPr>
          </w:p>
        </w:tc>
        <w:tc>
          <w:tcPr>
            <w:tcW w:w="50" w:type="pct"/>
            <w:vAlign w:val="center"/>
            <w:hideMark/>
          </w:tcPr>
          <w:p w14:paraId="614F5C46" w14:textId="77777777" w:rsidR="00000000" w:rsidRDefault="00376102">
            <w:pPr>
              <w:rPr>
                <w:rFonts w:eastAsia="Times New Roman"/>
                <w:sz w:val="20"/>
                <w:szCs w:val="20"/>
              </w:rPr>
            </w:pPr>
          </w:p>
        </w:tc>
      </w:tr>
      <w:tr w:rsidR="00000000" w14:paraId="230D7D9A" w14:textId="77777777">
        <w:trPr>
          <w:divId w:val="136144512"/>
        </w:trPr>
        <w:tc>
          <w:tcPr>
            <w:tcW w:w="0" w:type="auto"/>
            <w:tcBorders>
              <w:bottom w:val="single" w:sz="6" w:space="0" w:color="000000"/>
            </w:tcBorders>
            <w:tcMar>
              <w:top w:w="30" w:type="dxa"/>
              <w:left w:w="30" w:type="dxa"/>
              <w:bottom w:w="30" w:type="dxa"/>
              <w:right w:w="30" w:type="dxa"/>
            </w:tcMar>
            <w:vAlign w:val="bottom"/>
            <w:hideMark/>
          </w:tcPr>
          <w:p w14:paraId="0D240F51" w14:textId="77777777" w:rsidR="00000000" w:rsidRDefault="00376102">
            <w:pPr>
              <w:rPr>
                <w:rFonts w:eastAsia="Times New Roman"/>
                <w:sz w:val="18"/>
                <w:szCs w:val="18"/>
              </w:rPr>
            </w:pPr>
            <w:r>
              <w:rPr>
                <w:rFonts w:ascii="inherit" w:eastAsia="Times New Roman" w:hAnsi="inherit"/>
                <w:b/>
                <w:bCs/>
                <w:sz w:val="18"/>
                <w:szCs w:val="18"/>
              </w:rPr>
              <w:t>Property and Equipment, net:</w:t>
            </w:r>
          </w:p>
        </w:tc>
        <w:tc>
          <w:tcPr>
            <w:tcW w:w="0" w:type="auto"/>
            <w:tcMar>
              <w:top w:w="30" w:type="dxa"/>
              <w:left w:w="30" w:type="dxa"/>
              <w:bottom w:w="30" w:type="dxa"/>
              <w:right w:w="30" w:type="dxa"/>
            </w:tcMar>
            <w:vAlign w:val="bottom"/>
            <w:hideMark/>
          </w:tcPr>
          <w:p w14:paraId="3B6C572A" w14:textId="77777777" w:rsidR="00000000" w:rsidRDefault="00376102">
            <w:pPr>
              <w:divId w:val="4509782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58BDB3"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57254E4" w14:textId="77777777" w:rsidR="00000000" w:rsidRDefault="00376102">
            <w:pPr>
              <w:divId w:val="2948025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2F9901"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22DC69AC" w14:textId="77777777">
        <w:trPr>
          <w:divId w:val="136144512"/>
        </w:trPr>
        <w:tc>
          <w:tcPr>
            <w:tcW w:w="0" w:type="auto"/>
            <w:tcMar>
              <w:top w:w="30" w:type="dxa"/>
              <w:left w:w="30" w:type="dxa"/>
              <w:bottom w:w="30" w:type="dxa"/>
              <w:right w:w="30" w:type="dxa"/>
            </w:tcMar>
            <w:vAlign w:val="bottom"/>
            <w:hideMark/>
          </w:tcPr>
          <w:p w14:paraId="5798464D" w14:textId="77777777" w:rsidR="00000000" w:rsidRDefault="00376102">
            <w:pPr>
              <w:divId w:val="39370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CDCB26" w14:textId="77777777" w:rsidR="00000000" w:rsidRDefault="00376102">
            <w:pPr>
              <w:divId w:val="9367150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F715BE" w14:textId="77777777" w:rsidR="00000000" w:rsidRDefault="00376102">
            <w:pPr>
              <w:divId w:val="1640184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0A08EB" w14:textId="77777777" w:rsidR="00000000" w:rsidRDefault="00376102">
            <w:pPr>
              <w:divId w:val="1713534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04F29E" w14:textId="77777777" w:rsidR="00000000" w:rsidRDefault="00376102">
            <w:pPr>
              <w:divId w:val="156384875"/>
              <w:rPr>
                <w:rFonts w:eastAsia="Times New Roman"/>
                <w:sz w:val="20"/>
                <w:szCs w:val="20"/>
              </w:rPr>
            </w:pPr>
            <w:r>
              <w:rPr>
                <w:rFonts w:ascii="inherit" w:eastAsia="Times New Roman" w:hAnsi="inherit"/>
                <w:sz w:val="20"/>
                <w:szCs w:val="20"/>
              </w:rPr>
              <w:t> </w:t>
            </w:r>
          </w:p>
        </w:tc>
      </w:tr>
      <w:tr w:rsidR="00000000" w14:paraId="48809D3D" w14:textId="77777777">
        <w:trPr>
          <w:divId w:val="136144512"/>
        </w:trPr>
        <w:tc>
          <w:tcPr>
            <w:tcW w:w="0" w:type="auto"/>
            <w:shd w:val="clear" w:color="auto" w:fill="CCEEFF"/>
            <w:tcMar>
              <w:top w:w="30" w:type="dxa"/>
              <w:left w:w="180" w:type="dxa"/>
              <w:bottom w:w="30" w:type="dxa"/>
              <w:right w:w="30" w:type="dxa"/>
            </w:tcMar>
            <w:vAlign w:val="bottom"/>
            <w:hideMark/>
          </w:tcPr>
          <w:p w14:paraId="7CCEAFE4" w14:textId="77777777" w:rsidR="00000000" w:rsidRDefault="00376102">
            <w:pPr>
              <w:rPr>
                <w:rFonts w:eastAsia="Times New Roman"/>
                <w:sz w:val="18"/>
                <w:szCs w:val="18"/>
              </w:rPr>
            </w:pPr>
            <w:r>
              <w:rPr>
                <w:rFonts w:ascii="inherit" w:eastAsia="Times New Roman" w:hAnsi="inherit"/>
                <w:sz w:val="18"/>
                <w:szCs w:val="18"/>
              </w:rPr>
              <w:t>Laboratory equipment</w:t>
            </w:r>
          </w:p>
        </w:tc>
        <w:tc>
          <w:tcPr>
            <w:tcW w:w="0" w:type="auto"/>
            <w:shd w:val="clear" w:color="auto" w:fill="CCEEFF"/>
            <w:tcMar>
              <w:top w:w="30" w:type="dxa"/>
              <w:left w:w="30" w:type="dxa"/>
              <w:bottom w:w="30" w:type="dxa"/>
              <w:right w:w="30" w:type="dxa"/>
            </w:tcMar>
            <w:vAlign w:val="bottom"/>
            <w:hideMark/>
          </w:tcPr>
          <w:p w14:paraId="203EB7D0" w14:textId="77777777" w:rsidR="00000000" w:rsidRDefault="00376102">
            <w:pPr>
              <w:divId w:val="438066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1E755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87543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AB730E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DCD79B" w14:textId="77777777" w:rsidR="00000000" w:rsidRDefault="00376102">
            <w:pPr>
              <w:divId w:val="1039938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48112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EC7CA34" w14:textId="77777777" w:rsidR="00000000" w:rsidRDefault="00376102">
            <w:pPr>
              <w:jc w:val="right"/>
              <w:rPr>
                <w:rFonts w:eastAsia="Times New Roman"/>
                <w:sz w:val="18"/>
                <w:szCs w:val="18"/>
              </w:rPr>
            </w:pPr>
            <w:r>
              <w:rPr>
                <w:rFonts w:ascii="inherit" w:eastAsia="Times New Roman" w:hAnsi="inherit"/>
                <w:sz w:val="18"/>
                <w:szCs w:val="18"/>
              </w:rPr>
              <w:t>8,864</w:t>
            </w:r>
          </w:p>
        </w:tc>
        <w:tc>
          <w:tcPr>
            <w:tcW w:w="0" w:type="auto"/>
            <w:shd w:val="clear" w:color="auto" w:fill="CCEEFF"/>
            <w:vAlign w:val="bottom"/>
            <w:hideMark/>
          </w:tcPr>
          <w:p w14:paraId="51A52B72" w14:textId="77777777" w:rsidR="00000000" w:rsidRDefault="00376102">
            <w:pPr>
              <w:rPr>
                <w:rFonts w:eastAsia="Times New Roman"/>
                <w:sz w:val="20"/>
                <w:szCs w:val="20"/>
              </w:rPr>
            </w:pPr>
          </w:p>
        </w:tc>
      </w:tr>
      <w:tr w:rsidR="00000000" w14:paraId="5B179ADE" w14:textId="77777777">
        <w:trPr>
          <w:divId w:val="136144512"/>
        </w:trPr>
        <w:tc>
          <w:tcPr>
            <w:tcW w:w="0" w:type="auto"/>
            <w:tcMar>
              <w:top w:w="30" w:type="dxa"/>
              <w:left w:w="180" w:type="dxa"/>
              <w:bottom w:w="30" w:type="dxa"/>
              <w:right w:w="30" w:type="dxa"/>
            </w:tcMar>
            <w:vAlign w:val="bottom"/>
            <w:hideMark/>
          </w:tcPr>
          <w:p w14:paraId="091D0B6C" w14:textId="77777777" w:rsidR="00000000" w:rsidRDefault="00376102">
            <w:pPr>
              <w:rPr>
                <w:rFonts w:eastAsia="Times New Roman"/>
                <w:sz w:val="18"/>
                <w:szCs w:val="18"/>
              </w:rPr>
            </w:pPr>
            <w:r>
              <w:rPr>
                <w:rFonts w:ascii="inherit" w:eastAsia="Times New Roman" w:hAnsi="inherit"/>
                <w:sz w:val="18"/>
                <w:szCs w:val="18"/>
              </w:rPr>
              <w:t>Software, office and computer equipment</w:t>
            </w:r>
          </w:p>
        </w:tc>
        <w:tc>
          <w:tcPr>
            <w:tcW w:w="0" w:type="auto"/>
            <w:tcMar>
              <w:top w:w="30" w:type="dxa"/>
              <w:left w:w="30" w:type="dxa"/>
              <w:bottom w:w="30" w:type="dxa"/>
              <w:right w:w="30" w:type="dxa"/>
            </w:tcMar>
            <w:vAlign w:val="bottom"/>
            <w:hideMark/>
          </w:tcPr>
          <w:p w14:paraId="3A4BF50B" w14:textId="77777777" w:rsidR="00000000" w:rsidRDefault="00376102">
            <w:pPr>
              <w:divId w:val="8353444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4736D" w14:textId="77777777" w:rsidR="00000000" w:rsidRDefault="00376102">
            <w:pPr>
              <w:jc w:val="right"/>
              <w:rPr>
                <w:rFonts w:eastAsia="Times New Roman"/>
                <w:sz w:val="18"/>
                <w:szCs w:val="18"/>
              </w:rPr>
            </w:pPr>
            <w:r>
              <w:rPr>
                <w:rFonts w:ascii="inherit" w:eastAsia="Times New Roman" w:hAnsi="inherit"/>
                <w:sz w:val="18"/>
                <w:szCs w:val="18"/>
              </w:rPr>
              <w:t>1,258</w:t>
            </w:r>
          </w:p>
        </w:tc>
        <w:tc>
          <w:tcPr>
            <w:tcW w:w="0" w:type="auto"/>
            <w:vAlign w:val="bottom"/>
            <w:hideMark/>
          </w:tcPr>
          <w:p w14:paraId="38CCDA9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5E9A878" w14:textId="77777777" w:rsidR="00000000" w:rsidRDefault="00376102">
            <w:pPr>
              <w:divId w:val="887256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F0DB7D" w14:textId="77777777" w:rsidR="00000000" w:rsidRDefault="00376102">
            <w:pPr>
              <w:jc w:val="right"/>
              <w:rPr>
                <w:rFonts w:eastAsia="Times New Roman"/>
                <w:sz w:val="18"/>
                <w:szCs w:val="18"/>
              </w:rPr>
            </w:pPr>
            <w:r>
              <w:rPr>
                <w:rFonts w:ascii="inherit" w:eastAsia="Times New Roman" w:hAnsi="inherit"/>
                <w:sz w:val="18"/>
                <w:szCs w:val="18"/>
              </w:rPr>
              <w:t>2,487</w:t>
            </w:r>
          </w:p>
        </w:tc>
        <w:tc>
          <w:tcPr>
            <w:tcW w:w="0" w:type="auto"/>
            <w:vAlign w:val="bottom"/>
            <w:hideMark/>
          </w:tcPr>
          <w:p w14:paraId="2621005C" w14:textId="77777777" w:rsidR="00000000" w:rsidRDefault="00376102">
            <w:pPr>
              <w:rPr>
                <w:rFonts w:eastAsia="Times New Roman"/>
                <w:sz w:val="20"/>
                <w:szCs w:val="20"/>
              </w:rPr>
            </w:pPr>
          </w:p>
        </w:tc>
      </w:tr>
      <w:tr w:rsidR="00000000" w14:paraId="3CDC43FC" w14:textId="77777777">
        <w:trPr>
          <w:divId w:val="136144512"/>
        </w:trPr>
        <w:tc>
          <w:tcPr>
            <w:tcW w:w="0" w:type="auto"/>
            <w:shd w:val="clear" w:color="auto" w:fill="CCEEFF"/>
            <w:tcMar>
              <w:top w:w="30" w:type="dxa"/>
              <w:left w:w="180" w:type="dxa"/>
              <w:bottom w:w="30" w:type="dxa"/>
              <w:right w:w="30" w:type="dxa"/>
            </w:tcMar>
            <w:vAlign w:val="bottom"/>
            <w:hideMark/>
          </w:tcPr>
          <w:p w14:paraId="339D217F" w14:textId="77777777" w:rsidR="00000000" w:rsidRDefault="00376102">
            <w:pPr>
              <w:rPr>
                <w:rFonts w:eastAsia="Times New Roman"/>
                <w:sz w:val="18"/>
                <w:szCs w:val="18"/>
              </w:rPr>
            </w:pPr>
            <w:r>
              <w:rPr>
                <w:rFonts w:ascii="inherit" w:eastAsia="Times New Roman" w:hAnsi="inherit"/>
                <w:sz w:val="18"/>
                <w:szCs w:val="18"/>
              </w:rPr>
              <w:t>Furniture, fixtures and fittings</w:t>
            </w:r>
          </w:p>
        </w:tc>
        <w:tc>
          <w:tcPr>
            <w:tcW w:w="0" w:type="auto"/>
            <w:shd w:val="clear" w:color="auto" w:fill="CCEEFF"/>
            <w:tcMar>
              <w:top w:w="30" w:type="dxa"/>
              <w:left w:w="30" w:type="dxa"/>
              <w:bottom w:w="30" w:type="dxa"/>
              <w:right w:w="30" w:type="dxa"/>
            </w:tcMar>
            <w:vAlign w:val="bottom"/>
            <w:hideMark/>
          </w:tcPr>
          <w:p w14:paraId="2E1ADFBA" w14:textId="77777777" w:rsidR="00000000" w:rsidRDefault="00376102">
            <w:pPr>
              <w:divId w:val="1847088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05AD33" w14:textId="77777777" w:rsidR="00000000" w:rsidRDefault="00376102">
            <w:pPr>
              <w:jc w:val="right"/>
              <w:rPr>
                <w:rFonts w:eastAsia="Times New Roman"/>
                <w:sz w:val="18"/>
                <w:szCs w:val="18"/>
              </w:rPr>
            </w:pPr>
            <w:r>
              <w:rPr>
                <w:rFonts w:ascii="inherit" w:eastAsia="Times New Roman" w:hAnsi="inherit"/>
                <w:sz w:val="18"/>
                <w:szCs w:val="18"/>
              </w:rPr>
              <w:t>300</w:t>
            </w:r>
          </w:p>
        </w:tc>
        <w:tc>
          <w:tcPr>
            <w:tcW w:w="0" w:type="auto"/>
            <w:shd w:val="clear" w:color="auto" w:fill="CCEEFF"/>
            <w:vAlign w:val="bottom"/>
            <w:hideMark/>
          </w:tcPr>
          <w:p w14:paraId="6CD2541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00882" w14:textId="77777777" w:rsidR="00000000" w:rsidRDefault="00376102">
            <w:pPr>
              <w:divId w:val="386495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8358A4" w14:textId="77777777" w:rsidR="00000000" w:rsidRDefault="00376102">
            <w:pPr>
              <w:jc w:val="right"/>
              <w:rPr>
                <w:rFonts w:eastAsia="Times New Roman"/>
                <w:sz w:val="18"/>
                <w:szCs w:val="18"/>
              </w:rPr>
            </w:pPr>
            <w:r>
              <w:rPr>
                <w:rFonts w:ascii="inherit" w:eastAsia="Times New Roman" w:hAnsi="inherit"/>
                <w:sz w:val="18"/>
                <w:szCs w:val="18"/>
              </w:rPr>
              <w:t>3,715</w:t>
            </w:r>
          </w:p>
        </w:tc>
        <w:tc>
          <w:tcPr>
            <w:tcW w:w="0" w:type="auto"/>
            <w:shd w:val="clear" w:color="auto" w:fill="CCEEFF"/>
            <w:vAlign w:val="bottom"/>
            <w:hideMark/>
          </w:tcPr>
          <w:p w14:paraId="23EC5742" w14:textId="77777777" w:rsidR="00000000" w:rsidRDefault="00376102">
            <w:pPr>
              <w:rPr>
                <w:rFonts w:eastAsia="Times New Roman"/>
                <w:sz w:val="20"/>
                <w:szCs w:val="20"/>
              </w:rPr>
            </w:pPr>
          </w:p>
        </w:tc>
      </w:tr>
      <w:tr w:rsidR="00000000" w14:paraId="5A566C11" w14:textId="77777777">
        <w:trPr>
          <w:divId w:val="136144512"/>
        </w:trPr>
        <w:tc>
          <w:tcPr>
            <w:tcW w:w="0" w:type="auto"/>
            <w:tcMar>
              <w:top w:w="30" w:type="dxa"/>
              <w:left w:w="180" w:type="dxa"/>
              <w:bottom w:w="30" w:type="dxa"/>
              <w:right w:w="30" w:type="dxa"/>
            </w:tcMar>
            <w:vAlign w:val="bottom"/>
            <w:hideMark/>
          </w:tcPr>
          <w:p w14:paraId="6928FF8C" w14:textId="77777777" w:rsidR="00000000" w:rsidRDefault="00376102">
            <w:pPr>
              <w:rPr>
                <w:rFonts w:eastAsia="Times New Roman"/>
                <w:sz w:val="18"/>
                <w:szCs w:val="18"/>
              </w:rPr>
            </w:pPr>
            <w:r>
              <w:rPr>
                <w:rFonts w:ascii="inherit" w:eastAsia="Times New Roman" w:hAnsi="inherit"/>
                <w:sz w:val="18"/>
                <w:szCs w:val="18"/>
              </w:rPr>
              <w:t>Less - accumulated depreciation</w:t>
            </w:r>
          </w:p>
        </w:tc>
        <w:tc>
          <w:tcPr>
            <w:tcW w:w="0" w:type="auto"/>
            <w:tcMar>
              <w:top w:w="30" w:type="dxa"/>
              <w:left w:w="30" w:type="dxa"/>
              <w:bottom w:w="30" w:type="dxa"/>
              <w:right w:w="30" w:type="dxa"/>
            </w:tcMar>
            <w:vAlign w:val="bottom"/>
            <w:hideMark/>
          </w:tcPr>
          <w:p w14:paraId="64E0985D" w14:textId="77777777" w:rsidR="00000000" w:rsidRDefault="00376102">
            <w:pPr>
              <w:divId w:val="691804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422751" w14:textId="77777777" w:rsidR="00000000" w:rsidRDefault="00376102">
            <w:pPr>
              <w:jc w:val="right"/>
              <w:rPr>
                <w:rFonts w:eastAsia="Times New Roman"/>
                <w:sz w:val="18"/>
                <w:szCs w:val="18"/>
              </w:rPr>
            </w:pPr>
            <w:r>
              <w:rPr>
                <w:rFonts w:ascii="inherit" w:eastAsia="Times New Roman" w:hAnsi="inherit"/>
                <w:sz w:val="18"/>
                <w:szCs w:val="18"/>
              </w:rPr>
              <w:t>(1,014</w:t>
            </w:r>
          </w:p>
        </w:tc>
        <w:tc>
          <w:tcPr>
            <w:tcW w:w="0" w:type="auto"/>
            <w:tcBorders>
              <w:bottom w:val="single" w:sz="6" w:space="0" w:color="000000"/>
            </w:tcBorders>
            <w:tcMar>
              <w:top w:w="30" w:type="dxa"/>
              <w:left w:w="0" w:type="dxa"/>
              <w:bottom w:w="30" w:type="dxa"/>
              <w:right w:w="30" w:type="dxa"/>
            </w:tcMar>
            <w:vAlign w:val="bottom"/>
            <w:hideMark/>
          </w:tcPr>
          <w:p w14:paraId="5FEB07B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950280" w14:textId="77777777" w:rsidR="00000000" w:rsidRDefault="00376102">
            <w:pPr>
              <w:divId w:val="20634831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8DD9B8" w14:textId="77777777" w:rsidR="00000000" w:rsidRDefault="00376102">
            <w:pPr>
              <w:jc w:val="right"/>
              <w:rPr>
                <w:rFonts w:eastAsia="Times New Roman"/>
                <w:sz w:val="18"/>
                <w:szCs w:val="18"/>
              </w:rPr>
            </w:pPr>
            <w:r>
              <w:rPr>
                <w:rFonts w:ascii="inherit" w:eastAsia="Times New Roman" w:hAnsi="inherit"/>
                <w:sz w:val="18"/>
                <w:szCs w:val="18"/>
              </w:rPr>
              <w:t>(13,155</w:t>
            </w:r>
          </w:p>
        </w:tc>
        <w:tc>
          <w:tcPr>
            <w:tcW w:w="0" w:type="auto"/>
            <w:tcBorders>
              <w:bottom w:val="single" w:sz="6" w:space="0" w:color="000000"/>
            </w:tcBorders>
            <w:tcMar>
              <w:top w:w="30" w:type="dxa"/>
              <w:left w:w="0" w:type="dxa"/>
              <w:bottom w:w="30" w:type="dxa"/>
              <w:right w:w="30" w:type="dxa"/>
            </w:tcMar>
            <w:vAlign w:val="bottom"/>
            <w:hideMark/>
          </w:tcPr>
          <w:p w14:paraId="35E62CEE" w14:textId="77777777" w:rsidR="00000000" w:rsidRDefault="00376102">
            <w:pPr>
              <w:rPr>
                <w:rFonts w:eastAsia="Times New Roman"/>
                <w:sz w:val="18"/>
                <w:szCs w:val="18"/>
              </w:rPr>
            </w:pPr>
            <w:r>
              <w:rPr>
                <w:rFonts w:ascii="inherit" w:eastAsia="Times New Roman" w:hAnsi="inherit"/>
                <w:sz w:val="18"/>
                <w:szCs w:val="18"/>
              </w:rPr>
              <w:t>)</w:t>
            </w:r>
          </w:p>
        </w:tc>
      </w:tr>
      <w:tr w:rsidR="00000000" w14:paraId="5809DC01" w14:textId="77777777">
        <w:trPr>
          <w:divId w:val="136144512"/>
        </w:trPr>
        <w:tc>
          <w:tcPr>
            <w:tcW w:w="0" w:type="auto"/>
            <w:shd w:val="clear" w:color="auto" w:fill="CCEEFF"/>
            <w:tcMar>
              <w:top w:w="30" w:type="dxa"/>
              <w:left w:w="300" w:type="dxa"/>
              <w:bottom w:w="30" w:type="dxa"/>
              <w:right w:w="30" w:type="dxa"/>
            </w:tcMar>
            <w:vAlign w:val="bottom"/>
            <w:hideMark/>
          </w:tcPr>
          <w:p w14:paraId="407CBE90"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0CA773DB" w14:textId="77777777" w:rsidR="00000000" w:rsidRDefault="00376102">
            <w:pPr>
              <w:divId w:val="7351320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F144E5C"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90EE2EF" w14:textId="77777777" w:rsidR="00000000" w:rsidRDefault="00376102">
            <w:pPr>
              <w:jc w:val="right"/>
              <w:rPr>
                <w:rFonts w:eastAsia="Times New Roman"/>
                <w:sz w:val="18"/>
                <w:szCs w:val="18"/>
              </w:rPr>
            </w:pPr>
            <w:r>
              <w:rPr>
                <w:rFonts w:ascii="inherit" w:eastAsia="Times New Roman" w:hAnsi="inherit"/>
                <w:sz w:val="18"/>
                <w:szCs w:val="18"/>
              </w:rPr>
              <w:t>544</w:t>
            </w:r>
          </w:p>
        </w:tc>
        <w:tc>
          <w:tcPr>
            <w:tcW w:w="0" w:type="auto"/>
            <w:tcBorders>
              <w:bottom w:val="double" w:sz="6" w:space="0" w:color="000000"/>
            </w:tcBorders>
            <w:shd w:val="clear" w:color="auto" w:fill="CCEEFF"/>
            <w:vAlign w:val="bottom"/>
            <w:hideMark/>
          </w:tcPr>
          <w:p w14:paraId="6B24B78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A2760F" w14:textId="77777777" w:rsidR="00000000" w:rsidRDefault="00376102">
            <w:pPr>
              <w:divId w:val="20491839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598158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67FEF61" w14:textId="77777777" w:rsidR="00000000" w:rsidRDefault="00376102">
            <w:pPr>
              <w:jc w:val="right"/>
              <w:rPr>
                <w:rFonts w:eastAsia="Times New Roman"/>
                <w:sz w:val="18"/>
                <w:szCs w:val="18"/>
              </w:rPr>
            </w:pPr>
            <w:r>
              <w:rPr>
                <w:rFonts w:ascii="inherit" w:eastAsia="Times New Roman" w:hAnsi="inherit"/>
                <w:sz w:val="18"/>
                <w:szCs w:val="18"/>
              </w:rPr>
              <w:t>1,911</w:t>
            </w:r>
          </w:p>
        </w:tc>
        <w:tc>
          <w:tcPr>
            <w:tcW w:w="0" w:type="auto"/>
            <w:tcBorders>
              <w:bottom w:val="double" w:sz="6" w:space="0" w:color="000000"/>
            </w:tcBorders>
            <w:shd w:val="clear" w:color="auto" w:fill="CCEEFF"/>
            <w:vAlign w:val="bottom"/>
            <w:hideMark/>
          </w:tcPr>
          <w:p w14:paraId="250F53AD" w14:textId="77777777" w:rsidR="00000000" w:rsidRDefault="00376102">
            <w:pPr>
              <w:rPr>
                <w:rFonts w:eastAsia="Times New Roman"/>
                <w:sz w:val="20"/>
                <w:szCs w:val="20"/>
              </w:rPr>
            </w:pPr>
          </w:p>
        </w:tc>
      </w:tr>
    </w:tbl>
    <w:p w14:paraId="0D49E92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7817DD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decrease in the principal categories of property and equipment, net during the year ended December 31, 2019, is a result of the restructuring efforts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Restructuring Costs</w:t>
      </w:r>
      <w:r>
        <w:rPr>
          <w:rFonts w:ascii="inherit" w:eastAsia="Times New Roman" w:hAnsi="inherit"/>
          <w:sz w:val="20"/>
          <w:szCs w:val="20"/>
        </w:rPr>
        <w:t>.</w:t>
      </w:r>
      <w:r>
        <w:rPr>
          <w:rFonts w:ascii="inherit" w:eastAsia="Times New Roman" w:hAnsi="inherit"/>
          <w:sz w:val="20"/>
          <w:szCs w:val="20"/>
        </w:rPr>
        <w:t xml:space="preserve"> </w:t>
      </w:r>
    </w:p>
    <w:p w14:paraId="6DC6702F" w14:textId="77777777" w:rsidR="00000000" w:rsidRDefault="00376102">
      <w:pPr>
        <w:spacing w:line="288" w:lineRule="auto"/>
        <w:jc w:val="both"/>
        <w:divId w:val="588466837"/>
        <w:rPr>
          <w:rFonts w:eastAsia="Times New Roman"/>
          <w:sz w:val="20"/>
          <w:szCs w:val="20"/>
        </w:rPr>
      </w:pPr>
    </w:p>
    <w:p w14:paraId="70CAA04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Depreciation expense for the years ended</w:t>
      </w:r>
      <w:r>
        <w:rPr>
          <w:rFonts w:ascii="inherit" w:eastAsia="Times New Roman" w:hAnsi="inherit"/>
          <w:sz w:val="20"/>
          <w:szCs w:val="20"/>
        </w:rPr>
        <w:t xml:space="preserve"> </w:t>
      </w:r>
      <w:r>
        <w:rPr>
          <w:rFonts w:ascii="inherit" w:eastAsia="Times New Roman" w:hAnsi="inherit"/>
          <w:sz w:val="20"/>
          <w:szCs w:val="20"/>
        </w:rPr>
        <w:t>December 31,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was</w:t>
      </w:r>
      <w:r>
        <w:rPr>
          <w:rFonts w:ascii="inherit" w:eastAsia="Times New Roman" w:hAnsi="inherit"/>
          <w:sz w:val="20"/>
          <w:szCs w:val="20"/>
        </w:rPr>
        <w:t xml:space="preserve"> </w:t>
      </w:r>
      <w:r>
        <w:rPr>
          <w:rFonts w:ascii="inherit" w:eastAsia="Times New Roman" w:hAnsi="inherit"/>
          <w:sz w:val="20"/>
          <w:szCs w:val="20"/>
        </w:rPr>
        <w:t>$459,</w:t>
      </w:r>
      <w:r>
        <w:rPr>
          <w:rFonts w:ascii="inherit" w:eastAsia="Times New Roman" w:hAnsi="inherit"/>
          <w:sz w:val="20"/>
          <w:szCs w:val="20"/>
        </w:rPr>
        <w:t xml:space="preserve"> </w:t>
      </w:r>
      <w:r>
        <w:rPr>
          <w:rFonts w:ascii="inherit" w:eastAsia="Times New Roman" w:hAnsi="inherit"/>
          <w:sz w:val="20"/>
          <w:szCs w:val="20"/>
        </w:rPr>
        <w:t>$811 and</w:t>
      </w:r>
      <w:r>
        <w:rPr>
          <w:rFonts w:ascii="inherit" w:eastAsia="Times New Roman" w:hAnsi="inherit"/>
          <w:sz w:val="20"/>
          <w:szCs w:val="20"/>
        </w:rPr>
        <w:t xml:space="preserve"> </w:t>
      </w:r>
      <w:r>
        <w:rPr>
          <w:rFonts w:ascii="inherit" w:eastAsia="Times New Roman" w:hAnsi="inherit"/>
          <w:sz w:val="20"/>
          <w:szCs w:val="20"/>
        </w:rPr>
        <w:t>$1,224, respectively. </w:t>
      </w:r>
    </w:p>
    <w:p w14:paraId="28749319" w14:textId="77777777" w:rsidR="00000000" w:rsidRDefault="00376102">
      <w:pPr>
        <w:spacing w:line="288" w:lineRule="auto"/>
        <w:jc w:val="both"/>
        <w:divId w:val="588466837"/>
        <w:rPr>
          <w:rFonts w:eastAsia="Times New Roman"/>
          <w:sz w:val="20"/>
          <w:szCs w:val="20"/>
        </w:rPr>
      </w:pPr>
    </w:p>
    <w:p w14:paraId="1B3BF9EE" w14:textId="77777777" w:rsidR="00000000" w:rsidRDefault="00376102">
      <w:pPr>
        <w:spacing w:line="288" w:lineRule="auto"/>
        <w:jc w:val="both"/>
        <w:divId w:val="588466837"/>
        <w:rPr>
          <w:rFonts w:eastAsia="Times New Roman"/>
          <w:sz w:val="20"/>
          <w:szCs w:val="20"/>
        </w:rPr>
      </w:pPr>
      <w:bookmarkStart w:id="35" w:name="sCDB536E7E2F553D48BE1AF1F333F114C"/>
      <w:bookmarkEnd w:id="3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9:</w:t>
      </w:r>
      <w:r>
        <w:rPr>
          <w:rFonts w:ascii="inherit" w:eastAsia="Times New Roman" w:hAnsi="inherit"/>
          <w:sz w:val="20"/>
          <w:szCs w:val="20"/>
        </w:rPr>
        <w:t xml:space="preserve"> </w:t>
      </w:r>
      <w:r>
        <w:rPr>
          <w:rFonts w:ascii="inherit" w:eastAsia="Times New Roman" w:hAnsi="inherit"/>
          <w:b/>
          <w:bCs/>
          <w:sz w:val="20"/>
          <w:szCs w:val="20"/>
        </w:rPr>
        <w:t>Goodwill and Intangible Assets</w:t>
      </w:r>
      <w:r>
        <w:rPr>
          <w:rFonts w:ascii="inherit" w:eastAsia="Times New Roman" w:hAnsi="inherit"/>
          <w:sz w:val="20"/>
          <w:szCs w:val="20"/>
        </w:rPr>
        <w:t> </w:t>
      </w:r>
    </w:p>
    <w:p w14:paraId="66EFDCC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Company’s amortizable and unamortizable intangible assets at</w:t>
      </w:r>
      <w:r>
        <w:rPr>
          <w:rFonts w:ascii="inherit" w:eastAsia="Times New Roman" w:hAnsi="inherit"/>
          <w:sz w:val="20"/>
          <w:szCs w:val="20"/>
        </w:rPr>
        <w:t xml:space="preserve"> </w:t>
      </w:r>
      <w:r>
        <w:rPr>
          <w:rFonts w:ascii="inherit" w:eastAsia="Times New Roman" w:hAnsi="inherit"/>
          <w:sz w:val="20"/>
          <w:szCs w:val="20"/>
        </w:rPr>
        <w:t>December 31, 2019 and</w:t>
      </w:r>
      <w:r>
        <w:rPr>
          <w:rFonts w:ascii="inherit" w:eastAsia="Times New Roman" w:hAnsi="inherit"/>
          <w:sz w:val="20"/>
          <w:szCs w:val="20"/>
        </w:rPr>
        <w:t xml:space="preserve"> </w:t>
      </w:r>
      <w:r>
        <w:rPr>
          <w:rFonts w:ascii="inherit" w:eastAsia="Times New Roman" w:hAnsi="inherit"/>
          <w:sz w:val="20"/>
          <w:szCs w:val="20"/>
        </w:rPr>
        <w:t>2018, respectively, are as follows: </w:t>
      </w:r>
    </w:p>
    <w:tbl>
      <w:tblPr>
        <w:tblW w:w="4980" w:type="pct"/>
        <w:tblCellMar>
          <w:left w:w="0" w:type="dxa"/>
          <w:right w:w="0" w:type="dxa"/>
        </w:tblCellMar>
        <w:tblLook w:val="04A0" w:firstRow="1" w:lastRow="0" w:firstColumn="1" w:lastColumn="0" w:noHBand="0" w:noVBand="1"/>
      </w:tblPr>
      <w:tblGrid>
        <w:gridCol w:w="1351"/>
        <w:gridCol w:w="105"/>
        <w:gridCol w:w="122"/>
        <w:gridCol w:w="536"/>
        <w:gridCol w:w="6"/>
        <w:gridCol w:w="105"/>
        <w:gridCol w:w="123"/>
        <w:gridCol w:w="951"/>
        <w:gridCol w:w="105"/>
        <w:gridCol w:w="105"/>
        <w:gridCol w:w="123"/>
        <w:gridCol w:w="639"/>
        <w:gridCol w:w="70"/>
        <w:gridCol w:w="105"/>
        <w:gridCol w:w="122"/>
        <w:gridCol w:w="536"/>
        <w:gridCol w:w="6"/>
        <w:gridCol w:w="105"/>
        <w:gridCol w:w="123"/>
        <w:gridCol w:w="951"/>
        <w:gridCol w:w="105"/>
        <w:gridCol w:w="105"/>
        <w:gridCol w:w="123"/>
        <w:gridCol w:w="864"/>
        <w:gridCol w:w="99"/>
        <w:gridCol w:w="105"/>
        <w:gridCol w:w="123"/>
        <w:gridCol w:w="639"/>
        <w:gridCol w:w="70"/>
      </w:tblGrid>
      <w:tr w:rsidR="00000000" w14:paraId="35F48AFD" w14:textId="77777777">
        <w:trPr>
          <w:divId w:val="1490515172"/>
        </w:trPr>
        <w:tc>
          <w:tcPr>
            <w:tcW w:w="0" w:type="auto"/>
            <w:gridSpan w:val="29"/>
            <w:vAlign w:val="center"/>
            <w:hideMark/>
          </w:tcPr>
          <w:p w14:paraId="1AF4A1EC" w14:textId="77777777" w:rsidR="00000000" w:rsidRDefault="00376102">
            <w:pPr>
              <w:spacing w:line="288" w:lineRule="auto"/>
              <w:jc w:val="both"/>
              <w:rPr>
                <w:rFonts w:eastAsia="Times New Roman"/>
                <w:sz w:val="20"/>
                <w:szCs w:val="20"/>
              </w:rPr>
            </w:pPr>
          </w:p>
        </w:tc>
      </w:tr>
      <w:tr w:rsidR="00000000" w14:paraId="0F973146" w14:textId="77777777">
        <w:trPr>
          <w:divId w:val="1490515172"/>
        </w:trPr>
        <w:tc>
          <w:tcPr>
            <w:tcW w:w="800" w:type="pct"/>
            <w:vAlign w:val="center"/>
            <w:hideMark/>
          </w:tcPr>
          <w:p w14:paraId="0184E4DB" w14:textId="77777777" w:rsidR="00000000" w:rsidRDefault="00376102">
            <w:pPr>
              <w:rPr>
                <w:rFonts w:eastAsia="Times New Roman"/>
                <w:sz w:val="20"/>
                <w:szCs w:val="20"/>
              </w:rPr>
            </w:pPr>
          </w:p>
        </w:tc>
        <w:tc>
          <w:tcPr>
            <w:tcW w:w="50" w:type="pct"/>
            <w:vAlign w:val="center"/>
            <w:hideMark/>
          </w:tcPr>
          <w:p w14:paraId="624C49F9" w14:textId="77777777" w:rsidR="00000000" w:rsidRDefault="00376102">
            <w:pPr>
              <w:rPr>
                <w:rFonts w:eastAsia="Times New Roman"/>
                <w:sz w:val="20"/>
                <w:szCs w:val="20"/>
              </w:rPr>
            </w:pPr>
          </w:p>
        </w:tc>
        <w:tc>
          <w:tcPr>
            <w:tcW w:w="50" w:type="pct"/>
            <w:vAlign w:val="center"/>
            <w:hideMark/>
          </w:tcPr>
          <w:p w14:paraId="23BEB9F0" w14:textId="77777777" w:rsidR="00000000" w:rsidRDefault="00376102">
            <w:pPr>
              <w:rPr>
                <w:rFonts w:eastAsia="Times New Roman"/>
                <w:sz w:val="20"/>
                <w:szCs w:val="20"/>
              </w:rPr>
            </w:pPr>
          </w:p>
        </w:tc>
        <w:tc>
          <w:tcPr>
            <w:tcW w:w="450" w:type="pct"/>
            <w:vAlign w:val="center"/>
            <w:hideMark/>
          </w:tcPr>
          <w:p w14:paraId="66F00161" w14:textId="77777777" w:rsidR="00000000" w:rsidRDefault="00376102">
            <w:pPr>
              <w:rPr>
                <w:rFonts w:eastAsia="Times New Roman"/>
                <w:sz w:val="20"/>
                <w:szCs w:val="20"/>
              </w:rPr>
            </w:pPr>
          </w:p>
        </w:tc>
        <w:tc>
          <w:tcPr>
            <w:tcW w:w="50" w:type="pct"/>
            <w:vAlign w:val="center"/>
            <w:hideMark/>
          </w:tcPr>
          <w:p w14:paraId="2071D43C" w14:textId="77777777" w:rsidR="00000000" w:rsidRDefault="00376102">
            <w:pPr>
              <w:rPr>
                <w:rFonts w:eastAsia="Times New Roman"/>
                <w:sz w:val="20"/>
                <w:szCs w:val="20"/>
              </w:rPr>
            </w:pPr>
          </w:p>
        </w:tc>
        <w:tc>
          <w:tcPr>
            <w:tcW w:w="50" w:type="pct"/>
            <w:vAlign w:val="center"/>
            <w:hideMark/>
          </w:tcPr>
          <w:p w14:paraId="49E7CE26" w14:textId="77777777" w:rsidR="00000000" w:rsidRDefault="00376102">
            <w:pPr>
              <w:rPr>
                <w:rFonts w:eastAsia="Times New Roman"/>
                <w:sz w:val="20"/>
                <w:szCs w:val="20"/>
              </w:rPr>
            </w:pPr>
          </w:p>
        </w:tc>
        <w:tc>
          <w:tcPr>
            <w:tcW w:w="50" w:type="pct"/>
            <w:vAlign w:val="center"/>
            <w:hideMark/>
          </w:tcPr>
          <w:p w14:paraId="5CDC652A" w14:textId="77777777" w:rsidR="00000000" w:rsidRDefault="00376102">
            <w:pPr>
              <w:rPr>
                <w:rFonts w:eastAsia="Times New Roman"/>
                <w:sz w:val="20"/>
                <w:szCs w:val="20"/>
              </w:rPr>
            </w:pPr>
          </w:p>
        </w:tc>
        <w:tc>
          <w:tcPr>
            <w:tcW w:w="450" w:type="pct"/>
            <w:vAlign w:val="center"/>
            <w:hideMark/>
          </w:tcPr>
          <w:p w14:paraId="0E21E28A" w14:textId="77777777" w:rsidR="00000000" w:rsidRDefault="00376102">
            <w:pPr>
              <w:rPr>
                <w:rFonts w:eastAsia="Times New Roman"/>
                <w:sz w:val="20"/>
                <w:szCs w:val="20"/>
              </w:rPr>
            </w:pPr>
          </w:p>
        </w:tc>
        <w:tc>
          <w:tcPr>
            <w:tcW w:w="50" w:type="pct"/>
            <w:vAlign w:val="center"/>
            <w:hideMark/>
          </w:tcPr>
          <w:p w14:paraId="44FC7949" w14:textId="77777777" w:rsidR="00000000" w:rsidRDefault="00376102">
            <w:pPr>
              <w:rPr>
                <w:rFonts w:eastAsia="Times New Roman"/>
                <w:sz w:val="20"/>
                <w:szCs w:val="20"/>
              </w:rPr>
            </w:pPr>
          </w:p>
        </w:tc>
        <w:tc>
          <w:tcPr>
            <w:tcW w:w="50" w:type="pct"/>
            <w:vAlign w:val="center"/>
            <w:hideMark/>
          </w:tcPr>
          <w:p w14:paraId="24C5C55B" w14:textId="77777777" w:rsidR="00000000" w:rsidRDefault="00376102">
            <w:pPr>
              <w:rPr>
                <w:rFonts w:eastAsia="Times New Roman"/>
                <w:sz w:val="20"/>
                <w:szCs w:val="20"/>
              </w:rPr>
            </w:pPr>
          </w:p>
        </w:tc>
        <w:tc>
          <w:tcPr>
            <w:tcW w:w="50" w:type="pct"/>
            <w:vAlign w:val="center"/>
            <w:hideMark/>
          </w:tcPr>
          <w:p w14:paraId="5230F3BF" w14:textId="77777777" w:rsidR="00000000" w:rsidRDefault="00376102">
            <w:pPr>
              <w:rPr>
                <w:rFonts w:eastAsia="Times New Roman"/>
                <w:sz w:val="20"/>
                <w:szCs w:val="20"/>
              </w:rPr>
            </w:pPr>
          </w:p>
        </w:tc>
        <w:tc>
          <w:tcPr>
            <w:tcW w:w="450" w:type="pct"/>
            <w:vAlign w:val="center"/>
            <w:hideMark/>
          </w:tcPr>
          <w:p w14:paraId="3B03CF5D" w14:textId="77777777" w:rsidR="00000000" w:rsidRDefault="00376102">
            <w:pPr>
              <w:rPr>
                <w:rFonts w:eastAsia="Times New Roman"/>
                <w:sz w:val="20"/>
                <w:szCs w:val="20"/>
              </w:rPr>
            </w:pPr>
          </w:p>
        </w:tc>
        <w:tc>
          <w:tcPr>
            <w:tcW w:w="50" w:type="pct"/>
            <w:vAlign w:val="center"/>
            <w:hideMark/>
          </w:tcPr>
          <w:p w14:paraId="1C36E89F" w14:textId="77777777" w:rsidR="00000000" w:rsidRDefault="00376102">
            <w:pPr>
              <w:rPr>
                <w:rFonts w:eastAsia="Times New Roman"/>
                <w:sz w:val="20"/>
                <w:szCs w:val="20"/>
              </w:rPr>
            </w:pPr>
          </w:p>
        </w:tc>
        <w:tc>
          <w:tcPr>
            <w:tcW w:w="50" w:type="pct"/>
            <w:vAlign w:val="center"/>
            <w:hideMark/>
          </w:tcPr>
          <w:p w14:paraId="0186DA55" w14:textId="77777777" w:rsidR="00000000" w:rsidRDefault="00376102">
            <w:pPr>
              <w:rPr>
                <w:rFonts w:eastAsia="Times New Roman"/>
                <w:sz w:val="20"/>
                <w:szCs w:val="20"/>
              </w:rPr>
            </w:pPr>
          </w:p>
        </w:tc>
        <w:tc>
          <w:tcPr>
            <w:tcW w:w="50" w:type="pct"/>
            <w:vAlign w:val="center"/>
            <w:hideMark/>
          </w:tcPr>
          <w:p w14:paraId="2D7295B1" w14:textId="77777777" w:rsidR="00000000" w:rsidRDefault="00376102">
            <w:pPr>
              <w:rPr>
                <w:rFonts w:eastAsia="Times New Roman"/>
                <w:sz w:val="20"/>
                <w:szCs w:val="20"/>
              </w:rPr>
            </w:pPr>
          </w:p>
        </w:tc>
        <w:tc>
          <w:tcPr>
            <w:tcW w:w="450" w:type="pct"/>
            <w:vAlign w:val="center"/>
            <w:hideMark/>
          </w:tcPr>
          <w:p w14:paraId="1FE58497" w14:textId="77777777" w:rsidR="00000000" w:rsidRDefault="00376102">
            <w:pPr>
              <w:rPr>
                <w:rFonts w:eastAsia="Times New Roman"/>
                <w:sz w:val="20"/>
                <w:szCs w:val="20"/>
              </w:rPr>
            </w:pPr>
          </w:p>
        </w:tc>
        <w:tc>
          <w:tcPr>
            <w:tcW w:w="50" w:type="pct"/>
            <w:vAlign w:val="center"/>
            <w:hideMark/>
          </w:tcPr>
          <w:p w14:paraId="431C594D" w14:textId="77777777" w:rsidR="00000000" w:rsidRDefault="00376102">
            <w:pPr>
              <w:rPr>
                <w:rFonts w:eastAsia="Times New Roman"/>
                <w:sz w:val="20"/>
                <w:szCs w:val="20"/>
              </w:rPr>
            </w:pPr>
          </w:p>
        </w:tc>
        <w:tc>
          <w:tcPr>
            <w:tcW w:w="50" w:type="pct"/>
            <w:vAlign w:val="center"/>
            <w:hideMark/>
          </w:tcPr>
          <w:p w14:paraId="319AC942" w14:textId="77777777" w:rsidR="00000000" w:rsidRDefault="00376102">
            <w:pPr>
              <w:rPr>
                <w:rFonts w:eastAsia="Times New Roman"/>
                <w:sz w:val="20"/>
                <w:szCs w:val="20"/>
              </w:rPr>
            </w:pPr>
          </w:p>
        </w:tc>
        <w:tc>
          <w:tcPr>
            <w:tcW w:w="50" w:type="pct"/>
            <w:vAlign w:val="center"/>
            <w:hideMark/>
          </w:tcPr>
          <w:p w14:paraId="1A27C8E3" w14:textId="77777777" w:rsidR="00000000" w:rsidRDefault="00376102">
            <w:pPr>
              <w:rPr>
                <w:rFonts w:eastAsia="Times New Roman"/>
                <w:sz w:val="20"/>
                <w:szCs w:val="20"/>
              </w:rPr>
            </w:pPr>
          </w:p>
        </w:tc>
        <w:tc>
          <w:tcPr>
            <w:tcW w:w="450" w:type="pct"/>
            <w:vAlign w:val="center"/>
            <w:hideMark/>
          </w:tcPr>
          <w:p w14:paraId="03527320" w14:textId="77777777" w:rsidR="00000000" w:rsidRDefault="00376102">
            <w:pPr>
              <w:rPr>
                <w:rFonts w:eastAsia="Times New Roman"/>
                <w:sz w:val="20"/>
                <w:szCs w:val="20"/>
              </w:rPr>
            </w:pPr>
          </w:p>
        </w:tc>
        <w:tc>
          <w:tcPr>
            <w:tcW w:w="50" w:type="pct"/>
            <w:vAlign w:val="center"/>
            <w:hideMark/>
          </w:tcPr>
          <w:p w14:paraId="0D17511E" w14:textId="77777777" w:rsidR="00000000" w:rsidRDefault="00376102">
            <w:pPr>
              <w:rPr>
                <w:rFonts w:eastAsia="Times New Roman"/>
                <w:sz w:val="20"/>
                <w:szCs w:val="20"/>
              </w:rPr>
            </w:pPr>
          </w:p>
        </w:tc>
        <w:tc>
          <w:tcPr>
            <w:tcW w:w="50" w:type="pct"/>
            <w:vAlign w:val="center"/>
            <w:hideMark/>
          </w:tcPr>
          <w:p w14:paraId="528FB21C" w14:textId="77777777" w:rsidR="00000000" w:rsidRDefault="00376102">
            <w:pPr>
              <w:rPr>
                <w:rFonts w:eastAsia="Times New Roman"/>
                <w:sz w:val="20"/>
                <w:szCs w:val="20"/>
              </w:rPr>
            </w:pPr>
          </w:p>
        </w:tc>
        <w:tc>
          <w:tcPr>
            <w:tcW w:w="50" w:type="pct"/>
            <w:vAlign w:val="center"/>
            <w:hideMark/>
          </w:tcPr>
          <w:p w14:paraId="6DB0AE35" w14:textId="77777777" w:rsidR="00000000" w:rsidRDefault="00376102">
            <w:pPr>
              <w:rPr>
                <w:rFonts w:eastAsia="Times New Roman"/>
                <w:sz w:val="20"/>
                <w:szCs w:val="20"/>
              </w:rPr>
            </w:pPr>
          </w:p>
        </w:tc>
        <w:tc>
          <w:tcPr>
            <w:tcW w:w="450" w:type="pct"/>
            <w:vAlign w:val="center"/>
            <w:hideMark/>
          </w:tcPr>
          <w:p w14:paraId="2E181433" w14:textId="77777777" w:rsidR="00000000" w:rsidRDefault="00376102">
            <w:pPr>
              <w:rPr>
                <w:rFonts w:eastAsia="Times New Roman"/>
                <w:sz w:val="20"/>
                <w:szCs w:val="20"/>
              </w:rPr>
            </w:pPr>
          </w:p>
        </w:tc>
        <w:tc>
          <w:tcPr>
            <w:tcW w:w="50" w:type="pct"/>
            <w:vAlign w:val="center"/>
            <w:hideMark/>
          </w:tcPr>
          <w:p w14:paraId="6CCBC68F" w14:textId="77777777" w:rsidR="00000000" w:rsidRDefault="00376102">
            <w:pPr>
              <w:rPr>
                <w:rFonts w:eastAsia="Times New Roman"/>
                <w:sz w:val="20"/>
                <w:szCs w:val="20"/>
              </w:rPr>
            </w:pPr>
          </w:p>
        </w:tc>
        <w:tc>
          <w:tcPr>
            <w:tcW w:w="50" w:type="pct"/>
            <w:vAlign w:val="center"/>
            <w:hideMark/>
          </w:tcPr>
          <w:p w14:paraId="608D5A94" w14:textId="77777777" w:rsidR="00000000" w:rsidRDefault="00376102">
            <w:pPr>
              <w:rPr>
                <w:rFonts w:eastAsia="Times New Roman"/>
                <w:sz w:val="20"/>
                <w:szCs w:val="20"/>
              </w:rPr>
            </w:pPr>
          </w:p>
        </w:tc>
        <w:tc>
          <w:tcPr>
            <w:tcW w:w="50" w:type="pct"/>
            <w:vAlign w:val="center"/>
            <w:hideMark/>
          </w:tcPr>
          <w:p w14:paraId="29D8B8B5" w14:textId="77777777" w:rsidR="00000000" w:rsidRDefault="00376102">
            <w:pPr>
              <w:rPr>
                <w:rFonts w:eastAsia="Times New Roman"/>
                <w:sz w:val="20"/>
                <w:szCs w:val="20"/>
              </w:rPr>
            </w:pPr>
          </w:p>
        </w:tc>
        <w:tc>
          <w:tcPr>
            <w:tcW w:w="450" w:type="pct"/>
            <w:vAlign w:val="center"/>
            <w:hideMark/>
          </w:tcPr>
          <w:p w14:paraId="7A32C287" w14:textId="77777777" w:rsidR="00000000" w:rsidRDefault="00376102">
            <w:pPr>
              <w:rPr>
                <w:rFonts w:eastAsia="Times New Roman"/>
                <w:sz w:val="20"/>
                <w:szCs w:val="20"/>
              </w:rPr>
            </w:pPr>
          </w:p>
        </w:tc>
        <w:tc>
          <w:tcPr>
            <w:tcW w:w="50" w:type="pct"/>
            <w:vAlign w:val="center"/>
            <w:hideMark/>
          </w:tcPr>
          <w:p w14:paraId="085DBFE4" w14:textId="77777777" w:rsidR="00000000" w:rsidRDefault="00376102">
            <w:pPr>
              <w:rPr>
                <w:rFonts w:eastAsia="Times New Roman"/>
                <w:sz w:val="20"/>
                <w:szCs w:val="20"/>
              </w:rPr>
            </w:pPr>
          </w:p>
        </w:tc>
      </w:tr>
      <w:tr w:rsidR="00000000" w14:paraId="48D527CF" w14:textId="77777777">
        <w:trPr>
          <w:divId w:val="1490515172"/>
        </w:trPr>
        <w:tc>
          <w:tcPr>
            <w:tcW w:w="0" w:type="auto"/>
            <w:tcMar>
              <w:top w:w="30" w:type="dxa"/>
              <w:left w:w="30" w:type="dxa"/>
              <w:bottom w:w="30" w:type="dxa"/>
              <w:right w:w="30" w:type="dxa"/>
            </w:tcMar>
            <w:vAlign w:val="bottom"/>
            <w:hideMark/>
          </w:tcPr>
          <w:p w14:paraId="3649FAAF"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F22E483" w14:textId="77777777" w:rsidR="00000000" w:rsidRDefault="00376102">
            <w:pPr>
              <w:divId w:val="166717385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8A566BC"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C62F869" w14:textId="77777777" w:rsidR="00000000" w:rsidRDefault="00376102">
            <w:pPr>
              <w:divId w:val="970984832"/>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0BE0C43E"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2629A84C" w14:textId="77777777">
        <w:trPr>
          <w:divId w:val="1490515172"/>
        </w:trPr>
        <w:tc>
          <w:tcPr>
            <w:tcW w:w="0" w:type="auto"/>
            <w:tcBorders>
              <w:bottom w:val="single" w:sz="6" w:space="0" w:color="000000"/>
            </w:tcBorders>
            <w:tcMar>
              <w:top w:w="30" w:type="dxa"/>
              <w:left w:w="30" w:type="dxa"/>
              <w:bottom w:w="30" w:type="dxa"/>
              <w:right w:w="30" w:type="dxa"/>
            </w:tcMar>
            <w:vAlign w:val="bottom"/>
            <w:hideMark/>
          </w:tcPr>
          <w:p w14:paraId="34650D43" w14:textId="77777777" w:rsidR="00000000" w:rsidRDefault="00376102">
            <w:pPr>
              <w:rPr>
                <w:rFonts w:eastAsia="Times New Roman"/>
                <w:sz w:val="18"/>
                <w:szCs w:val="18"/>
              </w:rPr>
            </w:pPr>
            <w:r>
              <w:rPr>
                <w:rFonts w:ascii="inherit" w:eastAsia="Times New Roman" w:hAnsi="inherit"/>
                <w:b/>
                <w:bCs/>
                <w:sz w:val="18"/>
                <w:szCs w:val="18"/>
              </w:rPr>
              <w:t>Goodwill and Intangible Assets:</w:t>
            </w:r>
          </w:p>
        </w:tc>
        <w:tc>
          <w:tcPr>
            <w:tcW w:w="0" w:type="auto"/>
            <w:tcMar>
              <w:top w:w="30" w:type="dxa"/>
              <w:left w:w="30" w:type="dxa"/>
              <w:bottom w:w="30" w:type="dxa"/>
              <w:right w:w="30" w:type="dxa"/>
            </w:tcMar>
            <w:vAlign w:val="bottom"/>
            <w:hideMark/>
          </w:tcPr>
          <w:p w14:paraId="23BA8DBF" w14:textId="77777777" w:rsidR="00000000" w:rsidRDefault="00376102">
            <w:pPr>
              <w:divId w:val="1895001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DC9A06" w14:textId="77777777" w:rsidR="00000000" w:rsidRDefault="00376102">
            <w:pPr>
              <w:jc w:val="center"/>
              <w:rPr>
                <w:rFonts w:eastAsia="Times New Roman"/>
                <w:sz w:val="18"/>
                <w:szCs w:val="18"/>
              </w:rPr>
            </w:pPr>
            <w:r>
              <w:rPr>
                <w:rFonts w:ascii="inherit" w:eastAsia="Times New Roman" w:hAnsi="inherit"/>
                <w:b/>
                <w:bCs/>
                <w:sz w:val="18"/>
                <w:szCs w:val="18"/>
              </w:rPr>
              <w:t>Gross</w:t>
            </w:r>
          </w:p>
          <w:p w14:paraId="180DB684" w14:textId="77777777" w:rsidR="00000000" w:rsidRDefault="00376102">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611FB3BA" w14:textId="77777777" w:rsidR="00000000" w:rsidRDefault="00376102">
            <w:pPr>
              <w:divId w:val="6791614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ED53E" w14:textId="77777777" w:rsidR="00000000" w:rsidRDefault="00376102">
            <w:pPr>
              <w:jc w:val="center"/>
              <w:rPr>
                <w:rFonts w:eastAsia="Times New Roman"/>
                <w:sz w:val="18"/>
                <w:szCs w:val="18"/>
              </w:rPr>
            </w:pPr>
            <w:r>
              <w:rPr>
                <w:rFonts w:ascii="inherit" w:eastAsia="Times New Roman" w:hAnsi="inherit"/>
                <w:b/>
                <w:bCs/>
                <w:sz w:val="18"/>
                <w:szCs w:val="18"/>
              </w:rPr>
              <w:t>Accumulated</w:t>
            </w:r>
          </w:p>
          <w:p w14:paraId="3D8769DD" w14:textId="77777777" w:rsidR="00000000" w:rsidRDefault="00376102">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0EF521EC" w14:textId="77777777" w:rsidR="00000000" w:rsidRDefault="00376102">
            <w:pPr>
              <w:divId w:val="14884755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231E04" w14:textId="77777777" w:rsidR="00000000" w:rsidRDefault="00376102">
            <w:pPr>
              <w:jc w:val="center"/>
              <w:rPr>
                <w:rFonts w:eastAsia="Times New Roman"/>
                <w:sz w:val="18"/>
                <w:szCs w:val="18"/>
              </w:rPr>
            </w:pPr>
            <w:r>
              <w:rPr>
                <w:rFonts w:ascii="inherit" w:eastAsia="Times New Roman" w:hAnsi="inherit"/>
                <w:b/>
                <w:bCs/>
                <w:sz w:val="18"/>
                <w:szCs w:val="18"/>
              </w:rPr>
              <w:t>Net Carrying Amount</w:t>
            </w:r>
          </w:p>
        </w:tc>
        <w:tc>
          <w:tcPr>
            <w:tcW w:w="0" w:type="auto"/>
            <w:tcMar>
              <w:top w:w="30" w:type="dxa"/>
              <w:left w:w="30" w:type="dxa"/>
              <w:bottom w:w="30" w:type="dxa"/>
              <w:right w:w="30" w:type="dxa"/>
            </w:tcMar>
            <w:vAlign w:val="bottom"/>
            <w:hideMark/>
          </w:tcPr>
          <w:p w14:paraId="77438400" w14:textId="77777777" w:rsidR="00000000" w:rsidRDefault="00376102">
            <w:pPr>
              <w:divId w:val="5908976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2BDA46" w14:textId="77777777" w:rsidR="00000000" w:rsidRDefault="00376102">
            <w:pPr>
              <w:jc w:val="center"/>
              <w:rPr>
                <w:rFonts w:eastAsia="Times New Roman"/>
                <w:sz w:val="18"/>
                <w:szCs w:val="18"/>
              </w:rPr>
            </w:pPr>
            <w:r>
              <w:rPr>
                <w:rFonts w:ascii="inherit" w:eastAsia="Times New Roman" w:hAnsi="inherit"/>
                <w:b/>
                <w:bCs/>
                <w:sz w:val="18"/>
                <w:szCs w:val="18"/>
              </w:rPr>
              <w:t>Gross</w:t>
            </w:r>
          </w:p>
          <w:p w14:paraId="5161AD62" w14:textId="77777777" w:rsidR="00000000" w:rsidRDefault="00376102">
            <w:pPr>
              <w:jc w:val="center"/>
              <w:rPr>
                <w:rFonts w:eastAsia="Times New Roman"/>
                <w:sz w:val="18"/>
                <w:szCs w:val="18"/>
              </w:rPr>
            </w:pPr>
            <w:r>
              <w:rPr>
                <w:rFonts w:ascii="inherit" w:eastAsia="Times New Roman" w:hAnsi="inherit"/>
                <w:b/>
                <w:bCs/>
                <w:sz w:val="18"/>
                <w:szCs w:val="18"/>
              </w:rPr>
              <w:t>Value</w:t>
            </w:r>
          </w:p>
        </w:tc>
        <w:tc>
          <w:tcPr>
            <w:tcW w:w="0" w:type="auto"/>
            <w:tcMar>
              <w:top w:w="30" w:type="dxa"/>
              <w:left w:w="30" w:type="dxa"/>
              <w:bottom w:w="30" w:type="dxa"/>
              <w:right w:w="30" w:type="dxa"/>
            </w:tcMar>
            <w:vAlign w:val="bottom"/>
            <w:hideMark/>
          </w:tcPr>
          <w:p w14:paraId="2B456F7B" w14:textId="77777777" w:rsidR="00000000" w:rsidRDefault="00376102">
            <w:pPr>
              <w:divId w:val="628035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D28439" w14:textId="77777777" w:rsidR="00000000" w:rsidRDefault="00376102">
            <w:pPr>
              <w:jc w:val="center"/>
              <w:rPr>
                <w:rFonts w:eastAsia="Times New Roman"/>
                <w:sz w:val="18"/>
                <w:szCs w:val="18"/>
              </w:rPr>
            </w:pPr>
            <w:r>
              <w:rPr>
                <w:rFonts w:ascii="inherit" w:eastAsia="Times New Roman" w:hAnsi="inherit"/>
                <w:b/>
                <w:bCs/>
                <w:sz w:val="18"/>
                <w:szCs w:val="18"/>
              </w:rPr>
              <w:t>Accumulated</w:t>
            </w:r>
          </w:p>
          <w:p w14:paraId="24273D93" w14:textId="77777777" w:rsidR="00000000" w:rsidRDefault="00376102">
            <w:pPr>
              <w:jc w:val="center"/>
              <w:rPr>
                <w:rFonts w:eastAsia="Times New Roman"/>
                <w:sz w:val="18"/>
                <w:szCs w:val="18"/>
              </w:rPr>
            </w:pPr>
            <w:r>
              <w:rPr>
                <w:rFonts w:ascii="inherit" w:eastAsia="Times New Roman" w:hAnsi="inherit"/>
                <w:b/>
                <w:bCs/>
                <w:sz w:val="18"/>
                <w:szCs w:val="18"/>
              </w:rPr>
              <w:t>Amortization</w:t>
            </w:r>
          </w:p>
        </w:tc>
        <w:tc>
          <w:tcPr>
            <w:tcW w:w="0" w:type="auto"/>
            <w:tcMar>
              <w:top w:w="30" w:type="dxa"/>
              <w:left w:w="30" w:type="dxa"/>
              <w:bottom w:w="30" w:type="dxa"/>
              <w:right w:w="30" w:type="dxa"/>
            </w:tcMar>
            <w:vAlign w:val="bottom"/>
            <w:hideMark/>
          </w:tcPr>
          <w:p w14:paraId="1071F317" w14:textId="77777777" w:rsidR="00000000" w:rsidRDefault="00376102">
            <w:pPr>
              <w:divId w:val="4126237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878627" w14:textId="77777777" w:rsidR="00000000" w:rsidRDefault="00376102">
            <w:pPr>
              <w:jc w:val="center"/>
              <w:rPr>
                <w:rFonts w:eastAsia="Times New Roman"/>
                <w:sz w:val="18"/>
                <w:szCs w:val="18"/>
              </w:rPr>
            </w:pPr>
            <w:r>
              <w:rPr>
                <w:rFonts w:ascii="inherit" w:eastAsia="Times New Roman" w:hAnsi="inherit"/>
                <w:b/>
                <w:bCs/>
                <w:sz w:val="18"/>
                <w:szCs w:val="18"/>
              </w:rPr>
              <w:t>Impairment</w:t>
            </w:r>
          </w:p>
        </w:tc>
        <w:tc>
          <w:tcPr>
            <w:tcW w:w="0" w:type="auto"/>
            <w:tcMar>
              <w:top w:w="30" w:type="dxa"/>
              <w:left w:w="30" w:type="dxa"/>
              <w:bottom w:w="30" w:type="dxa"/>
              <w:right w:w="30" w:type="dxa"/>
            </w:tcMar>
            <w:vAlign w:val="bottom"/>
            <w:hideMark/>
          </w:tcPr>
          <w:p w14:paraId="30328D57" w14:textId="77777777" w:rsidR="00000000" w:rsidRDefault="00376102">
            <w:pPr>
              <w:divId w:val="9066466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651029" w14:textId="77777777" w:rsidR="00000000" w:rsidRDefault="00376102">
            <w:pPr>
              <w:jc w:val="center"/>
              <w:rPr>
                <w:rFonts w:eastAsia="Times New Roman"/>
                <w:sz w:val="18"/>
                <w:szCs w:val="18"/>
              </w:rPr>
            </w:pPr>
            <w:r>
              <w:rPr>
                <w:rFonts w:ascii="inherit" w:eastAsia="Times New Roman" w:hAnsi="inherit"/>
                <w:b/>
                <w:bCs/>
                <w:sz w:val="18"/>
                <w:szCs w:val="18"/>
              </w:rPr>
              <w:t>Net Carrying Amount</w:t>
            </w:r>
          </w:p>
        </w:tc>
      </w:tr>
      <w:tr w:rsidR="00000000" w14:paraId="7FCCDA87" w14:textId="77777777">
        <w:trPr>
          <w:divId w:val="1490515172"/>
        </w:trPr>
        <w:tc>
          <w:tcPr>
            <w:tcW w:w="0" w:type="auto"/>
            <w:tcMar>
              <w:top w:w="30" w:type="dxa"/>
              <w:left w:w="30" w:type="dxa"/>
              <w:bottom w:w="30" w:type="dxa"/>
              <w:right w:w="30" w:type="dxa"/>
            </w:tcMar>
            <w:vAlign w:val="bottom"/>
            <w:hideMark/>
          </w:tcPr>
          <w:p w14:paraId="272A3651" w14:textId="77777777" w:rsidR="00000000" w:rsidRDefault="00376102">
            <w:pPr>
              <w:divId w:val="1906404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27893" w14:textId="77777777" w:rsidR="00000000" w:rsidRDefault="00376102">
            <w:pPr>
              <w:divId w:val="109787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886D40" w14:textId="77777777" w:rsidR="00000000" w:rsidRDefault="00376102">
            <w:pPr>
              <w:divId w:val="1060905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D425E4" w14:textId="77777777" w:rsidR="00000000" w:rsidRDefault="00376102">
            <w:pPr>
              <w:divId w:val="1257637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BE560D" w14:textId="77777777" w:rsidR="00000000" w:rsidRDefault="00376102">
            <w:pPr>
              <w:divId w:val="152548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F7E95E" w14:textId="77777777" w:rsidR="00000000" w:rsidRDefault="00376102">
            <w:pPr>
              <w:divId w:val="10974846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C0A146" w14:textId="77777777" w:rsidR="00000000" w:rsidRDefault="00376102">
            <w:pPr>
              <w:divId w:val="1619943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F7EA74" w14:textId="77777777" w:rsidR="00000000" w:rsidRDefault="00376102">
            <w:pPr>
              <w:divId w:val="12708143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2EA0689" w14:textId="77777777" w:rsidR="00000000" w:rsidRDefault="00376102">
            <w:pPr>
              <w:divId w:val="18876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09778F" w14:textId="77777777" w:rsidR="00000000" w:rsidRDefault="00376102">
            <w:pPr>
              <w:divId w:val="748967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3C6EDD" w14:textId="77777777" w:rsidR="00000000" w:rsidRDefault="00376102">
            <w:pPr>
              <w:divId w:val="1355575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75B376" w14:textId="77777777" w:rsidR="00000000" w:rsidRDefault="00376102">
            <w:pPr>
              <w:divId w:val="329647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72588F" w14:textId="77777777" w:rsidR="00000000" w:rsidRDefault="00376102">
            <w:pPr>
              <w:divId w:val="595208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BC4F1A" w14:textId="77777777" w:rsidR="00000000" w:rsidRDefault="00376102">
            <w:pPr>
              <w:divId w:val="983199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33A1A4" w14:textId="77777777" w:rsidR="00000000" w:rsidRDefault="00376102">
            <w:pPr>
              <w:divId w:val="530068249"/>
              <w:rPr>
                <w:rFonts w:eastAsia="Times New Roman"/>
                <w:sz w:val="20"/>
                <w:szCs w:val="20"/>
              </w:rPr>
            </w:pPr>
            <w:r>
              <w:rPr>
                <w:rFonts w:ascii="inherit" w:eastAsia="Times New Roman" w:hAnsi="inherit"/>
                <w:sz w:val="20"/>
                <w:szCs w:val="20"/>
              </w:rPr>
              <w:t> </w:t>
            </w:r>
          </w:p>
        </w:tc>
      </w:tr>
      <w:tr w:rsidR="00000000" w14:paraId="5869FF3A" w14:textId="77777777">
        <w:trPr>
          <w:divId w:val="1490515172"/>
        </w:trPr>
        <w:tc>
          <w:tcPr>
            <w:tcW w:w="0" w:type="auto"/>
            <w:shd w:val="clear" w:color="auto" w:fill="CCEEFF"/>
            <w:tcMar>
              <w:top w:w="30" w:type="dxa"/>
              <w:left w:w="180" w:type="dxa"/>
              <w:bottom w:w="30" w:type="dxa"/>
              <w:right w:w="30" w:type="dxa"/>
            </w:tcMar>
            <w:vAlign w:val="bottom"/>
            <w:hideMark/>
          </w:tcPr>
          <w:p w14:paraId="70E877F5" w14:textId="77777777" w:rsidR="00000000" w:rsidRDefault="00376102">
            <w:pPr>
              <w:rPr>
                <w:rFonts w:eastAsia="Times New Roman"/>
                <w:sz w:val="18"/>
                <w:szCs w:val="18"/>
              </w:rPr>
            </w:pPr>
            <w:r>
              <w:rPr>
                <w:rFonts w:ascii="inherit" w:eastAsia="Times New Roman" w:hAnsi="inherit"/>
                <w:sz w:val="18"/>
                <w:szCs w:val="18"/>
              </w:rPr>
              <w:t>Amortizable intangible assets:</w:t>
            </w:r>
          </w:p>
        </w:tc>
        <w:tc>
          <w:tcPr>
            <w:tcW w:w="0" w:type="auto"/>
            <w:shd w:val="clear" w:color="auto" w:fill="CCEEFF"/>
            <w:tcMar>
              <w:top w:w="30" w:type="dxa"/>
              <w:left w:w="30" w:type="dxa"/>
              <w:bottom w:w="30" w:type="dxa"/>
              <w:right w:w="30" w:type="dxa"/>
            </w:tcMar>
            <w:vAlign w:val="bottom"/>
            <w:hideMark/>
          </w:tcPr>
          <w:p w14:paraId="214EE938" w14:textId="77777777" w:rsidR="00000000" w:rsidRDefault="00376102">
            <w:pPr>
              <w:divId w:val="1436170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5BC8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32E167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13058" w14:textId="77777777" w:rsidR="00000000" w:rsidRDefault="00376102">
            <w:pPr>
              <w:divId w:val="330447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487AA2"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5956A7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19033" w14:textId="77777777" w:rsidR="00000000" w:rsidRDefault="00376102">
            <w:pPr>
              <w:divId w:val="38559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A5C6D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CCB4AC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F9D9C" w14:textId="77777777" w:rsidR="00000000" w:rsidRDefault="00376102">
            <w:pPr>
              <w:divId w:val="159393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4E5F2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3A57A8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AE763" w14:textId="77777777" w:rsidR="00000000" w:rsidRDefault="00376102">
            <w:pPr>
              <w:divId w:val="1272595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6B96F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A8C091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461631" w14:textId="77777777" w:rsidR="00000000" w:rsidRDefault="00376102">
            <w:pPr>
              <w:divId w:val="1659441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CE3748" w14:textId="77777777" w:rsidR="00000000" w:rsidRDefault="00376102">
            <w:pPr>
              <w:divId w:val="1369910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2BAB10" w14:textId="77777777" w:rsidR="00000000" w:rsidRDefault="00376102">
            <w:pPr>
              <w:divId w:val="718631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4E397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4003E7C" w14:textId="77777777" w:rsidR="00000000" w:rsidRDefault="00376102">
            <w:pPr>
              <w:rPr>
                <w:rFonts w:eastAsia="Times New Roman"/>
                <w:sz w:val="20"/>
                <w:szCs w:val="20"/>
              </w:rPr>
            </w:pPr>
          </w:p>
        </w:tc>
      </w:tr>
      <w:tr w:rsidR="00000000" w14:paraId="2FD6D624" w14:textId="77777777">
        <w:trPr>
          <w:divId w:val="1490515172"/>
        </w:trPr>
        <w:tc>
          <w:tcPr>
            <w:tcW w:w="0" w:type="auto"/>
            <w:tcMar>
              <w:top w:w="30" w:type="dxa"/>
              <w:left w:w="300" w:type="dxa"/>
              <w:bottom w:w="30" w:type="dxa"/>
              <w:right w:w="30" w:type="dxa"/>
            </w:tcMar>
            <w:vAlign w:val="bottom"/>
            <w:hideMark/>
          </w:tcPr>
          <w:p w14:paraId="75712849" w14:textId="77777777" w:rsidR="00000000" w:rsidRDefault="00376102">
            <w:pPr>
              <w:rPr>
                <w:rFonts w:eastAsia="Times New Roman"/>
                <w:sz w:val="18"/>
                <w:szCs w:val="18"/>
              </w:rPr>
            </w:pPr>
            <w:r>
              <w:rPr>
                <w:rFonts w:ascii="inherit" w:eastAsia="Times New Roman" w:hAnsi="inherit"/>
                <w:sz w:val="18"/>
                <w:szCs w:val="18"/>
              </w:rPr>
              <w:t>Acquired developed technology - Noctiva</w:t>
            </w:r>
          </w:p>
        </w:tc>
        <w:tc>
          <w:tcPr>
            <w:tcW w:w="0" w:type="auto"/>
            <w:tcMar>
              <w:top w:w="30" w:type="dxa"/>
              <w:left w:w="30" w:type="dxa"/>
              <w:bottom w:w="30" w:type="dxa"/>
              <w:right w:w="30" w:type="dxa"/>
            </w:tcMar>
            <w:vAlign w:val="bottom"/>
            <w:hideMark/>
          </w:tcPr>
          <w:p w14:paraId="11237F05" w14:textId="77777777" w:rsidR="00000000" w:rsidRDefault="00376102">
            <w:pPr>
              <w:divId w:val="1637491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CC981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8F389D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1FADA2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F8F47EE" w14:textId="77777777" w:rsidR="00000000" w:rsidRDefault="00376102">
            <w:pPr>
              <w:divId w:val="2802619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C75FC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9B2723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D3A94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C11DCCA" w14:textId="77777777" w:rsidR="00000000" w:rsidRDefault="00376102">
            <w:pPr>
              <w:divId w:val="1678458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4FFC9C"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9AD49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DDAC8F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D5BE453" w14:textId="77777777" w:rsidR="00000000" w:rsidRDefault="00376102">
            <w:pPr>
              <w:divId w:val="144473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531A0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41A11CC" w14:textId="77777777" w:rsidR="00000000" w:rsidRDefault="00376102">
            <w:pPr>
              <w:jc w:val="right"/>
              <w:rPr>
                <w:rFonts w:eastAsia="Times New Roman"/>
                <w:sz w:val="18"/>
                <w:szCs w:val="18"/>
              </w:rPr>
            </w:pPr>
            <w:r>
              <w:rPr>
                <w:rFonts w:ascii="inherit" w:eastAsia="Times New Roman" w:hAnsi="inherit"/>
                <w:sz w:val="18"/>
                <w:szCs w:val="18"/>
              </w:rPr>
              <w:t>73,111</w:t>
            </w:r>
          </w:p>
        </w:tc>
        <w:tc>
          <w:tcPr>
            <w:tcW w:w="0" w:type="auto"/>
            <w:vAlign w:val="bottom"/>
            <w:hideMark/>
          </w:tcPr>
          <w:p w14:paraId="0729B31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5C8A6D0" w14:textId="77777777" w:rsidR="00000000" w:rsidRDefault="00376102">
            <w:pPr>
              <w:divId w:val="1682852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B4668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CCD671C" w14:textId="77777777" w:rsidR="00000000" w:rsidRDefault="00376102">
            <w:pPr>
              <w:jc w:val="right"/>
              <w:rPr>
                <w:rFonts w:eastAsia="Times New Roman"/>
                <w:sz w:val="18"/>
                <w:szCs w:val="18"/>
              </w:rPr>
            </w:pPr>
            <w:r>
              <w:rPr>
                <w:rFonts w:ascii="inherit" w:eastAsia="Times New Roman" w:hAnsi="inherit"/>
                <w:sz w:val="18"/>
                <w:szCs w:val="18"/>
              </w:rPr>
              <w:t>(7,024</w:t>
            </w:r>
          </w:p>
        </w:tc>
        <w:tc>
          <w:tcPr>
            <w:tcW w:w="0" w:type="auto"/>
            <w:tcMar>
              <w:top w:w="30" w:type="dxa"/>
              <w:left w:w="0" w:type="dxa"/>
              <w:bottom w:w="30" w:type="dxa"/>
              <w:right w:w="30" w:type="dxa"/>
            </w:tcMar>
            <w:vAlign w:val="bottom"/>
            <w:hideMark/>
          </w:tcPr>
          <w:p w14:paraId="1EF98DD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6C43851" w14:textId="77777777" w:rsidR="00000000" w:rsidRDefault="00376102">
            <w:pPr>
              <w:divId w:val="16409618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B15DE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F6B7480" w14:textId="77777777" w:rsidR="00000000" w:rsidRDefault="00376102">
            <w:pPr>
              <w:jc w:val="right"/>
              <w:rPr>
                <w:rFonts w:eastAsia="Times New Roman"/>
                <w:sz w:val="18"/>
                <w:szCs w:val="18"/>
              </w:rPr>
            </w:pPr>
            <w:r>
              <w:rPr>
                <w:rFonts w:ascii="inherit" w:eastAsia="Times New Roman" w:hAnsi="inherit"/>
                <w:sz w:val="18"/>
                <w:szCs w:val="18"/>
              </w:rPr>
              <w:t>(66,087</w:t>
            </w:r>
          </w:p>
        </w:tc>
        <w:tc>
          <w:tcPr>
            <w:tcW w:w="0" w:type="auto"/>
            <w:tcMar>
              <w:top w:w="30" w:type="dxa"/>
              <w:left w:w="0" w:type="dxa"/>
              <w:bottom w:w="30" w:type="dxa"/>
              <w:right w:w="30" w:type="dxa"/>
            </w:tcMar>
            <w:vAlign w:val="bottom"/>
            <w:hideMark/>
          </w:tcPr>
          <w:p w14:paraId="586144B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950D40" w14:textId="77777777" w:rsidR="00000000" w:rsidRDefault="00376102">
            <w:pPr>
              <w:divId w:val="138307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2A06A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A4DE33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11EDA7" w14:textId="77777777" w:rsidR="00000000" w:rsidRDefault="00376102">
            <w:pPr>
              <w:rPr>
                <w:rFonts w:eastAsia="Times New Roman"/>
                <w:sz w:val="20"/>
                <w:szCs w:val="20"/>
              </w:rPr>
            </w:pPr>
          </w:p>
        </w:tc>
      </w:tr>
      <w:tr w:rsidR="00000000" w14:paraId="2BC98DD1" w14:textId="77777777">
        <w:trPr>
          <w:divId w:val="1490515172"/>
        </w:trPr>
        <w:tc>
          <w:tcPr>
            <w:tcW w:w="0" w:type="auto"/>
            <w:shd w:val="clear" w:color="auto" w:fill="CCEEFF"/>
            <w:tcMar>
              <w:top w:w="30" w:type="dxa"/>
              <w:left w:w="300" w:type="dxa"/>
              <w:bottom w:w="30" w:type="dxa"/>
              <w:right w:w="30" w:type="dxa"/>
            </w:tcMar>
            <w:vAlign w:val="bottom"/>
            <w:hideMark/>
          </w:tcPr>
          <w:p w14:paraId="5FE1FEF0" w14:textId="77777777" w:rsidR="00000000" w:rsidRDefault="00376102">
            <w:pPr>
              <w:rPr>
                <w:rFonts w:eastAsia="Times New Roman"/>
                <w:sz w:val="18"/>
                <w:szCs w:val="18"/>
              </w:rPr>
            </w:pPr>
            <w:r>
              <w:rPr>
                <w:rFonts w:ascii="inherit" w:eastAsia="Times New Roman" w:hAnsi="inherit"/>
                <w:sz w:val="18"/>
                <w:szCs w:val="18"/>
              </w:rPr>
              <w:t>Acquired developed technology - Vazculep</w:t>
            </w:r>
          </w:p>
        </w:tc>
        <w:tc>
          <w:tcPr>
            <w:tcW w:w="0" w:type="auto"/>
            <w:shd w:val="clear" w:color="auto" w:fill="CCEEFF"/>
            <w:tcMar>
              <w:top w:w="30" w:type="dxa"/>
              <w:left w:w="30" w:type="dxa"/>
              <w:bottom w:w="30" w:type="dxa"/>
              <w:right w:w="30" w:type="dxa"/>
            </w:tcMar>
            <w:vAlign w:val="bottom"/>
            <w:hideMark/>
          </w:tcPr>
          <w:p w14:paraId="7BFE318C" w14:textId="77777777" w:rsidR="00000000" w:rsidRDefault="00376102">
            <w:pPr>
              <w:divId w:val="117064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FCB6F" w14:textId="77777777" w:rsidR="00000000" w:rsidRDefault="00376102">
            <w:pPr>
              <w:jc w:val="right"/>
              <w:rPr>
                <w:rFonts w:eastAsia="Times New Roman"/>
                <w:sz w:val="18"/>
                <w:szCs w:val="18"/>
              </w:rPr>
            </w:pPr>
            <w:r>
              <w:rPr>
                <w:rFonts w:ascii="inherit" w:eastAsia="Times New Roman" w:hAnsi="inherit"/>
                <w:sz w:val="18"/>
                <w:szCs w:val="18"/>
              </w:rPr>
              <w:t>1,629</w:t>
            </w:r>
          </w:p>
        </w:tc>
        <w:tc>
          <w:tcPr>
            <w:tcW w:w="0" w:type="auto"/>
            <w:shd w:val="clear" w:color="auto" w:fill="CCEEFF"/>
            <w:vAlign w:val="bottom"/>
            <w:hideMark/>
          </w:tcPr>
          <w:p w14:paraId="15EC39A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6D0E85" w14:textId="77777777" w:rsidR="00000000" w:rsidRDefault="00376102">
            <w:pPr>
              <w:divId w:val="904340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D2BD09" w14:textId="77777777" w:rsidR="00000000" w:rsidRDefault="00376102">
            <w:pPr>
              <w:jc w:val="right"/>
              <w:rPr>
                <w:rFonts w:eastAsia="Times New Roman"/>
                <w:sz w:val="18"/>
                <w:szCs w:val="18"/>
              </w:rPr>
            </w:pPr>
            <w:r>
              <w:rPr>
                <w:rFonts w:ascii="inherit" w:eastAsia="Times New Roman" w:hAnsi="inherit"/>
                <w:sz w:val="18"/>
                <w:szCs w:val="18"/>
              </w:rPr>
              <w:t>(816</w:t>
            </w:r>
          </w:p>
        </w:tc>
        <w:tc>
          <w:tcPr>
            <w:tcW w:w="0" w:type="auto"/>
            <w:shd w:val="clear" w:color="auto" w:fill="CCEEFF"/>
            <w:tcMar>
              <w:top w:w="30" w:type="dxa"/>
              <w:left w:w="0" w:type="dxa"/>
              <w:bottom w:w="30" w:type="dxa"/>
              <w:right w:w="30" w:type="dxa"/>
            </w:tcMar>
            <w:vAlign w:val="bottom"/>
            <w:hideMark/>
          </w:tcPr>
          <w:p w14:paraId="4BAAEF5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ADAE9B" w14:textId="77777777" w:rsidR="00000000" w:rsidRDefault="00376102">
            <w:pPr>
              <w:divId w:val="2016032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1058C2" w14:textId="77777777" w:rsidR="00000000" w:rsidRDefault="00376102">
            <w:pPr>
              <w:jc w:val="right"/>
              <w:rPr>
                <w:rFonts w:eastAsia="Times New Roman"/>
                <w:sz w:val="18"/>
                <w:szCs w:val="18"/>
              </w:rPr>
            </w:pPr>
            <w:r>
              <w:rPr>
                <w:rFonts w:ascii="inherit" w:eastAsia="Times New Roman" w:hAnsi="inherit"/>
                <w:sz w:val="18"/>
                <w:szCs w:val="18"/>
              </w:rPr>
              <w:t>813</w:t>
            </w:r>
          </w:p>
        </w:tc>
        <w:tc>
          <w:tcPr>
            <w:tcW w:w="0" w:type="auto"/>
            <w:shd w:val="clear" w:color="auto" w:fill="CCEEFF"/>
            <w:vAlign w:val="bottom"/>
            <w:hideMark/>
          </w:tcPr>
          <w:p w14:paraId="5729EC6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5F3B20" w14:textId="77777777" w:rsidR="00000000" w:rsidRDefault="00376102">
            <w:pPr>
              <w:divId w:val="1983725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6C49AA" w14:textId="77777777" w:rsidR="00000000" w:rsidRDefault="00376102">
            <w:pPr>
              <w:jc w:val="right"/>
              <w:rPr>
                <w:rFonts w:eastAsia="Times New Roman"/>
                <w:sz w:val="18"/>
                <w:szCs w:val="18"/>
              </w:rPr>
            </w:pPr>
            <w:r>
              <w:rPr>
                <w:rFonts w:ascii="inherit" w:eastAsia="Times New Roman" w:hAnsi="inherit"/>
                <w:sz w:val="18"/>
                <w:szCs w:val="18"/>
              </w:rPr>
              <w:t>12,061</w:t>
            </w:r>
          </w:p>
        </w:tc>
        <w:tc>
          <w:tcPr>
            <w:tcW w:w="0" w:type="auto"/>
            <w:shd w:val="clear" w:color="auto" w:fill="CCEEFF"/>
            <w:vAlign w:val="bottom"/>
            <w:hideMark/>
          </w:tcPr>
          <w:p w14:paraId="2352CF2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E2078D" w14:textId="77777777" w:rsidR="00000000" w:rsidRDefault="00376102">
            <w:pPr>
              <w:divId w:val="5674236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4873C8" w14:textId="77777777" w:rsidR="00000000" w:rsidRDefault="00376102">
            <w:pPr>
              <w:jc w:val="right"/>
              <w:rPr>
                <w:rFonts w:eastAsia="Times New Roman"/>
                <w:sz w:val="18"/>
                <w:szCs w:val="18"/>
              </w:rPr>
            </w:pPr>
            <w:r>
              <w:rPr>
                <w:rFonts w:ascii="inherit" w:eastAsia="Times New Roman" w:hAnsi="inherit"/>
                <w:sz w:val="18"/>
                <w:szCs w:val="18"/>
              </w:rPr>
              <w:t>(10,432</w:t>
            </w:r>
          </w:p>
        </w:tc>
        <w:tc>
          <w:tcPr>
            <w:tcW w:w="0" w:type="auto"/>
            <w:shd w:val="clear" w:color="auto" w:fill="CCEEFF"/>
            <w:tcMar>
              <w:top w:w="30" w:type="dxa"/>
              <w:left w:w="0" w:type="dxa"/>
              <w:bottom w:w="30" w:type="dxa"/>
              <w:right w:w="30" w:type="dxa"/>
            </w:tcMar>
            <w:vAlign w:val="bottom"/>
            <w:hideMark/>
          </w:tcPr>
          <w:p w14:paraId="528E850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92B21D" w14:textId="77777777" w:rsidR="00000000" w:rsidRDefault="00376102">
            <w:pPr>
              <w:divId w:val="1996257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C7E87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E2CEBB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C0CA6" w14:textId="77777777" w:rsidR="00000000" w:rsidRDefault="00376102">
            <w:pPr>
              <w:divId w:val="1918781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5DFA1E" w14:textId="77777777" w:rsidR="00000000" w:rsidRDefault="00376102">
            <w:pPr>
              <w:jc w:val="right"/>
              <w:rPr>
                <w:rFonts w:eastAsia="Times New Roman"/>
                <w:sz w:val="18"/>
                <w:szCs w:val="18"/>
              </w:rPr>
            </w:pPr>
            <w:r>
              <w:rPr>
                <w:rFonts w:ascii="inherit" w:eastAsia="Times New Roman" w:hAnsi="inherit"/>
                <w:sz w:val="18"/>
                <w:szCs w:val="18"/>
              </w:rPr>
              <w:t>1,629</w:t>
            </w:r>
          </w:p>
        </w:tc>
        <w:tc>
          <w:tcPr>
            <w:tcW w:w="0" w:type="auto"/>
            <w:shd w:val="clear" w:color="auto" w:fill="CCEEFF"/>
            <w:vAlign w:val="bottom"/>
            <w:hideMark/>
          </w:tcPr>
          <w:p w14:paraId="4A514B7B" w14:textId="77777777" w:rsidR="00000000" w:rsidRDefault="00376102">
            <w:pPr>
              <w:rPr>
                <w:rFonts w:eastAsia="Times New Roman"/>
                <w:sz w:val="20"/>
                <w:szCs w:val="20"/>
              </w:rPr>
            </w:pPr>
          </w:p>
        </w:tc>
      </w:tr>
      <w:tr w:rsidR="00000000" w14:paraId="5D3F1D56" w14:textId="77777777">
        <w:trPr>
          <w:divId w:val="1490515172"/>
        </w:trPr>
        <w:tc>
          <w:tcPr>
            <w:tcW w:w="0" w:type="auto"/>
            <w:tcMar>
              <w:top w:w="30" w:type="dxa"/>
              <w:left w:w="180" w:type="dxa"/>
              <w:bottom w:w="30" w:type="dxa"/>
              <w:right w:w="30" w:type="dxa"/>
            </w:tcMar>
            <w:vAlign w:val="bottom"/>
            <w:hideMark/>
          </w:tcPr>
          <w:p w14:paraId="6E52667C" w14:textId="77777777" w:rsidR="00000000" w:rsidRDefault="00376102">
            <w:pPr>
              <w:rPr>
                <w:rFonts w:eastAsia="Times New Roman"/>
                <w:sz w:val="18"/>
                <w:szCs w:val="18"/>
              </w:rPr>
            </w:pPr>
            <w:r>
              <w:rPr>
                <w:rFonts w:ascii="inherit" w:eastAsia="Times New Roman" w:hAnsi="inherit"/>
                <w:sz w:val="18"/>
                <w:szCs w:val="18"/>
              </w:rPr>
              <w:t>Total amortizable intangible assets</w:t>
            </w:r>
          </w:p>
        </w:tc>
        <w:tc>
          <w:tcPr>
            <w:tcW w:w="0" w:type="auto"/>
            <w:tcMar>
              <w:top w:w="30" w:type="dxa"/>
              <w:left w:w="30" w:type="dxa"/>
              <w:bottom w:w="30" w:type="dxa"/>
              <w:right w:w="30" w:type="dxa"/>
            </w:tcMar>
            <w:vAlign w:val="bottom"/>
            <w:hideMark/>
          </w:tcPr>
          <w:p w14:paraId="6A32A1E6" w14:textId="77777777" w:rsidR="00000000" w:rsidRDefault="00376102">
            <w:pPr>
              <w:divId w:val="4711709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79E25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5EC67F6" w14:textId="77777777" w:rsidR="00000000" w:rsidRDefault="00376102">
            <w:pPr>
              <w:jc w:val="right"/>
              <w:rPr>
                <w:rFonts w:eastAsia="Times New Roman"/>
                <w:sz w:val="18"/>
                <w:szCs w:val="18"/>
              </w:rPr>
            </w:pPr>
            <w:r>
              <w:rPr>
                <w:rFonts w:ascii="inherit" w:eastAsia="Times New Roman" w:hAnsi="inherit"/>
                <w:sz w:val="18"/>
                <w:szCs w:val="18"/>
              </w:rPr>
              <w:t>1,629</w:t>
            </w:r>
          </w:p>
        </w:tc>
        <w:tc>
          <w:tcPr>
            <w:tcW w:w="0" w:type="auto"/>
            <w:tcBorders>
              <w:top w:val="single" w:sz="6" w:space="0" w:color="000000"/>
              <w:bottom w:val="double" w:sz="6" w:space="0" w:color="000000"/>
            </w:tcBorders>
            <w:vAlign w:val="bottom"/>
            <w:hideMark/>
          </w:tcPr>
          <w:p w14:paraId="395D321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7578182" w14:textId="77777777" w:rsidR="00000000" w:rsidRDefault="00376102">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103A50"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99B9A0" w14:textId="77777777" w:rsidR="00000000" w:rsidRDefault="00376102">
            <w:pPr>
              <w:jc w:val="right"/>
              <w:rPr>
                <w:rFonts w:eastAsia="Times New Roman"/>
                <w:sz w:val="18"/>
                <w:szCs w:val="18"/>
              </w:rPr>
            </w:pPr>
            <w:r>
              <w:rPr>
                <w:rFonts w:ascii="inherit" w:eastAsia="Times New Roman" w:hAnsi="inherit"/>
                <w:sz w:val="18"/>
                <w:szCs w:val="18"/>
              </w:rPr>
              <w:t>(816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472E93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690B3E" w14:textId="77777777" w:rsidR="00000000" w:rsidRDefault="00376102">
            <w:pPr>
              <w:divId w:val="1169635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E1087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0E86E2" w14:textId="77777777" w:rsidR="00000000" w:rsidRDefault="00376102">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vAlign w:val="bottom"/>
            <w:hideMark/>
          </w:tcPr>
          <w:p w14:paraId="07597B2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ED61BA0" w14:textId="77777777" w:rsidR="00000000" w:rsidRDefault="00376102">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EE932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902AB1" w14:textId="77777777" w:rsidR="00000000" w:rsidRDefault="00376102">
            <w:pPr>
              <w:jc w:val="right"/>
              <w:rPr>
                <w:rFonts w:eastAsia="Times New Roman"/>
                <w:sz w:val="18"/>
                <w:szCs w:val="18"/>
              </w:rPr>
            </w:pPr>
            <w:r>
              <w:rPr>
                <w:rFonts w:ascii="inherit" w:eastAsia="Times New Roman" w:hAnsi="inherit"/>
                <w:sz w:val="18"/>
                <w:szCs w:val="18"/>
              </w:rPr>
              <w:t>85,172</w:t>
            </w:r>
          </w:p>
        </w:tc>
        <w:tc>
          <w:tcPr>
            <w:tcW w:w="0" w:type="auto"/>
            <w:tcBorders>
              <w:top w:val="single" w:sz="6" w:space="0" w:color="000000"/>
              <w:bottom w:val="double" w:sz="6" w:space="0" w:color="000000"/>
            </w:tcBorders>
            <w:vAlign w:val="bottom"/>
            <w:hideMark/>
          </w:tcPr>
          <w:p w14:paraId="3AC294E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5D647A4" w14:textId="77777777" w:rsidR="00000000" w:rsidRDefault="00376102">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87387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8F126B" w14:textId="77777777" w:rsidR="00000000" w:rsidRDefault="00376102">
            <w:pPr>
              <w:jc w:val="right"/>
              <w:rPr>
                <w:rFonts w:eastAsia="Times New Roman"/>
                <w:sz w:val="18"/>
                <w:szCs w:val="18"/>
              </w:rPr>
            </w:pPr>
            <w:r>
              <w:rPr>
                <w:rFonts w:ascii="inherit" w:eastAsia="Times New Roman" w:hAnsi="inherit"/>
                <w:sz w:val="18"/>
                <w:szCs w:val="18"/>
              </w:rPr>
              <w:t>(17,456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9C241C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623DE4" w14:textId="77777777" w:rsidR="00000000" w:rsidRDefault="00376102">
            <w:pPr>
              <w:jc w:val="right"/>
              <w:rPr>
                <w:rFonts w:eastAsia="Times New Roman"/>
                <w:sz w:val="18"/>
                <w:szCs w:val="18"/>
              </w:rPr>
            </w:pP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ED426C"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1A06F9" w14:textId="77777777" w:rsidR="00000000" w:rsidRDefault="00376102">
            <w:pPr>
              <w:jc w:val="right"/>
              <w:rPr>
                <w:rFonts w:eastAsia="Times New Roman"/>
                <w:sz w:val="18"/>
                <w:szCs w:val="18"/>
              </w:rPr>
            </w:pPr>
            <w:r>
              <w:rPr>
                <w:rFonts w:ascii="inherit" w:eastAsia="Times New Roman" w:hAnsi="inherit"/>
                <w:sz w:val="18"/>
                <w:szCs w:val="18"/>
              </w:rPr>
              <w:t>(66,087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8A3AD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B00801B" w14:textId="77777777" w:rsidR="00000000" w:rsidRDefault="00376102">
            <w:pPr>
              <w:divId w:val="1848278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3F6D9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55C1545" w14:textId="77777777" w:rsidR="00000000" w:rsidRDefault="00376102">
            <w:pPr>
              <w:jc w:val="right"/>
              <w:rPr>
                <w:rFonts w:eastAsia="Times New Roman"/>
                <w:sz w:val="18"/>
                <w:szCs w:val="18"/>
              </w:rPr>
            </w:pPr>
            <w:r>
              <w:rPr>
                <w:rFonts w:ascii="inherit" w:eastAsia="Times New Roman" w:hAnsi="inherit"/>
                <w:sz w:val="18"/>
                <w:szCs w:val="18"/>
              </w:rPr>
              <w:t>1,629</w:t>
            </w:r>
          </w:p>
        </w:tc>
        <w:tc>
          <w:tcPr>
            <w:tcW w:w="0" w:type="auto"/>
            <w:tcBorders>
              <w:top w:val="single" w:sz="6" w:space="0" w:color="000000"/>
              <w:bottom w:val="double" w:sz="6" w:space="0" w:color="000000"/>
            </w:tcBorders>
            <w:vAlign w:val="bottom"/>
            <w:hideMark/>
          </w:tcPr>
          <w:p w14:paraId="58A8C29E" w14:textId="77777777" w:rsidR="00000000" w:rsidRDefault="00376102">
            <w:pPr>
              <w:rPr>
                <w:rFonts w:eastAsia="Times New Roman"/>
                <w:sz w:val="20"/>
                <w:szCs w:val="20"/>
              </w:rPr>
            </w:pPr>
          </w:p>
        </w:tc>
      </w:tr>
      <w:tr w:rsidR="00000000" w14:paraId="1EFB7208" w14:textId="77777777">
        <w:trPr>
          <w:divId w:val="1490515172"/>
        </w:trPr>
        <w:tc>
          <w:tcPr>
            <w:tcW w:w="0" w:type="auto"/>
            <w:shd w:val="clear" w:color="auto" w:fill="CCEEFF"/>
            <w:tcMar>
              <w:top w:w="30" w:type="dxa"/>
              <w:left w:w="30" w:type="dxa"/>
              <w:bottom w:w="30" w:type="dxa"/>
              <w:right w:w="30" w:type="dxa"/>
            </w:tcMar>
            <w:vAlign w:val="bottom"/>
            <w:hideMark/>
          </w:tcPr>
          <w:p w14:paraId="59554255" w14:textId="77777777" w:rsidR="00000000" w:rsidRDefault="00376102">
            <w:pPr>
              <w:divId w:val="2102942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DEABC5" w14:textId="77777777" w:rsidR="00000000" w:rsidRDefault="00376102">
            <w:pPr>
              <w:divId w:val="180706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7065D5" w14:textId="77777777" w:rsidR="00000000" w:rsidRDefault="00376102">
            <w:pPr>
              <w:divId w:val="365184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FF57DF" w14:textId="77777777" w:rsidR="00000000" w:rsidRDefault="00376102">
            <w:pPr>
              <w:divId w:val="1550923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DAE864" w14:textId="77777777" w:rsidR="00000000" w:rsidRDefault="00376102">
            <w:pPr>
              <w:divId w:val="417168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123121" w14:textId="77777777" w:rsidR="00000000" w:rsidRDefault="00376102">
            <w:pPr>
              <w:divId w:val="25912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F36893" w14:textId="77777777" w:rsidR="00000000" w:rsidRDefault="00376102">
            <w:pPr>
              <w:divId w:val="769399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CFFA1F9" w14:textId="77777777" w:rsidR="00000000" w:rsidRDefault="00376102">
            <w:pPr>
              <w:divId w:val="6213520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F5ADBE" w14:textId="77777777" w:rsidR="00000000" w:rsidRDefault="00376102">
            <w:pPr>
              <w:divId w:val="969475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171529" w14:textId="77777777" w:rsidR="00000000" w:rsidRDefault="00376102">
            <w:pPr>
              <w:divId w:val="1862745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939624" w14:textId="77777777" w:rsidR="00000000" w:rsidRDefault="00376102">
            <w:pPr>
              <w:divId w:val="1150488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F3D185" w14:textId="77777777" w:rsidR="00000000" w:rsidRDefault="00376102">
            <w:pPr>
              <w:divId w:val="1804540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B9D17A" w14:textId="77777777" w:rsidR="00000000" w:rsidRDefault="00376102">
            <w:pPr>
              <w:divId w:val="796141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A62052" w14:textId="77777777" w:rsidR="00000000" w:rsidRDefault="00376102">
            <w:pPr>
              <w:divId w:val="14680123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32ABF3" w14:textId="77777777" w:rsidR="00000000" w:rsidRDefault="00376102">
            <w:pPr>
              <w:divId w:val="1090351278"/>
              <w:rPr>
                <w:rFonts w:eastAsia="Times New Roman"/>
                <w:sz w:val="20"/>
                <w:szCs w:val="20"/>
              </w:rPr>
            </w:pPr>
            <w:r>
              <w:rPr>
                <w:rFonts w:ascii="inherit" w:eastAsia="Times New Roman" w:hAnsi="inherit"/>
                <w:sz w:val="20"/>
                <w:szCs w:val="20"/>
              </w:rPr>
              <w:t> </w:t>
            </w:r>
          </w:p>
        </w:tc>
      </w:tr>
      <w:tr w:rsidR="00000000" w14:paraId="5ACABEF5" w14:textId="77777777">
        <w:trPr>
          <w:divId w:val="1490515172"/>
        </w:trPr>
        <w:tc>
          <w:tcPr>
            <w:tcW w:w="0" w:type="auto"/>
            <w:tcMar>
              <w:top w:w="30" w:type="dxa"/>
              <w:left w:w="180" w:type="dxa"/>
              <w:bottom w:w="30" w:type="dxa"/>
              <w:right w:w="30" w:type="dxa"/>
            </w:tcMar>
            <w:vAlign w:val="bottom"/>
            <w:hideMark/>
          </w:tcPr>
          <w:p w14:paraId="2F524DD6" w14:textId="77777777" w:rsidR="00000000" w:rsidRDefault="00376102">
            <w:pPr>
              <w:rPr>
                <w:rFonts w:eastAsia="Times New Roman"/>
                <w:sz w:val="18"/>
                <w:szCs w:val="18"/>
              </w:rPr>
            </w:pPr>
            <w:r>
              <w:rPr>
                <w:rFonts w:ascii="inherit" w:eastAsia="Times New Roman" w:hAnsi="inherit"/>
                <w:sz w:val="18"/>
                <w:szCs w:val="18"/>
              </w:rPr>
              <w:t>Unamortizable intangible assets - Goodwill</w:t>
            </w:r>
          </w:p>
        </w:tc>
        <w:tc>
          <w:tcPr>
            <w:tcW w:w="0" w:type="auto"/>
            <w:tcMar>
              <w:top w:w="30" w:type="dxa"/>
              <w:left w:w="30" w:type="dxa"/>
              <w:bottom w:w="30" w:type="dxa"/>
              <w:right w:w="30" w:type="dxa"/>
            </w:tcMar>
            <w:vAlign w:val="bottom"/>
            <w:hideMark/>
          </w:tcPr>
          <w:p w14:paraId="0380D5AD" w14:textId="77777777" w:rsidR="00000000" w:rsidRDefault="00376102">
            <w:pPr>
              <w:divId w:val="1610506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91F38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A38B69E" w14:textId="77777777" w:rsidR="00000000" w:rsidRDefault="00376102">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6CC2C22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69F8088" w14:textId="77777777" w:rsidR="00000000" w:rsidRDefault="00376102">
            <w:pPr>
              <w:divId w:val="1246498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12889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20F08F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5D8764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C3D52C2" w14:textId="77777777" w:rsidR="00000000" w:rsidRDefault="00376102">
            <w:pPr>
              <w:divId w:val="1399547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9CD0B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5FEE5A7" w14:textId="77777777" w:rsidR="00000000" w:rsidRDefault="00376102">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0EBCF8D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2A3C473" w14:textId="77777777" w:rsidR="00000000" w:rsidRDefault="00376102">
            <w:pPr>
              <w:divId w:val="66374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B42FE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E9F106F" w14:textId="77777777" w:rsidR="00000000" w:rsidRDefault="00376102">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5746366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BA31E6F" w14:textId="77777777" w:rsidR="00000000" w:rsidRDefault="00376102">
            <w:pPr>
              <w:divId w:val="335690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D3678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838AD9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1696A2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41944D6" w14:textId="77777777" w:rsidR="00000000" w:rsidRDefault="00376102">
            <w:pPr>
              <w:divId w:val="942493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729F3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052897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96FC86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068307F" w14:textId="77777777" w:rsidR="00000000" w:rsidRDefault="00376102">
            <w:pPr>
              <w:divId w:val="1579437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19557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EF1CF69" w14:textId="77777777" w:rsidR="00000000" w:rsidRDefault="00376102">
            <w:pPr>
              <w:jc w:val="right"/>
              <w:rPr>
                <w:rFonts w:eastAsia="Times New Roman"/>
                <w:sz w:val="18"/>
                <w:szCs w:val="18"/>
              </w:rPr>
            </w:pPr>
            <w:r>
              <w:rPr>
                <w:rFonts w:ascii="inherit" w:eastAsia="Times New Roman" w:hAnsi="inherit"/>
                <w:sz w:val="18"/>
                <w:szCs w:val="18"/>
              </w:rPr>
              <w:t>18,491</w:t>
            </w:r>
          </w:p>
        </w:tc>
        <w:tc>
          <w:tcPr>
            <w:tcW w:w="0" w:type="auto"/>
            <w:vAlign w:val="bottom"/>
            <w:hideMark/>
          </w:tcPr>
          <w:p w14:paraId="1DAEED1A" w14:textId="77777777" w:rsidR="00000000" w:rsidRDefault="00376102">
            <w:pPr>
              <w:rPr>
                <w:rFonts w:eastAsia="Times New Roman"/>
                <w:sz w:val="20"/>
                <w:szCs w:val="20"/>
              </w:rPr>
            </w:pPr>
          </w:p>
        </w:tc>
      </w:tr>
    </w:tbl>
    <w:p w14:paraId="2F0CA5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3457426" w14:textId="77777777" w:rsidR="00000000" w:rsidRDefault="00376102">
      <w:pPr>
        <w:divId w:val="1877158273"/>
        <w:rPr>
          <w:rFonts w:eastAsia="Times New Roman"/>
          <w:sz w:val="20"/>
          <w:szCs w:val="20"/>
        </w:rPr>
      </w:pPr>
    </w:p>
    <w:p w14:paraId="6A85987D" w14:textId="77777777" w:rsidR="00000000" w:rsidRDefault="00376102">
      <w:pPr>
        <w:spacing w:line="288" w:lineRule="auto"/>
        <w:jc w:val="center"/>
        <w:divId w:val="1623000848"/>
        <w:rPr>
          <w:rFonts w:eastAsia="Times New Roman"/>
          <w:sz w:val="20"/>
          <w:szCs w:val="20"/>
        </w:rPr>
      </w:pPr>
      <w:r>
        <w:rPr>
          <w:rFonts w:ascii="inherit" w:eastAsia="Times New Roman" w:hAnsi="inherit"/>
          <w:sz w:val="20"/>
          <w:szCs w:val="20"/>
        </w:rPr>
        <w:t>-72-</w:t>
      </w:r>
    </w:p>
    <w:p w14:paraId="2237E694" w14:textId="77777777" w:rsidR="00000000" w:rsidRDefault="00376102">
      <w:pPr>
        <w:divId w:val="588466837"/>
        <w:rPr>
          <w:rFonts w:eastAsia="Times New Roman"/>
          <w:sz w:val="20"/>
          <w:szCs w:val="20"/>
        </w:rPr>
      </w:pPr>
      <w:r>
        <w:rPr>
          <w:rFonts w:eastAsia="Times New Roman"/>
          <w:sz w:val="20"/>
          <w:szCs w:val="20"/>
        </w:rPr>
        <w:pict w14:anchorId="2314A7B6">
          <v:rect id="_x0000_i1097" style="width:0;height:1.5pt" o:hralign="center" o:hrstd="t" o:hr="t" fillcolor="#a0a0a0" stroked="f"/>
        </w:pict>
      </w:r>
    </w:p>
    <w:p w14:paraId="55957635" w14:textId="77777777" w:rsidR="00000000" w:rsidRDefault="00376102">
      <w:pPr>
        <w:spacing w:line="288" w:lineRule="auto"/>
        <w:divId w:val="1828280813"/>
        <w:rPr>
          <w:rFonts w:eastAsia="Times New Roman"/>
          <w:sz w:val="20"/>
          <w:szCs w:val="20"/>
        </w:rPr>
      </w:pPr>
    </w:p>
    <w:p w14:paraId="61E4C32B" w14:textId="77777777" w:rsidR="00000000" w:rsidRDefault="00376102">
      <w:pPr>
        <w:divId w:val="1511992919"/>
        <w:rPr>
          <w:rFonts w:eastAsia="Times New Roman"/>
          <w:sz w:val="20"/>
          <w:szCs w:val="20"/>
        </w:rPr>
      </w:pPr>
    </w:p>
    <w:p w14:paraId="2020226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recorded amortization expense related to amortizable intangible assets of</w:t>
      </w:r>
      <w:r>
        <w:rPr>
          <w:rFonts w:ascii="inherit" w:eastAsia="Times New Roman" w:hAnsi="inherit"/>
          <w:sz w:val="20"/>
          <w:szCs w:val="20"/>
        </w:rPr>
        <w:t xml:space="preserve"> </w:t>
      </w:r>
      <w:r>
        <w:rPr>
          <w:rFonts w:ascii="inherit" w:eastAsia="Times New Roman" w:hAnsi="inherit"/>
          <w:sz w:val="20"/>
          <w:szCs w:val="20"/>
        </w:rPr>
        <w:t>$816,</w:t>
      </w:r>
      <w:r>
        <w:rPr>
          <w:rFonts w:ascii="inherit" w:eastAsia="Times New Roman" w:hAnsi="inherit"/>
          <w:sz w:val="20"/>
          <w:szCs w:val="20"/>
        </w:rPr>
        <w:t xml:space="preserve"> </w:t>
      </w:r>
      <w:r>
        <w:rPr>
          <w:rFonts w:ascii="inherit" w:eastAsia="Times New Roman" w:hAnsi="inherit"/>
          <w:sz w:val="20"/>
          <w:szCs w:val="20"/>
        </w:rPr>
        <w:t>$6,619 and</w:t>
      </w:r>
      <w:r>
        <w:rPr>
          <w:rFonts w:ascii="inherit" w:eastAsia="Times New Roman" w:hAnsi="inherit"/>
          <w:sz w:val="20"/>
          <w:szCs w:val="20"/>
        </w:rPr>
        <w:t xml:space="preserve"> </w:t>
      </w:r>
      <w:r>
        <w:rPr>
          <w:rFonts w:ascii="inherit" w:eastAsia="Times New Roman" w:hAnsi="inherit"/>
          <w:sz w:val="20"/>
          <w:szCs w:val="20"/>
        </w:rPr>
        <w:t>$3,659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respectively.</w:t>
      </w:r>
      <w:r>
        <w:rPr>
          <w:rFonts w:ascii="inherit" w:eastAsia="Times New Roman" w:hAnsi="inherit"/>
          <w:sz w:val="20"/>
          <w:szCs w:val="20"/>
        </w:rPr>
        <w:t xml:space="preserve"> </w:t>
      </w:r>
      <w:r>
        <w:rPr>
          <w:rFonts w:ascii="inherit" w:eastAsia="Times New Roman" w:hAnsi="inherit"/>
          <w:sz w:val="20"/>
          <w:szCs w:val="20"/>
        </w:rPr>
        <w:t> </w:t>
      </w:r>
    </w:p>
    <w:p w14:paraId="0BD3FAAC" w14:textId="77777777" w:rsidR="00000000" w:rsidRDefault="00376102">
      <w:pPr>
        <w:spacing w:line="288" w:lineRule="auto"/>
        <w:jc w:val="both"/>
        <w:divId w:val="588466837"/>
        <w:rPr>
          <w:rFonts w:eastAsia="Times New Roman"/>
          <w:sz w:val="20"/>
          <w:szCs w:val="20"/>
        </w:rPr>
      </w:pPr>
    </w:p>
    <w:p w14:paraId="5E444FA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No </w:t>
      </w:r>
      <w:r>
        <w:rPr>
          <w:rFonts w:ascii="inherit" w:eastAsia="Times New Roman" w:hAnsi="inherit"/>
          <w:sz w:val="20"/>
          <w:szCs w:val="20"/>
        </w:rPr>
        <w:t>impairment loss related to goodwill or intangible assets was recognized during the year ended December 31, 2019.</w:t>
      </w:r>
    </w:p>
    <w:p w14:paraId="7DAFC7B3" w14:textId="77777777" w:rsidR="00000000" w:rsidRDefault="00376102">
      <w:pPr>
        <w:spacing w:line="288" w:lineRule="auto"/>
        <w:divId w:val="1667124642"/>
        <w:rPr>
          <w:rFonts w:eastAsia="Times New Roman"/>
          <w:sz w:val="20"/>
          <w:szCs w:val="20"/>
        </w:rPr>
      </w:pPr>
    </w:p>
    <w:p w14:paraId="5B8D13A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During the fourth quarter 2018, certain conditions came to light, largely the lack of a meaningful increase in Noctiva prescriptions despite </w:t>
      </w:r>
      <w:r>
        <w:rPr>
          <w:rFonts w:ascii="inherit" w:eastAsia="Times New Roman" w:hAnsi="inherit"/>
          <w:sz w:val="20"/>
          <w:szCs w:val="20"/>
        </w:rPr>
        <w:t>the substantial investment of resources, which indicated that the carrying value of the asset, may not be fully recoverable.</w:t>
      </w:r>
      <w:r>
        <w:rPr>
          <w:rFonts w:ascii="inherit" w:eastAsia="Times New Roman" w:hAnsi="inherit"/>
          <w:sz w:val="20"/>
          <w:szCs w:val="20"/>
        </w:rPr>
        <w:t xml:space="preserve"> </w:t>
      </w:r>
      <w:r>
        <w:rPr>
          <w:rFonts w:ascii="inherit" w:eastAsia="Times New Roman" w:hAnsi="inherit"/>
          <w:sz w:val="20"/>
          <w:szCs w:val="20"/>
        </w:rPr>
        <w:t xml:space="preserve">As such, we performed an impairment test based on a comparison of the pretax discounted cash flows expected to be generated by the </w:t>
      </w:r>
      <w:r>
        <w:rPr>
          <w:rFonts w:ascii="inherit" w:eastAsia="Times New Roman" w:hAnsi="inherit"/>
          <w:sz w:val="20"/>
          <w:szCs w:val="20"/>
        </w:rPr>
        <w:t>asset, which is a Level 3 fair value estimate,</w:t>
      </w:r>
      <w:r>
        <w:rPr>
          <w:rFonts w:ascii="inherit" w:eastAsia="Times New Roman" w:hAnsi="inherit"/>
          <w:sz w:val="20"/>
          <w:szCs w:val="20"/>
        </w:rPr>
        <w:t xml:space="preserve"> </w:t>
      </w:r>
      <w:r>
        <w:rPr>
          <w:rFonts w:ascii="inherit" w:eastAsia="Times New Roman" w:hAnsi="inherit"/>
          <w:sz w:val="20"/>
          <w:szCs w:val="20"/>
        </w:rPr>
        <w:t>to the recorded value of the asset and concluded that the associated cash flows did not support any of the carrying value of the intangible asset and we recorded a full impairment charge of</w:t>
      </w:r>
      <w:r>
        <w:rPr>
          <w:rFonts w:ascii="inherit" w:eastAsia="Times New Roman" w:hAnsi="inherit"/>
          <w:sz w:val="20"/>
          <w:szCs w:val="20"/>
        </w:rPr>
        <w:t xml:space="preserve"> </w:t>
      </w:r>
      <w:r>
        <w:rPr>
          <w:rFonts w:ascii="inherit" w:eastAsia="Times New Roman" w:hAnsi="inherit"/>
          <w:sz w:val="20"/>
          <w:szCs w:val="20"/>
        </w:rPr>
        <w:t>$66,087 at December</w:t>
      </w:r>
      <w:r>
        <w:rPr>
          <w:rFonts w:ascii="inherit" w:eastAsia="Times New Roman" w:hAnsi="inherit"/>
          <w:sz w:val="20"/>
          <w:szCs w:val="20"/>
        </w:rPr>
        <w:t xml:space="preserve"> 31, 2018 related to the acquired developed technology associated with Noctiva.</w:t>
      </w:r>
      <w:r>
        <w:rPr>
          <w:rFonts w:ascii="inherit" w:eastAsia="Times New Roman" w:hAnsi="inherit"/>
          <w:sz w:val="20"/>
          <w:szCs w:val="20"/>
        </w:rPr>
        <w:t xml:space="preserve"> </w:t>
      </w:r>
      <w:r>
        <w:rPr>
          <w:rFonts w:ascii="inherit" w:eastAsia="Times New Roman" w:hAnsi="inherit"/>
          <w:sz w:val="20"/>
          <w:szCs w:val="20"/>
        </w:rPr>
        <w:t>The Chapter 11 bankruptcy filing of Specialty Pharma commenced on February 6, 2019, the subsidiary which marketed, sold and distributed Noctiva, confirmed management’s conclusi</w:t>
      </w:r>
      <w:r>
        <w:rPr>
          <w:rFonts w:ascii="inherit" w:eastAsia="Times New Roman" w:hAnsi="inherit"/>
          <w:sz w:val="20"/>
          <w:szCs w:val="20"/>
        </w:rPr>
        <w:t>on on the impairment.  This impairment charge is included in the line</w:t>
      </w:r>
      <w:r>
        <w:rPr>
          <w:rFonts w:ascii="inherit" w:eastAsia="Times New Roman" w:hAnsi="inherit"/>
          <w:sz w:val="20"/>
          <w:szCs w:val="20"/>
        </w:rPr>
        <w:t xml:space="preserve"> </w:t>
      </w:r>
      <w:r>
        <w:rPr>
          <w:rFonts w:ascii="inherit" w:eastAsia="Times New Roman" w:hAnsi="inherit"/>
          <w:sz w:val="20"/>
          <w:szCs w:val="20"/>
        </w:rPr>
        <w:t>“Impairment of intangible asset”</w:t>
      </w:r>
      <w:r>
        <w:rPr>
          <w:rFonts w:ascii="inherit" w:eastAsia="Times New Roman" w:hAnsi="inherit"/>
          <w:sz w:val="20"/>
          <w:szCs w:val="20"/>
        </w:rPr>
        <w:t xml:space="preserve"> </w:t>
      </w:r>
      <w:r>
        <w:rPr>
          <w:rFonts w:ascii="inherit" w:eastAsia="Times New Roman" w:hAnsi="inherit"/>
          <w:sz w:val="20"/>
          <w:szCs w:val="20"/>
        </w:rPr>
        <w:t>in the consolidated statements of (loss) income.</w:t>
      </w:r>
      <w:r>
        <w:rPr>
          <w:rFonts w:ascii="inherit" w:eastAsia="Times New Roman" w:hAnsi="inherit"/>
          <w:sz w:val="20"/>
          <w:szCs w:val="20"/>
        </w:rPr>
        <w:t xml:space="preserve"> </w:t>
      </w:r>
    </w:p>
    <w:p w14:paraId="4E38417D" w14:textId="77777777" w:rsidR="00000000" w:rsidRDefault="00376102">
      <w:pPr>
        <w:spacing w:line="288" w:lineRule="auto"/>
        <w:jc w:val="both"/>
        <w:divId w:val="588466837"/>
        <w:rPr>
          <w:rFonts w:eastAsia="Times New Roman"/>
          <w:sz w:val="20"/>
          <w:szCs w:val="20"/>
        </w:rPr>
      </w:pPr>
    </w:p>
    <w:p w14:paraId="5F35455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Amortizable intangible assets are amortized over their estimated useful lives, which range from</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fifteen years, using the straight-line method. At</w:t>
      </w:r>
      <w:r>
        <w:rPr>
          <w:rFonts w:ascii="inherit" w:eastAsia="Times New Roman" w:hAnsi="inherit"/>
          <w:sz w:val="20"/>
          <w:szCs w:val="20"/>
        </w:rPr>
        <w:t xml:space="preserve"> </w:t>
      </w:r>
      <w:r>
        <w:rPr>
          <w:rFonts w:ascii="inherit" w:eastAsia="Times New Roman" w:hAnsi="inherit"/>
          <w:sz w:val="20"/>
          <w:szCs w:val="20"/>
        </w:rPr>
        <w:t>December 31, 2019, total amortization of intangible assets for the year ended December 31, 2020 is</w:t>
      </w:r>
      <w:r>
        <w:rPr>
          <w:rFonts w:ascii="inherit" w:eastAsia="Times New Roman" w:hAnsi="inherit"/>
          <w:sz w:val="20"/>
          <w:szCs w:val="20"/>
        </w:rPr>
        <w:t xml:space="preserve"> </w:t>
      </w:r>
      <w:r>
        <w:rPr>
          <w:rFonts w:ascii="inherit" w:eastAsia="Times New Roman" w:hAnsi="inherit"/>
          <w:sz w:val="20"/>
          <w:szCs w:val="20"/>
        </w:rPr>
        <w:t>$813.</w:t>
      </w:r>
      <w:r>
        <w:rPr>
          <w:rFonts w:ascii="inherit" w:eastAsia="Times New Roman" w:hAnsi="inherit"/>
          <w:sz w:val="20"/>
          <w:szCs w:val="20"/>
        </w:rPr>
        <w:t xml:space="preserve"> </w:t>
      </w:r>
      <w:r>
        <w:rPr>
          <w:rFonts w:ascii="inherit" w:eastAsia="Times New Roman" w:hAnsi="inherit"/>
          <w:sz w:val="20"/>
          <w:szCs w:val="20"/>
        </w:rPr>
        <w:t xml:space="preserve">There is no estimated amortization during the years ended December 31, 2021-2024 as the acquired </w:t>
      </w:r>
      <w:r>
        <w:rPr>
          <w:rFonts w:ascii="inherit" w:eastAsia="Times New Roman" w:hAnsi="inherit"/>
          <w:sz w:val="20"/>
          <w:szCs w:val="20"/>
        </w:rPr>
        <w:t>developed technology - Vazculep will be fully amortized at December 31, 2020.</w:t>
      </w:r>
      <w:r>
        <w:rPr>
          <w:rFonts w:ascii="inherit" w:eastAsia="Times New Roman" w:hAnsi="inherit"/>
          <w:sz w:val="20"/>
          <w:szCs w:val="20"/>
        </w:rPr>
        <w:t xml:space="preserve"> </w:t>
      </w:r>
    </w:p>
    <w:p w14:paraId="19B291F2" w14:textId="77777777" w:rsidR="00000000" w:rsidRDefault="00376102">
      <w:pPr>
        <w:spacing w:line="288" w:lineRule="auto"/>
        <w:jc w:val="both"/>
        <w:divId w:val="588466837"/>
        <w:rPr>
          <w:rFonts w:eastAsia="Times New Roman"/>
          <w:sz w:val="20"/>
          <w:szCs w:val="20"/>
        </w:rPr>
      </w:pPr>
    </w:p>
    <w:p w14:paraId="7295BB3D" w14:textId="77777777" w:rsidR="00000000" w:rsidRDefault="00376102">
      <w:pPr>
        <w:spacing w:line="288" w:lineRule="auto"/>
        <w:divId w:val="1659647448"/>
        <w:rPr>
          <w:rFonts w:eastAsia="Times New Roman"/>
          <w:sz w:val="20"/>
          <w:szCs w:val="20"/>
        </w:rPr>
      </w:pPr>
      <w:bookmarkStart w:id="36" w:name="s3494d5ccca5647419fcb16cbe359c919"/>
      <w:bookmarkEnd w:id="3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10: Leases</w:t>
      </w:r>
    </w:p>
    <w:p w14:paraId="753D1A8D" w14:textId="77777777" w:rsidR="00000000" w:rsidRDefault="00376102">
      <w:pPr>
        <w:spacing w:line="288" w:lineRule="auto"/>
        <w:divId w:val="703217205"/>
        <w:rPr>
          <w:rFonts w:eastAsia="Times New Roman"/>
          <w:sz w:val="20"/>
          <w:szCs w:val="20"/>
        </w:rPr>
      </w:pPr>
    </w:p>
    <w:p w14:paraId="44309C1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January 1, 2019, the Company adopted the ASU 842 using the modified retrospective transition approach and elected the transition option to recognize the a</w:t>
      </w:r>
      <w:r>
        <w:rPr>
          <w:rFonts w:ascii="inherit" w:eastAsia="Times New Roman" w:hAnsi="inherit"/>
          <w:sz w:val="20"/>
          <w:szCs w:val="20"/>
        </w:rPr>
        <w:t>djustment in the period of adoption rather than in the earliest period presented. The adoption resulted in the initial recognition of operating lease right-of-use assets of $5,046 and operating lease liabilities of $5,131. At December 31, 2019, the balance</w:t>
      </w:r>
      <w:r>
        <w:rPr>
          <w:rFonts w:ascii="inherit" w:eastAsia="Times New Roman" w:hAnsi="inherit"/>
          <w:sz w:val="20"/>
          <w:szCs w:val="20"/>
        </w:rPr>
        <w:t>s of the operating lease right-of-use asset and total operating lease liability were $3,612 and $2,964, respectively, of which $645 of the operating lease liability is classified as a current liability.</w:t>
      </w:r>
    </w:p>
    <w:p w14:paraId="17E1FF58" w14:textId="77777777" w:rsidR="00000000" w:rsidRDefault="00376102">
      <w:pPr>
        <w:spacing w:line="288" w:lineRule="auto"/>
        <w:jc w:val="both"/>
        <w:divId w:val="588466837"/>
        <w:rPr>
          <w:rFonts w:eastAsia="Times New Roman"/>
          <w:sz w:val="20"/>
          <w:szCs w:val="20"/>
        </w:rPr>
      </w:pPr>
    </w:p>
    <w:p w14:paraId="540DA1A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leases certain office facilities, compr</w:t>
      </w:r>
      <w:r>
        <w:rPr>
          <w:rFonts w:ascii="inherit" w:eastAsia="Times New Roman" w:hAnsi="inherit"/>
          <w:sz w:val="20"/>
          <w:szCs w:val="20"/>
        </w:rPr>
        <w:t xml:space="preserve">ising approximately 81% of the total lease population at December 31, 2019. All leased facilities are classified as operating leases with remaining lease terms between one and five years. The Company determines if a contract is a lease at the inception of </w:t>
      </w:r>
      <w:r>
        <w:rPr>
          <w:rFonts w:ascii="inherit" w:eastAsia="Times New Roman" w:hAnsi="inherit"/>
          <w:sz w:val="20"/>
          <w:szCs w:val="20"/>
        </w:rPr>
        <w:t>the arrangement. The Company reviews all options to extend, terminate, or purchase its right-of-use assets at the inception of the lease and will include these options in the lease term when they are reasonably certain of being exercised. For all of the Co</w:t>
      </w:r>
      <w:r>
        <w:rPr>
          <w:rFonts w:ascii="inherit" w:eastAsia="Times New Roman" w:hAnsi="inherit"/>
          <w:sz w:val="20"/>
          <w:szCs w:val="20"/>
        </w:rPr>
        <w:t>mpany’s leases, lease and non-lease components are accounted for as a single lease component, as all non-lease components are immaterial to break out separately.</w:t>
      </w:r>
    </w:p>
    <w:p w14:paraId="29FF0624" w14:textId="77777777" w:rsidR="00000000" w:rsidRDefault="00376102">
      <w:pPr>
        <w:spacing w:line="288" w:lineRule="auto"/>
        <w:jc w:val="both"/>
        <w:divId w:val="588466837"/>
        <w:rPr>
          <w:rFonts w:eastAsia="Times New Roman"/>
          <w:sz w:val="20"/>
          <w:szCs w:val="20"/>
        </w:rPr>
      </w:pPr>
    </w:p>
    <w:p w14:paraId="379B6CB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components of lease costs, which are included in selling, general and administrative exp</w:t>
      </w:r>
      <w:r>
        <w:rPr>
          <w:rFonts w:ascii="inherit" w:eastAsia="Times New Roman" w:hAnsi="inherit"/>
          <w:sz w:val="20"/>
          <w:szCs w:val="20"/>
        </w:rPr>
        <w:t>enses in the consolidated statements of (loss) income of year ended December 31, 2019 were as follows:</w:t>
      </w:r>
    </w:p>
    <w:p w14:paraId="60A5A56E" w14:textId="77777777" w:rsidR="00000000" w:rsidRDefault="00376102">
      <w:pPr>
        <w:spacing w:line="288" w:lineRule="auto"/>
        <w:jc w:val="both"/>
        <w:divId w:val="5884668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689"/>
        <w:gridCol w:w="105"/>
        <w:gridCol w:w="122"/>
        <w:gridCol w:w="1291"/>
        <w:gridCol w:w="99"/>
      </w:tblGrid>
      <w:tr w:rsidR="00000000" w14:paraId="191A0396" w14:textId="77777777">
        <w:trPr>
          <w:divId w:val="899831520"/>
          <w:jc w:val="center"/>
        </w:trPr>
        <w:tc>
          <w:tcPr>
            <w:tcW w:w="0" w:type="auto"/>
            <w:gridSpan w:val="5"/>
            <w:vAlign w:val="center"/>
            <w:hideMark/>
          </w:tcPr>
          <w:p w14:paraId="4DC852B7" w14:textId="77777777" w:rsidR="00000000" w:rsidRDefault="00376102">
            <w:pPr>
              <w:spacing w:line="288" w:lineRule="auto"/>
              <w:jc w:val="both"/>
              <w:rPr>
                <w:rFonts w:eastAsia="Times New Roman"/>
                <w:sz w:val="20"/>
                <w:szCs w:val="20"/>
              </w:rPr>
            </w:pPr>
          </w:p>
        </w:tc>
      </w:tr>
      <w:tr w:rsidR="00000000" w14:paraId="6373A5FE" w14:textId="77777777">
        <w:trPr>
          <w:divId w:val="899831520"/>
          <w:jc w:val="center"/>
        </w:trPr>
        <w:tc>
          <w:tcPr>
            <w:tcW w:w="4050" w:type="pct"/>
            <w:vAlign w:val="center"/>
            <w:hideMark/>
          </w:tcPr>
          <w:p w14:paraId="16084173" w14:textId="77777777" w:rsidR="00000000" w:rsidRDefault="00376102">
            <w:pPr>
              <w:rPr>
                <w:rFonts w:eastAsia="Times New Roman"/>
                <w:sz w:val="20"/>
                <w:szCs w:val="20"/>
              </w:rPr>
            </w:pPr>
          </w:p>
        </w:tc>
        <w:tc>
          <w:tcPr>
            <w:tcW w:w="50" w:type="pct"/>
            <w:vAlign w:val="center"/>
            <w:hideMark/>
          </w:tcPr>
          <w:p w14:paraId="55C395D8" w14:textId="77777777" w:rsidR="00000000" w:rsidRDefault="00376102">
            <w:pPr>
              <w:rPr>
                <w:rFonts w:eastAsia="Times New Roman"/>
                <w:sz w:val="20"/>
                <w:szCs w:val="20"/>
              </w:rPr>
            </w:pPr>
          </w:p>
        </w:tc>
        <w:tc>
          <w:tcPr>
            <w:tcW w:w="50" w:type="pct"/>
            <w:vAlign w:val="center"/>
            <w:hideMark/>
          </w:tcPr>
          <w:p w14:paraId="4B585ABB" w14:textId="77777777" w:rsidR="00000000" w:rsidRDefault="00376102">
            <w:pPr>
              <w:rPr>
                <w:rFonts w:eastAsia="Times New Roman"/>
                <w:sz w:val="20"/>
                <w:szCs w:val="20"/>
              </w:rPr>
            </w:pPr>
          </w:p>
        </w:tc>
        <w:tc>
          <w:tcPr>
            <w:tcW w:w="800" w:type="pct"/>
            <w:vAlign w:val="center"/>
            <w:hideMark/>
          </w:tcPr>
          <w:p w14:paraId="179D9AEB" w14:textId="77777777" w:rsidR="00000000" w:rsidRDefault="00376102">
            <w:pPr>
              <w:rPr>
                <w:rFonts w:eastAsia="Times New Roman"/>
                <w:sz w:val="20"/>
                <w:szCs w:val="20"/>
              </w:rPr>
            </w:pPr>
          </w:p>
        </w:tc>
        <w:tc>
          <w:tcPr>
            <w:tcW w:w="50" w:type="pct"/>
            <w:vAlign w:val="center"/>
            <w:hideMark/>
          </w:tcPr>
          <w:p w14:paraId="144CDAD4" w14:textId="77777777" w:rsidR="00000000" w:rsidRDefault="00376102">
            <w:pPr>
              <w:rPr>
                <w:rFonts w:eastAsia="Times New Roman"/>
                <w:sz w:val="20"/>
                <w:szCs w:val="20"/>
              </w:rPr>
            </w:pPr>
          </w:p>
        </w:tc>
      </w:tr>
      <w:tr w:rsidR="00000000" w14:paraId="2C68B76D" w14:textId="77777777">
        <w:trPr>
          <w:divId w:val="899831520"/>
          <w:jc w:val="center"/>
        </w:trPr>
        <w:tc>
          <w:tcPr>
            <w:tcW w:w="0" w:type="auto"/>
            <w:tcBorders>
              <w:bottom w:val="single" w:sz="6" w:space="0" w:color="000000"/>
            </w:tcBorders>
            <w:tcMar>
              <w:top w:w="30" w:type="dxa"/>
              <w:left w:w="30" w:type="dxa"/>
              <w:bottom w:w="30" w:type="dxa"/>
              <w:right w:w="30" w:type="dxa"/>
            </w:tcMar>
            <w:vAlign w:val="bottom"/>
            <w:hideMark/>
          </w:tcPr>
          <w:p w14:paraId="66B3FD34" w14:textId="77777777" w:rsidR="00000000" w:rsidRDefault="00376102">
            <w:pPr>
              <w:rPr>
                <w:rFonts w:eastAsia="Times New Roman"/>
                <w:sz w:val="18"/>
                <w:szCs w:val="18"/>
              </w:rPr>
            </w:pPr>
            <w:r>
              <w:rPr>
                <w:rFonts w:ascii="inherit" w:eastAsia="Times New Roman" w:hAnsi="inherit"/>
                <w:b/>
                <w:bCs/>
                <w:sz w:val="18"/>
                <w:szCs w:val="18"/>
              </w:rPr>
              <w:t>Lease cost:</w:t>
            </w:r>
          </w:p>
        </w:tc>
        <w:tc>
          <w:tcPr>
            <w:tcW w:w="0" w:type="auto"/>
            <w:tcMar>
              <w:top w:w="30" w:type="dxa"/>
              <w:left w:w="30" w:type="dxa"/>
              <w:bottom w:w="30" w:type="dxa"/>
              <w:right w:w="30" w:type="dxa"/>
            </w:tcMar>
            <w:vAlign w:val="bottom"/>
            <w:hideMark/>
          </w:tcPr>
          <w:p w14:paraId="22059E5E" w14:textId="77777777" w:rsidR="00000000" w:rsidRDefault="00376102">
            <w:pPr>
              <w:divId w:val="95744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9933E5" w14:textId="77777777" w:rsidR="00000000" w:rsidRDefault="00376102">
            <w:pPr>
              <w:jc w:val="center"/>
              <w:rPr>
                <w:rFonts w:eastAsia="Times New Roman"/>
                <w:sz w:val="18"/>
                <w:szCs w:val="18"/>
              </w:rPr>
            </w:pPr>
            <w:r>
              <w:rPr>
                <w:rFonts w:ascii="inherit" w:eastAsia="Times New Roman" w:hAnsi="inherit"/>
                <w:b/>
                <w:bCs/>
                <w:sz w:val="18"/>
                <w:szCs w:val="18"/>
              </w:rPr>
              <w:t>2019</w:t>
            </w:r>
          </w:p>
        </w:tc>
      </w:tr>
      <w:tr w:rsidR="00000000" w14:paraId="63AB71CB" w14:textId="77777777">
        <w:trPr>
          <w:divId w:val="899831520"/>
          <w:jc w:val="center"/>
        </w:trPr>
        <w:tc>
          <w:tcPr>
            <w:tcW w:w="0" w:type="auto"/>
            <w:tcMar>
              <w:top w:w="30" w:type="dxa"/>
              <w:left w:w="30" w:type="dxa"/>
              <w:bottom w:w="30" w:type="dxa"/>
              <w:right w:w="30" w:type="dxa"/>
            </w:tcMar>
            <w:vAlign w:val="bottom"/>
            <w:hideMark/>
          </w:tcPr>
          <w:p w14:paraId="4851A544" w14:textId="77777777" w:rsidR="00000000" w:rsidRDefault="00376102">
            <w:pPr>
              <w:divId w:val="423913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3E0547" w14:textId="77777777" w:rsidR="00000000" w:rsidRDefault="00376102">
            <w:pPr>
              <w:divId w:val="1434133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5D845C" w14:textId="77777777" w:rsidR="00000000" w:rsidRDefault="00376102">
            <w:pPr>
              <w:divId w:val="534925975"/>
              <w:rPr>
                <w:rFonts w:eastAsia="Times New Roman"/>
                <w:sz w:val="20"/>
                <w:szCs w:val="20"/>
              </w:rPr>
            </w:pPr>
            <w:r>
              <w:rPr>
                <w:rFonts w:ascii="inherit" w:eastAsia="Times New Roman" w:hAnsi="inherit"/>
                <w:sz w:val="20"/>
                <w:szCs w:val="20"/>
              </w:rPr>
              <w:t> </w:t>
            </w:r>
          </w:p>
        </w:tc>
      </w:tr>
      <w:tr w:rsidR="00000000" w14:paraId="67C2F08F" w14:textId="77777777">
        <w:trPr>
          <w:divId w:val="899831520"/>
          <w:jc w:val="center"/>
        </w:trPr>
        <w:tc>
          <w:tcPr>
            <w:tcW w:w="0" w:type="auto"/>
            <w:shd w:val="clear" w:color="auto" w:fill="CCEEFF"/>
            <w:tcMar>
              <w:top w:w="30" w:type="dxa"/>
              <w:left w:w="300" w:type="dxa"/>
              <w:bottom w:w="30" w:type="dxa"/>
              <w:right w:w="30" w:type="dxa"/>
            </w:tcMar>
            <w:vAlign w:val="bottom"/>
            <w:hideMark/>
          </w:tcPr>
          <w:p w14:paraId="433977AD" w14:textId="77777777" w:rsidR="00000000" w:rsidRDefault="00376102">
            <w:pPr>
              <w:rPr>
                <w:rFonts w:eastAsia="Times New Roman"/>
                <w:sz w:val="18"/>
                <w:szCs w:val="18"/>
              </w:rPr>
            </w:pPr>
            <w:r>
              <w:rPr>
                <w:rFonts w:ascii="inherit" w:eastAsia="Times New Roman" w:hAnsi="inherit"/>
                <w:sz w:val="18"/>
                <w:szCs w:val="18"/>
              </w:rPr>
              <w:t>Operating lease costs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0EB0F627" w14:textId="77777777" w:rsidR="00000000" w:rsidRDefault="00376102">
            <w:pPr>
              <w:divId w:val="33772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DFE28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9021CE6" w14:textId="77777777" w:rsidR="00000000" w:rsidRDefault="00376102">
            <w:pPr>
              <w:jc w:val="right"/>
              <w:rPr>
                <w:rFonts w:eastAsia="Times New Roman"/>
                <w:sz w:val="18"/>
                <w:szCs w:val="18"/>
              </w:rPr>
            </w:pPr>
            <w:r>
              <w:rPr>
                <w:rFonts w:ascii="inherit" w:eastAsia="Times New Roman" w:hAnsi="inherit"/>
                <w:sz w:val="18"/>
                <w:szCs w:val="18"/>
              </w:rPr>
              <w:t>1,515</w:t>
            </w:r>
          </w:p>
        </w:tc>
        <w:tc>
          <w:tcPr>
            <w:tcW w:w="0" w:type="auto"/>
            <w:shd w:val="clear" w:color="auto" w:fill="CCEEFF"/>
            <w:vAlign w:val="bottom"/>
            <w:hideMark/>
          </w:tcPr>
          <w:p w14:paraId="111B84D1" w14:textId="77777777" w:rsidR="00000000" w:rsidRDefault="00376102">
            <w:pPr>
              <w:rPr>
                <w:rFonts w:eastAsia="Times New Roman"/>
                <w:sz w:val="20"/>
                <w:szCs w:val="20"/>
              </w:rPr>
            </w:pPr>
          </w:p>
        </w:tc>
      </w:tr>
      <w:tr w:rsidR="00000000" w14:paraId="67E3BD67" w14:textId="77777777">
        <w:trPr>
          <w:divId w:val="899831520"/>
          <w:jc w:val="center"/>
        </w:trPr>
        <w:tc>
          <w:tcPr>
            <w:tcW w:w="0" w:type="auto"/>
            <w:tcMar>
              <w:top w:w="30" w:type="dxa"/>
              <w:left w:w="300" w:type="dxa"/>
              <w:bottom w:w="30" w:type="dxa"/>
              <w:right w:w="30" w:type="dxa"/>
            </w:tcMar>
            <w:vAlign w:val="bottom"/>
            <w:hideMark/>
          </w:tcPr>
          <w:p w14:paraId="3C93855A" w14:textId="77777777" w:rsidR="00000000" w:rsidRDefault="00376102">
            <w:pPr>
              <w:rPr>
                <w:rFonts w:eastAsia="Times New Roman"/>
                <w:sz w:val="18"/>
                <w:szCs w:val="18"/>
              </w:rPr>
            </w:pPr>
            <w:r>
              <w:rPr>
                <w:rFonts w:ascii="inherit" w:eastAsia="Times New Roman" w:hAnsi="inherit"/>
                <w:sz w:val="18"/>
                <w:szCs w:val="18"/>
              </w:rPr>
              <w:t>Sublease income</w:t>
            </w:r>
            <w:r>
              <w:rPr>
                <w:rFonts w:ascii="inherit" w:eastAsia="Times New Roman" w:hAnsi="inherit"/>
                <w:sz w:val="18"/>
                <w:szCs w:val="18"/>
              </w:rPr>
              <w:t xml:space="preserve"> </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026F9AA7" w14:textId="77777777" w:rsidR="00000000" w:rsidRDefault="00376102">
            <w:pPr>
              <w:divId w:val="1031806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8C9AB0" w14:textId="77777777" w:rsidR="00000000" w:rsidRDefault="00376102">
            <w:pPr>
              <w:jc w:val="right"/>
              <w:rPr>
                <w:rFonts w:eastAsia="Times New Roman"/>
                <w:sz w:val="18"/>
                <w:szCs w:val="18"/>
              </w:rPr>
            </w:pPr>
            <w:r>
              <w:rPr>
                <w:rFonts w:ascii="inherit" w:eastAsia="Times New Roman" w:hAnsi="inherit"/>
                <w:sz w:val="18"/>
                <w:szCs w:val="18"/>
              </w:rPr>
              <w:t>(276</w:t>
            </w:r>
          </w:p>
        </w:tc>
        <w:tc>
          <w:tcPr>
            <w:tcW w:w="0" w:type="auto"/>
            <w:tcBorders>
              <w:bottom w:val="single" w:sz="6" w:space="0" w:color="000000"/>
            </w:tcBorders>
            <w:tcMar>
              <w:top w:w="30" w:type="dxa"/>
              <w:left w:w="0" w:type="dxa"/>
              <w:bottom w:w="30" w:type="dxa"/>
              <w:right w:w="30" w:type="dxa"/>
            </w:tcMar>
            <w:vAlign w:val="bottom"/>
            <w:hideMark/>
          </w:tcPr>
          <w:p w14:paraId="43171740" w14:textId="77777777" w:rsidR="00000000" w:rsidRDefault="00376102">
            <w:pPr>
              <w:rPr>
                <w:rFonts w:eastAsia="Times New Roman"/>
                <w:sz w:val="18"/>
                <w:szCs w:val="18"/>
              </w:rPr>
            </w:pPr>
            <w:r>
              <w:rPr>
                <w:rFonts w:ascii="inherit" w:eastAsia="Times New Roman" w:hAnsi="inherit"/>
                <w:sz w:val="18"/>
                <w:szCs w:val="18"/>
              </w:rPr>
              <w:t>)</w:t>
            </w:r>
          </w:p>
        </w:tc>
      </w:tr>
      <w:tr w:rsidR="00000000" w14:paraId="06F48839" w14:textId="77777777">
        <w:trPr>
          <w:divId w:val="899831520"/>
          <w:jc w:val="center"/>
        </w:trPr>
        <w:tc>
          <w:tcPr>
            <w:tcW w:w="0" w:type="auto"/>
            <w:shd w:val="clear" w:color="auto" w:fill="CCEEFF"/>
            <w:tcMar>
              <w:top w:w="30" w:type="dxa"/>
              <w:left w:w="180" w:type="dxa"/>
              <w:bottom w:w="30" w:type="dxa"/>
              <w:right w:w="30" w:type="dxa"/>
            </w:tcMar>
            <w:vAlign w:val="bottom"/>
            <w:hideMark/>
          </w:tcPr>
          <w:p w14:paraId="26E5F961" w14:textId="77777777" w:rsidR="00000000" w:rsidRDefault="00376102">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14:paraId="5F9CB35C" w14:textId="77777777" w:rsidR="00000000" w:rsidRDefault="00376102">
            <w:pPr>
              <w:divId w:val="2875859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999C84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BA64A27" w14:textId="77777777" w:rsidR="00000000" w:rsidRDefault="00376102">
            <w:pPr>
              <w:jc w:val="right"/>
              <w:rPr>
                <w:rFonts w:eastAsia="Times New Roman"/>
                <w:sz w:val="18"/>
                <w:szCs w:val="18"/>
              </w:rPr>
            </w:pPr>
            <w:r>
              <w:rPr>
                <w:rFonts w:ascii="inherit" w:eastAsia="Times New Roman" w:hAnsi="inherit"/>
                <w:sz w:val="18"/>
                <w:szCs w:val="18"/>
              </w:rPr>
              <w:t>1,239</w:t>
            </w:r>
          </w:p>
        </w:tc>
        <w:tc>
          <w:tcPr>
            <w:tcW w:w="0" w:type="auto"/>
            <w:tcBorders>
              <w:bottom w:val="double" w:sz="6" w:space="0" w:color="000000"/>
            </w:tcBorders>
            <w:shd w:val="clear" w:color="auto" w:fill="CCEEFF"/>
            <w:vAlign w:val="bottom"/>
            <w:hideMark/>
          </w:tcPr>
          <w:p w14:paraId="757790A2" w14:textId="77777777" w:rsidR="00000000" w:rsidRDefault="00376102">
            <w:pPr>
              <w:rPr>
                <w:rFonts w:eastAsia="Times New Roman"/>
                <w:sz w:val="20"/>
                <w:szCs w:val="20"/>
              </w:rPr>
            </w:pPr>
          </w:p>
        </w:tc>
      </w:tr>
    </w:tbl>
    <w:p w14:paraId="6E1A9F70" w14:textId="77777777" w:rsidR="00000000" w:rsidRDefault="00376102">
      <w:pPr>
        <w:spacing w:line="288" w:lineRule="auto"/>
        <w:jc w:val="center"/>
        <w:divId w:val="588466837"/>
        <w:rPr>
          <w:rFonts w:eastAsia="Times New Roman"/>
          <w:sz w:val="20"/>
          <w:szCs w:val="20"/>
        </w:rPr>
      </w:pPr>
    </w:p>
    <w:p w14:paraId="0E637664" w14:textId="77777777" w:rsidR="00000000" w:rsidRDefault="00376102">
      <w:pPr>
        <w:spacing w:line="288" w:lineRule="auto"/>
        <w:divId w:val="588466837"/>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Variable lease costs were immaterial for the year ended December 31, 2019.</w:t>
      </w:r>
    </w:p>
    <w:p w14:paraId="18C1809F" w14:textId="77777777" w:rsidR="00000000" w:rsidRDefault="00376102">
      <w:pPr>
        <w:spacing w:line="288" w:lineRule="auto"/>
        <w:jc w:val="both"/>
        <w:divId w:val="588466837"/>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xml:space="preserve"> </w:t>
      </w:r>
      <w:r>
        <w:rPr>
          <w:rFonts w:ascii="inherit" w:eastAsia="Times New Roman" w:hAnsi="inherit"/>
          <w:sz w:val="20"/>
          <w:szCs w:val="20"/>
        </w:rPr>
        <w:t>Represents sublease income received for the vacated office facility in Charlotte, North Carolina, which was acquired with the FSC acquisition in February 2016. The lease and sublease agreements terminate in December 2020.</w:t>
      </w:r>
      <w:r>
        <w:rPr>
          <w:rFonts w:ascii="inherit" w:eastAsia="Times New Roman" w:hAnsi="inherit"/>
          <w:sz w:val="20"/>
          <w:szCs w:val="20"/>
        </w:rPr>
        <w:t xml:space="preserve"> </w:t>
      </w:r>
      <w:r>
        <w:rPr>
          <w:rFonts w:ascii="inherit" w:eastAsia="Times New Roman" w:hAnsi="inherit"/>
          <w:sz w:val="20"/>
          <w:szCs w:val="20"/>
        </w:rPr>
        <w:t xml:space="preserve">The Company also vacated portions </w:t>
      </w:r>
      <w:r>
        <w:rPr>
          <w:rFonts w:ascii="inherit" w:eastAsia="Times New Roman" w:hAnsi="inherit"/>
          <w:sz w:val="20"/>
          <w:szCs w:val="20"/>
        </w:rPr>
        <w:t>of its office facility in St. Louis, Missouri during May 2019 and August 2019 and started receiving sublease income starting in May 2019 and August 2019 from two different tenants.</w:t>
      </w:r>
      <w:r>
        <w:rPr>
          <w:rFonts w:ascii="inherit" w:eastAsia="Times New Roman" w:hAnsi="inherit"/>
          <w:sz w:val="20"/>
          <w:szCs w:val="20"/>
        </w:rPr>
        <w:t xml:space="preserve"> </w:t>
      </w:r>
      <w:r>
        <w:rPr>
          <w:rFonts w:ascii="inherit" w:eastAsia="Times New Roman" w:hAnsi="inherit"/>
          <w:sz w:val="20"/>
          <w:szCs w:val="20"/>
        </w:rPr>
        <w:t>The lease agreement ends in April 2025 and the sublease agreement that star</w:t>
      </w:r>
      <w:r>
        <w:rPr>
          <w:rFonts w:ascii="inherit" w:eastAsia="Times New Roman" w:hAnsi="inherit"/>
          <w:sz w:val="20"/>
          <w:szCs w:val="20"/>
        </w:rPr>
        <w:t>ted in May 2019 ends in May 2021 and the sublease agreement that started in August 2019 ends in July 2020 and can continue thereafter on a month-to-month basis.</w:t>
      </w:r>
    </w:p>
    <w:p w14:paraId="52700045" w14:textId="77777777" w:rsidR="00000000" w:rsidRDefault="00376102">
      <w:pPr>
        <w:spacing w:line="288" w:lineRule="auto"/>
        <w:jc w:val="center"/>
        <w:divId w:val="588466837"/>
        <w:rPr>
          <w:rFonts w:eastAsia="Times New Roman"/>
          <w:sz w:val="20"/>
          <w:szCs w:val="20"/>
        </w:rPr>
      </w:pPr>
    </w:p>
    <w:p w14:paraId="2DC72CD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During the year ended December 31, 2019, the Company reduced its operating lease liabilities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$1,480 for cash paid.</w:t>
      </w:r>
      <w:r>
        <w:rPr>
          <w:rFonts w:ascii="inherit" w:eastAsia="Times New Roman" w:hAnsi="inherit"/>
          <w:sz w:val="20"/>
          <w:szCs w:val="20"/>
        </w:rPr>
        <w:t xml:space="preserve"> </w:t>
      </w:r>
      <w:r>
        <w:rPr>
          <w:rFonts w:ascii="inherit" w:eastAsia="Times New Roman" w:hAnsi="inherit"/>
          <w:sz w:val="20"/>
          <w:szCs w:val="20"/>
        </w:rPr>
        <w:t>The remainder of the decrease is related to the exit of certain leases discussed below.</w:t>
      </w:r>
      <w:r>
        <w:rPr>
          <w:rFonts w:ascii="inherit" w:eastAsia="Times New Roman" w:hAnsi="inherit"/>
          <w:sz w:val="20"/>
          <w:szCs w:val="20"/>
        </w:rPr>
        <w:t xml:space="preserve"> </w:t>
      </w:r>
      <w:r>
        <w:rPr>
          <w:rFonts w:ascii="inherit" w:eastAsia="Times New Roman" w:hAnsi="inherit"/>
          <w:sz w:val="20"/>
          <w:szCs w:val="20"/>
        </w:rPr>
        <w:t>In addition, during the year ended December 31, 2019, one new operating lease commenced resulting in the recognition of an operating lease righ</w:t>
      </w:r>
      <w:r>
        <w:rPr>
          <w:rFonts w:ascii="inherit" w:eastAsia="Times New Roman" w:hAnsi="inherit"/>
          <w:sz w:val="20"/>
          <w:szCs w:val="20"/>
        </w:rPr>
        <w:t>t-of-use asset and liability of</w:t>
      </w:r>
      <w:r>
        <w:rPr>
          <w:rFonts w:ascii="inherit" w:eastAsia="Times New Roman" w:hAnsi="inherit"/>
          <w:sz w:val="20"/>
          <w:szCs w:val="20"/>
        </w:rPr>
        <w:t xml:space="preserve"> </w:t>
      </w:r>
      <w:r>
        <w:rPr>
          <w:rFonts w:ascii="inherit" w:eastAsia="Times New Roman" w:hAnsi="inherit"/>
          <w:sz w:val="20"/>
          <w:szCs w:val="20"/>
        </w:rPr>
        <w:t>$1,000 and</w:t>
      </w:r>
      <w:r>
        <w:rPr>
          <w:rFonts w:ascii="inherit" w:eastAsia="Times New Roman" w:hAnsi="inherit"/>
          <w:sz w:val="20"/>
          <w:szCs w:val="20"/>
        </w:rPr>
        <w:t xml:space="preserve"> </w:t>
      </w:r>
      <w:r>
        <w:rPr>
          <w:rFonts w:ascii="inherit" w:eastAsia="Times New Roman" w:hAnsi="inherit"/>
          <w:sz w:val="20"/>
          <w:szCs w:val="20"/>
        </w:rPr>
        <w:t>$0, respectively, as the entire lease payment was paid on March 31, 2019.</w:t>
      </w:r>
      <w:r>
        <w:rPr>
          <w:rFonts w:ascii="inherit" w:eastAsia="Times New Roman" w:hAnsi="inherit"/>
          <w:sz w:val="20"/>
          <w:szCs w:val="20"/>
        </w:rPr>
        <w:t xml:space="preserve"> </w:t>
      </w:r>
      <w:r>
        <w:rPr>
          <w:rFonts w:ascii="inherit" w:eastAsia="Times New Roman" w:hAnsi="inherit"/>
          <w:sz w:val="20"/>
          <w:szCs w:val="20"/>
        </w:rPr>
        <w:t>As of December 31, 2019, the Company is aware of one additional potential embedded lease that has not yet commenced and will not commence u</w:t>
      </w:r>
      <w:r>
        <w:rPr>
          <w:rFonts w:ascii="inherit" w:eastAsia="Times New Roman" w:hAnsi="inherit"/>
          <w:sz w:val="20"/>
          <w:szCs w:val="20"/>
        </w:rPr>
        <w:t>ntil certain conditions are</w:t>
      </w:r>
      <w:r>
        <w:rPr>
          <w:rFonts w:ascii="inherit" w:eastAsia="Times New Roman" w:hAnsi="inherit"/>
          <w:sz w:val="20"/>
          <w:szCs w:val="20"/>
        </w:rPr>
        <w:t xml:space="preserve"> </w:t>
      </w:r>
    </w:p>
    <w:p w14:paraId="4D10CCF0" w14:textId="77777777" w:rsidR="00000000" w:rsidRDefault="00376102">
      <w:pPr>
        <w:divId w:val="1913193919"/>
        <w:rPr>
          <w:rFonts w:eastAsia="Times New Roman"/>
          <w:sz w:val="20"/>
          <w:szCs w:val="20"/>
        </w:rPr>
      </w:pPr>
    </w:p>
    <w:p w14:paraId="1892E4F0" w14:textId="77777777" w:rsidR="00000000" w:rsidRDefault="00376102">
      <w:pPr>
        <w:spacing w:line="288" w:lineRule="auto"/>
        <w:jc w:val="center"/>
        <w:divId w:val="95517933"/>
        <w:rPr>
          <w:rFonts w:eastAsia="Times New Roman"/>
          <w:sz w:val="20"/>
          <w:szCs w:val="20"/>
        </w:rPr>
      </w:pPr>
      <w:r>
        <w:rPr>
          <w:rFonts w:ascii="inherit" w:eastAsia="Times New Roman" w:hAnsi="inherit"/>
          <w:sz w:val="20"/>
          <w:szCs w:val="20"/>
        </w:rPr>
        <w:t>-73-</w:t>
      </w:r>
    </w:p>
    <w:p w14:paraId="5665852E" w14:textId="77777777" w:rsidR="00000000" w:rsidRDefault="00376102">
      <w:pPr>
        <w:divId w:val="588466837"/>
        <w:rPr>
          <w:rFonts w:eastAsia="Times New Roman"/>
          <w:sz w:val="20"/>
          <w:szCs w:val="20"/>
        </w:rPr>
      </w:pPr>
      <w:r>
        <w:rPr>
          <w:rFonts w:eastAsia="Times New Roman"/>
          <w:sz w:val="20"/>
          <w:szCs w:val="20"/>
        </w:rPr>
        <w:pict w14:anchorId="6A72BD51">
          <v:rect id="_x0000_i1098" style="width:0;height:1.5pt" o:hralign="center" o:hrstd="t" o:hr="t" fillcolor="#a0a0a0" stroked="f"/>
        </w:pict>
      </w:r>
    </w:p>
    <w:p w14:paraId="0FB3262E" w14:textId="77777777" w:rsidR="00000000" w:rsidRDefault="00376102">
      <w:pPr>
        <w:spacing w:line="288" w:lineRule="auto"/>
        <w:divId w:val="772940723"/>
        <w:rPr>
          <w:rFonts w:eastAsia="Times New Roman"/>
          <w:sz w:val="20"/>
          <w:szCs w:val="20"/>
        </w:rPr>
      </w:pPr>
    </w:p>
    <w:p w14:paraId="66CC7ED6" w14:textId="77777777" w:rsidR="00000000" w:rsidRDefault="00376102">
      <w:pPr>
        <w:divId w:val="38869407"/>
        <w:rPr>
          <w:rFonts w:eastAsia="Times New Roman"/>
          <w:sz w:val="20"/>
          <w:szCs w:val="20"/>
        </w:rPr>
      </w:pPr>
    </w:p>
    <w:p w14:paraId="4E2AC69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met.</w:t>
      </w:r>
      <w:r>
        <w:rPr>
          <w:rFonts w:ascii="inherit" w:eastAsia="Times New Roman" w:hAnsi="inherit"/>
          <w:sz w:val="20"/>
          <w:szCs w:val="20"/>
        </w:rPr>
        <w:t xml:space="preserve"> </w:t>
      </w:r>
      <w:r>
        <w:rPr>
          <w:rFonts w:ascii="inherit" w:eastAsia="Times New Roman" w:hAnsi="inherit"/>
          <w:sz w:val="20"/>
          <w:szCs w:val="20"/>
        </w:rPr>
        <w:t>If these conditions are met and the start date is determined, annual fees would commence and at that time an operating lease right-of-use asset and corresponding operating lea</w:t>
      </w:r>
      <w:r>
        <w:rPr>
          <w:rFonts w:ascii="inherit" w:eastAsia="Times New Roman" w:hAnsi="inherit"/>
          <w:sz w:val="20"/>
          <w:szCs w:val="20"/>
        </w:rPr>
        <w:t>se liability will be recorded.</w:t>
      </w:r>
      <w:r>
        <w:rPr>
          <w:rFonts w:ascii="inherit" w:eastAsia="Times New Roman" w:hAnsi="inherit"/>
          <w:sz w:val="20"/>
          <w:szCs w:val="20"/>
        </w:rPr>
        <w:t xml:space="preserve"> </w:t>
      </w:r>
    </w:p>
    <w:p w14:paraId="5A104E97" w14:textId="77777777" w:rsidR="00000000" w:rsidRDefault="00376102">
      <w:pPr>
        <w:spacing w:line="288" w:lineRule="auto"/>
        <w:jc w:val="both"/>
        <w:divId w:val="588466837"/>
        <w:rPr>
          <w:rFonts w:eastAsia="Times New Roman"/>
          <w:sz w:val="20"/>
          <w:szCs w:val="20"/>
        </w:rPr>
      </w:pPr>
    </w:p>
    <w:p w14:paraId="3EA3CD4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connection with the 2019 Corporate Restructuring plan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Restructuring Costs,</w:t>
      </w:r>
      <w:r>
        <w:rPr>
          <w:rFonts w:ascii="inherit" w:eastAsia="Times New Roman" w:hAnsi="inherit"/>
          <w:i/>
          <w:iCs/>
          <w:sz w:val="20"/>
          <w:szCs w:val="20"/>
        </w:rPr>
        <w:t xml:space="preserve"> </w:t>
      </w:r>
      <w:r>
        <w:rPr>
          <w:rFonts w:ascii="inherit" w:eastAsia="Times New Roman" w:hAnsi="inherit"/>
          <w:sz w:val="20"/>
          <w:szCs w:val="20"/>
        </w:rPr>
        <w:t>during the year ended</w:t>
      </w:r>
      <w:r>
        <w:rPr>
          <w:rFonts w:ascii="inherit" w:eastAsia="Times New Roman" w:hAnsi="inherit"/>
          <w:sz w:val="20"/>
          <w:szCs w:val="20"/>
        </w:rPr>
        <w:t xml:space="preserve"> </w:t>
      </w:r>
      <w:r>
        <w:rPr>
          <w:rFonts w:ascii="inherit" w:eastAsia="Times New Roman" w:hAnsi="inherit"/>
          <w:sz w:val="20"/>
          <w:szCs w:val="20"/>
        </w:rPr>
        <w:t xml:space="preserve">December 31, 2019, the Company came to an agreement with the landlord of the leased office space in </w:t>
      </w:r>
      <w:r>
        <w:rPr>
          <w:rFonts w:ascii="inherit" w:eastAsia="Times New Roman" w:hAnsi="inherit"/>
          <w:sz w:val="20"/>
          <w:szCs w:val="20"/>
        </w:rPr>
        <w:t>Ireland, to surrender the lease by December 31, 2019 with an early termination payment of approximately</w:t>
      </w:r>
      <w:r>
        <w:rPr>
          <w:rFonts w:ascii="inherit" w:eastAsia="Times New Roman" w:hAnsi="inherit"/>
          <w:sz w:val="20"/>
          <w:szCs w:val="20"/>
        </w:rPr>
        <w:t xml:space="preserve"> </w:t>
      </w:r>
      <w:r>
        <w:rPr>
          <w:rFonts w:ascii="inherit" w:eastAsia="Times New Roman" w:hAnsi="inherit"/>
          <w:sz w:val="20"/>
          <w:szCs w:val="20"/>
        </w:rPr>
        <w:t>$288.</w:t>
      </w:r>
      <w:r>
        <w:rPr>
          <w:rFonts w:ascii="inherit" w:eastAsia="Times New Roman" w:hAnsi="inherit"/>
          <w:sz w:val="20"/>
          <w:szCs w:val="20"/>
        </w:rPr>
        <w:t xml:space="preserve"> </w:t>
      </w:r>
      <w:r>
        <w:rPr>
          <w:rFonts w:ascii="inherit" w:eastAsia="Times New Roman" w:hAnsi="inherit"/>
          <w:sz w:val="20"/>
          <w:szCs w:val="20"/>
        </w:rPr>
        <w:t>This amount was recorded as a restructuring cost in the consolidated statements of (loss) income.</w:t>
      </w:r>
      <w:r>
        <w:rPr>
          <w:rFonts w:ascii="inherit" w:eastAsia="Times New Roman" w:hAnsi="inherit"/>
          <w:sz w:val="20"/>
          <w:szCs w:val="20"/>
        </w:rPr>
        <w:t xml:space="preserve"> </w:t>
      </w:r>
    </w:p>
    <w:p w14:paraId="2D05D449" w14:textId="77777777" w:rsidR="00000000" w:rsidRDefault="00376102">
      <w:pPr>
        <w:spacing w:line="288" w:lineRule="auto"/>
        <w:jc w:val="both"/>
        <w:divId w:val="588466837"/>
        <w:rPr>
          <w:rFonts w:eastAsia="Times New Roman"/>
          <w:sz w:val="20"/>
          <w:szCs w:val="20"/>
        </w:rPr>
      </w:pPr>
    </w:p>
    <w:p w14:paraId="53ADCBA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connection with the 2019 French Restructur</w:t>
      </w:r>
      <w:r>
        <w:rPr>
          <w:rFonts w:ascii="inherit" w:eastAsia="Times New Roman" w:hAnsi="inherit"/>
          <w:sz w:val="20"/>
          <w:szCs w:val="20"/>
        </w:rPr>
        <w:t>ing plan discussed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sz w:val="20"/>
          <w:szCs w:val="20"/>
        </w:rPr>
        <w:t>18</w:t>
      </w:r>
      <w:r>
        <w:rPr>
          <w:rFonts w:ascii="inherit" w:eastAsia="Times New Roman" w:hAnsi="inherit"/>
          <w:i/>
          <w:iCs/>
          <w:sz w:val="20"/>
          <w:szCs w:val="20"/>
        </w:rPr>
        <w:t>: Restructuring Costs</w:t>
      </w:r>
      <w:r>
        <w:rPr>
          <w:rFonts w:ascii="inherit" w:eastAsia="Times New Roman" w:hAnsi="inherit"/>
          <w:sz w:val="20"/>
          <w:szCs w:val="20"/>
        </w:rPr>
        <w:t>, during the year ended</w:t>
      </w:r>
      <w:r>
        <w:rPr>
          <w:rFonts w:ascii="inherit" w:eastAsia="Times New Roman" w:hAnsi="inherit"/>
          <w:sz w:val="20"/>
          <w:szCs w:val="20"/>
        </w:rPr>
        <w:t xml:space="preserve"> </w:t>
      </w:r>
      <w:r>
        <w:rPr>
          <w:rFonts w:ascii="inherit" w:eastAsia="Times New Roman" w:hAnsi="inherit"/>
          <w:sz w:val="20"/>
          <w:szCs w:val="20"/>
        </w:rPr>
        <w:t>December 31, 2019, the Company came to an agreement with the landlord of the leased office space in France, to surrender the lease by December 31, 2019 with an early termination paym</w:t>
      </w:r>
      <w:r>
        <w:rPr>
          <w:rFonts w:ascii="inherit" w:eastAsia="Times New Roman" w:hAnsi="inherit"/>
          <w:sz w:val="20"/>
          <w:szCs w:val="20"/>
        </w:rPr>
        <w:t>ent of approximately</w:t>
      </w:r>
      <w:r>
        <w:rPr>
          <w:rFonts w:ascii="inherit" w:eastAsia="Times New Roman" w:hAnsi="inherit"/>
          <w:sz w:val="20"/>
          <w:szCs w:val="20"/>
        </w:rPr>
        <w:t xml:space="preserve"> </w:t>
      </w:r>
      <w:r>
        <w:rPr>
          <w:rFonts w:ascii="inherit" w:eastAsia="Times New Roman" w:hAnsi="inherit"/>
          <w:sz w:val="20"/>
          <w:szCs w:val="20"/>
        </w:rPr>
        <w:t>$820.</w:t>
      </w:r>
      <w:r>
        <w:rPr>
          <w:rFonts w:ascii="inherit" w:eastAsia="Times New Roman" w:hAnsi="inherit"/>
          <w:sz w:val="20"/>
          <w:szCs w:val="20"/>
        </w:rPr>
        <w:t xml:space="preserve"> </w:t>
      </w:r>
      <w:r>
        <w:rPr>
          <w:rFonts w:ascii="inherit" w:eastAsia="Times New Roman" w:hAnsi="inherit"/>
          <w:sz w:val="20"/>
          <w:szCs w:val="20"/>
        </w:rPr>
        <w:t>The Company accounted for this change in the lease term as a modification of the original lease. As a result of this modification, the right-of-use asset and liability related to the French office lease was remeasured, and the as</w:t>
      </w:r>
      <w:r>
        <w:rPr>
          <w:rFonts w:ascii="inherit" w:eastAsia="Times New Roman" w:hAnsi="inherit"/>
          <w:sz w:val="20"/>
          <w:szCs w:val="20"/>
        </w:rPr>
        <w:t>set was subsequently tested for impairment as the fair value was less than the book value.</w:t>
      </w:r>
      <w:r>
        <w:rPr>
          <w:rFonts w:ascii="inherit" w:eastAsia="Times New Roman" w:hAnsi="inherit"/>
          <w:sz w:val="20"/>
          <w:szCs w:val="20"/>
        </w:rPr>
        <w:t xml:space="preserve"> </w:t>
      </w:r>
      <w:r>
        <w:rPr>
          <w:rFonts w:ascii="inherit" w:eastAsia="Times New Roman" w:hAnsi="inherit"/>
          <w:sz w:val="20"/>
          <w:szCs w:val="20"/>
        </w:rPr>
        <w:t>Since the fair value was determined to be less than the book value, the Company recorded an impairment to the right of use asset of $826, which is recorded as a rest</w:t>
      </w:r>
      <w:r>
        <w:rPr>
          <w:rFonts w:ascii="inherit" w:eastAsia="Times New Roman" w:hAnsi="inherit"/>
          <w:sz w:val="20"/>
          <w:szCs w:val="20"/>
        </w:rPr>
        <w:t>ructuring cost in the consolidated statements of loss.</w:t>
      </w:r>
    </w:p>
    <w:p w14:paraId="4D6AF5C0" w14:textId="77777777" w:rsidR="00000000" w:rsidRDefault="00376102">
      <w:pPr>
        <w:spacing w:line="288" w:lineRule="auto"/>
        <w:divId w:val="588466837"/>
        <w:rPr>
          <w:rFonts w:eastAsia="Times New Roman"/>
          <w:sz w:val="20"/>
          <w:szCs w:val="20"/>
        </w:rPr>
      </w:pPr>
    </w:p>
    <w:p w14:paraId="1B629B0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our operating leases have a weighted-average remaining lease term of</w:t>
      </w:r>
      <w:r>
        <w:rPr>
          <w:rFonts w:ascii="inherit" w:eastAsia="Times New Roman" w:hAnsi="inherit"/>
          <w:sz w:val="20"/>
          <w:szCs w:val="20"/>
        </w:rPr>
        <w:t xml:space="preserve"> </w:t>
      </w:r>
      <w:r>
        <w:rPr>
          <w:rFonts w:ascii="inherit" w:eastAsia="Times New Roman" w:hAnsi="inherit"/>
          <w:sz w:val="20"/>
          <w:szCs w:val="20"/>
        </w:rPr>
        <w:t>5.0 years and a weighted-average discount rate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Nearly all of Avadel’s lease contracts do not pro</w:t>
      </w:r>
      <w:r>
        <w:rPr>
          <w:rFonts w:ascii="inherit" w:eastAsia="Times New Roman" w:hAnsi="inherit"/>
          <w:sz w:val="20"/>
          <w:szCs w:val="20"/>
        </w:rPr>
        <w:t>vide a readily determinable implicit rate. For these contracts, Avadel’s estimated incremental borrowing rate is based on information available at the inception of the lease.</w:t>
      </w:r>
    </w:p>
    <w:p w14:paraId="30E2DC19" w14:textId="77777777" w:rsidR="00000000" w:rsidRDefault="00376102">
      <w:pPr>
        <w:spacing w:line="288" w:lineRule="auto"/>
        <w:divId w:val="588466837"/>
        <w:rPr>
          <w:rFonts w:eastAsia="Times New Roman"/>
          <w:sz w:val="20"/>
          <w:szCs w:val="20"/>
        </w:rPr>
      </w:pPr>
    </w:p>
    <w:p w14:paraId="0A228287"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Maturities of the Company’s operating lease liabilities were as follows:</w:t>
      </w:r>
    </w:p>
    <w:p w14:paraId="68F6278B" w14:textId="77777777" w:rsidR="00000000" w:rsidRDefault="00376102">
      <w:pPr>
        <w:spacing w:line="288" w:lineRule="auto"/>
        <w:jc w:val="both"/>
        <w:divId w:val="58846683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35AC2DB9" w14:textId="77777777">
        <w:trPr>
          <w:divId w:val="1410930772"/>
          <w:jc w:val="center"/>
        </w:trPr>
        <w:tc>
          <w:tcPr>
            <w:tcW w:w="0" w:type="auto"/>
            <w:gridSpan w:val="5"/>
            <w:vAlign w:val="center"/>
            <w:hideMark/>
          </w:tcPr>
          <w:p w14:paraId="4657E9AB" w14:textId="77777777" w:rsidR="00000000" w:rsidRDefault="00376102">
            <w:pPr>
              <w:spacing w:line="288" w:lineRule="auto"/>
              <w:jc w:val="both"/>
              <w:rPr>
                <w:rFonts w:eastAsia="Times New Roman"/>
                <w:sz w:val="20"/>
                <w:szCs w:val="20"/>
              </w:rPr>
            </w:pPr>
          </w:p>
        </w:tc>
      </w:tr>
      <w:tr w:rsidR="00000000" w14:paraId="178FCCB3" w14:textId="77777777">
        <w:trPr>
          <w:divId w:val="1410930772"/>
          <w:jc w:val="center"/>
        </w:trPr>
        <w:tc>
          <w:tcPr>
            <w:tcW w:w="4050" w:type="pct"/>
            <w:vAlign w:val="center"/>
            <w:hideMark/>
          </w:tcPr>
          <w:p w14:paraId="2962DB90" w14:textId="77777777" w:rsidR="00000000" w:rsidRDefault="00376102">
            <w:pPr>
              <w:rPr>
                <w:rFonts w:eastAsia="Times New Roman"/>
                <w:sz w:val="20"/>
                <w:szCs w:val="20"/>
              </w:rPr>
            </w:pPr>
          </w:p>
        </w:tc>
        <w:tc>
          <w:tcPr>
            <w:tcW w:w="50" w:type="pct"/>
            <w:vAlign w:val="center"/>
            <w:hideMark/>
          </w:tcPr>
          <w:p w14:paraId="508DF67B" w14:textId="77777777" w:rsidR="00000000" w:rsidRDefault="00376102">
            <w:pPr>
              <w:rPr>
                <w:rFonts w:eastAsia="Times New Roman"/>
                <w:sz w:val="20"/>
                <w:szCs w:val="20"/>
              </w:rPr>
            </w:pPr>
          </w:p>
        </w:tc>
        <w:tc>
          <w:tcPr>
            <w:tcW w:w="50" w:type="pct"/>
            <w:vAlign w:val="center"/>
            <w:hideMark/>
          </w:tcPr>
          <w:p w14:paraId="7135BE59" w14:textId="77777777" w:rsidR="00000000" w:rsidRDefault="00376102">
            <w:pPr>
              <w:rPr>
                <w:rFonts w:eastAsia="Times New Roman"/>
                <w:sz w:val="20"/>
                <w:szCs w:val="20"/>
              </w:rPr>
            </w:pPr>
          </w:p>
        </w:tc>
        <w:tc>
          <w:tcPr>
            <w:tcW w:w="800" w:type="pct"/>
            <w:vAlign w:val="center"/>
            <w:hideMark/>
          </w:tcPr>
          <w:p w14:paraId="35D44B3A" w14:textId="77777777" w:rsidR="00000000" w:rsidRDefault="00376102">
            <w:pPr>
              <w:rPr>
                <w:rFonts w:eastAsia="Times New Roman"/>
                <w:sz w:val="20"/>
                <w:szCs w:val="20"/>
              </w:rPr>
            </w:pPr>
          </w:p>
        </w:tc>
        <w:tc>
          <w:tcPr>
            <w:tcW w:w="50" w:type="pct"/>
            <w:vAlign w:val="center"/>
            <w:hideMark/>
          </w:tcPr>
          <w:p w14:paraId="2C56C351" w14:textId="77777777" w:rsidR="00000000" w:rsidRDefault="00376102">
            <w:pPr>
              <w:rPr>
                <w:rFonts w:eastAsia="Times New Roman"/>
                <w:sz w:val="20"/>
                <w:szCs w:val="20"/>
              </w:rPr>
            </w:pPr>
          </w:p>
        </w:tc>
      </w:tr>
      <w:tr w:rsidR="00000000" w14:paraId="283314F3" w14:textId="77777777">
        <w:trPr>
          <w:divId w:val="1410930772"/>
          <w:jc w:val="center"/>
        </w:trPr>
        <w:tc>
          <w:tcPr>
            <w:tcW w:w="0" w:type="auto"/>
            <w:tcBorders>
              <w:bottom w:val="single" w:sz="6" w:space="0" w:color="000000"/>
            </w:tcBorders>
            <w:tcMar>
              <w:top w:w="30" w:type="dxa"/>
              <w:left w:w="30" w:type="dxa"/>
              <w:bottom w:w="30" w:type="dxa"/>
              <w:right w:w="30" w:type="dxa"/>
            </w:tcMar>
            <w:vAlign w:val="bottom"/>
            <w:hideMark/>
          </w:tcPr>
          <w:p w14:paraId="02ACB371" w14:textId="77777777" w:rsidR="00000000" w:rsidRDefault="00376102">
            <w:pPr>
              <w:rPr>
                <w:rFonts w:eastAsia="Times New Roman"/>
                <w:sz w:val="18"/>
                <w:szCs w:val="18"/>
              </w:rPr>
            </w:pPr>
            <w:r>
              <w:rPr>
                <w:rFonts w:ascii="inherit" w:eastAsia="Times New Roman" w:hAnsi="inherit"/>
                <w:b/>
                <w:bCs/>
                <w:sz w:val="18"/>
                <w:szCs w:val="18"/>
              </w:rPr>
              <w:t>Maturities:</w:t>
            </w:r>
          </w:p>
        </w:tc>
        <w:tc>
          <w:tcPr>
            <w:tcW w:w="0" w:type="auto"/>
            <w:tcMar>
              <w:top w:w="30" w:type="dxa"/>
              <w:left w:w="30" w:type="dxa"/>
              <w:bottom w:w="30" w:type="dxa"/>
              <w:right w:w="30" w:type="dxa"/>
            </w:tcMar>
            <w:vAlign w:val="bottom"/>
            <w:hideMark/>
          </w:tcPr>
          <w:p w14:paraId="366CA34F" w14:textId="77777777" w:rsidR="00000000" w:rsidRDefault="00376102">
            <w:pPr>
              <w:divId w:val="2054384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C1DC75" w14:textId="77777777" w:rsidR="00000000" w:rsidRDefault="00376102">
            <w:pPr>
              <w:jc w:val="center"/>
              <w:rPr>
                <w:rFonts w:eastAsia="Times New Roman"/>
                <w:sz w:val="18"/>
                <w:szCs w:val="18"/>
              </w:rPr>
            </w:pPr>
            <w:r>
              <w:rPr>
                <w:rFonts w:ascii="inherit" w:eastAsia="Times New Roman" w:hAnsi="inherit"/>
                <w:b/>
                <w:bCs/>
                <w:sz w:val="18"/>
                <w:szCs w:val="18"/>
              </w:rPr>
              <w:t>Operating Leases</w:t>
            </w:r>
          </w:p>
        </w:tc>
      </w:tr>
      <w:tr w:rsidR="00000000" w14:paraId="17B22E32" w14:textId="77777777">
        <w:trPr>
          <w:divId w:val="1410930772"/>
          <w:jc w:val="center"/>
        </w:trPr>
        <w:tc>
          <w:tcPr>
            <w:tcW w:w="0" w:type="auto"/>
            <w:tcMar>
              <w:top w:w="30" w:type="dxa"/>
              <w:left w:w="30" w:type="dxa"/>
              <w:bottom w:w="30" w:type="dxa"/>
              <w:right w:w="30" w:type="dxa"/>
            </w:tcMar>
            <w:vAlign w:val="bottom"/>
            <w:hideMark/>
          </w:tcPr>
          <w:p w14:paraId="4AB77AB4" w14:textId="77777777" w:rsidR="00000000" w:rsidRDefault="00376102">
            <w:pPr>
              <w:divId w:val="1684670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EB3B38" w14:textId="77777777" w:rsidR="00000000" w:rsidRDefault="00376102">
            <w:pPr>
              <w:divId w:val="2045712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4BC430" w14:textId="77777777" w:rsidR="00000000" w:rsidRDefault="00376102">
            <w:pPr>
              <w:divId w:val="1736586291"/>
              <w:rPr>
                <w:rFonts w:eastAsia="Times New Roman"/>
                <w:sz w:val="20"/>
                <w:szCs w:val="20"/>
              </w:rPr>
            </w:pPr>
            <w:r>
              <w:rPr>
                <w:rFonts w:ascii="inherit" w:eastAsia="Times New Roman" w:hAnsi="inherit"/>
                <w:sz w:val="20"/>
                <w:szCs w:val="20"/>
              </w:rPr>
              <w:t> </w:t>
            </w:r>
          </w:p>
        </w:tc>
      </w:tr>
      <w:tr w:rsidR="00000000" w14:paraId="250CC31D" w14:textId="77777777">
        <w:trPr>
          <w:divId w:val="1410930772"/>
          <w:jc w:val="center"/>
        </w:trPr>
        <w:tc>
          <w:tcPr>
            <w:tcW w:w="0" w:type="auto"/>
            <w:shd w:val="clear" w:color="auto" w:fill="CCEEFF"/>
            <w:tcMar>
              <w:top w:w="30" w:type="dxa"/>
              <w:left w:w="30" w:type="dxa"/>
              <w:bottom w:w="30" w:type="dxa"/>
              <w:right w:w="30" w:type="dxa"/>
            </w:tcMar>
            <w:vAlign w:val="bottom"/>
            <w:hideMark/>
          </w:tcPr>
          <w:p w14:paraId="29A2F5F4" w14:textId="77777777" w:rsidR="00000000" w:rsidRDefault="00376102">
            <w:pPr>
              <w:rPr>
                <w:rFonts w:eastAsia="Times New Roman"/>
                <w:sz w:val="18"/>
                <w:szCs w:val="18"/>
              </w:rPr>
            </w:pPr>
            <w:r>
              <w:rPr>
                <w:rFonts w:ascii="inherit" w:eastAsia="Times New Roman" w:hAnsi="inherit"/>
                <w:sz w:val="18"/>
                <w:szCs w:val="18"/>
              </w:rPr>
              <w:t>2020</w:t>
            </w:r>
          </w:p>
        </w:tc>
        <w:tc>
          <w:tcPr>
            <w:tcW w:w="0" w:type="auto"/>
            <w:shd w:val="clear" w:color="auto" w:fill="CCEEFF"/>
            <w:tcMar>
              <w:top w:w="30" w:type="dxa"/>
              <w:left w:w="30" w:type="dxa"/>
              <w:bottom w:w="30" w:type="dxa"/>
              <w:right w:w="30" w:type="dxa"/>
            </w:tcMar>
            <w:vAlign w:val="bottom"/>
            <w:hideMark/>
          </w:tcPr>
          <w:p w14:paraId="6BC2578C" w14:textId="77777777" w:rsidR="00000000" w:rsidRDefault="00376102">
            <w:pPr>
              <w:divId w:val="622420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A581C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6FB887" w14:textId="77777777" w:rsidR="00000000" w:rsidRDefault="00376102">
            <w:pPr>
              <w:jc w:val="right"/>
              <w:rPr>
                <w:rFonts w:eastAsia="Times New Roman"/>
                <w:sz w:val="18"/>
                <w:szCs w:val="18"/>
              </w:rPr>
            </w:pPr>
            <w:r>
              <w:rPr>
                <w:rFonts w:ascii="inherit" w:eastAsia="Times New Roman" w:hAnsi="inherit"/>
                <w:sz w:val="18"/>
                <w:szCs w:val="18"/>
              </w:rPr>
              <w:t>779</w:t>
            </w:r>
          </w:p>
        </w:tc>
        <w:tc>
          <w:tcPr>
            <w:tcW w:w="0" w:type="auto"/>
            <w:shd w:val="clear" w:color="auto" w:fill="CCEEFF"/>
            <w:vAlign w:val="bottom"/>
            <w:hideMark/>
          </w:tcPr>
          <w:p w14:paraId="42071711" w14:textId="77777777" w:rsidR="00000000" w:rsidRDefault="00376102">
            <w:pPr>
              <w:rPr>
                <w:rFonts w:eastAsia="Times New Roman"/>
                <w:sz w:val="20"/>
                <w:szCs w:val="20"/>
              </w:rPr>
            </w:pPr>
          </w:p>
        </w:tc>
      </w:tr>
      <w:tr w:rsidR="00000000" w14:paraId="161A30DA" w14:textId="77777777">
        <w:trPr>
          <w:divId w:val="1410930772"/>
          <w:jc w:val="center"/>
        </w:trPr>
        <w:tc>
          <w:tcPr>
            <w:tcW w:w="0" w:type="auto"/>
            <w:tcMar>
              <w:top w:w="30" w:type="dxa"/>
              <w:left w:w="30" w:type="dxa"/>
              <w:bottom w:w="30" w:type="dxa"/>
              <w:right w:w="30" w:type="dxa"/>
            </w:tcMar>
            <w:vAlign w:val="bottom"/>
            <w:hideMark/>
          </w:tcPr>
          <w:p w14:paraId="75A60480" w14:textId="77777777" w:rsidR="00000000" w:rsidRDefault="00376102">
            <w:pPr>
              <w:rPr>
                <w:rFonts w:eastAsia="Times New Roman"/>
                <w:sz w:val="18"/>
                <w:szCs w:val="18"/>
              </w:rPr>
            </w:pPr>
            <w:r>
              <w:rPr>
                <w:rFonts w:ascii="inherit" w:eastAsia="Times New Roman" w:hAnsi="inherit"/>
                <w:sz w:val="18"/>
                <w:szCs w:val="18"/>
              </w:rPr>
              <w:t>2021</w:t>
            </w:r>
          </w:p>
        </w:tc>
        <w:tc>
          <w:tcPr>
            <w:tcW w:w="0" w:type="auto"/>
            <w:tcMar>
              <w:top w:w="30" w:type="dxa"/>
              <w:left w:w="30" w:type="dxa"/>
              <w:bottom w:w="30" w:type="dxa"/>
              <w:right w:w="30" w:type="dxa"/>
            </w:tcMar>
            <w:vAlign w:val="bottom"/>
            <w:hideMark/>
          </w:tcPr>
          <w:p w14:paraId="7D07A1F3" w14:textId="77777777" w:rsidR="00000000" w:rsidRDefault="00376102">
            <w:pPr>
              <w:divId w:val="1602644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DCE66F" w14:textId="77777777" w:rsidR="00000000" w:rsidRDefault="00376102">
            <w:pPr>
              <w:jc w:val="right"/>
              <w:rPr>
                <w:rFonts w:eastAsia="Times New Roman"/>
                <w:sz w:val="18"/>
                <w:szCs w:val="18"/>
              </w:rPr>
            </w:pPr>
            <w:r>
              <w:rPr>
                <w:rFonts w:ascii="inherit" w:eastAsia="Times New Roman" w:hAnsi="inherit"/>
                <w:sz w:val="18"/>
                <w:szCs w:val="18"/>
              </w:rPr>
              <w:t>578</w:t>
            </w:r>
          </w:p>
        </w:tc>
        <w:tc>
          <w:tcPr>
            <w:tcW w:w="0" w:type="auto"/>
            <w:vAlign w:val="bottom"/>
            <w:hideMark/>
          </w:tcPr>
          <w:p w14:paraId="3D80ED3E" w14:textId="77777777" w:rsidR="00000000" w:rsidRDefault="00376102">
            <w:pPr>
              <w:rPr>
                <w:rFonts w:eastAsia="Times New Roman"/>
                <w:sz w:val="20"/>
                <w:szCs w:val="20"/>
              </w:rPr>
            </w:pPr>
          </w:p>
        </w:tc>
      </w:tr>
      <w:tr w:rsidR="00000000" w14:paraId="30376ABA" w14:textId="77777777">
        <w:trPr>
          <w:divId w:val="1410930772"/>
          <w:jc w:val="center"/>
        </w:trPr>
        <w:tc>
          <w:tcPr>
            <w:tcW w:w="0" w:type="auto"/>
            <w:shd w:val="clear" w:color="auto" w:fill="CCEEFF"/>
            <w:tcMar>
              <w:top w:w="30" w:type="dxa"/>
              <w:left w:w="30" w:type="dxa"/>
              <w:bottom w:w="30" w:type="dxa"/>
              <w:right w:w="30" w:type="dxa"/>
            </w:tcMar>
            <w:vAlign w:val="bottom"/>
            <w:hideMark/>
          </w:tcPr>
          <w:p w14:paraId="05D0E00F" w14:textId="77777777" w:rsidR="00000000" w:rsidRDefault="00376102">
            <w:pPr>
              <w:rPr>
                <w:rFonts w:eastAsia="Times New Roman"/>
                <w:sz w:val="18"/>
                <w:szCs w:val="18"/>
              </w:rPr>
            </w:pPr>
            <w:r>
              <w:rPr>
                <w:rFonts w:ascii="inherit" w:eastAsia="Times New Roman" w:hAnsi="inherit"/>
                <w:sz w:val="18"/>
                <w:szCs w:val="18"/>
              </w:rPr>
              <w:t>2022</w:t>
            </w:r>
          </w:p>
        </w:tc>
        <w:tc>
          <w:tcPr>
            <w:tcW w:w="0" w:type="auto"/>
            <w:shd w:val="clear" w:color="auto" w:fill="CCEEFF"/>
            <w:tcMar>
              <w:top w:w="30" w:type="dxa"/>
              <w:left w:w="30" w:type="dxa"/>
              <w:bottom w:w="30" w:type="dxa"/>
              <w:right w:w="30" w:type="dxa"/>
            </w:tcMar>
            <w:vAlign w:val="bottom"/>
            <w:hideMark/>
          </w:tcPr>
          <w:p w14:paraId="39305027" w14:textId="77777777" w:rsidR="00000000" w:rsidRDefault="00376102">
            <w:pPr>
              <w:divId w:val="1540048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7FC48F" w14:textId="77777777" w:rsidR="00000000" w:rsidRDefault="00376102">
            <w:pPr>
              <w:jc w:val="right"/>
              <w:rPr>
                <w:rFonts w:eastAsia="Times New Roman"/>
                <w:sz w:val="18"/>
                <w:szCs w:val="18"/>
              </w:rPr>
            </w:pPr>
            <w:r>
              <w:rPr>
                <w:rFonts w:ascii="inherit" w:eastAsia="Times New Roman" w:hAnsi="inherit"/>
                <w:sz w:val="18"/>
                <w:szCs w:val="18"/>
              </w:rPr>
              <w:t>590</w:t>
            </w:r>
          </w:p>
        </w:tc>
        <w:tc>
          <w:tcPr>
            <w:tcW w:w="0" w:type="auto"/>
            <w:shd w:val="clear" w:color="auto" w:fill="CCEEFF"/>
            <w:vAlign w:val="bottom"/>
            <w:hideMark/>
          </w:tcPr>
          <w:p w14:paraId="79A45400" w14:textId="77777777" w:rsidR="00000000" w:rsidRDefault="00376102">
            <w:pPr>
              <w:rPr>
                <w:rFonts w:eastAsia="Times New Roman"/>
                <w:sz w:val="20"/>
                <w:szCs w:val="20"/>
              </w:rPr>
            </w:pPr>
          </w:p>
        </w:tc>
      </w:tr>
      <w:tr w:rsidR="00000000" w14:paraId="33FF8453" w14:textId="77777777">
        <w:trPr>
          <w:divId w:val="1410930772"/>
          <w:jc w:val="center"/>
        </w:trPr>
        <w:tc>
          <w:tcPr>
            <w:tcW w:w="0" w:type="auto"/>
            <w:tcMar>
              <w:top w:w="30" w:type="dxa"/>
              <w:left w:w="30" w:type="dxa"/>
              <w:bottom w:w="30" w:type="dxa"/>
              <w:right w:w="30" w:type="dxa"/>
            </w:tcMar>
            <w:vAlign w:val="bottom"/>
            <w:hideMark/>
          </w:tcPr>
          <w:p w14:paraId="59063C9B" w14:textId="77777777" w:rsidR="00000000" w:rsidRDefault="00376102">
            <w:pPr>
              <w:rPr>
                <w:rFonts w:eastAsia="Times New Roman"/>
                <w:sz w:val="18"/>
                <w:szCs w:val="18"/>
              </w:rPr>
            </w:pPr>
            <w:r>
              <w:rPr>
                <w:rFonts w:ascii="inherit" w:eastAsia="Times New Roman" w:hAnsi="inherit"/>
                <w:sz w:val="18"/>
                <w:szCs w:val="18"/>
              </w:rPr>
              <w:t>2023</w:t>
            </w:r>
          </w:p>
        </w:tc>
        <w:tc>
          <w:tcPr>
            <w:tcW w:w="0" w:type="auto"/>
            <w:tcMar>
              <w:top w:w="30" w:type="dxa"/>
              <w:left w:w="30" w:type="dxa"/>
              <w:bottom w:w="30" w:type="dxa"/>
              <w:right w:w="30" w:type="dxa"/>
            </w:tcMar>
            <w:vAlign w:val="bottom"/>
            <w:hideMark/>
          </w:tcPr>
          <w:p w14:paraId="5F4FFABF" w14:textId="77777777" w:rsidR="00000000" w:rsidRDefault="00376102">
            <w:pPr>
              <w:divId w:val="54279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535592" w14:textId="77777777" w:rsidR="00000000" w:rsidRDefault="00376102">
            <w:pPr>
              <w:jc w:val="right"/>
              <w:rPr>
                <w:rFonts w:eastAsia="Times New Roman"/>
                <w:sz w:val="18"/>
                <w:szCs w:val="18"/>
              </w:rPr>
            </w:pPr>
            <w:r>
              <w:rPr>
                <w:rFonts w:ascii="inherit" w:eastAsia="Times New Roman" w:hAnsi="inherit"/>
                <w:sz w:val="18"/>
                <w:szCs w:val="18"/>
              </w:rPr>
              <w:t>602</w:t>
            </w:r>
          </w:p>
        </w:tc>
        <w:tc>
          <w:tcPr>
            <w:tcW w:w="0" w:type="auto"/>
            <w:vAlign w:val="bottom"/>
            <w:hideMark/>
          </w:tcPr>
          <w:p w14:paraId="0A066FE6" w14:textId="77777777" w:rsidR="00000000" w:rsidRDefault="00376102">
            <w:pPr>
              <w:rPr>
                <w:rFonts w:eastAsia="Times New Roman"/>
                <w:sz w:val="20"/>
                <w:szCs w:val="20"/>
              </w:rPr>
            </w:pPr>
          </w:p>
        </w:tc>
      </w:tr>
      <w:tr w:rsidR="00000000" w14:paraId="02B5E072" w14:textId="77777777">
        <w:trPr>
          <w:divId w:val="1410930772"/>
          <w:jc w:val="center"/>
        </w:trPr>
        <w:tc>
          <w:tcPr>
            <w:tcW w:w="0" w:type="auto"/>
            <w:shd w:val="clear" w:color="auto" w:fill="CCEEFF"/>
            <w:tcMar>
              <w:top w:w="30" w:type="dxa"/>
              <w:left w:w="30" w:type="dxa"/>
              <w:bottom w:w="30" w:type="dxa"/>
              <w:right w:w="30" w:type="dxa"/>
            </w:tcMar>
            <w:vAlign w:val="bottom"/>
            <w:hideMark/>
          </w:tcPr>
          <w:p w14:paraId="6C843FB6" w14:textId="77777777" w:rsidR="00000000" w:rsidRDefault="00376102">
            <w:pPr>
              <w:rPr>
                <w:rFonts w:eastAsia="Times New Roman"/>
                <w:sz w:val="18"/>
                <w:szCs w:val="18"/>
              </w:rPr>
            </w:pPr>
            <w:r>
              <w:rPr>
                <w:rFonts w:ascii="inherit" w:eastAsia="Times New Roman" w:hAnsi="inherit"/>
                <w:sz w:val="18"/>
                <w:szCs w:val="18"/>
              </w:rPr>
              <w:t>2024</w:t>
            </w:r>
          </w:p>
        </w:tc>
        <w:tc>
          <w:tcPr>
            <w:tcW w:w="0" w:type="auto"/>
            <w:shd w:val="clear" w:color="auto" w:fill="CCEEFF"/>
            <w:tcMar>
              <w:top w:w="30" w:type="dxa"/>
              <w:left w:w="30" w:type="dxa"/>
              <w:bottom w:w="30" w:type="dxa"/>
              <w:right w:w="30" w:type="dxa"/>
            </w:tcMar>
            <w:vAlign w:val="bottom"/>
            <w:hideMark/>
          </w:tcPr>
          <w:p w14:paraId="288D27F9" w14:textId="77777777" w:rsidR="00000000" w:rsidRDefault="00376102">
            <w:pPr>
              <w:divId w:val="784620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4342DD" w14:textId="77777777" w:rsidR="00000000" w:rsidRDefault="00376102">
            <w:pPr>
              <w:jc w:val="right"/>
              <w:rPr>
                <w:rFonts w:eastAsia="Times New Roman"/>
                <w:sz w:val="18"/>
                <w:szCs w:val="18"/>
              </w:rPr>
            </w:pPr>
            <w:r>
              <w:rPr>
                <w:rFonts w:ascii="inherit" w:eastAsia="Times New Roman" w:hAnsi="inherit"/>
                <w:sz w:val="18"/>
                <w:szCs w:val="18"/>
              </w:rPr>
              <w:t>614</w:t>
            </w:r>
          </w:p>
        </w:tc>
        <w:tc>
          <w:tcPr>
            <w:tcW w:w="0" w:type="auto"/>
            <w:shd w:val="clear" w:color="auto" w:fill="CCEEFF"/>
            <w:vAlign w:val="bottom"/>
            <w:hideMark/>
          </w:tcPr>
          <w:p w14:paraId="1168F619" w14:textId="77777777" w:rsidR="00000000" w:rsidRDefault="00376102">
            <w:pPr>
              <w:rPr>
                <w:rFonts w:eastAsia="Times New Roman"/>
                <w:sz w:val="20"/>
                <w:szCs w:val="20"/>
              </w:rPr>
            </w:pPr>
          </w:p>
        </w:tc>
      </w:tr>
      <w:tr w:rsidR="00000000" w14:paraId="282971FE" w14:textId="77777777">
        <w:trPr>
          <w:divId w:val="1410930772"/>
          <w:jc w:val="center"/>
        </w:trPr>
        <w:tc>
          <w:tcPr>
            <w:tcW w:w="0" w:type="auto"/>
            <w:tcMar>
              <w:top w:w="30" w:type="dxa"/>
              <w:left w:w="30" w:type="dxa"/>
              <w:bottom w:w="30" w:type="dxa"/>
              <w:right w:w="30" w:type="dxa"/>
            </w:tcMar>
            <w:vAlign w:val="bottom"/>
            <w:hideMark/>
          </w:tcPr>
          <w:p w14:paraId="16703435" w14:textId="77777777" w:rsidR="00000000" w:rsidRDefault="00376102">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698F90F9" w14:textId="77777777" w:rsidR="00000000" w:rsidRDefault="00376102">
            <w:pPr>
              <w:divId w:val="11824315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3B98862" w14:textId="77777777" w:rsidR="00000000" w:rsidRDefault="00376102">
            <w:pPr>
              <w:jc w:val="right"/>
              <w:rPr>
                <w:rFonts w:eastAsia="Times New Roman"/>
                <w:sz w:val="18"/>
                <w:szCs w:val="18"/>
              </w:rPr>
            </w:pPr>
            <w:r>
              <w:rPr>
                <w:rFonts w:ascii="inherit" w:eastAsia="Times New Roman" w:hAnsi="inherit"/>
                <w:sz w:val="18"/>
                <w:szCs w:val="18"/>
              </w:rPr>
              <w:t>201</w:t>
            </w:r>
          </w:p>
        </w:tc>
        <w:tc>
          <w:tcPr>
            <w:tcW w:w="0" w:type="auto"/>
            <w:tcBorders>
              <w:bottom w:val="single" w:sz="6" w:space="0" w:color="000000"/>
            </w:tcBorders>
            <w:vAlign w:val="bottom"/>
            <w:hideMark/>
          </w:tcPr>
          <w:p w14:paraId="3FB1EEF8" w14:textId="77777777" w:rsidR="00000000" w:rsidRDefault="00376102">
            <w:pPr>
              <w:rPr>
                <w:rFonts w:eastAsia="Times New Roman"/>
                <w:sz w:val="20"/>
                <w:szCs w:val="20"/>
              </w:rPr>
            </w:pPr>
          </w:p>
        </w:tc>
      </w:tr>
      <w:tr w:rsidR="00000000" w14:paraId="166D66EE" w14:textId="77777777">
        <w:trPr>
          <w:divId w:val="1410930772"/>
          <w:jc w:val="center"/>
        </w:trPr>
        <w:tc>
          <w:tcPr>
            <w:tcW w:w="0" w:type="auto"/>
            <w:shd w:val="clear" w:color="auto" w:fill="CCEEFF"/>
            <w:tcMar>
              <w:top w:w="30" w:type="dxa"/>
              <w:left w:w="30" w:type="dxa"/>
              <w:bottom w:w="30" w:type="dxa"/>
              <w:right w:w="30" w:type="dxa"/>
            </w:tcMar>
            <w:vAlign w:val="bottom"/>
            <w:hideMark/>
          </w:tcPr>
          <w:p w14:paraId="5906E534" w14:textId="77777777" w:rsidR="00000000" w:rsidRDefault="00376102">
            <w:pPr>
              <w:rPr>
                <w:rFonts w:eastAsia="Times New Roman"/>
                <w:sz w:val="18"/>
                <w:szCs w:val="18"/>
              </w:rPr>
            </w:pPr>
            <w:r>
              <w:rPr>
                <w:rFonts w:ascii="inherit" w:eastAsia="Times New Roman" w:hAnsi="inherit"/>
                <w:sz w:val="18"/>
                <w:szCs w:val="18"/>
              </w:rPr>
              <w:t>Total lease payments</w:t>
            </w:r>
          </w:p>
        </w:tc>
        <w:tc>
          <w:tcPr>
            <w:tcW w:w="0" w:type="auto"/>
            <w:shd w:val="clear" w:color="auto" w:fill="CCEEFF"/>
            <w:tcMar>
              <w:top w:w="30" w:type="dxa"/>
              <w:left w:w="30" w:type="dxa"/>
              <w:bottom w:w="30" w:type="dxa"/>
              <w:right w:w="30" w:type="dxa"/>
            </w:tcMar>
            <w:vAlign w:val="bottom"/>
            <w:hideMark/>
          </w:tcPr>
          <w:p w14:paraId="7893E41D" w14:textId="77777777" w:rsidR="00000000" w:rsidRDefault="00376102">
            <w:pPr>
              <w:divId w:val="603683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A31FC6" w14:textId="77777777" w:rsidR="00000000" w:rsidRDefault="00376102">
            <w:pPr>
              <w:jc w:val="right"/>
              <w:rPr>
                <w:rFonts w:eastAsia="Times New Roman"/>
                <w:sz w:val="18"/>
                <w:szCs w:val="18"/>
              </w:rPr>
            </w:pPr>
            <w:r>
              <w:rPr>
                <w:rFonts w:ascii="inherit" w:eastAsia="Times New Roman" w:hAnsi="inherit"/>
                <w:sz w:val="18"/>
                <w:szCs w:val="18"/>
              </w:rPr>
              <w:t>3,364</w:t>
            </w:r>
          </w:p>
        </w:tc>
        <w:tc>
          <w:tcPr>
            <w:tcW w:w="0" w:type="auto"/>
            <w:shd w:val="clear" w:color="auto" w:fill="CCEEFF"/>
            <w:vAlign w:val="bottom"/>
            <w:hideMark/>
          </w:tcPr>
          <w:p w14:paraId="7906D6DA" w14:textId="77777777" w:rsidR="00000000" w:rsidRDefault="00376102">
            <w:pPr>
              <w:rPr>
                <w:rFonts w:eastAsia="Times New Roman"/>
                <w:sz w:val="20"/>
                <w:szCs w:val="20"/>
              </w:rPr>
            </w:pPr>
          </w:p>
        </w:tc>
      </w:tr>
      <w:tr w:rsidR="00000000" w14:paraId="1801530B" w14:textId="77777777">
        <w:trPr>
          <w:divId w:val="1410930772"/>
          <w:jc w:val="center"/>
        </w:trPr>
        <w:tc>
          <w:tcPr>
            <w:tcW w:w="0" w:type="auto"/>
            <w:tcMar>
              <w:top w:w="30" w:type="dxa"/>
              <w:left w:w="30" w:type="dxa"/>
              <w:bottom w:w="30" w:type="dxa"/>
              <w:right w:w="30" w:type="dxa"/>
            </w:tcMar>
            <w:vAlign w:val="bottom"/>
            <w:hideMark/>
          </w:tcPr>
          <w:p w14:paraId="7E126424" w14:textId="77777777" w:rsidR="00000000" w:rsidRDefault="00376102">
            <w:pPr>
              <w:rPr>
                <w:rFonts w:eastAsia="Times New Roman"/>
                <w:sz w:val="18"/>
                <w:szCs w:val="18"/>
              </w:rPr>
            </w:pPr>
            <w:r>
              <w:rPr>
                <w:rFonts w:ascii="inherit" w:eastAsia="Times New Roman" w:hAnsi="inherit"/>
                <w:sz w:val="18"/>
                <w:szCs w:val="18"/>
              </w:rPr>
              <w:t>Less: interest</w:t>
            </w:r>
          </w:p>
        </w:tc>
        <w:tc>
          <w:tcPr>
            <w:tcW w:w="0" w:type="auto"/>
            <w:tcMar>
              <w:top w:w="30" w:type="dxa"/>
              <w:left w:w="30" w:type="dxa"/>
              <w:bottom w:w="30" w:type="dxa"/>
              <w:right w:w="30" w:type="dxa"/>
            </w:tcMar>
            <w:vAlign w:val="bottom"/>
            <w:hideMark/>
          </w:tcPr>
          <w:p w14:paraId="2298B550" w14:textId="77777777" w:rsidR="00000000" w:rsidRDefault="00376102">
            <w:pPr>
              <w:divId w:val="7710531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077D5" w14:textId="77777777" w:rsidR="00000000" w:rsidRDefault="00376102">
            <w:pPr>
              <w:jc w:val="right"/>
              <w:rPr>
                <w:rFonts w:eastAsia="Times New Roman"/>
                <w:sz w:val="18"/>
                <w:szCs w:val="18"/>
              </w:rPr>
            </w:pPr>
            <w:r>
              <w:rPr>
                <w:rFonts w:ascii="inherit" w:eastAsia="Times New Roman" w:hAnsi="inherit"/>
                <w:sz w:val="18"/>
                <w:szCs w:val="18"/>
              </w:rPr>
              <w:t>400</w:t>
            </w:r>
          </w:p>
        </w:tc>
        <w:tc>
          <w:tcPr>
            <w:tcW w:w="0" w:type="auto"/>
            <w:vAlign w:val="bottom"/>
            <w:hideMark/>
          </w:tcPr>
          <w:p w14:paraId="10B201F2" w14:textId="77777777" w:rsidR="00000000" w:rsidRDefault="00376102">
            <w:pPr>
              <w:rPr>
                <w:rFonts w:eastAsia="Times New Roman"/>
                <w:sz w:val="20"/>
                <w:szCs w:val="20"/>
              </w:rPr>
            </w:pPr>
          </w:p>
        </w:tc>
      </w:tr>
      <w:tr w:rsidR="00000000" w14:paraId="7904033A" w14:textId="77777777">
        <w:trPr>
          <w:divId w:val="1410930772"/>
          <w:jc w:val="center"/>
        </w:trPr>
        <w:tc>
          <w:tcPr>
            <w:tcW w:w="0" w:type="auto"/>
            <w:shd w:val="clear" w:color="auto" w:fill="CCEEFF"/>
            <w:tcMar>
              <w:top w:w="30" w:type="dxa"/>
              <w:left w:w="30" w:type="dxa"/>
              <w:bottom w:w="30" w:type="dxa"/>
              <w:right w:w="30" w:type="dxa"/>
            </w:tcMar>
            <w:vAlign w:val="bottom"/>
            <w:hideMark/>
          </w:tcPr>
          <w:p w14:paraId="05DB9455" w14:textId="77777777" w:rsidR="00000000" w:rsidRDefault="00376102">
            <w:pPr>
              <w:rPr>
                <w:rFonts w:eastAsia="Times New Roman"/>
                <w:sz w:val="18"/>
                <w:szCs w:val="18"/>
              </w:rPr>
            </w:pPr>
            <w:r>
              <w:rPr>
                <w:rFonts w:ascii="inherit" w:eastAsia="Times New Roman" w:hAnsi="inherit"/>
                <w:sz w:val="18"/>
                <w:szCs w:val="18"/>
              </w:rPr>
              <w:t>Present value of lease liabilities</w:t>
            </w:r>
          </w:p>
        </w:tc>
        <w:tc>
          <w:tcPr>
            <w:tcW w:w="0" w:type="auto"/>
            <w:shd w:val="clear" w:color="auto" w:fill="CCEEFF"/>
            <w:tcMar>
              <w:top w:w="30" w:type="dxa"/>
              <w:left w:w="30" w:type="dxa"/>
              <w:bottom w:w="30" w:type="dxa"/>
              <w:right w:w="30" w:type="dxa"/>
            </w:tcMar>
            <w:vAlign w:val="bottom"/>
            <w:hideMark/>
          </w:tcPr>
          <w:p w14:paraId="53D6315B" w14:textId="77777777" w:rsidR="00000000" w:rsidRDefault="00376102">
            <w:pPr>
              <w:divId w:val="6030039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305DE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8F4BB2" w14:textId="77777777" w:rsidR="00000000" w:rsidRDefault="00376102">
            <w:pPr>
              <w:jc w:val="right"/>
              <w:rPr>
                <w:rFonts w:eastAsia="Times New Roman"/>
                <w:sz w:val="18"/>
                <w:szCs w:val="18"/>
              </w:rPr>
            </w:pPr>
            <w:r>
              <w:rPr>
                <w:rFonts w:ascii="inherit" w:eastAsia="Times New Roman" w:hAnsi="inherit"/>
                <w:sz w:val="18"/>
                <w:szCs w:val="18"/>
              </w:rPr>
              <w:t>2,964</w:t>
            </w:r>
          </w:p>
        </w:tc>
        <w:tc>
          <w:tcPr>
            <w:tcW w:w="0" w:type="auto"/>
            <w:tcBorders>
              <w:top w:val="single" w:sz="6" w:space="0" w:color="000000"/>
              <w:bottom w:val="double" w:sz="6" w:space="0" w:color="000000"/>
            </w:tcBorders>
            <w:shd w:val="clear" w:color="auto" w:fill="CCEEFF"/>
            <w:vAlign w:val="bottom"/>
            <w:hideMark/>
          </w:tcPr>
          <w:p w14:paraId="3957D144" w14:textId="77777777" w:rsidR="00000000" w:rsidRDefault="00376102">
            <w:pPr>
              <w:rPr>
                <w:rFonts w:eastAsia="Times New Roman"/>
                <w:sz w:val="20"/>
                <w:szCs w:val="20"/>
              </w:rPr>
            </w:pPr>
          </w:p>
        </w:tc>
      </w:tr>
    </w:tbl>
    <w:p w14:paraId="29FCCCFF" w14:textId="77777777" w:rsidR="00000000" w:rsidRDefault="00376102">
      <w:pPr>
        <w:spacing w:line="288" w:lineRule="auto"/>
        <w:jc w:val="center"/>
        <w:divId w:val="588466837"/>
        <w:rPr>
          <w:rFonts w:eastAsia="Times New Roman"/>
          <w:sz w:val="20"/>
          <w:szCs w:val="20"/>
        </w:rPr>
      </w:pPr>
    </w:p>
    <w:p w14:paraId="62510F1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Under the prior lease guidance, minimum rental commitments for non-cancelable leases as of December 31, 2019 were:</w:t>
      </w:r>
      <w:r>
        <w:rPr>
          <w:rFonts w:ascii="inherit" w:eastAsia="Times New Roman" w:hAnsi="inherit"/>
          <w:sz w:val="20"/>
          <w:szCs w:val="20"/>
        </w:rPr>
        <w:t xml:space="preserve"> </w:t>
      </w:r>
    </w:p>
    <w:p w14:paraId="5ABD48B0" w14:textId="77777777" w:rsidR="00000000" w:rsidRDefault="00376102">
      <w:pPr>
        <w:spacing w:line="288" w:lineRule="auto"/>
        <w:jc w:val="center"/>
        <w:divId w:val="58846683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6680"/>
        <w:gridCol w:w="105"/>
        <w:gridCol w:w="123"/>
        <w:gridCol w:w="1303"/>
        <w:gridCol w:w="62"/>
      </w:tblGrid>
      <w:tr w:rsidR="00000000" w14:paraId="00359A81" w14:textId="77777777">
        <w:trPr>
          <w:divId w:val="1986002956"/>
          <w:jc w:val="center"/>
        </w:trPr>
        <w:tc>
          <w:tcPr>
            <w:tcW w:w="0" w:type="auto"/>
            <w:gridSpan w:val="5"/>
            <w:vAlign w:val="center"/>
            <w:hideMark/>
          </w:tcPr>
          <w:p w14:paraId="2A9A6586" w14:textId="77777777" w:rsidR="00000000" w:rsidRDefault="00376102">
            <w:pPr>
              <w:spacing w:line="288" w:lineRule="auto"/>
              <w:jc w:val="center"/>
              <w:rPr>
                <w:rFonts w:eastAsia="Times New Roman"/>
                <w:sz w:val="20"/>
                <w:szCs w:val="20"/>
              </w:rPr>
            </w:pPr>
          </w:p>
        </w:tc>
      </w:tr>
      <w:tr w:rsidR="00000000" w14:paraId="619288D1" w14:textId="77777777">
        <w:trPr>
          <w:divId w:val="1986002956"/>
          <w:jc w:val="center"/>
        </w:trPr>
        <w:tc>
          <w:tcPr>
            <w:tcW w:w="4050" w:type="pct"/>
            <w:vAlign w:val="center"/>
            <w:hideMark/>
          </w:tcPr>
          <w:p w14:paraId="2374EBA8" w14:textId="77777777" w:rsidR="00000000" w:rsidRDefault="00376102">
            <w:pPr>
              <w:rPr>
                <w:rFonts w:eastAsia="Times New Roman"/>
                <w:sz w:val="20"/>
                <w:szCs w:val="20"/>
              </w:rPr>
            </w:pPr>
          </w:p>
        </w:tc>
        <w:tc>
          <w:tcPr>
            <w:tcW w:w="50" w:type="pct"/>
            <w:vAlign w:val="center"/>
            <w:hideMark/>
          </w:tcPr>
          <w:p w14:paraId="578146A0" w14:textId="77777777" w:rsidR="00000000" w:rsidRDefault="00376102">
            <w:pPr>
              <w:rPr>
                <w:rFonts w:eastAsia="Times New Roman"/>
                <w:sz w:val="20"/>
                <w:szCs w:val="20"/>
              </w:rPr>
            </w:pPr>
          </w:p>
        </w:tc>
        <w:tc>
          <w:tcPr>
            <w:tcW w:w="50" w:type="pct"/>
            <w:vAlign w:val="center"/>
            <w:hideMark/>
          </w:tcPr>
          <w:p w14:paraId="157F5200" w14:textId="77777777" w:rsidR="00000000" w:rsidRDefault="00376102">
            <w:pPr>
              <w:rPr>
                <w:rFonts w:eastAsia="Times New Roman"/>
                <w:sz w:val="20"/>
                <w:szCs w:val="20"/>
              </w:rPr>
            </w:pPr>
          </w:p>
        </w:tc>
        <w:tc>
          <w:tcPr>
            <w:tcW w:w="800" w:type="pct"/>
            <w:vAlign w:val="center"/>
            <w:hideMark/>
          </w:tcPr>
          <w:p w14:paraId="507996BA" w14:textId="77777777" w:rsidR="00000000" w:rsidRDefault="00376102">
            <w:pPr>
              <w:rPr>
                <w:rFonts w:eastAsia="Times New Roman"/>
                <w:sz w:val="20"/>
                <w:szCs w:val="20"/>
              </w:rPr>
            </w:pPr>
          </w:p>
        </w:tc>
        <w:tc>
          <w:tcPr>
            <w:tcW w:w="50" w:type="pct"/>
            <w:vAlign w:val="center"/>
            <w:hideMark/>
          </w:tcPr>
          <w:p w14:paraId="63983768" w14:textId="77777777" w:rsidR="00000000" w:rsidRDefault="00376102">
            <w:pPr>
              <w:rPr>
                <w:rFonts w:eastAsia="Times New Roman"/>
                <w:sz w:val="20"/>
                <w:szCs w:val="20"/>
              </w:rPr>
            </w:pPr>
          </w:p>
        </w:tc>
      </w:tr>
      <w:tr w:rsidR="00000000" w14:paraId="2C565D37" w14:textId="77777777">
        <w:trPr>
          <w:divId w:val="1986002956"/>
          <w:jc w:val="center"/>
        </w:trPr>
        <w:tc>
          <w:tcPr>
            <w:tcW w:w="0" w:type="auto"/>
            <w:tcBorders>
              <w:bottom w:val="single" w:sz="6" w:space="0" w:color="000000"/>
            </w:tcBorders>
            <w:tcMar>
              <w:top w:w="30" w:type="dxa"/>
              <w:left w:w="30" w:type="dxa"/>
              <w:bottom w:w="30" w:type="dxa"/>
              <w:right w:w="30" w:type="dxa"/>
            </w:tcMar>
            <w:vAlign w:val="bottom"/>
            <w:hideMark/>
          </w:tcPr>
          <w:p w14:paraId="4D979351" w14:textId="77777777" w:rsidR="00000000" w:rsidRDefault="00376102">
            <w:pPr>
              <w:rPr>
                <w:rFonts w:eastAsia="Times New Roman"/>
                <w:sz w:val="18"/>
                <w:szCs w:val="18"/>
              </w:rPr>
            </w:pPr>
            <w:r>
              <w:rPr>
                <w:rFonts w:ascii="inherit" w:eastAsia="Times New Roman" w:hAnsi="inherit"/>
                <w:b/>
                <w:bCs/>
                <w:sz w:val="18"/>
                <w:szCs w:val="18"/>
              </w:rPr>
              <w:t>Lease Commitment:</w:t>
            </w:r>
          </w:p>
        </w:tc>
        <w:tc>
          <w:tcPr>
            <w:tcW w:w="0" w:type="auto"/>
            <w:tcMar>
              <w:top w:w="30" w:type="dxa"/>
              <w:left w:w="30" w:type="dxa"/>
              <w:bottom w:w="30" w:type="dxa"/>
              <w:right w:w="30" w:type="dxa"/>
            </w:tcMar>
            <w:vAlign w:val="bottom"/>
            <w:hideMark/>
          </w:tcPr>
          <w:p w14:paraId="4AFB58A7" w14:textId="77777777" w:rsidR="00000000" w:rsidRDefault="00376102">
            <w:pPr>
              <w:divId w:val="1289315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84CA6C" w14:textId="77777777" w:rsidR="00000000" w:rsidRDefault="00376102">
            <w:pPr>
              <w:jc w:val="center"/>
              <w:rPr>
                <w:rFonts w:eastAsia="Times New Roman"/>
                <w:sz w:val="18"/>
                <w:szCs w:val="18"/>
              </w:rPr>
            </w:pPr>
            <w:r>
              <w:rPr>
                <w:rFonts w:ascii="inherit" w:eastAsia="Times New Roman" w:hAnsi="inherit"/>
                <w:b/>
                <w:bCs/>
                <w:sz w:val="18"/>
                <w:szCs w:val="18"/>
              </w:rPr>
              <w:t>Operating Leases</w:t>
            </w:r>
          </w:p>
        </w:tc>
      </w:tr>
      <w:tr w:rsidR="00000000" w14:paraId="019ABAF3" w14:textId="77777777">
        <w:trPr>
          <w:divId w:val="1986002956"/>
          <w:jc w:val="center"/>
        </w:trPr>
        <w:tc>
          <w:tcPr>
            <w:tcW w:w="0" w:type="auto"/>
            <w:tcMar>
              <w:top w:w="30" w:type="dxa"/>
              <w:left w:w="30" w:type="dxa"/>
              <w:bottom w:w="30" w:type="dxa"/>
              <w:right w:w="30" w:type="dxa"/>
            </w:tcMar>
            <w:vAlign w:val="bottom"/>
            <w:hideMark/>
          </w:tcPr>
          <w:p w14:paraId="0842C181" w14:textId="77777777" w:rsidR="00000000" w:rsidRDefault="00376102">
            <w:pPr>
              <w:divId w:val="1109351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062006" w14:textId="77777777" w:rsidR="00000000" w:rsidRDefault="00376102">
            <w:pPr>
              <w:divId w:val="828255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73575" w14:textId="77777777" w:rsidR="00000000" w:rsidRDefault="00376102">
            <w:pPr>
              <w:divId w:val="400249246"/>
              <w:rPr>
                <w:rFonts w:eastAsia="Times New Roman"/>
                <w:sz w:val="20"/>
                <w:szCs w:val="20"/>
              </w:rPr>
            </w:pPr>
            <w:r>
              <w:rPr>
                <w:rFonts w:ascii="inherit" w:eastAsia="Times New Roman" w:hAnsi="inherit"/>
                <w:sz w:val="20"/>
                <w:szCs w:val="20"/>
              </w:rPr>
              <w:t> </w:t>
            </w:r>
          </w:p>
        </w:tc>
      </w:tr>
      <w:tr w:rsidR="00000000" w14:paraId="32F2197F" w14:textId="77777777">
        <w:trPr>
          <w:divId w:val="1986002956"/>
          <w:jc w:val="center"/>
        </w:trPr>
        <w:tc>
          <w:tcPr>
            <w:tcW w:w="0" w:type="auto"/>
            <w:shd w:val="clear" w:color="auto" w:fill="CCEEFF"/>
            <w:tcMar>
              <w:top w:w="30" w:type="dxa"/>
              <w:left w:w="30" w:type="dxa"/>
              <w:bottom w:w="30" w:type="dxa"/>
              <w:right w:w="30" w:type="dxa"/>
            </w:tcMar>
            <w:vAlign w:val="bottom"/>
            <w:hideMark/>
          </w:tcPr>
          <w:p w14:paraId="2802B00E" w14:textId="77777777" w:rsidR="00000000" w:rsidRDefault="00376102">
            <w:pPr>
              <w:rPr>
                <w:rFonts w:eastAsia="Times New Roman"/>
                <w:sz w:val="18"/>
                <w:szCs w:val="18"/>
              </w:rPr>
            </w:pPr>
            <w:r>
              <w:rPr>
                <w:rFonts w:ascii="inherit" w:eastAsia="Times New Roman" w:hAnsi="inherit"/>
                <w:sz w:val="18"/>
                <w:szCs w:val="18"/>
              </w:rPr>
              <w:t>2020</w:t>
            </w:r>
          </w:p>
        </w:tc>
        <w:tc>
          <w:tcPr>
            <w:tcW w:w="0" w:type="auto"/>
            <w:shd w:val="clear" w:color="auto" w:fill="CCEEFF"/>
            <w:tcMar>
              <w:top w:w="30" w:type="dxa"/>
              <w:left w:w="30" w:type="dxa"/>
              <w:bottom w:w="30" w:type="dxa"/>
              <w:right w:w="30" w:type="dxa"/>
            </w:tcMar>
            <w:vAlign w:val="bottom"/>
            <w:hideMark/>
          </w:tcPr>
          <w:p w14:paraId="0A28D046" w14:textId="77777777" w:rsidR="00000000" w:rsidRDefault="00376102">
            <w:pPr>
              <w:divId w:val="762651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CABB7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E86EF55" w14:textId="77777777" w:rsidR="00000000" w:rsidRDefault="00376102">
            <w:pPr>
              <w:jc w:val="right"/>
              <w:rPr>
                <w:rFonts w:eastAsia="Times New Roman"/>
                <w:sz w:val="18"/>
                <w:szCs w:val="18"/>
              </w:rPr>
            </w:pPr>
            <w:r>
              <w:rPr>
                <w:rFonts w:ascii="inherit" w:eastAsia="Times New Roman" w:hAnsi="inherit"/>
                <w:sz w:val="18"/>
                <w:szCs w:val="18"/>
              </w:rPr>
              <w:t>779</w:t>
            </w:r>
          </w:p>
        </w:tc>
        <w:tc>
          <w:tcPr>
            <w:tcW w:w="0" w:type="auto"/>
            <w:shd w:val="clear" w:color="auto" w:fill="CCEEFF"/>
            <w:vAlign w:val="bottom"/>
            <w:hideMark/>
          </w:tcPr>
          <w:p w14:paraId="09984DEC" w14:textId="77777777" w:rsidR="00000000" w:rsidRDefault="00376102">
            <w:pPr>
              <w:rPr>
                <w:rFonts w:eastAsia="Times New Roman"/>
                <w:sz w:val="20"/>
                <w:szCs w:val="20"/>
              </w:rPr>
            </w:pPr>
          </w:p>
        </w:tc>
      </w:tr>
      <w:tr w:rsidR="00000000" w14:paraId="1F2061EA" w14:textId="77777777">
        <w:trPr>
          <w:divId w:val="1986002956"/>
          <w:jc w:val="center"/>
        </w:trPr>
        <w:tc>
          <w:tcPr>
            <w:tcW w:w="0" w:type="auto"/>
            <w:tcMar>
              <w:top w:w="30" w:type="dxa"/>
              <w:left w:w="30" w:type="dxa"/>
              <w:bottom w:w="30" w:type="dxa"/>
              <w:right w:w="30" w:type="dxa"/>
            </w:tcMar>
            <w:vAlign w:val="bottom"/>
            <w:hideMark/>
          </w:tcPr>
          <w:p w14:paraId="0CC8F0E9" w14:textId="77777777" w:rsidR="00000000" w:rsidRDefault="00376102">
            <w:pPr>
              <w:rPr>
                <w:rFonts w:eastAsia="Times New Roman"/>
                <w:sz w:val="18"/>
                <w:szCs w:val="18"/>
              </w:rPr>
            </w:pPr>
            <w:r>
              <w:rPr>
                <w:rFonts w:ascii="inherit" w:eastAsia="Times New Roman" w:hAnsi="inherit"/>
                <w:sz w:val="18"/>
                <w:szCs w:val="18"/>
              </w:rPr>
              <w:t>2021</w:t>
            </w:r>
          </w:p>
        </w:tc>
        <w:tc>
          <w:tcPr>
            <w:tcW w:w="0" w:type="auto"/>
            <w:tcMar>
              <w:top w:w="30" w:type="dxa"/>
              <w:left w:w="30" w:type="dxa"/>
              <w:bottom w:w="30" w:type="dxa"/>
              <w:right w:w="30" w:type="dxa"/>
            </w:tcMar>
            <w:vAlign w:val="bottom"/>
            <w:hideMark/>
          </w:tcPr>
          <w:p w14:paraId="13CED0F8" w14:textId="77777777" w:rsidR="00000000" w:rsidRDefault="00376102">
            <w:pPr>
              <w:divId w:val="1737119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338806" w14:textId="77777777" w:rsidR="00000000" w:rsidRDefault="00376102">
            <w:pPr>
              <w:jc w:val="right"/>
              <w:rPr>
                <w:rFonts w:eastAsia="Times New Roman"/>
                <w:sz w:val="18"/>
                <w:szCs w:val="18"/>
              </w:rPr>
            </w:pPr>
            <w:r>
              <w:rPr>
                <w:rFonts w:ascii="inherit" w:eastAsia="Times New Roman" w:hAnsi="inherit"/>
                <w:sz w:val="18"/>
                <w:szCs w:val="18"/>
              </w:rPr>
              <w:t>578</w:t>
            </w:r>
          </w:p>
        </w:tc>
        <w:tc>
          <w:tcPr>
            <w:tcW w:w="0" w:type="auto"/>
            <w:vAlign w:val="bottom"/>
            <w:hideMark/>
          </w:tcPr>
          <w:p w14:paraId="53F5FE0F" w14:textId="77777777" w:rsidR="00000000" w:rsidRDefault="00376102">
            <w:pPr>
              <w:rPr>
                <w:rFonts w:eastAsia="Times New Roman"/>
                <w:sz w:val="20"/>
                <w:szCs w:val="20"/>
              </w:rPr>
            </w:pPr>
          </w:p>
        </w:tc>
      </w:tr>
      <w:tr w:rsidR="00000000" w14:paraId="61373115" w14:textId="77777777">
        <w:trPr>
          <w:divId w:val="1986002956"/>
          <w:jc w:val="center"/>
        </w:trPr>
        <w:tc>
          <w:tcPr>
            <w:tcW w:w="0" w:type="auto"/>
            <w:shd w:val="clear" w:color="auto" w:fill="CCEEFF"/>
            <w:tcMar>
              <w:top w:w="30" w:type="dxa"/>
              <w:left w:w="30" w:type="dxa"/>
              <w:bottom w:w="30" w:type="dxa"/>
              <w:right w:w="30" w:type="dxa"/>
            </w:tcMar>
            <w:vAlign w:val="bottom"/>
            <w:hideMark/>
          </w:tcPr>
          <w:p w14:paraId="3859156A" w14:textId="77777777" w:rsidR="00000000" w:rsidRDefault="00376102">
            <w:pPr>
              <w:rPr>
                <w:rFonts w:eastAsia="Times New Roman"/>
                <w:sz w:val="18"/>
                <w:szCs w:val="18"/>
              </w:rPr>
            </w:pPr>
            <w:r>
              <w:rPr>
                <w:rFonts w:ascii="inherit" w:eastAsia="Times New Roman" w:hAnsi="inherit"/>
                <w:sz w:val="18"/>
                <w:szCs w:val="18"/>
              </w:rPr>
              <w:t>2022</w:t>
            </w:r>
          </w:p>
        </w:tc>
        <w:tc>
          <w:tcPr>
            <w:tcW w:w="0" w:type="auto"/>
            <w:shd w:val="clear" w:color="auto" w:fill="CCEEFF"/>
            <w:tcMar>
              <w:top w:w="30" w:type="dxa"/>
              <w:left w:w="30" w:type="dxa"/>
              <w:bottom w:w="30" w:type="dxa"/>
              <w:right w:w="30" w:type="dxa"/>
            </w:tcMar>
            <w:vAlign w:val="bottom"/>
            <w:hideMark/>
          </w:tcPr>
          <w:p w14:paraId="4C976151" w14:textId="77777777" w:rsidR="00000000" w:rsidRDefault="00376102">
            <w:pPr>
              <w:divId w:val="1113211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7D4A26" w14:textId="77777777" w:rsidR="00000000" w:rsidRDefault="00376102">
            <w:pPr>
              <w:jc w:val="right"/>
              <w:rPr>
                <w:rFonts w:eastAsia="Times New Roman"/>
                <w:sz w:val="18"/>
                <w:szCs w:val="18"/>
              </w:rPr>
            </w:pPr>
            <w:r>
              <w:rPr>
                <w:rFonts w:ascii="inherit" w:eastAsia="Times New Roman" w:hAnsi="inherit"/>
                <w:sz w:val="18"/>
                <w:szCs w:val="18"/>
              </w:rPr>
              <w:t>590</w:t>
            </w:r>
          </w:p>
        </w:tc>
        <w:tc>
          <w:tcPr>
            <w:tcW w:w="0" w:type="auto"/>
            <w:shd w:val="clear" w:color="auto" w:fill="CCEEFF"/>
            <w:vAlign w:val="bottom"/>
            <w:hideMark/>
          </w:tcPr>
          <w:p w14:paraId="6F9278F5" w14:textId="77777777" w:rsidR="00000000" w:rsidRDefault="00376102">
            <w:pPr>
              <w:rPr>
                <w:rFonts w:eastAsia="Times New Roman"/>
                <w:sz w:val="20"/>
                <w:szCs w:val="20"/>
              </w:rPr>
            </w:pPr>
          </w:p>
        </w:tc>
      </w:tr>
      <w:tr w:rsidR="00000000" w14:paraId="1CCFDC00" w14:textId="77777777">
        <w:trPr>
          <w:divId w:val="1986002956"/>
          <w:jc w:val="center"/>
        </w:trPr>
        <w:tc>
          <w:tcPr>
            <w:tcW w:w="0" w:type="auto"/>
            <w:tcMar>
              <w:top w:w="30" w:type="dxa"/>
              <w:left w:w="30" w:type="dxa"/>
              <w:bottom w:w="30" w:type="dxa"/>
              <w:right w:w="30" w:type="dxa"/>
            </w:tcMar>
            <w:vAlign w:val="bottom"/>
            <w:hideMark/>
          </w:tcPr>
          <w:p w14:paraId="1D62E9FE" w14:textId="77777777" w:rsidR="00000000" w:rsidRDefault="00376102">
            <w:pPr>
              <w:rPr>
                <w:rFonts w:eastAsia="Times New Roman"/>
                <w:sz w:val="18"/>
                <w:szCs w:val="18"/>
              </w:rPr>
            </w:pPr>
            <w:r>
              <w:rPr>
                <w:rFonts w:ascii="inherit" w:eastAsia="Times New Roman" w:hAnsi="inherit"/>
                <w:sz w:val="18"/>
                <w:szCs w:val="18"/>
              </w:rPr>
              <w:t>2023</w:t>
            </w:r>
          </w:p>
        </w:tc>
        <w:tc>
          <w:tcPr>
            <w:tcW w:w="0" w:type="auto"/>
            <w:tcMar>
              <w:top w:w="30" w:type="dxa"/>
              <w:left w:w="30" w:type="dxa"/>
              <w:bottom w:w="30" w:type="dxa"/>
              <w:right w:w="30" w:type="dxa"/>
            </w:tcMar>
            <w:vAlign w:val="bottom"/>
            <w:hideMark/>
          </w:tcPr>
          <w:p w14:paraId="76B7764F" w14:textId="77777777" w:rsidR="00000000" w:rsidRDefault="00376102">
            <w:pPr>
              <w:divId w:val="1258559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42A803" w14:textId="77777777" w:rsidR="00000000" w:rsidRDefault="00376102">
            <w:pPr>
              <w:jc w:val="right"/>
              <w:rPr>
                <w:rFonts w:eastAsia="Times New Roman"/>
                <w:sz w:val="18"/>
                <w:szCs w:val="18"/>
              </w:rPr>
            </w:pPr>
            <w:r>
              <w:rPr>
                <w:rFonts w:ascii="inherit" w:eastAsia="Times New Roman" w:hAnsi="inherit"/>
                <w:sz w:val="18"/>
                <w:szCs w:val="18"/>
              </w:rPr>
              <w:t>602</w:t>
            </w:r>
          </w:p>
        </w:tc>
        <w:tc>
          <w:tcPr>
            <w:tcW w:w="0" w:type="auto"/>
            <w:vAlign w:val="bottom"/>
            <w:hideMark/>
          </w:tcPr>
          <w:p w14:paraId="533469E8" w14:textId="77777777" w:rsidR="00000000" w:rsidRDefault="00376102">
            <w:pPr>
              <w:rPr>
                <w:rFonts w:eastAsia="Times New Roman"/>
                <w:sz w:val="20"/>
                <w:szCs w:val="20"/>
              </w:rPr>
            </w:pPr>
          </w:p>
        </w:tc>
      </w:tr>
      <w:tr w:rsidR="00000000" w14:paraId="6DF58B88" w14:textId="77777777">
        <w:trPr>
          <w:divId w:val="1986002956"/>
          <w:jc w:val="center"/>
        </w:trPr>
        <w:tc>
          <w:tcPr>
            <w:tcW w:w="0" w:type="auto"/>
            <w:shd w:val="clear" w:color="auto" w:fill="CCEEFF"/>
            <w:tcMar>
              <w:top w:w="30" w:type="dxa"/>
              <w:left w:w="30" w:type="dxa"/>
              <w:bottom w:w="30" w:type="dxa"/>
              <w:right w:w="30" w:type="dxa"/>
            </w:tcMar>
            <w:vAlign w:val="bottom"/>
            <w:hideMark/>
          </w:tcPr>
          <w:p w14:paraId="6D37A2FF" w14:textId="77777777" w:rsidR="00000000" w:rsidRDefault="00376102">
            <w:pPr>
              <w:rPr>
                <w:rFonts w:eastAsia="Times New Roman"/>
                <w:sz w:val="18"/>
                <w:szCs w:val="18"/>
              </w:rPr>
            </w:pPr>
            <w:r>
              <w:rPr>
                <w:rFonts w:ascii="inherit" w:eastAsia="Times New Roman" w:hAnsi="inherit"/>
                <w:sz w:val="18"/>
                <w:szCs w:val="18"/>
              </w:rPr>
              <w:t>2024</w:t>
            </w:r>
          </w:p>
        </w:tc>
        <w:tc>
          <w:tcPr>
            <w:tcW w:w="0" w:type="auto"/>
            <w:shd w:val="clear" w:color="auto" w:fill="CCEEFF"/>
            <w:tcMar>
              <w:top w:w="30" w:type="dxa"/>
              <w:left w:w="30" w:type="dxa"/>
              <w:bottom w:w="30" w:type="dxa"/>
              <w:right w:w="30" w:type="dxa"/>
            </w:tcMar>
            <w:vAlign w:val="bottom"/>
            <w:hideMark/>
          </w:tcPr>
          <w:p w14:paraId="0A74F6EB" w14:textId="77777777" w:rsidR="00000000" w:rsidRDefault="00376102">
            <w:pPr>
              <w:divId w:val="1286547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314699" w14:textId="77777777" w:rsidR="00000000" w:rsidRDefault="00376102">
            <w:pPr>
              <w:jc w:val="right"/>
              <w:rPr>
                <w:rFonts w:eastAsia="Times New Roman"/>
                <w:sz w:val="18"/>
                <w:szCs w:val="18"/>
              </w:rPr>
            </w:pPr>
            <w:r>
              <w:rPr>
                <w:rFonts w:ascii="inherit" w:eastAsia="Times New Roman" w:hAnsi="inherit"/>
                <w:sz w:val="18"/>
                <w:szCs w:val="18"/>
              </w:rPr>
              <w:t>614</w:t>
            </w:r>
          </w:p>
        </w:tc>
        <w:tc>
          <w:tcPr>
            <w:tcW w:w="0" w:type="auto"/>
            <w:shd w:val="clear" w:color="auto" w:fill="CCEEFF"/>
            <w:vAlign w:val="bottom"/>
            <w:hideMark/>
          </w:tcPr>
          <w:p w14:paraId="316E4263" w14:textId="77777777" w:rsidR="00000000" w:rsidRDefault="00376102">
            <w:pPr>
              <w:rPr>
                <w:rFonts w:eastAsia="Times New Roman"/>
                <w:sz w:val="20"/>
                <w:szCs w:val="20"/>
              </w:rPr>
            </w:pPr>
          </w:p>
        </w:tc>
      </w:tr>
      <w:tr w:rsidR="00000000" w14:paraId="7DFEE4CE" w14:textId="77777777">
        <w:trPr>
          <w:divId w:val="1986002956"/>
          <w:jc w:val="center"/>
        </w:trPr>
        <w:tc>
          <w:tcPr>
            <w:tcW w:w="0" w:type="auto"/>
            <w:tcMar>
              <w:top w:w="30" w:type="dxa"/>
              <w:left w:w="30" w:type="dxa"/>
              <w:bottom w:w="30" w:type="dxa"/>
              <w:right w:w="30" w:type="dxa"/>
            </w:tcMar>
            <w:vAlign w:val="bottom"/>
            <w:hideMark/>
          </w:tcPr>
          <w:p w14:paraId="7FF6C9C0" w14:textId="77777777" w:rsidR="00000000" w:rsidRDefault="00376102">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39A6D9F0" w14:textId="77777777" w:rsidR="00000000" w:rsidRDefault="00376102">
            <w:pPr>
              <w:divId w:val="976647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03AA86" w14:textId="77777777" w:rsidR="00000000" w:rsidRDefault="00376102">
            <w:pPr>
              <w:jc w:val="right"/>
              <w:rPr>
                <w:rFonts w:eastAsia="Times New Roman"/>
                <w:sz w:val="18"/>
                <w:szCs w:val="18"/>
              </w:rPr>
            </w:pPr>
            <w:r>
              <w:rPr>
                <w:rFonts w:ascii="inherit" w:eastAsia="Times New Roman" w:hAnsi="inherit"/>
                <w:sz w:val="18"/>
                <w:szCs w:val="18"/>
              </w:rPr>
              <w:t>201</w:t>
            </w:r>
          </w:p>
        </w:tc>
        <w:tc>
          <w:tcPr>
            <w:tcW w:w="0" w:type="auto"/>
            <w:vAlign w:val="bottom"/>
            <w:hideMark/>
          </w:tcPr>
          <w:p w14:paraId="14B1A475" w14:textId="77777777" w:rsidR="00000000" w:rsidRDefault="00376102">
            <w:pPr>
              <w:rPr>
                <w:rFonts w:eastAsia="Times New Roman"/>
                <w:sz w:val="20"/>
                <w:szCs w:val="20"/>
              </w:rPr>
            </w:pPr>
          </w:p>
        </w:tc>
      </w:tr>
      <w:tr w:rsidR="00000000" w14:paraId="3CA0F2B2" w14:textId="77777777">
        <w:trPr>
          <w:divId w:val="1986002956"/>
          <w:jc w:val="center"/>
        </w:trPr>
        <w:tc>
          <w:tcPr>
            <w:tcW w:w="0" w:type="auto"/>
            <w:shd w:val="clear" w:color="auto" w:fill="CCEEFF"/>
            <w:tcMar>
              <w:top w:w="30" w:type="dxa"/>
              <w:left w:w="30" w:type="dxa"/>
              <w:bottom w:w="30" w:type="dxa"/>
              <w:right w:w="30" w:type="dxa"/>
            </w:tcMar>
            <w:vAlign w:val="bottom"/>
            <w:hideMark/>
          </w:tcPr>
          <w:p w14:paraId="369CBDE7" w14:textId="77777777" w:rsidR="00000000" w:rsidRDefault="00376102">
            <w:pPr>
              <w:rPr>
                <w:rFonts w:eastAsia="Times New Roman"/>
                <w:sz w:val="18"/>
                <w:szCs w:val="18"/>
              </w:rPr>
            </w:pPr>
            <w:r>
              <w:rPr>
                <w:rFonts w:ascii="inherit" w:eastAsia="Times New Roman" w:hAnsi="inherit"/>
                <w:sz w:val="18"/>
                <w:szCs w:val="18"/>
              </w:rPr>
              <w:t>Total minimum lease payments</w:t>
            </w:r>
          </w:p>
        </w:tc>
        <w:tc>
          <w:tcPr>
            <w:tcW w:w="0" w:type="auto"/>
            <w:shd w:val="clear" w:color="auto" w:fill="CCEEFF"/>
            <w:tcMar>
              <w:top w:w="30" w:type="dxa"/>
              <w:left w:w="30" w:type="dxa"/>
              <w:bottom w:w="30" w:type="dxa"/>
              <w:right w:w="30" w:type="dxa"/>
            </w:tcMar>
            <w:vAlign w:val="bottom"/>
            <w:hideMark/>
          </w:tcPr>
          <w:p w14:paraId="362E258E" w14:textId="77777777" w:rsidR="00000000" w:rsidRDefault="00376102">
            <w:pPr>
              <w:divId w:val="1575503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3637BE0"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93F832" w14:textId="77777777" w:rsidR="00000000" w:rsidRDefault="00376102">
            <w:pPr>
              <w:jc w:val="right"/>
              <w:rPr>
                <w:rFonts w:eastAsia="Times New Roman"/>
                <w:sz w:val="18"/>
                <w:szCs w:val="18"/>
              </w:rPr>
            </w:pPr>
            <w:r>
              <w:rPr>
                <w:rFonts w:ascii="inherit" w:eastAsia="Times New Roman" w:hAnsi="inherit"/>
                <w:sz w:val="18"/>
                <w:szCs w:val="18"/>
              </w:rPr>
              <w:t>3,364</w:t>
            </w:r>
          </w:p>
        </w:tc>
        <w:tc>
          <w:tcPr>
            <w:tcW w:w="0" w:type="auto"/>
            <w:tcBorders>
              <w:top w:val="single" w:sz="6" w:space="0" w:color="000000"/>
              <w:bottom w:val="double" w:sz="6" w:space="0" w:color="000000"/>
            </w:tcBorders>
            <w:shd w:val="clear" w:color="auto" w:fill="CCEEFF"/>
            <w:vAlign w:val="bottom"/>
            <w:hideMark/>
          </w:tcPr>
          <w:p w14:paraId="59A57C5D" w14:textId="77777777" w:rsidR="00000000" w:rsidRDefault="00376102">
            <w:pPr>
              <w:rPr>
                <w:rFonts w:eastAsia="Times New Roman"/>
                <w:sz w:val="20"/>
                <w:szCs w:val="20"/>
              </w:rPr>
            </w:pPr>
          </w:p>
        </w:tc>
      </w:tr>
    </w:tbl>
    <w:p w14:paraId="058B7A9F" w14:textId="77777777" w:rsidR="00000000" w:rsidRDefault="00376102">
      <w:pPr>
        <w:spacing w:line="288" w:lineRule="auto"/>
        <w:jc w:val="center"/>
        <w:divId w:val="588466837"/>
        <w:rPr>
          <w:rFonts w:eastAsia="Times New Roman"/>
          <w:sz w:val="20"/>
          <w:szCs w:val="20"/>
        </w:rPr>
      </w:pPr>
    </w:p>
    <w:p w14:paraId="52EBE513" w14:textId="77777777" w:rsidR="00000000" w:rsidRDefault="00376102">
      <w:pPr>
        <w:spacing w:line="288" w:lineRule="auto"/>
        <w:divId w:val="1236088964"/>
        <w:rPr>
          <w:rFonts w:eastAsia="Times New Roman"/>
          <w:sz w:val="20"/>
          <w:szCs w:val="20"/>
        </w:rPr>
      </w:pPr>
    </w:p>
    <w:p w14:paraId="3EBFF666" w14:textId="77777777" w:rsidR="00000000" w:rsidRDefault="00376102">
      <w:pPr>
        <w:divId w:val="942806477"/>
        <w:rPr>
          <w:rFonts w:eastAsia="Times New Roman"/>
          <w:sz w:val="20"/>
          <w:szCs w:val="20"/>
        </w:rPr>
      </w:pPr>
    </w:p>
    <w:p w14:paraId="655C817E" w14:textId="77777777" w:rsidR="00000000" w:rsidRDefault="00376102">
      <w:pPr>
        <w:spacing w:line="288" w:lineRule="auto"/>
        <w:jc w:val="center"/>
        <w:divId w:val="1927497830"/>
        <w:rPr>
          <w:rFonts w:eastAsia="Times New Roman"/>
          <w:sz w:val="20"/>
          <w:szCs w:val="20"/>
        </w:rPr>
      </w:pPr>
      <w:r>
        <w:rPr>
          <w:rFonts w:ascii="inherit" w:eastAsia="Times New Roman" w:hAnsi="inherit"/>
          <w:sz w:val="20"/>
          <w:szCs w:val="20"/>
        </w:rPr>
        <w:t>-74-</w:t>
      </w:r>
    </w:p>
    <w:p w14:paraId="28E0A1D5" w14:textId="77777777" w:rsidR="00000000" w:rsidRDefault="00376102">
      <w:pPr>
        <w:divId w:val="588466837"/>
        <w:rPr>
          <w:rFonts w:eastAsia="Times New Roman"/>
          <w:sz w:val="20"/>
          <w:szCs w:val="20"/>
        </w:rPr>
      </w:pPr>
      <w:r>
        <w:rPr>
          <w:rFonts w:eastAsia="Times New Roman"/>
          <w:sz w:val="20"/>
          <w:szCs w:val="20"/>
        </w:rPr>
        <w:pict w14:anchorId="4ED5C236">
          <v:rect id="_x0000_i1099" style="width:0;height:1.5pt" o:hralign="center" o:hrstd="t" o:hr="t" fillcolor="#a0a0a0" stroked="f"/>
        </w:pict>
      </w:r>
    </w:p>
    <w:p w14:paraId="4CAD20CD" w14:textId="77777777" w:rsidR="00000000" w:rsidRDefault="00376102">
      <w:pPr>
        <w:spacing w:line="288" w:lineRule="auto"/>
        <w:divId w:val="26607987"/>
        <w:rPr>
          <w:rFonts w:eastAsia="Times New Roman"/>
          <w:sz w:val="20"/>
          <w:szCs w:val="20"/>
        </w:rPr>
      </w:pPr>
      <w:bookmarkStart w:id="37" w:name="s9E10334CA0C652DF91F73AC8D1267F80"/>
      <w:bookmarkEnd w:id="37"/>
    </w:p>
    <w:p w14:paraId="28D029B2" w14:textId="77777777" w:rsidR="00000000" w:rsidRDefault="00376102">
      <w:pPr>
        <w:divId w:val="937367555"/>
        <w:rPr>
          <w:rFonts w:eastAsia="Times New Roman"/>
          <w:sz w:val="20"/>
          <w:szCs w:val="20"/>
        </w:rPr>
      </w:pPr>
    </w:p>
    <w:p w14:paraId="54DC679B"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11:</w:t>
      </w:r>
      <w:r>
        <w:rPr>
          <w:rFonts w:ascii="inherit" w:eastAsia="Times New Roman" w:hAnsi="inherit"/>
          <w:sz w:val="20"/>
          <w:szCs w:val="20"/>
        </w:rPr>
        <w:t xml:space="preserve"> </w:t>
      </w:r>
      <w:r>
        <w:rPr>
          <w:rFonts w:ascii="inherit" w:eastAsia="Times New Roman" w:hAnsi="inherit"/>
          <w:b/>
          <w:bCs/>
          <w:sz w:val="20"/>
          <w:szCs w:val="20"/>
        </w:rPr>
        <w:t>Long-Term Debt</w:t>
      </w:r>
      <w:r>
        <w:rPr>
          <w:rFonts w:ascii="inherit" w:eastAsia="Times New Roman" w:hAnsi="inherit"/>
          <w:sz w:val="20"/>
          <w:szCs w:val="20"/>
        </w:rPr>
        <w:t> </w:t>
      </w:r>
    </w:p>
    <w:p w14:paraId="267F8C43" w14:textId="77777777" w:rsidR="00000000" w:rsidRDefault="00376102">
      <w:pPr>
        <w:spacing w:line="288" w:lineRule="auto"/>
        <w:divId w:val="1118766369"/>
        <w:rPr>
          <w:rFonts w:eastAsia="Times New Roman"/>
          <w:sz w:val="20"/>
          <w:szCs w:val="20"/>
        </w:rPr>
      </w:pPr>
      <w:r>
        <w:rPr>
          <w:rFonts w:ascii="inherit" w:eastAsia="Times New Roman" w:hAnsi="inherit"/>
          <w:sz w:val="20"/>
          <w:szCs w:val="20"/>
        </w:rPr>
        <w:t>Long-Term debt is summarized as follows:</w:t>
      </w:r>
    </w:p>
    <w:tbl>
      <w:tblPr>
        <w:tblW w:w="4980" w:type="pct"/>
        <w:jc w:val="center"/>
        <w:tblCellMar>
          <w:left w:w="0" w:type="dxa"/>
          <w:right w:w="0" w:type="dxa"/>
        </w:tblCellMar>
        <w:tblLook w:val="04A0" w:firstRow="1" w:lastRow="0" w:firstColumn="1" w:lastColumn="0" w:noHBand="0" w:noVBand="1"/>
      </w:tblPr>
      <w:tblGrid>
        <w:gridCol w:w="4745"/>
        <w:gridCol w:w="105"/>
        <w:gridCol w:w="123"/>
        <w:gridCol w:w="1437"/>
        <w:gridCol w:w="99"/>
        <w:gridCol w:w="105"/>
        <w:gridCol w:w="123"/>
        <w:gridCol w:w="1437"/>
        <w:gridCol w:w="99"/>
      </w:tblGrid>
      <w:tr w:rsidR="00000000" w14:paraId="2E4AD294" w14:textId="77777777">
        <w:trPr>
          <w:divId w:val="774059477"/>
          <w:jc w:val="center"/>
        </w:trPr>
        <w:tc>
          <w:tcPr>
            <w:tcW w:w="0" w:type="auto"/>
            <w:gridSpan w:val="9"/>
            <w:vAlign w:val="center"/>
            <w:hideMark/>
          </w:tcPr>
          <w:p w14:paraId="0634AFD9" w14:textId="77777777" w:rsidR="00000000" w:rsidRDefault="00376102">
            <w:pPr>
              <w:spacing w:line="288" w:lineRule="auto"/>
              <w:rPr>
                <w:rFonts w:eastAsia="Times New Roman"/>
                <w:sz w:val="20"/>
                <w:szCs w:val="20"/>
              </w:rPr>
            </w:pPr>
          </w:p>
        </w:tc>
      </w:tr>
      <w:tr w:rsidR="00000000" w14:paraId="694D1C12" w14:textId="77777777">
        <w:trPr>
          <w:divId w:val="774059477"/>
          <w:jc w:val="center"/>
        </w:trPr>
        <w:tc>
          <w:tcPr>
            <w:tcW w:w="2900" w:type="pct"/>
            <w:vAlign w:val="center"/>
            <w:hideMark/>
          </w:tcPr>
          <w:p w14:paraId="077D3AD5" w14:textId="77777777" w:rsidR="00000000" w:rsidRDefault="00376102">
            <w:pPr>
              <w:rPr>
                <w:rFonts w:eastAsia="Times New Roman"/>
                <w:sz w:val="20"/>
                <w:szCs w:val="20"/>
              </w:rPr>
            </w:pPr>
          </w:p>
        </w:tc>
        <w:tc>
          <w:tcPr>
            <w:tcW w:w="50" w:type="pct"/>
            <w:vAlign w:val="center"/>
            <w:hideMark/>
          </w:tcPr>
          <w:p w14:paraId="6A46A04B" w14:textId="77777777" w:rsidR="00000000" w:rsidRDefault="00376102">
            <w:pPr>
              <w:rPr>
                <w:rFonts w:eastAsia="Times New Roman"/>
                <w:sz w:val="20"/>
                <w:szCs w:val="20"/>
              </w:rPr>
            </w:pPr>
          </w:p>
        </w:tc>
        <w:tc>
          <w:tcPr>
            <w:tcW w:w="50" w:type="pct"/>
            <w:vAlign w:val="center"/>
            <w:hideMark/>
          </w:tcPr>
          <w:p w14:paraId="32804FD0" w14:textId="77777777" w:rsidR="00000000" w:rsidRDefault="00376102">
            <w:pPr>
              <w:rPr>
                <w:rFonts w:eastAsia="Times New Roman"/>
                <w:sz w:val="20"/>
                <w:szCs w:val="20"/>
              </w:rPr>
            </w:pPr>
          </w:p>
        </w:tc>
        <w:tc>
          <w:tcPr>
            <w:tcW w:w="900" w:type="pct"/>
            <w:vAlign w:val="center"/>
            <w:hideMark/>
          </w:tcPr>
          <w:p w14:paraId="7F82ADFC" w14:textId="77777777" w:rsidR="00000000" w:rsidRDefault="00376102">
            <w:pPr>
              <w:rPr>
                <w:rFonts w:eastAsia="Times New Roman"/>
                <w:sz w:val="20"/>
                <w:szCs w:val="20"/>
              </w:rPr>
            </w:pPr>
          </w:p>
        </w:tc>
        <w:tc>
          <w:tcPr>
            <w:tcW w:w="50" w:type="pct"/>
            <w:vAlign w:val="center"/>
            <w:hideMark/>
          </w:tcPr>
          <w:p w14:paraId="53598B11" w14:textId="77777777" w:rsidR="00000000" w:rsidRDefault="00376102">
            <w:pPr>
              <w:rPr>
                <w:rFonts w:eastAsia="Times New Roman"/>
                <w:sz w:val="20"/>
                <w:szCs w:val="20"/>
              </w:rPr>
            </w:pPr>
          </w:p>
        </w:tc>
        <w:tc>
          <w:tcPr>
            <w:tcW w:w="50" w:type="pct"/>
            <w:vAlign w:val="center"/>
            <w:hideMark/>
          </w:tcPr>
          <w:p w14:paraId="2D38E205" w14:textId="77777777" w:rsidR="00000000" w:rsidRDefault="00376102">
            <w:pPr>
              <w:rPr>
                <w:rFonts w:eastAsia="Times New Roman"/>
                <w:sz w:val="20"/>
                <w:szCs w:val="20"/>
              </w:rPr>
            </w:pPr>
          </w:p>
        </w:tc>
        <w:tc>
          <w:tcPr>
            <w:tcW w:w="50" w:type="pct"/>
            <w:vAlign w:val="center"/>
            <w:hideMark/>
          </w:tcPr>
          <w:p w14:paraId="7A43A14B" w14:textId="77777777" w:rsidR="00000000" w:rsidRDefault="00376102">
            <w:pPr>
              <w:rPr>
                <w:rFonts w:eastAsia="Times New Roman"/>
                <w:sz w:val="20"/>
                <w:szCs w:val="20"/>
              </w:rPr>
            </w:pPr>
          </w:p>
        </w:tc>
        <w:tc>
          <w:tcPr>
            <w:tcW w:w="900" w:type="pct"/>
            <w:vAlign w:val="center"/>
            <w:hideMark/>
          </w:tcPr>
          <w:p w14:paraId="0F8FC564" w14:textId="77777777" w:rsidR="00000000" w:rsidRDefault="00376102">
            <w:pPr>
              <w:rPr>
                <w:rFonts w:eastAsia="Times New Roman"/>
                <w:sz w:val="20"/>
                <w:szCs w:val="20"/>
              </w:rPr>
            </w:pPr>
          </w:p>
        </w:tc>
        <w:tc>
          <w:tcPr>
            <w:tcW w:w="50" w:type="pct"/>
            <w:vAlign w:val="center"/>
            <w:hideMark/>
          </w:tcPr>
          <w:p w14:paraId="19944CA5" w14:textId="77777777" w:rsidR="00000000" w:rsidRDefault="00376102">
            <w:pPr>
              <w:rPr>
                <w:rFonts w:eastAsia="Times New Roman"/>
                <w:sz w:val="20"/>
                <w:szCs w:val="20"/>
              </w:rPr>
            </w:pPr>
          </w:p>
        </w:tc>
      </w:tr>
      <w:tr w:rsidR="00000000" w14:paraId="6BC5CA3A" w14:textId="77777777">
        <w:trPr>
          <w:divId w:val="774059477"/>
          <w:jc w:val="center"/>
        </w:trPr>
        <w:tc>
          <w:tcPr>
            <w:tcW w:w="0" w:type="auto"/>
            <w:tcMar>
              <w:top w:w="30" w:type="dxa"/>
              <w:left w:w="30" w:type="dxa"/>
              <w:bottom w:w="30" w:type="dxa"/>
              <w:right w:w="30" w:type="dxa"/>
            </w:tcMar>
            <w:vAlign w:val="bottom"/>
            <w:hideMark/>
          </w:tcPr>
          <w:p w14:paraId="4E3ADF57" w14:textId="77777777" w:rsidR="00000000" w:rsidRDefault="00376102">
            <w:pPr>
              <w:divId w:val="1363091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96EFA9" w14:textId="77777777" w:rsidR="00000000" w:rsidRDefault="00376102">
            <w:pPr>
              <w:divId w:val="14860470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5052F" w14:textId="77777777" w:rsidR="00000000" w:rsidRDefault="00376102">
            <w:pPr>
              <w:jc w:val="center"/>
              <w:rPr>
                <w:rFonts w:eastAsia="Times New Roman"/>
                <w:sz w:val="18"/>
                <w:szCs w:val="18"/>
              </w:rPr>
            </w:pPr>
            <w:r>
              <w:rPr>
                <w:rFonts w:ascii="inherit" w:eastAsia="Times New Roman" w:hAnsi="inherit"/>
                <w:sz w:val="18"/>
                <w:szCs w:val="18"/>
              </w:rPr>
              <w:t>December 31, 2019</w:t>
            </w:r>
          </w:p>
        </w:tc>
        <w:tc>
          <w:tcPr>
            <w:tcW w:w="0" w:type="auto"/>
            <w:tcMar>
              <w:top w:w="30" w:type="dxa"/>
              <w:left w:w="30" w:type="dxa"/>
              <w:bottom w:w="30" w:type="dxa"/>
              <w:right w:w="30" w:type="dxa"/>
            </w:tcMar>
            <w:vAlign w:val="bottom"/>
            <w:hideMark/>
          </w:tcPr>
          <w:p w14:paraId="745486EE" w14:textId="77777777" w:rsidR="00000000" w:rsidRDefault="00376102">
            <w:pPr>
              <w:divId w:val="7762929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C954C4" w14:textId="77777777" w:rsidR="00000000" w:rsidRDefault="00376102">
            <w:pPr>
              <w:jc w:val="center"/>
              <w:rPr>
                <w:rFonts w:eastAsia="Times New Roman"/>
                <w:sz w:val="18"/>
                <w:szCs w:val="18"/>
              </w:rPr>
            </w:pPr>
            <w:r>
              <w:rPr>
                <w:rFonts w:ascii="inherit" w:eastAsia="Times New Roman" w:hAnsi="inherit"/>
                <w:sz w:val="18"/>
                <w:szCs w:val="18"/>
              </w:rPr>
              <w:t>December 31, 2018</w:t>
            </w:r>
          </w:p>
        </w:tc>
      </w:tr>
      <w:tr w:rsidR="00000000" w14:paraId="10700596" w14:textId="77777777">
        <w:trPr>
          <w:divId w:val="774059477"/>
          <w:jc w:val="center"/>
        </w:trPr>
        <w:tc>
          <w:tcPr>
            <w:tcW w:w="0" w:type="auto"/>
            <w:shd w:val="clear" w:color="auto" w:fill="CCEEFF"/>
            <w:tcMar>
              <w:top w:w="30" w:type="dxa"/>
              <w:left w:w="30" w:type="dxa"/>
              <w:bottom w:w="30" w:type="dxa"/>
              <w:right w:w="30" w:type="dxa"/>
            </w:tcMar>
            <w:vAlign w:val="bottom"/>
            <w:hideMark/>
          </w:tcPr>
          <w:p w14:paraId="1DEC09E9" w14:textId="77777777" w:rsidR="00000000" w:rsidRDefault="00376102">
            <w:pPr>
              <w:divId w:val="1341078745"/>
              <w:rPr>
                <w:rFonts w:eastAsia="Times New Roman"/>
                <w:sz w:val="18"/>
                <w:szCs w:val="18"/>
              </w:rPr>
            </w:pPr>
            <w:r>
              <w:rPr>
                <w:rFonts w:ascii="inherit" w:eastAsia="Times New Roman" w:hAnsi="inherit"/>
                <w:sz w:val="18"/>
                <w:szCs w:val="18"/>
              </w:rPr>
              <w:t>Principal amount of 4.50% exchangeable senior notes due 2023</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344E66C" w14:textId="77777777" w:rsidR="00000000" w:rsidRDefault="00376102">
            <w:pPr>
              <w:divId w:val="1794640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548683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5D3F668" w14:textId="77777777" w:rsidR="00000000" w:rsidRDefault="00376102">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6FA0C31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6A5488" w14:textId="77777777" w:rsidR="00000000" w:rsidRDefault="00376102">
            <w:pPr>
              <w:divId w:val="1793472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3997F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B886953" w14:textId="77777777" w:rsidR="00000000" w:rsidRDefault="00376102">
            <w:pPr>
              <w:jc w:val="right"/>
              <w:rPr>
                <w:rFonts w:eastAsia="Times New Roman"/>
                <w:sz w:val="18"/>
                <w:szCs w:val="18"/>
              </w:rPr>
            </w:pPr>
            <w:r>
              <w:rPr>
                <w:rFonts w:ascii="inherit" w:eastAsia="Times New Roman" w:hAnsi="inherit"/>
                <w:sz w:val="18"/>
                <w:szCs w:val="18"/>
              </w:rPr>
              <w:t>143,750</w:t>
            </w:r>
          </w:p>
        </w:tc>
        <w:tc>
          <w:tcPr>
            <w:tcW w:w="0" w:type="auto"/>
            <w:shd w:val="clear" w:color="auto" w:fill="CCEEFF"/>
            <w:vAlign w:val="bottom"/>
            <w:hideMark/>
          </w:tcPr>
          <w:p w14:paraId="4B3D79A1" w14:textId="77777777" w:rsidR="00000000" w:rsidRDefault="00376102">
            <w:pPr>
              <w:rPr>
                <w:rFonts w:eastAsia="Times New Roman"/>
                <w:sz w:val="20"/>
                <w:szCs w:val="20"/>
              </w:rPr>
            </w:pPr>
          </w:p>
        </w:tc>
      </w:tr>
      <w:tr w:rsidR="00000000" w14:paraId="5A59C235" w14:textId="77777777">
        <w:trPr>
          <w:divId w:val="774059477"/>
          <w:jc w:val="center"/>
        </w:trPr>
        <w:tc>
          <w:tcPr>
            <w:tcW w:w="0" w:type="auto"/>
            <w:tcMar>
              <w:top w:w="30" w:type="dxa"/>
              <w:left w:w="30" w:type="dxa"/>
              <w:bottom w:w="30" w:type="dxa"/>
              <w:right w:w="30" w:type="dxa"/>
            </w:tcMar>
            <w:vAlign w:val="bottom"/>
            <w:hideMark/>
          </w:tcPr>
          <w:p w14:paraId="3492F4C7" w14:textId="77777777" w:rsidR="00000000" w:rsidRDefault="00376102">
            <w:pPr>
              <w:rPr>
                <w:rFonts w:eastAsia="Times New Roman"/>
                <w:sz w:val="18"/>
                <w:szCs w:val="18"/>
              </w:rPr>
            </w:pPr>
            <w:r>
              <w:rPr>
                <w:rFonts w:ascii="inherit" w:eastAsia="Times New Roman" w:hAnsi="inherit"/>
                <w:sz w:val="18"/>
                <w:szCs w:val="18"/>
              </w:rPr>
              <w:t>Less: debt discount and issuance costs, net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04C5535C" w14:textId="77777777" w:rsidR="00000000" w:rsidRDefault="00376102">
            <w:pPr>
              <w:divId w:val="1620836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1B9477" w14:textId="77777777" w:rsidR="00000000" w:rsidRDefault="00376102">
            <w:pPr>
              <w:jc w:val="right"/>
              <w:rPr>
                <w:rFonts w:eastAsia="Times New Roman"/>
                <w:sz w:val="18"/>
                <w:szCs w:val="18"/>
              </w:rPr>
            </w:pPr>
            <w:r>
              <w:rPr>
                <w:rFonts w:ascii="inherit" w:eastAsia="Times New Roman" w:hAnsi="inherit"/>
                <w:sz w:val="18"/>
                <w:szCs w:val="18"/>
              </w:rPr>
              <w:t>(22,064</w:t>
            </w:r>
          </w:p>
        </w:tc>
        <w:tc>
          <w:tcPr>
            <w:tcW w:w="0" w:type="auto"/>
            <w:tcBorders>
              <w:bottom w:val="single" w:sz="6" w:space="0" w:color="000000"/>
            </w:tcBorders>
            <w:tcMar>
              <w:top w:w="30" w:type="dxa"/>
              <w:left w:w="0" w:type="dxa"/>
              <w:bottom w:w="30" w:type="dxa"/>
              <w:right w:w="30" w:type="dxa"/>
            </w:tcMar>
            <w:vAlign w:val="bottom"/>
            <w:hideMark/>
          </w:tcPr>
          <w:p w14:paraId="3A1B5AD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679D4FC" w14:textId="77777777" w:rsidR="00000000" w:rsidRDefault="00376102">
            <w:pPr>
              <w:divId w:val="16436512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EC9552" w14:textId="77777777" w:rsidR="00000000" w:rsidRDefault="00376102">
            <w:pPr>
              <w:jc w:val="right"/>
              <w:rPr>
                <w:rFonts w:eastAsia="Times New Roman"/>
                <w:sz w:val="18"/>
                <w:szCs w:val="18"/>
              </w:rPr>
            </w:pPr>
            <w:r>
              <w:rPr>
                <w:rFonts w:ascii="inherit" w:eastAsia="Times New Roman" w:hAnsi="inherit"/>
                <w:sz w:val="18"/>
                <w:szCs w:val="18"/>
              </w:rPr>
              <w:t>(28,059</w:t>
            </w:r>
          </w:p>
        </w:tc>
        <w:tc>
          <w:tcPr>
            <w:tcW w:w="0" w:type="auto"/>
            <w:tcBorders>
              <w:bottom w:val="single" w:sz="6" w:space="0" w:color="000000"/>
            </w:tcBorders>
            <w:tcMar>
              <w:top w:w="30" w:type="dxa"/>
              <w:left w:w="0" w:type="dxa"/>
              <w:bottom w:w="30" w:type="dxa"/>
              <w:right w:w="30" w:type="dxa"/>
            </w:tcMar>
            <w:vAlign w:val="bottom"/>
            <w:hideMark/>
          </w:tcPr>
          <w:p w14:paraId="71295975" w14:textId="77777777" w:rsidR="00000000" w:rsidRDefault="00376102">
            <w:pPr>
              <w:rPr>
                <w:rFonts w:eastAsia="Times New Roman"/>
                <w:sz w:val="18"/>
                <w:szCs w:val="18"/>
              </w:rPr>
            </w:pPr>
            <w:r>
              <w:rPr>
                <w:rFonts w:ascii="inherit" w:eastAsia="Times New Roman" w:hAnsi="inherit"/>
                <w:sz w:val="18"/>
                <w:szCs w:val="18"/>
              </w:rPr>
              <w:t>)</w:t>
            </w:r>
          </w:p>
        </w:tc>
      </w:tr>
      <w:tr w:rsidR="00000000" w14:paraId="2C0052D3" w14:textId="77777777">
        <w:trPr>
          <w:divId w:val="774059477"/>
          <w:jc w:val="center"/>
        </w:trPr>
        <w:tc>
          <w:tcPr>
            <w:tcW w:w="0" w:type="auto"/>
            <w:shd w:val="clear" w:color="auto" w:fill="CCEEFF"/>
            <w:tcMar>
              <w:top w:w="30" w:type="dxa"/>
              <w:left w:w="30" w:type="dxa"/>
              <w:bottom w:w="30" w:type="dxa"/>
              <w:right w:w="30" w:type="dxa"/>
            </w:tcMar>
            <w:vAlign w:val="bottom"/>
            <w:hideMark/>
          </w:tcPr>
          <w:p w14:paraId="407C49E3" w14:textId="77777777" w:rsidR="00000000" w:rsidRDefault="00376102">
            <w:pPr>
              <w:rPr>
                <w:rFonts w:eastAsia="Times New Roman"/>
                <w:sz w:val="18"/>
                <w:szCs w:val="18"/>
              </w:rPr>
            </w:pPr>
            <w:r>
              <w:rPr>
                <w:rFonts w:ascii="inherit" w:eastAsia="Times New Roman" w:hAnsi="inherit"/>
                <w:sz w:val="18"/>
                <w:szCs w:val="18"/>
              </w:rPr>
              <w:t>Net carrying amount of liability component</w:t>
            </w:r>
          </w:p>
        </w:tc>
        <w:tc>
          <w:tcPr>
            <w:tcW w:w="0" w:type="auto"/>
            <w:shd w:val="clear" w:color="auto" w:fill="CCEEFF"/>
            <w:tcMar>
              <w:top w:w="30" w:type="dxa"/>
              <w:left w:w="30" w:type="dxa"/>
              <w:bottom w:w="30" w:type="dxa"/>
              <w:right w:w="30" w:type="dxa"/>
            </w:tcMar>
            <w:vAlign w:val="bottom"/>
            <w:hideMark/>
          </w:tcPr>
          <w:p w14:paraId="7B2B731C" w14:textId="77777777" w:rsidR="00000000" w:rsidRDefault="00376102">
            <w:pPr>
              <w:divId w:val="1543251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EBFDB8" w14:textId="77777777" w:rsidR="00000000" w:rsidRDefault="00376102">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14:paraId="1471622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E16C7" w14:textId="77777777" w:rsidR="00000000" w:rsidRDefault="00376102">
            <w:pPr>
              <w:divId w:val="2043092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4CB020" w14:textId="77777777" w:rsidR="00000000" w:rsidRDefault="00376102">
            <w:pPr>
              <w:jc w:val="right"/>
              <w:rPr>
                <w:rFonts w:eastAsia="Times New Roman"/>
                <w:sz w:val="18"/>
                <w:szCs w:val="18"/>
              </w:rPr>
            </w:pPr>
            <w:r>
              <w:rPr>
                <w:rFonts w:ascii="inherit" w:eastAsia="Times New Roman" w:hAnsi="inherit"/>
                <w:sz w:val="18"/>
                <w:szCs w:val="18"/>
              </w:rPr>
              <w:t>115,691</w:t>
            </w:r>
          </w:p>
        </w:tc>
        <w:tc>
          <w:tcPr>
            <w:tcW w:w="0" w:type="auto"/>
            <w:shd w:val="clear" w:color="auto" w:fill="CCEEFF"/>
            <w:vAlign w:val="bottom"/>
            <w:hideMark/>
          </w:tcPr>
          <w:p w14:paraId="3E0DA1AE" w14:textId="77777777" w:rsidR="00000000" w:rsidRDefault="00376102">
            <w:pPr>
              <w:rPr>
                <w:rFonts w:eastAsia="Times New Roman"/>
                <w:sz w:val="20"/>
                <w:szCs w:val="20"/>
              </w:rPr>
            </w:pPr>
          </w:p>
        </w:tc>
      </w:tr>
      <w:tr w:rsidR="00000000" w14:paraId="64CF2945" w14:textId="77777777">
        <w:trPr>
          <w:divId w:val="774059477"/>
          <w:jc w:val="center"/>
        </w:trPr>
        <w:tc>
          <w:tcPr>
            <w:tcW w:w="0" w:type="auto"/>
            <w:tcMar>
              <w:top w:w="30" w:type="dxa"/>
              <w:left w:w="30" w:type="dxa"/>
              <w:bottom w:w="30" w:type="dxa"/>
              <w:right w:w="30" w:type="dxa"/>
            </w:tcMar>
            <w:vAlign w:val="bottom"/>
            <w:hideMark/>
          </w:tcPr>
          <w:p w14:paraId="23762E7D" w14:textId="77777777" w:rsidR="00000000" w:rsidRDefault="00376102">
            <w:pPr>
              <w:rPr>
                <w:rFonts w:eastAsia="Times New Roman"/>
                <w:sz w:val="18"/>
                <w:szCs w:val="18"/>
              </w:rPr>
            </w:pPr>
            <w:r>
              <w:rPr>
                <w:rFonts w:ascii="inherit" w:eastAsia="Times New Roman" w:hAnsi="inherit"/>
                <w:sz w:val="18"/>
                <w:szCs w:val="18"/>
              </w:rPr>
              <w:t>Other debt</w:t>
            </w:r>
          </w:p>
        </w:tc>
        <w:tc>
          <w:tcPr>
            <w:tcW w:w="0" w:type="auto"/>
            <w:tcMar>
              <w:top w:w="30" w:type="dxa"/>
              <w:left w:w="30" w:type="dxa"/>
              <w:bottom w:w="30" w:type="dxa"/>
              <w:right w:w="30" w:type="dxa"/>
            </w:tcMar>
            <w:vAlign w:val="bottom"/>
            <w:hideMark/>
          </w:tcPr>
          <w:p w14:paraId="07E22FFB" w14:textId="77777777" w:rsidR="00000000" w:rsidRDefault="00376102">
            <w:pPr>
              <w:divId w:val="1202014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57570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0B151E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A0AA0C" w14:textId="77777777" w:rsidR="00000000" w:rsidRDefault="00376102">
            <w:pPr>
              <w:divId w:val="721102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A843A2" w14:textId="77777777" w:rsidR="00000000" w:rsidRDefault="00376102">
            <w:pPr>
              <w:jc w:val="right"/>
              <w:rPr>
                <w:rFonts w:eastAsia="Times New Roman"/>
                <w:sz w:val="18"/>
                <w:szCs w:val="18"/>
              </w:rPr>
            </w:pPr>
            <w:r>
              <w:rPr>
                <w:rFonts w:ascii="inherit" w:eastAsia="Times New Roman" w:hAnsi="inherit"/>
                <w:sz w:val="18"/>
                <w:szCs w:val="18"/>
              </w:rPr>
              <w:t>149</w:t>
            </w:r>
          </w:p>
        </w:tc>
        <w:tc>
          <w:tcPr>
            <w:tcW w:w="0" w:type="auto"/>
            <w:tcBorders>
              <w:bottom w:val="single" w:sz="6" w:space="0" w:color="000000"/>
            </w:tcBorders>
            <w:vAlign w:val="bottom"/>
            <w:hideMark/>
          </w:tcPr>
          <w:p w14:paraId="4D377D4F" w14:textId="77777777" w:rsidR="00000000" w:rsidRDefault="00376102">
            <w:pPr>
              <w:rPr>
                <w:rFonts w:eastAsia="Times New Roman"/>
                <w:sz w:val="20"/>
                <w:szCs w:val="20"/>
              </w:rPr>
            </w:pPr>
          </w:p>
        </w:tc>
      </w:tr>
      <w:tr w:rsidR="00000000" w14:paraId="6D6B08BC" w14:textId="77777777">
        <w:trPr>
          <w:divId w:val="774059477"/>
          <w:jc w:val="center"/>
        </w:trPr>
        <w:tc>
          <w:tcPr>
            <w:tcW w:w="0" w:type="auto"/>
            <w:shd w:val="clear" w:color="auto" w:fill="CCEEFF"/>
            <w:tcMar>
              <w:top w:w="30" w:type="dxa"/>
              <w:left w:w="30" w:type="dxa"/>
              <w:bottom w:w="30" w:type="dxa"/>
              <w:right w:w="30" w:type="dxa"/>
            </w:tcMar>
            <w:vAlign w:val="bottom"/>
            <w:hideMark/>
          </w:tcPr>
          <w:p w14:paraId="7A6F39A5" w14:textId="77777777" w:rsidR="00000000" w:rsidRDefault="00376102">
            <w:pPr>
              <w:rPr>
                <w:rFonts w:eastAsia="Times New Roman"/>
                <w:sz w:val="18"/>
                <w:szCs w:val="18"/>
              </w:rPr>
            </w:pPr>
            <w:r>
              <w:rPr>
                <w:rFonts w:ascii="inherit" w:eastAsia="Times New Roman" w:hAnsi="inherit"/>
                <w:sz w:val="18"/>
                <w:szCs w:val="18"/>
              </w:rPr>
              <w:t>     Subtotal</w:t>
            </w:r>
          </w:p>
        </w:tc>
        <w:tc>
          <w:tcPr>
            <w:tcW w:w="0" w:type="auto"/>
            <w:shd w:val="clear" w:color="auto" w:fill="CCEEFF"/>
            <w:tcMar>
              <w:top w:w="30" w:type="dxa"/>
              <w:left w:w="30" w:type="dxa"/>
              <w:bottom w:w="30" w:type="dxa"/>
              <w:right w:w="30" w:type="dxa"/>
            </w:tcMar>
            <w:vAlign w:val="bottom"/>
            <w:hideMark/>
          </w:tcPr>
          <w:p w14:paraId="18035944" w14:textId="77777777" w:rsidR="00000000" w:rsidRDefault="00376102">
            <w:pPr>
              <w:divId w:val="1542329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8455F3" w14:textId="77777777" w:rsidR="00000000" w:rsidRDefault="00376102">
            <w:pPr>
              <w:jc w:val="right"/>
              <w:rPr>
                <w:rFonts w:eastAsia="Times New Roman"/>
                <w:sz w:val="18"/>
                <w:szCs w:val="18"/>
              </w:rPr>
            </w:pPr>
            <w:r>
              <w:rPr>
                <w:rFonts w:ascii="inherit" w:eastAsia="Times New Roman" w:hAnsi="inherit"/>
                <w:sz w:val="18"/>
                <w:szCs w:val="18"/>
              </w:rPr>
              <w:t>121,686</w:t>
            </w:r>
          </w:p>
        </w:tc>
        <w:tc>
          <w:tcPr>
            <w:tcW w:w="0" w:type="auto"/>
            <w:shd w:val="clear" w:color="auto" w:fill="CCEEFF"/>
            <w:vAlign w:val="bottom"/>
            <w:hideMark/>
          </w:tcPr>
          <w:p w14:paraId="16E239B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D3E01" w14:textId="77777777" w:rsidR="00000000" w:rsidRDefault="00376102">
            <w:pPr>
              <w:divId w:val="13045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D0975B" w14:textId="77777777" w:rsidR="00000000" w:rsidRDefault="00376102">
            <w:pPr>
              <w:jc w:val="right"/>
              <w:rPr>
                <w:rFonts w:eastAsia="Times New Roman"/>
                <w:sz w:val="18"/>
                <w:szCs w:val="18"/>
              </w:rPr>
            </w:pPr>
            <w:r>
              <w:rPr>
                <w:rFonts w:ascii="inherit" w:eastAsia="Times New Roman" w:hAnsi="inherit"/>
                <w:sz w:val="18"/>
                <w:szCs w:val="18"/>
              </w:rPr>
              <w:t>115,840</w:t>
            </w:r>
          </w:p>
        </w:tc>
        <w:tc>
          <w:tcPr>
            <w:tcW w:w="0" w:type="auto"/>
            <w:shd w:val="clear" w:color="auto" w:fill="CCEEFF"/>
            <w:vAlign w:val="bottom"/>
            <w:hideMark/>
          </w:tcPr>
          <w:p w14:paraId="004B8CF3" w14:textId="77777777" w:rsidR="00000000" w:rsidRDefault="00376102">
            <w:pPr>
              <w:rPr>
                <w:rFonts w:eastAsia="Times New Roman"/>
                <w:sz w:val="20"/>
                <w:szCs w:val="20"/>
              </w:rPr>
            </w:pPr>
          </w:p>
        </w:tc>
      </w:tr>
      <w:tr w:rsidR="00000000" w14:paraId="0C495407" w14:textId="77777777">
        <w:trPr>
          <w:divId w:val="774059477"/>
          <w:jc w:val="center"/>
        </w:trPr>
        <w:tc>
          <w:tcPr>
            <w:tcW w:w="0" w:type="auto"/>
            <w:tcMar>
              <w:top w:w="30" w:type="dxa"/>
              <w:left w:w="30" w:type="dxa"/>
              <w:bottom w:w="30" w:type="dxa"/>
              <w:right w:w="30" w:type="dxa"/>
            </w:tcMar>
            <w:vAlign w:val="bottom"/>
            <w:hideMark/>
          </w:tcPr>
          <w:p w14:paraId="3E3B18EC" w14:textId="77777777" w:rsidR="00000000" w:rsidRDefault="00376102">
            <w:pPr>
              <w:rPr>
                <w:rFonts w:eastAsia="Times New Roman"/>
                <w:sz w:val="18"/>
                <w:szCs w:val="18"/>
              </w:rPr>
            </w:pPr>
            <w:r>
              <w:rPr>
                <w:rFonts w:ascii="inherit" w:eastAsia="Times New Roman" w:hAnsi="inherit"/>
                <w:sz w:val="18"/>
                <w:szCs w:val="18"/>
              </w:rPr>
              <w:t>Less: current maturities</w:t>
            </w:r>
          </w:p>
        </w:tc>
        <w:tc>
          <w:tcPr>
            <w:tcW w:w="0" w:type="auto"/>
            <w:tcMar>
              <w:top w:w="30" w:type="dxa"/>
              <w:left w:w="30" w:type="dxa"/>
              <w:bottom w:w="30" w:type="dxa"/>
              <w:right w:w="30" w:type="dxa"/>
            </w:tcMar>
            <w:vAlign w:val="bottom"/>
            <w:hideMark/>
          </w:tcPr>
          <w:p w14:paraId="7C37EAED" w14:textId="77777777" w:rsidR="00000000" w:rsidRDefault="00376102">
            <w:pPr>
              <w:divId w:val="8499487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3C741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23E891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41D54E7" w14:textId="77777777" w:rsidR="00000000" w:rsidRDefault="00376102">
            <w:pPr>
              <w:divId w:val="7315835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4EE1D4" w14:textId="77777777" w:rsidR="00000000" w:rsidRDefault="00376102">
            <w:pPr>
              <w:jc w:val="right"/>
              <w:rPr>
                <w:rFonts w:eastAsia="Times New Roman"/>
                <w:sz w:val="18"/>
                <w:szCs w:val="18"/>
              </w:rPr>
            </w:pPr>
            <w:r>
              <w:rPr>
                <w:rFonts w:ascii="inherit" w:eastAsia="Times New Roman" w:hAnsi="inherit"/>
                <w:sz w:val="18"/>
                <w:szCs w:val="18"/>
              </w:rPr>
              <w:t>(106</w:t>
            </w:r>
          </w:p>
        </w:tc>
        <w:tc>
          <w:tcPr>
            <w:tcW w:w="0" w:type="auto"/>
            <w:tcBorders>
              <w:bottom w:val="single" w:sz="6" w:space="0" w:color="000000"/>
            </w:tcBorders>
            <w:tcMar>
              <w:top w:w="30" w:type="dxa"/>
              <w:left w:w="0" w:type="dxa"/>
              <w:bottom w:w="30" w:type="dxa"/>
              <w:right w:w="30" w:type="dxa"/>
            </w:tcMar>
            <w:vAlign w:val="bottom"/>
            <w:hideMark/>
          </w:tcPr>
          <w:p w14:paraId="113A7FE6" w14:textId="77777777" w:rsidR="00000000" w:rsidRDefault="00376102">
            <w:pPr>
              <w:rPr>
                <w:rFonts w:eastAsia="Times New Roman"/>
                <w:sz w:val="18"/>
                <w:szCs w:val="18"/>
              </w:rPr>
            </w:pPr>
            <w:r>
              <w:rPr>
                <w:rFonts w:ascii="inherit" w:eastAsia="Times New Roman" w:hAnsi="inherit"/>
                <w:sz w:val="18"/>
                <w:szCs w:val="18"/>
              </w:rPr>
              <w:t>)</w:t>
            </w:r>
          </w:p>
        </w:tc>
      </w:tr>
      <w:tr w:rsidR="00000000" w14:paraId="0EB621B1" w14:textId="77777777">
        <w:trPr>
          <w:divId w:val="774059477"/>
          <w:jc w:val="center"/>
        </w:trPr>
        <w:tc>
          <w:tcPr>
            <w:tcW w:w="0" w:type="auto"/>
            <w:shd w:val="clear" w:color="auto" w:fill="CCEEFF"/>
            <w:tcMar>
              <w:top w:w="30" w:type="dxa"/>
              <w:left w:w="30" w:type="dxa"/>
              <w:bottom w:w="30" w:type="dxa"/>
              <w:right w:w="30" w:type="dxa"/>
            </w:tcMar>
            <w:vAlign w:val="bottom"/>
            <w:hideMark/>
          </w:tcPr>
          <w:p w14:paraId="7429503B" w14:textId="77777777" w:rsidR="00000000" w:rsidRDefault="00376102">
            <w:pPr>
              <w:rPr>
                <w:rFonts w:eastAsia="Times New Roman"/>
                <w:sz w:val="18"/>
                <w:szCs w:val="18"/>
              </w:rPr>
            </w:pPr>
            <w:r>
              <w:rPr>
                <w:rFonts w:ascii="inherit" w:eastAsia="Times New Roman" w:hAnsi="inherit"/>
                <w:sz w:val="18"/>
                <w:szCs w:val="18"/>
              </w:rPr>
              <w:t>     Long-term debt</w:t>
            </w:r>
          </w:p>
        </w:tc>
        <w:tc>
          <w:tcPr>
            <w:tcW w:w="0" w:type="auto"/>
            <w:shd w:val="clear" w:color="auto" w:fill="CCEEFF"/>
            <w:tcMar>
              <w:top w:w="30" w:type="dxa"/>
              <w:left w:w="30" w:type="dxa"/>
              <w:bottom w:w="30" w:type="dxa"/>
              <w:right w:w="30" w:type="dxa"/>
            </w:tcMar>
            <w:vAlign w:val="bottom"/>
            <w:hideMark/>
          </w:tcPr>
          <w:p w14:paraId="6FF7D068" w14:textId="77777777" w:rsidR="00000000" w:rsidRDefault="00376102">
            <w:pPr>
              <w:divId w:val="918966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03120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D868B2" w14:textId="77777777" w:rsidR="00000000" w:rsidRDefault="00376102">
            <w:pPr>
              <w:jc w:val="right"/>
              <w:rPr>
                <w:rFonts w:eastAsia="Times New Roman"/>
                <w:sz w:val="18"/>
                <w:szCs w:val="18"/>
              </w:rPr>
            </w:pPr>
            <w:r>
              <w:rPr>
                <w:rFonts w:ascii="inherit" w:eastAsia="Times New Roman" w:hAnsi="inherit"/>
                <w:sz w:val="18"/>
                <w:szCs w:val="18"/>
              </w:rPr>
              <w:t>121,686</w:t>
            </w:r>
          </w:p>
        </w:tc>
        <w:tc>
          <w:tcPr>
            <w:tcW w:w="0" w:type="auto"/>
            <w:tcBorders>
              <w:top w:val="single" w:sz="6" w:space="0" w:color="000000"/>
              <w:bottom w:val="double" w:sz="6" w:space="0" w:color="000000"/>
            </w:tcBorders>
            <w:shd w:val="clear" w:color="auto" w:fill="CCEEFF"/>
            <w:vAlign w:val="bottom"/>
            <w:hideMark/>
          </w:tcPr>
          <w:p w14:paraId="323544B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8ED7A" w14:textId="77777777" w:rsidR="00000000" w:rsidRDefault="00376102">
            <w:pPr>
              <w:divId w:val="1102456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DB3D7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D28190" w14:textId="77777777" w:rsidR="00000000" w:rsidRDefault="00376102">
            <w:pPr>
              <w:jc w:val="right"/>
              <w:rPr>
                <w:rFonts w:eastAsia="Times New Roman"/>
                <w:sz w:val="18"/>
                <w:szCs w:val="18"/>
              </w:rPr>
            </w:pPr>
            <w:r>
              <w:rPr>
                <w:rFonts w:ascii="inherit" w:eastAsia="Times New Roman" w:hAnsi="inherit"/>
                <w:sz w:val="18"/>
                <w:szCs w:val="18"/>
              </w:rPr>
              <w:t>115,734</w:t>
            </w:r>
          </w:p>
        </w:tc>
        <w:tc>
          <w:tcPr>
            <w:tcW w:w="0" w:type="auto"/>
            <w:tcBorders>
              <w:top w:val="single" w:sz="6" w:space="0" w:color="000000"/>
              <w:bottom w:val="double" w:sz="6" w:space="0" w:color="000000"/>
            </w:tcBorders>
            <w:shd w:val="clear" w:color="auto" w:fill="CCEEFF"/>
            <w:vAlign w:val="bottom"/>
            <w:hideMark/>
          </w:tcPr>
          <w:p w14:paraId="54C117AD" w14:textId="77777777" w:rsidR="00000000" w:rsidRDefault="00376102">
            <w:pPr>
              <w:rPr>
                <w:rFonts w:eastAsia="Times New Roman"/>
                <w:sz w:val="20"/>
                <w:szCs w:val="20"/>
              </w:rPr>
            </w:pPr>
          </w:p>
        </w:tc>
      </w:tr>
      <w:tr w:rsidR="00000000" w14:paraId="4900EC79" w14:textId="77777777">
        <w:trPr>
          <w:divId w:val="774059477"/>
          <w:jc w:val="center"/>
        </w:trPr>
        <w:tc>
          <w:tcPr>
            <w:tcW w:w="0" w:type="auto"/>
            <w:tcMar>
              <w:top w:w="30" w:type="dxa"/>
              <w:left w:w="30" w:type="dxa"/>
              <w:bottom w:w="30" w:type="dxa"/>
              <w:right w:w="30" w:type="dxa"/>
            </w:tcMar>
            <w:vAlign w:val="bottom"/>
            <w:hideMark/>
          </w:tcPr>
          <w:p w14:paraId="7C372E9B" w14:textId="77777777" w:rsidR="00000000" w:rsidRDefault="00376102">
            <w:pPr>
              <w:divId w:val="1272278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03F00F" w14:textId="77777777" w:rsidR="00000000" w:rsidRDefault="00376102">
            <w:pPr>
              <w:divId w:val="2784925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1D641C" w14:textId="77777777" w:rsidR="00000000" w:rsidRDefault="00376102">
            <w:pPr>
              <w:divId w:val="1941520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967F54" w14:textId="77777777" w:rsidR="00000000" w:rsidRDefault="00376102">
            <w:pPr>
              <w:divId w:val="494343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9FAEC7" w14:textId="77777777" w:rsidR="00000000" w:rsidRDefault="00376102">
            <w:pPr>
              <w:divId w:val="136457061"/>
              <w:rPr>
                <w:rFonts w:eastAsia="Times New Roman"/>
                <w:sz w:val="20"/>
                <w:szCs w:val="20"/>
              </w:rPr>
            </w:pPr>
            <w:r>
              <w:rPr>
                <w:rFonts w:ascii="inherit" w:eastAsia="Times New Roman" w:hAnsi="inherit"/>
                <w:sz w:val="20"/>
                <w:szCs w:val="20"/>
              </w:rPr>
              <w:t> </w:t>
            </w:r>
          </w:p>
        </w:tc>
      </w:tr>
      <w:tr w:rsidR="00000000" w14:paraId="717E52E1" w14:textId="77777777">
        <w:trPr>
          <w:divId w:val="774059477"/>
          <w:jc w:val="center"/>
        </w:trPr>
        <w:tc>
          <w:tcPr>
            <w:tcW w:w="0" w:type="auto"/>
            <w:shd w:val="clear" w:color="auto" w:fill="CCEEFF"/>
            <w:tcMar>
              <w:top w:w="30" w:type="dxa"/>
              <w:left w:w="30" w:type="dxa"/>
              <w:bottom w:w="30" w:type="dxa"/>
              <w:right w:w="30" w:type="dxa"/>
            </w:tcMar>
            <w:vAlign w:val="bottom"/>
            <w:hideMark/>
          </w:tcPr>
          <w:p w14:paraId="437CB22D" w14:textId="77777777" w:rsidR="00000000" w:rsidRDefault="00376102">
            <w:pPr>
              <w:rPr>
                <w:rFonts w:eastAsia="Times New Roman"/>
                <w:sz w:val="18"/>
                <w:szCs w:val="18"/>
              </w:rPr>
            </w:pPr>
            <w:r>
              <w:rPr>
                <w:rFonts w:ascii="inherit" w:eastAsia="Times New Roman" w:hAnsi="inherit"/>
                <w:sz w:val="18"/>
                <w:szCs w:val="18"/>
              </w:rPr>
              <w:t>Equity component:</w:t>
            </w:r>
          </w:p>
        </w:tc>
        <w:tc>
          <w:tcPr>
            <w:tcW w:w="0" w:type="auto"/>
            <w:shd w:val="clear" w:color="auto" w:fill="CCEEFF"/>
            <w:tcMar>
              <w:top w:w="30" w:type="dxa"/>
              <w:left w:w="30" w:type="dxa"/>
              <w:bottom w:w="30" w:type="dxa"/>
              <w:right w:w="30" w:type="dxa"/>
            </w:tcMar>
            <w:vAlign w:val="bottom"/>
            <w:hideMark/>
          </w:tcPr>
          <w:p w14:paraId="21CC487C" w14:textId="77777777" w:rsidR="00000000" w:rsidRDefault="00376102">
            <w:pPr>
              <w:divId w:val="1621766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05723F" w14:textId="77777777" w:rsidR="00000000" w:rsidRDefault="00376102">
            <w:pPr>
              <w:divId w:val="19469624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FCB361" w14:textId="77777777" w:rsidR="00000000" w:rsidRDefault="00376102">
            <w:pPr>
              <w:divId w:val="589116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7A5791" w14:textId="77777777" w:rsidR="00000000" w:rsidRDefault="00376102">
            <w:pPr>
              <w:divId w:val="1207064725"/>
              <w:rPr>
                <w:rFonts w:eastAsia="Times New Roman"/>
                <w:sz w:val="20"/>
                <w:szCs w:val="20"/>
              </w:rPr>
            </w:pPr>
            <w:r>
              <w:rPr>
                <w:rFonts w:ascii="inherit" w:eastAsia="Times New Roman" w:hAnsi="inherit"/>
                <w:sz w:val="20"/>
                <w:szCs w:val="20"/>
              </w:rPr>
              <w:t> </w:t>
            </w:r>
          </w:p>
        </w:tc>
      </w:tr>
      <w:tr w:rsidR="00000000" w14:paraId="0AEC44C6" w14:textId="77777777">
        <w:trPr>
          <w:divId w:val="774059477"/>
          <w:jc w:val="center"/>
        </w:trPr>
        <w:tc>
          <w:tcPr>
            <w:tcW w:w="0" w:type="auto"/>
            <w:tcMar>
              <w:top w:w="30" w:type="dxa"/>
              <w:left w:w="30" w:type="dxa"/>
              <w:bottom w:w="30" w:type="dxa"/>
              <w:right w:w="30" w:type="dxa"/>
            </w:tcMar>
            <w:vAlign w:val="bottom"/>
            <w:hideMark/>
          </w:tcPr>
          <w:p w14:paraId="163E6FA9" w14:textId="77777777" w:rsidR="00000000" w:rsidRDefault="00376102">
            <w:pPr>
              <w:rPr>
                <w:rFonts w:eastAsia="Times New Roman"/>
                <w:sz w:val="18"/>
                <w:szCs w:val="18"/>
              </w:rPr>
            </w:pPr>
            <w:r>
              <w:rPr>
                <w:rFonts w:ascii="inherit" w:eastAsia="Times New Roman" w:hAnsi="inherit"/>
                <w:sz w:val="18"/>
                <w:szCs w:val="18"/>
              </w:rPr>
              <w:t>Equity component of exchangeable notes, net of issuance costs</w:t>
            </w:r>
          </w:p>
        </w:tc>
        <w:tc>
          <w:tcPr>
            <w:tcW w:w="0" w:type="auto"/>
            <w:tcMar>
              <w:top w:w="30" w:type="dxa"/>
              <w:left w:w="30" w:type="dxa"/>
              <w:bottom w:w="30" w:type="dxa"/>
              <w:right w:w="30" w:type="dxa"/>
            </w:tcMar>
            <w:vAlign w:val="bottom"/>
            <w:hideMark/>
          </w:tcPr>
          <w:p w14:paraId="744E6BDA" w14:textId="77777777" w:rsidR="00000000" w:rsidRDefault="00376102">
            <w:pPr>
              <w:divId w:val="1773813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8C72A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A1705DF" w14:textId="77777777" w:rsidR="00000000" w:rsidRDefault="00376102">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7049256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2E02F8" w14:textId="77777777" w:rsidR="00000000" w:rsidRDefault="00376102">
            <w:pPr>
              <w:divId w:val="1717926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34B07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961E2C7" w14:textId="77777777" w:rsidR="00000000" w:rsidRDefault="00376102">
            <w:pPr>
              <w:jc w:val="right"/>
              <w:rPr>
                <w:rFonts w:eastAsia="Times New Roman"/>
                <w:sz w:val="18"/>
                <w:szCs w:val="18"/>
              </w:rPr>
            </w:pPr>
            <w:r>
              <w:rPr>
                <w:rFonts w:ascii="inherit" w:eastAsia="Times New Roman" w:hAnsi="inherit"/>
                <w:sz w:val="18"/>
                <w:szCs w:val="18"/>
              </w:rPr>
              <w:t>(26,699</w:t>
            </w:r>
          </w:p>
        </w:tc>
        <w:tc>
          <w:tcPr>
            <w:tcW w:w="0" w:type="auto"/>
            <w:tcMar>
              <w:top w:w="30" w:type="dxa"/>
              <w:left w:w="0" w:type="dxa"/>
              <w:bottom w:w="30" w:type="dxa"/>
              <w:right w:w="30" w:type="dxa"/>
            </w:tcMar>
            <w:vAlign w:val="bottom"/>
            <w:hideMark/>
          </w:tcPr>
          <w:p w14:paraId="0B45AC36" w14:textId="77777777" w:rsidR="00000000" w:rsidRDefault="00376102">
            <w:pPr>
              <w:rPr>
                <w:rFonts w:eastAsia="Times New Roman"/>
                <w:sz w:val="18"/>
                <w:szCs w:val="18"/>
              </w:rPr>
            </w:pPr>
            <w:r>
              <w:rPr>
                <w:rFonts w:ascii="inherit" w:eastAsia="Times New Roman" w:hAnsi="inherit"/>
                <w:sz w:val="18"/>
                <w:szCs w:val="18"/>
              </w:rPr>
              <w:t>)</w:t>
            </w:r>
          </w:p>
        </w:tc>
      </w:tr>
    </w:tbl>
    <w:p w14:paraId="25171967" w14:textId="77777777" w:rsidR="00000000" w:rsidRDefault="00376102">
      <w:pPr>
        <w:spacing w:line="288" w:lineRule="auto"/>
        <w:divId w:val="1108351176"/>
        <w:rPr>
          <w:rFonts w:eastAsia="Times New Roman"/>
          <w:sz w:val="20"/>
          <w:szCs w:val="20"/>
        </w:rPr>
      </w:pPr>
      <w:r>
        <w:rPr>
          <w:rFonts w:ascii="inherit" w:eastAsia="Times New Roman" w:hAnsi="inherit"/>
          <w:i/>
          <w:iCs/>
          <w:sz w:val="20"/>
          <w:szCs w:val="20"/>
        </w:rPr>
        <w:t>Issuance of Debt Securities</w:t>
      </w:r>
    </w:p>
    <w:p w14:paraId="0236441C" w14:textId="77777777" w:rsidR="00000000" w:rsidRDefault="00376102">
      <w:pPr>
        <w:spacing w:line="288" w:lineRule="auto"/>
        <w:divId w:val="1372655925"/>
        <w:rPr>
          <w:rFonts w:eastAsia="Times New Roman"/>
          <w:sz w:val="20"/>
          <w:szCs w:val="20"/>
        </w:rPr>
      </w:pPr>
    </w:p>
    <w:p w14:paraId="76DFA8C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16, 2018, Avadel Finance Cayman Limited, a Cayman Islands exempted company (the</w:t>
      </w:r>
      <w:r>
        <w:rPr>
          <w:rFonts w:ascii="inherit" w:eastAsia="Times New Roman" w:hAnsi="inherit"/>
          <w:sz w:val="20"/>
          <w:szCs w:val="20"/>
        </w:rPr>
        <w:t xml:space="preserve"> </w:t>
      </w:r>
      <w:r>
        <w:rPr>
          <w:rFonts w:ascii="inherit" w:eastAsia="Times New Roman" w:hAnsi="inherit"/>
          <w:sz w:val="20"/>
          <w:szCs w:val="20"/>
        </w:rPr>
        <w:t>“Issuer”) and an indirect wholly-owned subsidiary of the Company, issued $125,000 aggregate principal amount of 4.50% exchangeable senior notes due 2023 (the</w:t>
      </w:r>
      <w:r>
        <w:rPr>
          <w:rFonts w:ascii="inherit" w:eastAsia="Times New Roman" w:hAnsi="inherit"/>
          <w:sz w:val="20"/>
          <w:szCs w:val="20"/>
        </w:rPr>
        <w:t xml:space="preserve"> </w:t>
      </w:r>
      <w:r>
        <w:rPr>
          <w:rFonts w:ascii="inherit" w:eastAsia="Times New Roman" w:hAnsi="inherit"/>
          <w:sz w:val="20"/>
          <w:szCs w:val="20"/>
        </w:rPr>
        <w:t xml:space="preserve">“2023 </w:t>
      </w:r>
      <w:r>
        <w:rPr>
          <w:rFonts w:ascii="inherit" w:eastAsia="Times New Roman" w:hAnsi="inherit"/>
          <w:sz w:val="20"/>
          <w:szCs w:val="20"/>
        </w:rPr>
        <w:t>Notes”) in a private placement (the</w:t>
      </w:r>
      <w:r>
        <w:rPr>
          <w:rFonts w:ascii="inherit" w:eastAsia="Times New Roman" w:hAnsi="inherit"/>
          <w:sz w:val="20"/>
          <w:szCs w:val="20"/>
        </w:rPr>
        <w:t xml:space="preserve"> </w:t>
      </w:r>
      <w:r>
        <w:rPr>
          <w:rFonts w:ascii="inherit" w:eastAsia="Times New Roman" w:hAnsi="inherit"/>
          <w:sz w:val="20"/>
          <w:szCs w:val="20"/>
        </w:rPr>
        <w:t>“Offering”) to qualified institutional buyers pursuant to Rule 144A under the Securities Act. In connection with the Offering, the Issuer granted the initial purchasers of the 2023 Notes a 30-day option to purchase up to</w:t>
      </w:r>
      <w:r>
        <w:rPr>
          <w:rFonts w:ascii="inherit" w:eastAsia="Times New Roman" w:hAnsi="inherit"/>
          <w:sz w:val="20"/>
          <w:szCs w:val="20"/>
        </w:rPr>
        <w:t xml:space="preserve"> an additional</w:t>
      </w:r>
      <w:r>
        <w:rPr>
          <w:rFonts w:ascii="inherit" w:eastAsia="Times New Roman" w:hAnsi="inherit"/>
          <w:sz w:val="20"/>
          <w:szCs w:val="20"/>
        </w:rPr>
        <w:t xml:space="preserve"> </w:t>
      </w:r>
      <w:r>
        <w:rPr>
          <w:rFonts w:ascii="inherit" w:eastAsia="Times New Roman" w:hAnsi="inherit"/>
          <w:sz w:val="20"/>
          <w:szCs w:val="20"/>
        </w:rPr>
        <w:t>$18,750 aggregate principal amount of the 2023 Notes, which was fully exercised on February 16, 2018. Net proceeds received by the Company, after issuance costs and discounts, were approximately $137,560.</w:t>
      </w:r>
      <w:r>
        <w:rPr>
          <w:rFonts w:ascii="inherit" w:eastAsia="Times New Roman" w:hAnsi="inherit"/>
          <w:sz w:val="20"/>
          <w:szCs w:val="20"/>
        </w:rPr>
        <w:t xml:space="preserve"> </w:t>
      </w:r>
    </w:p>
    <w:p w14:paraId="7D5AECDA" w14:textId="77777777" w:rsidR="00000000" w:rsidRDefault="00376102">
      <w:pPr>
        <w:spacing w:line="288" w:lineRule="auto"/>
        <w:jc w:val="both"/>
        <w:divId w:val="588466837"/>
        <w:rPr>
          <w:rFonts w:eastAsia="Times New Roman"/>
          <w:sz w:val="20"/>
          <w:szCs w:val="20"/>
        </w:rPr>
      </w:pPr>
    </w:p>
    <w:p w14:paraId="243D633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pays 4.50% cash inter</w:t>
      </w:r>
      <w:r>
        <w:rPr>
          <w:rFonts w:ascii="inherit" w:eastAsia="Times New Roman" w:hAnsi="inherit"/>
          <w:sz w:val="20"/>
          <w:szCs w:val="20"/>
        </w:rPr>
        <w:t>est per year on the principal amount of the 2023 Notes, payable semi-annually in arrears on February 1 and August 1 of each year, beginning on August 1, 2018, to holders of record at the close of business on the preceding January 15 or July 15, respectivel</w:t>
      </w:r>
      <w:r>
        <w:rPr>
          <w:rFonts w:ascii="inherit" w:eastAsia="Times New Roman" w:hAnsi="inherit"/>
          <w:sz w:val="20"/>
          <w:szCs w:val="20"/>
        </w:rPr>
        <w:t>y. Interest accrues on the principal amount of the 2023 Notes from and including the date the 2023 Notes were issued or from, and including, the last date in respect of which interest has been paid or provided for, as the case may be, to, but excluding, th</w:t>
      </w:r>
      <w:r>
        <w:rPr>
          <w:rFonts w:ascii="inherit" w:eastAsia="Times New Roman" w:hAnsi="inherit"/>
          <w:sz w:val="20"/>
          <w:szCs w:val="20"/>
        </w:rPr>
        <w:t>e next interest payment date. The 2023 Notes are general, unsecured obligations of the Issuer, and are fully and unconditionally guaranteed by the Company on a senior unsecured basis.</w:t>
      </w:r>
      <w:r>
        <w:rPr>
          <w:rFonts w:ascii="inherit" w:eastAsia="Times New Roman" w:hAnsi="inherit"/>
          <w:sz w:val="20"/>
          <w:szCs w:val="20"/>
        </w:rPr>
        <w:t xml:space="preserve"> </w:t>
      </w:r>
      <w:r>
        <w:rPr>
          <w:rFonts w:ascii="inherit" w:eastAsia="Times New Roman" w:hAnsi="inherit"/>
          <w:sz w:val="20"/>
          <w:szCs w:val="20"/>
        </w:rPr>
        <w:t>There are no financial debt covenants associated with the 2023 Notes. </w:t>
      </w:r>
    </w:p>
    <w:p w14:paraId="62138D0B" w14:textId="77777777" w:rsidR="00000000" w:rsidRDefault="00376102">
      <w:pPr>
        <w:spacing w:line="288" w:lineRule="auto"/>
        <w:jc w:val="both"/>
        <w:divId w:val="588466837"/>
        <w:rPr>
          <w:rFonts w:eastAsia="Times New Roman"/>
          <w:sz w:val="20"/>
          <w:szCs w:val="20"/>
        </w:rPr>
      </w:pPr>
    </w:p>
    <w:p w14:paraId="2316BFF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2023 Notes are the Company’s senior unsecured obligations and rank equally in right of payment with all of the Company’s existing and future senior unsecured indebtedness and effectively junior to any of the Company’s existing and future secured indeb</w:t>
      </w:r>
      <w:r>
        <w:rPr>
          <w:rFonts w:ascii="inherit" w:eastAsia="Times New Roman" w:hAnsi="inherit"/>
          <w:sz w:val="20"/>
          <w:szCs w:val="20"/>
        </w:rPr>
        <w:t>tedness, to the extent of the value of the assets securing such indebtedness.</w:t>
      </w:r>
      <w:r>
        <w:rPr>
          <w:rFonts w:ascii="inherit" w:eastAsia="Times New Roman" w:hAnsi="inherit"/>
          <w:sz w:val="20"/>
          <w:szCs w:val="20"/>
        </w:rPr>
        <w:t xml:space="preserve"> </w:t>
      </w:r>
    </w:p>
    <w:p w14:paraId="3ACECF21" w14:textId="77777777" w:rsidR="00000000" w:rsidRDefault="00376102">
      <w:pPr>
        <w:spacing w:line="288" w:lineRule="auto"/>
        <w:jc w:val="both"/>
        <w:divId w:val="588466837"/>
        <w:rPr>
          <w:rFonts w:eastAsia="Times New Roman"/>
          <w:sz w:val="20"/>
          <w:szCs w:val="20"/>
        </w:rPr>
      </w:pPr>
    </w:p>
    <w:p w14:paraId="2AECF68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2023 Notes will be exchangeable at the option of the holders at an initial exchange rate of</w:t>
      </w:r>
      <w:r>
        <w:rPr>
          <w:rFonts w:ascii="inherit" w:eastAsia="Times New Roman" w:hAnsi="inherit"/>
          <w:sz w:val="20"/>
          <w:szCs w:val="20"/>
        </w:rPr>
        <w:t xml:space="preserve"> </w:t>
      </w:r>
      <w:r>
        <w:rPr>
          <w:rFonts w:ascii="inherit" w:eastAsia="Times New Roman" w:hAnsi="inherit"/>
          <w:sz w:val="20"/>
          <w:szCs w:val="20"/>
        </w:rPr>
        <w:t>92.6956 ADSs per $1 principal amount of 2023 Notes, which is equivalent to an i</w:t>
      </w:r>
      <w:r>
        <w:rPr>
          <w:rFonts w:ascii="inherit" w:eastAsia="Times New Roman" w:hAnsi="inherit"/>
          <w:sz w:val="20"/>
          <w:szCs w:val="20"/>
        </w:rPr>
        <w:t>nitial exchange price of approximately</w:t>
      </w:r>
      <w:r>
        <w:rPr>
          <w:rFonts w:ascii="inherit" w:eastAsia="Times New Roman" w:hAnsi="inherit"/>
          <w:sz w:val="20"/>
          <w:szCs w:val="20"/>
        </w:rPr>
        <w:t xml:space="preserve"> </w:t>
      </w:r>
      <w:r>
        <w:rPr>
          <w:rFonts w:ascii="inherit" w:eastAsia="Times New Roman" w:hAnsi="inherit"/>
          <w:sz w:val="20"/>
          <w:szCs w:val="20"/>
        </w:rPr>
        <w:t>$10.79 per ADS. Such initial exchange price represents a premium of approximately</w:t>
      </w:r>
      <w:r>
        <w:rPr>
          <w:rFonts w:ascii="inherit" w:eastAsia="Times New Roman" w:hAnsi="inherit"/>
          <w:sz w:val="20"/>
          <w:szCs w:val="20"/>
        </w:rPr>
        <w:t xml:space="preserve"> </w:t>
      </w:r>
      <w:r>
        <w:rPr>
          <w:rFonts w:ascii="inherit" w:eastAsia="Times New Roman" w:hAnsi="inherit"/>
          <w:sz w:val="20"/>
          <w:szCs w:val="20"/>
        </w:rPr>
        <w:t>20% to the</w:t>
      </w:r>
      <w:r>
        <w:rPr>
          <w:rFonts w:ascii="inherit" w:eastAsia="Times New Roman" w:hAnsi="inherit"/>
          <w:sz w:val="20"/>
          <w:szCs w:val="20"/>
        </w:rPr>
        <w:t xml:space="preserve"> </w:t>
      </w:r>
      <w:r>
        <w:rPr>
          <w:rFonts w:ascii="inherit" w:eastAsia="Times New Roman" w:hAnsi="inherit"/>
          <w:sz w:val="20"/>
          <w:szCs w:val="20"/>
        </w:rPr>
        <w:t>$8.99 per ADS closing price on The Nasdaq Global Market on February 13, 2018. </w:t>
      </w:r>
      <w:r>
        <w:rPr>
          <w:rFonts w:ascii="inherit" w:eastAsia="Times New Roman" w:hAnsi="inherit"/>
          <w:sz w:val="20"/>
          <w:szCs w:val="20"/>
        </w:rPr>
        <w:t xml:space="preserve"> </w:t>
      </w:r>
      <w:r>
        <w:rPr>
          <w:rFonts w:ascii="inherit" w:eastAsia="Times New Roman" w:hAnsi="inherit"/>
          <w:sz w:val="20"/>
          <w:szCs w:val="20"/>
        </w:rPr>
        <w:t>Upon the exchange of any 2023 Notes, the Issu</w:t>
      </w:r>
      <w:r>
        <w:rPr>
          <w:rFonts w:ascii="inherit" w:eastAsia="Times New Roman" w:hAnsi="inherit"/>
          <w:sz w:val="20"/>
          <w:szCs w:val="20"/>
        </w:rPr>
        <w:t>er will pay or cause to be delivered, as the case may be, cash, ADSs or a combination of cash and ADSs, at the Issuer’s election. Holders of the 2023 Notes may convert their 2023 Notes, at their option, only under the following circumstances prior to the c</w:t>
      </w:r>
      <w:r>
        <w:rPr>
          <w:rFonts w:ascii="inherit" w:eastAsia="Times New Roman" w:hAnsi="inherit"/>
          <w:sz w:val="20"/>
          <w:szCs w:val="20"/>
        </w:rPr>
        <w:t>lose of business on the business day immediately preceding August 1, 2022, under the circumstances and during the periods set forth below and regardless of the conditions described below, on or after August 1, 2022 and prior to the close of business on the</w:t>
      </w:r>
      <w:r>
        <w:rPr>
          <w:rFonts w:ascii="inherit" w:eastAsia="Times New Roman" w:hAnsi="inherit"/>
          <w:sz w:val="20"/>
          <w:szCs w:val="20"/>
        </w:rPr>
        <w:t xml:space="preserve"> business day immediately preceding the maturity date:</w:t>
      </w:r>
    </w:p>
    <w:p w14:paraId="5FB9CB0B"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4B1A43E4" w14:textId="77777777">
        <w:trPr>
          <w:divId w:val="588466837"/>
          <w:tblCellSpacing w:w="0" w:type="dxa"/>
        </w:trPr>
        <w:tc>
          <w:tcPr>
            <w:tcW w:w="720" w:type="dxa"/>
            <w:vAlign w:val="center"/>
            <w:hideMark/>
          </w:tcPr>
          <w:p w14:paraId="75AF3B76" w14:textId="77777777" w:rsidR="00000000" w:rsidRDefault="00376102">
            <w:pPr>
              <w:spacing w:line="288" w:lineRule="auto"/>
              <w:jc w:val="both"/>
              <w:rPr>
                <w:rFonts w:eastAsia="Times New Roman"/>
                <w:sz w:val="20"/>
                <w:szCs w:val="20"/>
              </w:rPr>
            </w:pPr>
          </w:p>
        </w:tc>
        <w:tc>
          <w:tcPr>
            <w:tcW w:w="0" w:type="auto"/>
            <w:vAlign w:val="center"/>
            <w:hideMark/>
          </w:tcPr>
          <w:p w14:paraId="5E890F3B" w14:textId="77777777" w:rsidR="00000000" w:rsidRDefault="00376102">
            <w:pPr>
              <w:rPr>
                <w:rFonts w:eastAsia="Times New Roman"/>
                <w:sz w:val="20"/>
                <w:szCs w:val="20"/>
              </w:rPr>
            </w:pPr>
          </w:p>
        </w:tc>
      </w:tr>
      <w:tr w:rsidR="00000000" w14:paraId="5784D689" w14:textId="77777777">
        <w:trPr>
          <w:divId w:val="588466837"/>
          <w:tblCellSpacing w:w="0" w:type="dxa"/>
        </w:trPr>
        <w:tc>
          <w:tcPr>
            <w:tcW w:w="0" w:type="auto"/>
            <w:hideMark/>
          </w:tcPr>
          <w:p w14:paraId="49AB6C87" w14:textId="77777777" w:rsidR="00000000" w:rsidRDefault="00376102">
            <w:pPr>
              <w:spacing w:line="288" w:lineRule="auto"/>
              <w:divId w:val="830298083"/>
              <w:rPr>
                <w:rFonts w:eastAsia="Times New Roman"/>
                <w:sz w:val="20"/>
                <w:szCs w:val="20"/>
              </w:rPr>
            </w:pPr>
            <w:r>
              <w:rPr>
                <w:rFonts w:ascii="inherit" w:eastAsia="Times New Roman" w:hAnsi="inherit"/>
                <w:sz w:val="20"/>
                <w:szCs w:val="20"/>
              </w:rPr>
              <w:t>•</w:t>
            </w:r>
          </w:p>
        </w:tc>
        <w:tc>
          <w:tcPr>
            <w:tcW w:w="0" w:type="auto"/>
            <w:hideMark/>
          </w:tcPr>
          <w:p w14:paraId="506F43B2" w14:textId="77777777" w:rsidR="00000000" w:rsidRDefault="00376102">
            <w:pPr>
              <w:spacing w:line="288" w:lineRule="auto"/>
              <w:jc w:val="both"/>
              <w:rPr>
                <w:rFonts w:eastAsia="Times New Roman"/>
                <w:sz w:val="20"/>
                <w:szCs w:val="20"/>
              </w:rPr>
            </w:pPr>
            <w:r>
              <w:rPr>
                <w:rFonts w:ascii="inherit" w:eastAsia="Times New Roman" w:hAnsi="inherit"/>
                <w:sz w:val="20"/>
                <w:szCs w:val="20"/>
              </w:rPr>
              <w:t>Prior to the close of business on the business day immediately preceding August 1, 2022, a holder of the 2023 Notes may surrender all or any portion of its 2023 Notes for exchange at any time during the</w:t>
            </w:r>
            <w:r>
              <w:rPr>
                <w:rFonts w:ascii="inherit" w:eastAsia="Times New Roman" w:hAnsi="inherit"/>
                <w:sz w:val="20"/>
                <w:szCs w:val="20"/>
              </w:rPr>
              <w:t xml:space="preserve"> </w:t>
            </w:r>
            <w:r>
              <w:rPr>
                <w:rFonts w:ascii="inherit" w:eastAsia="Times New Roman" w:hAnsi="inherit"/>
                <w:sz w:val="20"/>
                <w:szCs w:val="20"/>
              </w:rPr>
              <w:t>five business day period immediately after any</w:t>
            </w:r>
            <w:r>
              <w:rPr>
                <w:rFonts w:ascii="inherit" w:eastAsia="Times New Roman" w:hAnsi="inherit"/>
                <w:sz w:val="20"/>
                <w:szCs w:val="20"/>
              </w:rPr>
              <w:t xml:space="preserve"> </w:t>
            </w:r>
            <w:r>
              <w:rPr>
                <w:rFonts w:ascii="inherit" w:eastAsia="Times New Roman" w:hAnsi="inherit"/>
                <w:sz w:val="20"/>
                <w:szCs w:val="20"/>
              </w:rPr>
              <w:t>five c</w:t>
            </w:r>
            <w:r>
              <w:rPr>
                <w:rFonts w:ascii="inherit" w:eastAsia="Times New Roman" w:hAnsi="inherit"/>
                <w:sz w:val="20"/>
                <w:szCs w:val="20"/>
              </w:rPr>
              <w:t>onsecutive trading day period (the</w:t>
            </w:r>
            <w:r>
              <w:rPr>
                <w:rFonts w:ascii="inherit" w:eastAsia="Times New Roman" w:hAnsi="inherit"/>
                <w:sz w:val="20"/>
                <w:szCs w:val="20"/>
              </w:rPr>
              <w:t xml:space="preserve"> </w:t>
            </w:r>
            <w:r>
              <w:rPr>
                <w:rFonts w:ascii="inherit" w:eastAsia="Times New Roman" w:hAnsi="inherit"/>
                <w:sz w:val="20"/>
                <w:szCs w:val="20"/>
              </w:rPr>
              <w:t xml:space="preserve">“Measurement Period”) in which the trading price per $1 principal amount of 2023 Notes, as determined following a request by a holder of the 2023 Notes, for each trading day of the measurement period was less than 98% of </w:t>
            </w:r>
            <w:r>
              <w:rPr>
                <w:rFonts w:ascii="inherit" w:eastAsia="Times New Roman" w:hAnsi="inherit"/>
                <w:sz w:val="20"/>
                <w:szCs w:val="20"/>
              </w:rPr>
              <w:t>the product of the last reported sale price of the ADSs and the exchange rate on each such trading day.</w:t>
            </w:r>
          </w:p>
        </w:tc>
      </w:tr>
    </w:tbl>
    <w:p w14:paraId="1E271B91"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91DCEB3" w14:textId="77777777">
        <w:trPr>
          <w:divId w:val="588466837"/>
          <w:tblCellSpacing w:w="0" w:type="dxa"/>
        </w:trPr>
        <w:tc>
          <w:tcPr>
            <w:tcW w:w="720" w:type="dxa"/>
            <w:vAlign w:val="center"/>
            <w:hideMark/>
          </w:tcPr>
          <w:p w14:paraId="5D593C53" w14:textId="77777777" w:rsidR="00000000" w:rsidRDefault="00376102">
            <w:pPr>
              <w:spacing w:line="288" w:lineRule="auto"/>
              <w:jc w:val="both"/>
              <w:rPr>
                <w:rFonts w:eastAsia="Times New Roman"/>
                <w:sz w:val="20"/>
                <w:szCs w:val="20"/>
              </w:rPr>
            </w:pPr>
          </w:p>
        </w:tc>
        <w:tc>
          <w:tcPr>
            <w:tcW w:w="0" w:type="auto"/>
            <w:vAlign w:val="center"/>
            <w:hideMark/>
          </w:tcPr>
          <w:p w14:paraId="436C3443" w14:textId="77777777" w:rsidR="00000000" w:rsidRDefault="00376102">
            <w:pPr>
              <w:rPr>
                <w:rFonts w:eastAsia="Times New Roman"/>
                <w:sz w:val="20"/>
                <w:szCs w:val="20"/>
              </w:rPr>
            </w:pPr>
          </w:p>
        </w:tc>
      </w:tr>
      <w:tr w:rsidR="00000000" w14:paraId="2CFF5624" w14:textId="77777777">
        <w:trPr>
          <w:divId w:val="588466837"/>
          <w:tblCellSpacing w:w="0" w:type="dxa"/>
        </w:trPr>
        <w:tc>
          <w:tcPr>
            <w:tcW w:w="0" w:type="auto"/>
            <w:hideMark/>
          </w:tcPr>
          <w:p w14:paraId="778F7321" w14:textId="77777777" w:rsidR="00000000" w:rsidRDefault="00376102">
            <w:pPr>
              <w:spacing w:line="288" w:lineRule="auto"/>
              <w:divId w:val="747919813"/>
              <w:rPr>
                <w:rFonts w:eastAsia="Times New Roman"/>
                <w:sz w:val="20"/>
                <w:szCs w:val="20"/>
              </w:rPr>
            </w:pPr>
            <w:r>
              <w:rPr>
                <w:rFonts w:ascii="inherit" w:eastAsia="Times New Roman" w:hAnsi="inherit"/>
                <w:sz w:val="20"/>
                <w:szCs w:val="20"/>
              </w:rPr>
              <w:t>•</w:t>
            </w:r>
          </w:p>
        </w:tc>
        <w:tc>
          <w:tcPr>
            <w:tcW w:w="0" w:type="auto"/>
            <w:hideMark/>
          </w:tcPr>
          <w:p w14:paraId="5540AB7A" w14:textId="77777777" w:rsidR="00000000" w:rsidRDefault="00376102">
            <w:pPr>
              <w:spacing w:line="288" w:lineRule="auto"/>
              <w:jc w:val="both"/>
              <w:rPr>
                <w:rFonts w:eastAsia="Times New Roman"/>
                <w:sz w:val="20"/>
                <w:szCs w:val="20"/>
              </w:rPr>
            </w:pPr>
            <w:r>
              <w:rPr>
                <w:rFonts w:ascii="inherit" w:eastAsia="Times New Roman" w:hAnsi="inherit"/>
                <w:sz w:val="20"/>
                <w:szCs w:val="20"/>
              </w:rPr>
              <w:t xml:space="preserve">If a transaction or event that constitutes a fundamental change or a make-whole fundamental change occurs prior to the close of business on the </w:t>
            </w:r>
            <w:r>
              <w:rPr>
                <w:rFonts w:ascii="inherit" w:eastAsia="Times New Roman" w:hAnsi="inherit"/>
                <w:sz w:val="20"/>
                <w:szCs w:val="20"/>
              </w:rPr>
              <w:t>business day immediately preceding August 1, 2022, regardless of whether a holder of the 2023 Notes has the right to require the Company to repurchase the 2023 Notes, or if Avadel is a party to a merger event that</w:t>
            </w:r>
            <w:r>
              <w:rPr>
                <w:rFonts w:ascii="inherit" w:eastAsia="Times New Roman" w:hAnsi="inherit"/>
                <w:sz w:val="20"/>
                <w:szCs w:val="20"/>
              </w:rPr>
              <w:t xml:space="preserve"> </w:t>
            </w:r>
          </w:p>
        </w:tc>
      </w:tr>
    </w:tbl>
    <w:p w14:paraId="5A986F5B" w14:textId="77777777" w:rsidR="00000000" w:rsidRDefault="00376102">
      <w:pPr>
        <w:divId w:val="1780907255"/>
        <w:rPr>
          <w:rFonts w:eastAsia="Times New Roman"/>
          <w:sz w:val="20"/>
          <w:szCs w:val="20"/>
        </w:rPr>
      </w:pPr>
    </w:p>
    <w:p w14:paraId="24F4CC74" w14:textId="77777777" w:rsidR="00000000" w:rsidRDefault="00376102">
      <w:pPr>
        <w:spacing w:line="288" w:lineRule="auto"/>
        <w:jc w:val="center"/>
        <w:divId w:val="1313756616"/>
        <w:rPr>
          <w:rFonts w:eastAsia="Times New Roman"/>
          <w:sz w:val="20"/>
          <w:szCs w:val="20"/>
        </w:rPr>
      </w:pPr>
      <w:r>
        <w:rPr>
          <w:rFonts w:ascii="inherit" w:eastAsia="Times New Roman" w:hAnsi="inherit"/>
          <w:sz w:val="20"/>
          <w:szCs w:val="20"/>
        </w:rPr>
        <w:t>-75-</w:t>
      </w:r>
    </w:p>
    <w:p w14:paraId="5E54422D" w14:textId="77777777" w:rsidR="00000000" w:rsidRDefault="00376102">
      <w:pPr>
        <w:divId w:val="588466837"/>
        <w:rPr>
          <w:rFonts w:eastAsia="Times New Roman"/>
          <w:sz w:val="20"/>
          <w:szCs w:val="20"/>
        </w:rPr>
      </w:pPr>
      <w:r>
        <w:rPr>
          <w:rFonts w:eastAsia="Times New Roman"/>
          <w:sz w:val="20"/>
          <w:szCs w:val="20"/>
        </w:rPr>
        <w:pict w14:anchorId="79888022">
          <v:rect id="_x0000_i1100" style="width:0;height:1.5pt" o:hralign="center" o:hrstd="t" o:hr="t" fillcolor="#a0a0a0" stroked="f"/>
        </w:pict>
      </w:r>
    </w:p>
    <w:p w14:paraId="617B8F7D" w14:textId="77777777" w:rsidR="00000000" w:rsidRDefault="00376102">
      <w:pPr>
        <w:spacing w:line="288" w:lineRule="auto"/>
        <w:divId w:val="1751921777"/>
        <w:rPr>
          <w:rFonts w:eastAsia="Times New Roman"/>
          <w:sz w:val="20"/>
          <w:szCs w:val="20"/>
        </w:rPr>
      </w:pPr>
    </w:p>
    <w:p w14:paraId="5C3C91C4" w14:textId="77777777" w:rsidR="00000000" w:rsidRDefault="00376102">
      <w:pPr>
        <w:divId w:val="1080179368"/>
        <w:rPr>
          <w:rFonts w:eastAsia="Times New Roman"/>
          <w:sz w:val="20"/>
          <w:szCs w:val="20"/>
        </w:rPr>
      </w:pPr>
    </w:p>
    <w:p w14:paraId="1AB0E08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occurs prior to the close of business on the business day immediately preceding August 1, 2022, all or any portion of a the holder’s 2023 Notes may be surrendered for exchange at any time from or after the date that is</w:t>
      </w:r>
      <w:r>
        <w:rPr>
          <w:rFonts w:ascii="inherit" w:eastAsia="Times New Roman" w:hAnsi="inherit"/>
          <w:sz w:val="20"/>
          <w:szCs w:val="20"/>
        </w:rPr>
        <w:t xml:space="preserve"> </w:t>
      </w:r>
      <w:r>
        <w:rPr>
          <w:rFonts w:ascii="inherit" w:eastAsia="Times New Roman" w:hAnsi="inherit"/>
          <w:sz w:val="20"/>
          <w:szCs w:val="20"/>
        </w:rPr>
        <w:t>95 scheduled trading days pri</w:t>
      </w:r>
      <w:r>
        <w:rPr>
          <w:rFonts w:ascii="inherit" w:eastAsia="Times New Roman" w:hAnsi="inherit"/>
          <w:sz w:val="20"/>
          <w:szCs w:val="20"/>
        </w:rPr>
        <w:t>or to the anticipated effective date of the transaction (or, if later, the earlier of (x) the business day after the Company gives notice of such transaction and (y) the actual effective date of such transaction) until</w:t>
      </w:r>
      <w:r>
        <w:rPr>
          <w:rFonts w:ascii="inherit" w:eastAsia="Times New Roman" w:hAnsi="inherit"/>
          <w:sz w:val="20"/>
          <w:szCs w:val="20"/>
        </w:rPr>
        <w:t xml:space="preserve"> </w:t>
      </w:r>
      <w:r>
        <w:rPr>
          <w:rFonts w:ascii="inherit" w:eastAsia="Times New Roman" w:hAnsi="inherit"/>
          <w:sz w:val="20"/>
          <w:szCs w:val="20"/>
        </w:rPr>
        <w:t>35 trading days after the actual effe</w:t>
      </w:r>
      <w:r>
        <w:rPr>
          <w:rFonts w:ascii="inherit" w:eastAsia="Times New Roman" w:hAnsi="inherit"/>
          <w:sz w:val="20"/>
          <w:szCs w:val="20"/>
        </w:rPr>
        <w:t>ctive date of such transaction or, if such transaction also constitutes a fundamental change, until the related fundamental change repurchase date. </w:t>
      </w:r>
    </w:p>
    <w:p w14:paraId="0EA14F3E"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BB0495F" w14:textId="77777777">
        <w:trPr>
          <w:divId w:val="588466837"/>
          <w:tblCellSpacing w:w="0" w:type="dxa"/>
        </w:trPr>
        <w:tc>
          <w:tcPr>
            <w:tcW w:w="720" w:type="dxa"/>
            <w:vAlign w:val="center"/>
            <w:hideMark/>
          </w:tcPr>
          <w:p w14:paraId="5D69AE9A" w14:textId="77777777" w:rsidR="00000000" w:rsidRDefault="00376102">
            <w:pPr>
              <w:spacing w:line="288" w:lineRule="auto"/>
              <w:jc w:val="both"/>
              <w:rPr>
                <w:rFonts w:eastAsia="Times New Roman"/>
                <w:sz w:val="20"/>
                <w:szCs w:val="20"/>
              </w:rPr>
            </w:pPr>
          </w:p>
        </w:tc>
        <w:tc>
          <w:tcPr>
            <w:tcW w:w="0" w:type="auto"/>
            <w:vAlign w:val="center"/>
            <w:hideMark/>
          </w:tcPr>
          <w:p w14:paraId="3A5C22D0" w14:textId="77777777" w:rsidR="00000000" w:rsidRDefault="00376102">
            <w:pPr>
              <w:rPr>
                <w:rFonts w:eastAsia="Times New Roman"/>
                <w:sz w:val="20"/>
                <w:szCs w:val="20"/>
              </w:rPr>
            </w:pPr>
          </w:p>
        </w:tc>
      </w:tr>
      <w:tr w:rsidR="00000000" w14:paraId="37687500" w14:textId="77777777">
        <w:trPr>
          <w:divId w:val="588466837"/>
          <w:tblCellSpacing w:w="0" w:type="dxa"/>
        </w:trPr>
        <w:tc>
          <w:tcPr>
            <w:tcW w:w="0" w:type="auto"/>
            <w:hideMark/>
          </w:tcPr>
          <w:p w14:paraId="34FBAA1D" w14:textId="77777777" w:rsidR="00000000" w:rsidRDefault="00376102">
            <w:pPr>
              <w:spacing w:line="288" w:lineRule="auto"/>
              <w:divId w:val="1630894752"/>
              <w:rPr>
                <w:rFonts w:eastAsia="Times New Roman"/>
                <w:sz w:val="20"/>
                <w:szCs w:val="20"/>
              </w:rPr>
            </w:pPr>
            <w:r>
              <w:rPr>
                <w:rFonts w:ascii="inherit" w:eastAsia="Times New Roman" w:hAnsi="inherit"/>
                <w:sz w:val="20"/>
                <w:szCs w:val="20"/>
              </w:rPr>
              <w:t>•</w:t>
            </w:r>
          </w:p>
        </w:tc>
        <w:tc>
          <w:tcPr>
            <w:tcW w:w="0" w:type="auto"/>
            <w:hideMark/>
          </w:tcPr>
          <w:p w14:paraId="35B9E3E4" w14:textId="77777777" w:rsidR="00000000" w:rsidRDefault="00376102">
            <w:pPr>
              <w:spacing w:line="288" w:lineRule="auto"/>
              <w:jc w:val="both"/>
              <w:rPr>
                <w:rFonts w:eastAsia="Times New Roman"/>
                <w:sz w:val="20"/>
                <w:szCs w:val="20"/>
              </w:rPr>
            </w:pPr>
            <w:r>
              <w:rPr>
                <w:rFonts w:ascii="inherit" w:eastAsia="Times New Roman" w:hAnsi="inherit"/>
                <w:sz w:val="20"/>
                <w:szCs w:val="20"/>
              </w:rPr>
              <w:t>Prior to the close of business on the business day immediately preceding August 1, 2022, a holder of the 2023 Notes may surrender all or any portion of its 2023 Notes for exchange at any time during any calendar quarter commencing after the calendar quarte</w:t>
            </w:r>
            <w:r>
              <w:rPr>
                <w:rFonts w:ascii="inherit" w:eastAsia="Times New Roman" w:hAnsi="inherit"/>
                <w:sz w:val="20"/>
                <w:szCs w:val="20"/>
              </w:rPr>
              <w:t>r ending on June 30, 2018 (and only during such calendar quarter), if the last reported sale price of the ADSs for at least</w:t>
            </w:r>
            <w:r>
              <w:rPr>
                <w:rFonts w:ascii="inherit" w:eastAsia="Times New Roman" w:hAnsi="inherit"/>
                <w:sz w:val="20"/>
                <w:szCs w:val="20"/>
              </w:rPr>
              <w:t xml:space="preserve"> </w:t>
            </w:r>
            <w:r>
              <w:rPr>
                <w:rFonts w:ascii="inherit" w:eastAsia="Times New Roman" w:hAnsi="inherit"/>
                <w:sz w:val="20"/>
                <w:szCs w:val="20"/>
              </w:rPr>
              <w:t>20 trading days (whether or not consecutive) during the period of</w:t>
            </w:r>
            <w:r>
              <w:rPr>
                <w:rFonts w:ascii="inherit" w:eastAsia="Times New Roman" w:hAnsi="inherit"/>
                <w:sz w:val="20"/>
                <w:szCs w:val="20"/>
              </w:rPr>
              <w:t xml:space="preserve"> </w:t>
            </w:r>
            <w:r>
              <w:rPr>
                <w:rFonts w:ascii="inherit" w:eastAsia="Times New Roman" w:hAnsi="inherit"/>
                <w:sz w:val="20"/>
                <w:szCs w:val="20"/>
              </w:rPr>
              <w:t>30 consecutive trading days ending on, and including, the last tra</w:t>
            </w:r>
            <w:r>
              <w:rPr>
                <w:rFonts w:ascii="inherit" w:eastAsia="Times New Roman" w:hAnsi="inherit"/>
                <w:sz w:val="20"/>
                <w:szCs w:val="20"/>
              </w:rPr>
              <w:t>ding day of the immediately preceding calendar quarter is greater than or equal to</w:t>
            </w:r>
            <w:r>
              <w:rPr>
                <w:rFonts w:ascii="inherit" w:eastAsia="Times New Roman" w:hAnsi="inherit"/>
                <w:sz w:val="20"/>
                <w:szCs w:val="20"/>
              </w:rPr>
              <w:t xml:space="preserve"> </w:t>
            </w:r>
            <w:r>
              <w:rPr>
                <w:rFonts w:ascii="inherit" w:eastAsia="Times New Roman" w:hAnsi="inherit"/>
                <w:sz w:val="20"/>
                <w:szCs w:val="20"/>
              </w:rPr>
              <w:t>130% of the exchange price on each applicable trading day. </w:t>
            </w:r>
          </w:p>
        </w:tc>
      </w:tr>
    </w:tbl>
    <w:p w14:paraId="3D5D4C4E"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B583276" w14:textId="77777777">
        <w:trPr>
          <w:divId w:val="588466837"/>
          <w:tblCellSpacing w:w="0" w:type="dxa"/>
        </w:trPr>
        <w:tc>
          <w:tcPr>
            <w:tcW w:w="720" w:type="dxa"/>
            <w:vAlign w:val="center"/>
            <w:hideMark/>
          </w:tcPr>
          <w:p w14:paraId="3F4514DE" w14:textId="77777777" w:rsidR="00000000" w:rsidRDefault="00376102">
            <w:pPr>
              <w:spacing w:line="288" w:lineRule="auto"/>
              <w:jc w:val="both"/>
              <w:rPr>
                <w:rFonts w:eastAsia="Times New Roman"/>
                <w:sz w:val="20"/>
                <w:szCs w:val="20"/>
              </w:rPr>
            </w:pPr>
          </w:p>
        </w:tc>
        <w:tc>
          <w:tcPr>
            <w:tcW w:w="0" w:type="auto"/>
            <w:vAlign w:val="center"/>
            <w:hideMark/>
          </w:tcPr>
          <w:p w14:paraId="583E5BE5" w14:textId="77777777" w:rsidR="00000000" w:rsidRDefault="00376102">
            <w:pPr>
              <w:rPr>
                <w:rFonts w:eastAsia="Times New Roman"/>
                <w:sz w:val="20"/>
                <w:szCs w:val="20"/>
              </w:rPr>
            </w:pPr>
          </w:p>
        </w:tc>
      </w:tr>
      <w:tr w:rsidR="00000000" w14:paraId="43BBD926" w14:textId="77777777">
        <w:trPr>
          <w:divId w:val="588466837"/>
          <w:tblCellSpacing w:w="0" w:type="dxa"/>
        </w:trPr>
        <w:tc>
          <w:tcPr>
            <w:tcW w:w="0" w:type="auto"/>
            <w:hideMark/>
          </w:tcPr>
          <w:p w14:paraId="3194C3A4" w14:textId="77777777" w:rsidR="00000000" w:rsidRDefault="00376102">
            <w:pPr>
              <w:spacing w:line="288" w:lineRule="auto"/>
              <w:divId w:val="2135098615"/>
              <w:rPr>
                <w:rFonts w:eastAsia="Times New Roman"/>
                <w:sz w:val="20"/>
                <w:szCs w:val="20"/>
              </w:rPr>
            </w:pPr>
            <w:r>
              <w:rPr>
                <w:rFonts w:ascii="inherit" w:eastAsia="Times New Roman" w:hAnsi="inherit"/>
                <w:sz w:val="20"/>
                <w:szCs w:val="20"/>
              </w:rPr>
              <w:t>•</w:t>
            </w:r>
          </w:p>
        </w:tc>
        <w:tc>
          <w:tcPr>
            <w:tcW w:w="0" w:type="auto"/>
            <w:hideMark/>
          </w:tcPr>
          <w:p w14:paraId="33223E46" w14:textId="77777777" w:rsidR="00000000" w:rsidRDefault="00376102">
            <w:pPr>
              <w:spacing w:line="288" w:lineRule="auto"/>
              <w:jc w:val="both"/>
              <w:rPr>
                <w:rFonts w:eastAsia="Times New Roman"/>
                <w:sz w:val="20"/>
                <w:szCs w:val="20"/>
              </w:rPr>
            </w:pPr>
            <w:r>
              <w:rPr>
                <w:rFonts w:ascii="inherit" w:eastAsia="Times New Roman" w:hAnsi="inherit"/>
                <w:sz w:val="20"/>
                <w:szCs w:val="20"/>
              </w:rPr>
              <w:t>If the Company calls the 2023 Notes for redemption pursuant to Article 16 to the Indenture prior to the c</w:t>
            </w:r>
            <w:r>
              <w:rPr>
                <w:rFonts w:ascii="inherit" w:eastAsia="Times New Roman" w:hAnsi="inherit"/>
                <w:sz w:val="20"/>
                <w:szCs w:val="20"/>
              </w:rPr>
              <w:t>lose of business on the business day immediately preceding August 1, 2022, then a holder of the 2023 Notes may surrender all or any portion of its 2023 Notes for exchange at any time prior to the close of business on the second business day prior to the re</w:t>
            </w:r>
            <w:r>
              <w:rPr>
                <w:rFonts w:ascii="inherit" w:eastAsia="Times New Roman" w:hAnsi="inherit"/>
                <w:sz w:val="20"/>
                <w:szCs w:val="20"/>
              </w:rPr>
              <w:t>demption date, even if the 2023 Notes are not otherwise exchangeable at such time. After that time, the right to exchange shall expire, unless the Company defaults in the payment of the redemption price, in which case a holder of the 2023 Notes may exchang</w:t>
            </w:r>
            <w:r>
              <w:rPr>
                <w:rFonts w:ascii="inherit" w:eastAsia="Times New Roman" w:hAnsi="inherit"/>
                <w:sz w:val="20"/>
                <w:szCs w:val="20"/>
              </w:rPr>
              <w:t>e its 2023 Notes until the redemption price has been paid or duly provided for.</w:t>
            </w:r>
          </w:p>
        </w:tc>
      </w:tr>
    </w:tbl>
    <w:p w14:paraId="188658DB" w14:textId="77777777" w:rsidR="00000000" w:rsidRDefault="00376102">
      <w:pPr>
        <w:spacing w:line="288" w:lineRule="auto"/>
        <w:divId w:val="588466837"/>
        <w:rPr>
          <w:rFonts w:eastAsia="Times New Roman"/>
          <w:sz w:val="20"/>
          <w:szCs w:val="20"/>
        </w:rPr>
      </w:pPr>
    </w:p>
    <w:p w14:paraId="750B790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considered the guidance in ASC 815-15,</w:t>
      </w:r>
      <w:r>
        <w:rPr>
          <w:rFonts w:ascii="inherit" w:eastAsia="Times New Roman" w:hAnsi="inherit"/>
          <w:sz w:val="20"/>
          <w:szCs w:val="20"/>
        </w:rPr>
        <w:t xml:space="preserve"> </w:t>
      </w:r>
      <w:r>
        <w:rPr>
          <w:rFonts w:ascii="inherit" w:eastAsia="Times New Roman" w:hAnsi="inherit"/>
          <w:i/>
          <w:iCs/>
          <w:sz w:val="20"/>
          <w:szCs w:val="20"/>
        </w:rPr>
        <w:t>Embedded Derivatives</w:t>
      </w:r>
      <w:r>
        <w:rPr>
          <w:rFonts w:ascii="inherit" w:eastAsia="Times New Roman" w:hAnsi="inherit"/>
          <w:sz w:val="20"/>
          <w:szCs w:val="20"/>
        </w:rPr>
        <w:t>, to determine if this instrument contains an embedded feature that should be separately accounted for as a der</w:t>
      </w:r>
      <w:r>
        <w:rPr>
          <w:rFonts w:ascii="inherit" w:eastAsia="Times New Roman" w:hAnsi="inherit"/>
          <w:sz w:val="20"/>
          <w:szCs w:val="20"/>
        </w:rPr>
        <w:t>ivative. ASC 815 provides for an exception to this rule when convertible notes, as host instruments, are deemed to be conventional, as defined by ASC 815-40. We determined that this exception applies due, in part, to our ability to settle the 2023 Notes in</w:t>
      </w:r>
      <w:r>
        <w:rPr>
          <w:rFonts w:ascii="inherit" w:eastAsia="Times New Roman" w:hAnsi="inherit"/>
          <w:sz w:val="20"/>
          <w:szCs w:val="20"/>
        </w:rPr>
        <w:t xml:space="preserve"> cash, ADSs or a combination of cash and ADSs, at our option.</w:t>
      </w:r>
      <w:r>
        <w:rPr>
          <w:rFonts w:ascii="inherit" w:eastAsia="Times New Roman" w:hAnsi="inherit"/>
          <w:sz w:val="20"/>
          <w:szCs w:val="20"/>
        </w:rPr>
        <w:t xml:space="preserve"> </w:t>
      </w:r>
      <w:r>
        <w:rPr>
          <w:rFonts w:ascii="inherit" w:eastAsia="Times New Roman" w:hAnsi="inherit"/>
          <w:sz w:val="20"/>
          <w:szCs w:val="20"/>
        </w:rPr>
        <w:t>We have therefore applied the guidance provided by ASC 470-20,</w:t>
      </w:r>
      <w:r>
        <w:rPr>
          <w:rFonts w:ascii="inherit" w:eastAsia="Times New Roman" w:hAnsi="inherit"/>
          <w:sz w:val="20"/>
          <w:szCs w:val="20"/>
        </w:rPr>
        <w:t xml:space="preserve"> </w:t>
      </w:r>
      <w:r>
        <w:rPr>
          <w:rFonts w:ascii="inherit" w:eastAsia="Times New Roman" w:hAnsi="inherit"/>
          <w:i/>
          <w:iCs/>
          <w:sz w:val="20"/>
          <w:szCs w:val="20"/>
        </w:rPr>
        <w:t>Debt with Conversion and Other Options</w:t>
      </w:r>
      <w:r>
        <w:rPr>
          <w:rFonts w:ascii="inherit" w:eastAsia="Times New Roman" w:hAnsi="inherit"/>
          <w:sz w:val="20"/>
          <w:szCs w:val="20"/>
        </w:rPr>
        <w:t xml:space="preserve"> which requires that the 2023 Notes be separated into debt and equity components at issuance </w:t>
      </w:r>
      <w:r>
        <w:rPr>
          <w:rFonts w:ascii="inherit" w:eastAsia="Times New Roman" w:hAnsi="inherit"/>
          <w:sz w:val="20"/>
          <w:szCs w:val="20"/>
        </w:rPr>
        <w:t>and a value be assigned to each.</w:t>
      </w:r>
      <w:r>
        <w:rPr>
          <w:rFonts w:ascii="inherit" w:eastAsia="Times New Roman" w:hAnsi="inherit"/>
          <w:sz w:val="20"/>
          <w:szCs w:val="20"/>
        </w:rPr>
        <w:t xml:space="preserve"> </w:t>
      </w:r>
      <w:r>
        <w:rPr>
          <w:rFonts w:ascii="inherit" w:eastAsia="Times New Roman" w:hAnsi="inherit"/>
          <w:sz w:val="20"/>
          <w:szCs w:val="20"/>
        </w:rPr>
        <w:t xml:space="preserve">The carrying amount of the liability component was calculated by measuring the fair value of a similar liability that does not have an associated convertible feature. The allocation was performed in a manner that reflected </w:t>
      </w:r>
      <w:r>
        <w:rPr>
          <w:rFonts w:ascii="inherit" w:eastAsia="Times New Roman" w:hAnsi="inherit"/>
          <w:sz w:val="20"/>
          <w:szCs w:val="20"/>
        </w:rPr>
        <w:t>our non-convertible debt borrowing rate for similar debt. The equity component of the 2023 Notes was recognized as a debt discount and represents the difference between the proceeds from the issuance of the 2023 Notes and the fair value of the liability of</w:t>
      </w:r>
      <w:r>
        <w:rPr>
          <w:rFonts w:ascii="inherit" w:eastAsia="Times New Roman" w:hAnsi="inherit"/>
          <w:sz w:val="20"/>
          <w:szCs w:val="20"/>
        </w:rPr>
        <w:t xml:space="preserve"> the 2023 Notes on its issuance date. The excess of the principal amount of the liability component over its carrying amount (the</w:t>
      </w:r>
      <w:r>
        <w:rPr>
          <w:rFonts w:ascii="inherit" w:eastAsia="Times New Roman" w:hAnsi="inherit"/>
          <w:sz w:val="20"/>
          <w:szCs w:val="20"/>
        </w:rPr>
        <w:t xml:space="preserve"> </w:t>
      </w:r>
      <w:r>
        <w:rPr>
          <w:rFonts w:ascii="inherit" w:eastAsia="Times New Roman" w:hAnsi="inherit"/>
          <w:sz w:val="20"/>
          <w:szCs w:val="20"/>
        </w:rPr>
        <w:t>“Debt Discount”) is amortized to interest expense using the effective interest method over the term of the 2023 Notes. The equ</w:t>
      </w:r>
      <w:r>
        <w:rPr>
          <w:rFonts w:ascii="inherit" w:eastAsia="Times New Roman" w:hAnsi="inherit"/>
          <w:sz w:val="20"/>
          <w:szCs w:val="20"/>
        </w:rPr>
        <w:t>ity component is not remeasured as long as it continues to meet the conditions for equity classification.</w:t>
      </w:r>
    </w:p>
    <w:p w14:paraId="54303ACB" w14:textId="77777777" w:rsidR="00000000" w:rsidRDefault="00376102">
      <w:pPr>
        <w:spacing w:line="288" w:lineRule="auto"/>
        <w:jc w:val="both"/>
        <w:divId w:val="588466837"/>
        <w:rPr>
          <w:rFonts w:eastAsia="Times New Roman"/>
          <w:sz w:val="20"/>
          <w:szCs w:val="20"/>
        </w:rPr>
      </w:pPr>
    </w:p>
    <w:p w14:paraId="594C71C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connection with the issuance of the 2023 Notes, we incurred approximately</w:t>
      </w:r>
      <w:r>
        <w:rPr>
          <w:rFonts w:ascii="inherit" w:eastAsia="Times New Roman" w:hAnsi="inherit"/>
          <w:sz w:val="20"/>
          <w:szCs w:val="20"/>
        </w:rPr>
        <w:t xml:space="preserve"> </w:t>
      </w:r>
      <w:r>
        <w:rPr>
          <w:rFonts w:ascii="inherit" w:eastAsia="Times New Roman" w:hAnsi="inherit"/>
          <w:sz w:val="20"/>
          <w:szCs w:val="20"/>
        </w:rPr>
        <w:t>$6,190 of debt issuance costs, which primarily consisted of underwritin</w:t>
      </w:r>
      <w:r>
        <w:rPr>
          <w:rFonts w:ascii="inherit" w:eastAsia="Times New Roman" w:hAnsi="inherit"/>
          <w:sz w:val="20"/>
          <w:szCs w:val="20"/>
        </w:rPr>
        <w:t>g, legal and other professional fees, and allocated these costs to the liability and equity components based on the allocation of the proceeds. Of the total</w:t>
      </w:r>
      <w:r>
        <w:rPr>
          <w:rFonts w:ascii="inherit" w:eastAsia="Times New Roman" w:hAnsi="inherit"/>
          <w:sz w:val="20"/>
          <w:szCs w:val="20"/>
        </w:rPr>
        <w:t xml:space="preserve"> </w:t>
      </w:r>
      <w:r>
        <w:rPr>
          <w:rFonts w:ascii="inherit" w:eastAsia="Times New Roman" w:hAnsi="inherit"/>
          <w:sz w:val="20"/>
          <w:szCs w:val="20"/>
        </w:rPr>
        <w:t>$6,190 of debt issuance costs, $1,201 were allocated to the equity component and recorded as a redu</w:t>
      </w:r>
      <w:r>
        <w:rPr>
          <w:rFonts w:ascii="inherit" w:eastAsia="Times New Roman" w:hAnsi="inherit"/>
          <w:sz w:val="20"/>
          <w:szCs w:val="20"/>
        </w:rPr>
        <w:t>ction to additional paid-in capital and $4,989 were allocated to the liability component and recorded as a reduction to debt on our consolidated balance sheets. The portion allocated to the liability component is amortized to interest expense using the eff</w:t>
      </w:r>
      <w:r>
        <w:rPr>
          <w:rFonts w:ascii="inherit" w:eastAsia="Times New Roman" w:hAnsi="inherit"/>
          <w:sz w:val="20"/>
          <w:szCs w:val="20"/>
        </w:rPr>
        <w:t>ective interest method over the same</w:t>
      </w:r>
      <w:r>
        <w:rPr>
          <w:rFonts w:ascii="inherit" w:eastAsia="Times New Roman" w:hAnsi="inherit"/>
          <w:sz w:val="20"/>
          <w:szCs w:val="20"/>
        </w:rPr>
        <w:t xml:space="preserve"> </w:t>
      </w:r>
      <w:r>
        <w:rPr>
          <w:rFonts w:ascii="inherit" w:eastAsia="Times New Roman" w:hAnsi="inherit"/>
          <w:sz w:val="20"/>
          <w:szCs w:val="20"/>
        </w:rPr>
        <w:t>five-year term as the related 2023 Notes.</w:t>
      </w:r>
    </w:p>
    <w:p w14:paraId="64B6F9E6" w14:textId="77777777" w:rsidR="00000000" w:rsidRDefault="00376102">
      <w:pPr>
        <w:spacing w:line="288" w:lineRule="auto"/>
        <w:jc w:val="both"/>
        <w:divId w:val="588466837"/>
        <w:rPr>
          <w:rFonts w:eastAsia="Times New Roman"/>
          <w:sz w:val="20"/>
          <w:szCs w:val="20"/>
        </w:rPr>
      </w:pPr>
    </w:p>
    <w:p w14:paraId="5A9DD561" w14:textId="77777777" w:rsidR="00000000" w:rsidRDefault="00376102">
      <w:pPr>
        <w:divId w:val="1236935324"/>
        <w:rPr>
          <w:rFonts w:eastAsia="Times New Roman"/>
          <w:sz w:val="20"/>
          <w:szCs w:val="20"/>
        </w:rPr>
      </w:pPr>
    </w:p>
    <w:p w14:paraId="740FC87F" w14:textId="77777777" w:rsidR="00000000" w:rsidRDefault="00376102">
      <w:pPr>
        <w:spacing w:line="288" w:lineRule="auto"/>
        <w:jc w:val="center"/>
        <w:divId w:val="1118718219"/>
        <w:rPr>
          <w:rFonts w:eastAsia="Times New Roman"/>
          <w:sz w:val="20"/>
          <w:szCs w:val="20"/>
        </w:rPr>
      </w:pPr>
      <w:r>
        <w:rPr>
          <w:rFonts w:ascii="inherit" w:eastAsia="Times New Roman" w:hAnsi="inherit"/>
          <w:sz w:val="20"/>
          <w:szCs w:val="20"/>
        </w:rPr>
        <w:t>-76-</w:t>
      </w:r>
    </w:p>
    <w:p w14:paraId="1C8B9D4F" w14:textId="77777777" w:rsidR="00000000" w:rsidRDefault="00376102">
      <w:pPr>
        <w:divId w:val="588466837"/>
        <w:rPr>
          <w:rFonts w:eastAsia="Times New Roman"/>
          <w:sz w:val="20"/>
          <w:szCs w:val="20"/>
        </w:rPr>
      </w:pPr>
      <w:r>
        <w:rPr>
          <w:rFonts w:eastAsia="Times New Roman"/>
          <w:sz w:val="20"/>
          <w:szCs w:val="20"/>
        </w:rPr>
        <w:pict w14:anchorId="04A8957C">
          <v:rect id="_x0000_i1101" style="width:0;height:1.5pt" o:hralign="center" o:hrstd="t" o:hr="t" fillcolor="#a0a0a0" stroked="f"/>
        </w:pict>
      </w:r>
    </w:p>
    <w:p w14:paraId="331EAC34" w14:textId="77777777" w:rsidR="00000000" w:rsidRDefault="00376102">
      <w:pPr>
        <w:spacing w:line="288" w:lineRule="auto"/>
        <w:divId w:val="927538575"/>
        <w:rPr>
          <w:rFonts w:eastAsia="Times New Roman"/>
          <w:sz w:val="20"/>
          <w:szCs w:val="20"/>
        </w:rPr>
      </w:pPr>
      <w:bookmarkStart w:id="38" w:name="sABA748BEDA5359EEB786A5AE918C41E0"/>
      <w:bookmarkEnd w:id="38"/>
    </w:p>
    <w:p w14:paraId="3AC10BD3" w14:textId="77777777" w:rsidR="00000000" w:rsidRDefault="00376102">
      <w:pPr>
        <w:divId w:val="743189066"/>
        <w:rPr>
          <w:rFonts w:eastAsia="Times New Roman"/>
          <w:sz w:val="20"/>
          <w:szCs w:val="20"/>
        </w:rPr>
      </w:pPr>
    </w:p>
    <w:p w14:paraId="1AEF7BB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12:</w:t>
      </w:r>
      <w:r>
        <w:rPr>
          <w:rFonts w:ascii="inherit" w:eastAsia="Times New Roman" w:hAnsi="inherit"/>
          <w:sz w:val="20"/>
          <w:szCs w:val="20"/>
        </w:rPr>
        <w:t xml:space="preserve"> </w:t>
      </w:r>
      <w:r>
        <w:rPr>
          <w:rFonts w:ascii="inherit" w:eastAsia="Times New Roman" w:hAnsi="inherit"/>
          <w:b/>
          <w:bCs/>
          <w:sz w:val="20"/>
          <w:szCs w:val="20"/>
        </w:rPr>
        <w:t>Long-Term Related Party Payable</w:t>
      </w:r>
      <w:r>
        <w:rPr>
          <w:rFonts w:ascii="inherit" w:eastAsia="Times New Roman" w:hAnsi="inherit"/>
          <w:sz w:val="20"/>
          <w:szCs w:val="20"/>
        </w:rPr>
        <w:t> </w:t>
      </w:r>
    </w:p>
    <w:p w14:paraId="7068E73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Long-term related party payable and related activity are reported at fair value and consist of the following at</w:t>
      </w:r>
      <w:r>
        <w:rPr>
          <w:rFonts w:ascii="inherit" w:eastAsia="Times New Roman" w:hAnsi="inherit"/>
          <w:sz w:val="20"/>
          <w:szCs w:val="20"/>
        </w:rPr>
        <w:t xml:space="preserve"> </w:t>
      </w:r>
      <w:r>
        <w:rPr>
          <w:rFonts w:ascii="inherit" w:eastAsia="Times New Roman" w:hAnsi="inherit"/>
          <w:sz w:val="20"/>
          <w:szCs w:val="20"/>
        </w:rPr>
        <w:t>December 31, 2019 and</w:t>
      </w:r>
      <w:r>
        <w:rPr>
          <w:rFonts w:ascii="inherit" w:eastAsia="Times New Roman" w:hAnsi="inherit"/>
          <w:sz w:val="20"/>
          <w:szCs w:val="20"/>
        </w:rPr>
        <w:t xml:space="preserve"> </w:t>
      </w:r>
      <w:r>
        <w:rPr>
          <w:rFonts w:ascii="inherit" w:eastAsia="Times New Roman" w:hAnsi="inherit"/>
          <w:sz w:val="20"/>
          <w:szCs w:val="20"/>
        </w:rPr>
        <w:t>2018, respectively:</w:t>
      </w:r>
    </w:p>
    <w:tbl>
      <w:tblPr>
        <w:tblW w:w="5000" w:type="pct"/>
        <w:tblCellMar>
          <w:left w:w="0" w:type="dxa"/>
          <w:right w:w="0" w:type="dxa"/>
        </w:tblCellMar>
        <w:tblLook w:val="04A0" w:firstRow="1" w:lastRow="0" w:firstColumn="1" w:lastColumn="0" w:noHBand="0" w:noVBand="1"/>
      </w:tblPr>
      <w:tblGrid>
        <w:gridCol w:w="2871"/>
        <w:gridCol w:w="105"/>
        <w:gridCol w:w="112"/>
        <w:gridCol w:w="795"/>
        <w:gridCol w:w="92"/>
        <w:gridCol w:w="105"/>
        <w:gridCol w:w="112"/>
        <w:gridCol w:w="795"/>
        <w:gridCol w:w="93"/>
        <w:gridCol w:w="105"/>
        <w:gridCol w:w="112"/>
        <w:gridCol w:w="796"/>
        <w:gridCol w:w="66"/>
        <w:gridCol w:w="105"/>
        <w:gridCol w:w="111"/>
        <w:gridCol w:w="778"/>
        <w:gridCol w:w="56"/>
        <w:gridCol w:w="105"/>
        <w:gridCol w:w="112"/>
        <w:gridCol w:w="788"/>
        <w:gridCol w:w="92"/>
      </w:tblGrid>
      <w:tr w:rsidR="00000000" w14:paraId="0FC08C7F" w14:textId="77777777">
        <w:trPr>
          <w:divId w:val="259988281"/>
        </w:trPr>
        <w:tc>
          <w:tcPr>
            <w:tcW w:w="0" w:type="auto"/>
            <w:gridSpan w:val="21"/>
            <w:vAlign w:val="center"/>
            <w:hideMark/>
          </w:tcPr>
          <w:p w14:paraId="037A8EAF" w14:textId="77777777" w:rsidR="00000000" w:rsidRDefault="00376102">
            <w:pPr>
              <w:spacing w:line="288" w:lineRule="auto"/>
              <w:jc w:val="both"/>
              <w:rPr>
                <w:rFonts w:eastAsia="Times New Roman"/>
                <w:sz w:val="20"/>
                <w:szCs w:val="20"/>
              </w:rPr>
            </w:pPr>
          </w:p>
        </w:tc>
      </w:tr>
      <w:tr w:rsidR="00000000" w14:paraId="4978DF40" w14:textId="77777777">
        <w:trPr>
          <w:divId w:val="259988281"/>
        </w:trPr>
        <w:tc>
          <w:tcPr>
            <w:tcW w:w="1750" w:type="pct"/>
            <w:vAlign w:val="center"/>
            <w:hideMark/>
          </w:tcPr>
          <w:p w14:paraId="68DA8B19" w14:textId="77777777" w:rsidR="00000000" w:rsidRDefault="00376102">
            <w:pPr>
              <w:rPr>
                <w:rFonts w:eastAsia="Times New Roman"/>
                <w:sz w:val="20"/>
                <w:szCs w:val="20"/>
              </w:rPr>
            </w:pPr>
          </w:p>
        </w:tc>
        <w:tc>
          <w:tcPr>
            <w:tcW w:w="50" w:type="pct"/>
            <w:vAlign w:val="center"/>
            <w:hideMark/>
          </w:tcPr>
          <w:p w14:paraId="2317294E" w14:textId="77777777" w:rsidR="00000000" w:rsidRDefault="00376102">
            <w:pPr>
              <w:rPr>
                <w:rFonts w:eastAsia="Times New Roman"/>
                <w:sz w:val="20"/>
                <w:szCs w:val="20"/>
              </w:rPr>
            </w:pPr>
          </w:p>
        </w:tc>
        <w:tc>
          <w:tcPr>
            <w:tcW w:w="50" w:type="pct"/>
            <w:vAlign w:val="center"/>
            <w:hideMark/>
          </w:tcPr>
          <w:p w14:paraId="4A986C67" w14:textId="77777777" w:rsidR="00000000" w:rsidRDefault="00376102">
            <w:pPr>
              <w:rPr>
                <w:rFonts w:eastAsia="Times New Roman"/>
                <w:sz w:val="20"/>
                <w:szCs w:val="20"/>
              </w:rPr>
            </w:pPr>
          </w:p>
        </w:tc>
        <w:tc>
          <w:tcPr>
            <w:tcW w:w="500" w:type="pct"/>
            <w:vAlign w:val="center"/>
            <w:hideMark/>
          </w:tcPr>
          <w:p w14:paraId="548387CE" w14:textId="77777777" w:rsidR="00000000" w:rsidRDefault="00376102">
            <w:pPr>
              <w:rPr>
                <w:rFonts w:eastAsia="Times New Roman"/>
                <w:sz w:val="20"/>
                <w:szCs w:val="20"/>
              </w:rPr>
            </w:pPr>
          </w:p>
        </w:tc>
        <w:tc>
          <w:tcPr>
            <w:tcW w:w="50" w:type="pct"/>
            <w:vAlign w:val="center"/>
            <w:hideMark/>
          </w:tcPr>
          <w:p w14:paraId="54FDC240" w14:textId="77777777" w:rsidR="00000000" w:rsidRDefault="00376102">
            <w:pPr>
              <w:rPr>
                <w:rFonts w:eastAsia="Times New Roman"/>
                <w:sz w:val="20"/>
                <w:szCs w:val="20"/>
              </w:rPr>
            </w:pPr>
          </w:p>
        </w:tc>
        <w:tc>
          <w:tcPr>
            <w:tcW w:w="50" w:type="pct"/>
            <w:vAlign w:val="center"/>
            <w:hideMark/>
          </w:tcPr>
          <w:p w14:paraId="2611F7FB" w14:textId="77777777" w:rsidR="00000000" w:rsidRDefault="00376102">
            <w:pPr>
              <w:rPr>
                <w:rFonts w:eastAsia="Times New Roman"/>
                <w:sz w:val="20"/>
                <w:szCs w:val="20"/>
              </w:rPr>
            </w:pPr>
          </w:p>
        </w:tc>
        <w:tc>
          <w:tcPr>
            <w:tcW w:w="50" w:type="pct"/>
            <w:vAlign w:val="center"/>
            <w:hideMark/>
          </w:tcPr>
          <w:p w14:paraId="1A630CC9" w14:textId="77777777" w:rsidR="00000000" w:rsidRDefault="00376102">
            <w:pPr>
              <w:rPr>
                <w:rFonts w:eastAsia="Times New Roman"/>
                <w:sz w:val="20"/>
                <w:szCs w:val="20"/>
              </w:rPr>
            </w:pPr>
          </w:p>
        </w:tc>
        <w:tc>
          <w:tcPr>
            <w:tcW w:w="500" w:type="pct"/>
            <w:vAlign w:val="center"/>
            <w:hideMark/>
          </w:tcPr>
          <w:p w14:paraId="64EE4220" w14:textId="77777777" w:rsidR="00000000" w:rsidRDefault="00376102">
            <w:pPr>
              <w:rPr>
                <w:rFonts w:eastAsia="Times New Roman"/>
                <w:sz w:val="20"/>
                <w:szCs w:val="20"/>
              </w:rPr>
            </w:pPr>
          </w:p>
        </w:tc>
        <w:tc>
          <w:tcPr>
            <w:tcW w:w="50" w:type="pct"/>
            <w:vAlign w:val="center"/>
            <w:hideMark/>
          </w:tcPr>
          <w:p w14:paraId="236BADED" w14:textId="77777777" w:rsidR="00000000" w:rsidRDefault="00376102">
            <w:pPr>
              <w:rPr>
                <w:rFonts w:eastAsia="Times New Roman"/>
                <w:sz w:val="20"/>
                <w:szCs w:val="20"/>
              </w:rPr>
            </w:pPr>
          </w:p>
        </w:tc>
        <w:tc>
          <w:tcPr>
            <w:tcW w:w="50" w:type="pct"/>
            <w:vAlign w:val="center"/>
            <w:hideMark/>
          </w:tcPr>
          <w:p w14:paraId="74FC30F1" w14:textId="77777777" w:rsidR="00000000" w:rsidRDefault="00376102">
            <w:pPr>
              <w:rPr>
                <w:rFonts w:eastAsia="Times New Roman"/>
                <w:sz w:val="20"/>
                <w:szCs w:val="20"/>
              </w:rPr>
            </w:pPr>
          </w:p>
        </w:tc>
        <w:tc>
          <w:tcPr>
            <w:tcW w:w="50" w:type="pct"/>
            <w:vAlign w:val="center"/>
            <w:hideMark/>
          </w:tcPr>
          <w:p w14:paraId="09EE7136" w14:textId="77777777" w:rsidR="00000000" w:rsidRDefault="00376102">
            <w:pPr>
              <w:rPr>
                <w:rFonts w:eastAsia="Times New Roman"/>
                <w:sz w:val="20"/>
                <w:szCs w:val="20"/>
              </w:rPr>
            </w:pPr>
          </w:p>
        </w:tc>
        <w:tc>
          <w:tcPr>
            <w:tcW w:w="500" w:type="pct"/>
            <w:vAlign w:val="center"/>
            <w:hideMark/>
          </w:tcPr>
          <w:p w14:paraId="1B79C836" w14:textId="77777777" w:rsidR="00000000" w:rsidRDefault="00376102">
            <w:pPr>
              <w:rPr>
                <w:rFonts w:eastAsia="Times New Roman"/>
                <w:sz w:val="20"/>
                <w:szCs w:val="20"/>
              </w:rPr>
            </w:pPr>
          </w:p>
        </w:tc>
        <w:tc>
          <w:tcPr>
            <w:tcW w:w="50" w:type="pct"/>
            <w:vAlign w:val="center"/>
            <w:hideMark/>
          </w:tcPr>
          <w:p w14:paraId="2A027DCF" w14:textId="77777777" w:rsidR="00000000" w:rsidRDefault="00376102">
            <w:pPr>
              <w:rPr>
                <w:rFonts w:eastAsia="Times New Roman"/>
                <w:sz w:val="20"/>
                <w:szCs w:val="20"/>
              </w:rPr>
            </w:pPr>
          </w:p>
        </w:tc>
        <w:tc>
          <w:tcPr>
            <w:tcW w:w="50" w:type="pct"/>
            <w:vAlign w:val="center"/>
            <w:hideMark/>
          </w:tcPr>
          <w:p w14:paraId="3CA13EE6" w14:textId="77777777" w:rsidR="00000000" w:rsidRDefault="00376102">
            <w:pPr>
              <w:rPr>
                <w:rFonts w:eastAsia="Times New Roman"/>
                <w:sz w:val="20"/>
                <w:szCs w:val="20"/>
              </w:rPr>
            </w:pPr>
          </w:p>
        </w:tc>
        <w:tc>
          <w:tcPr>
            <w:tcW w:w="50" w:type="pct"/>
            <w:vAlign w:val="center"/>
            <w:hideMark/>
          </w:tcPr>
          <w:p w14:paraId="10F6C916" w14:textId="77777777" w:rsidR="00000000" w:rsidRDefault="00376102">
            <w:pPr>
              <w:rPr>
                <w:rFonts w:eastAsia="Times New Roman"/>
                <w:sz w:val="20"/>
                <w:szCs w:val="20"/>
              </w:rPr>
            </w:pPr>
          </w:p>
        </w:tc>
        <w:tc>
          <w:tcPr>
            <w:tcW w:w="500" w:type="pct"/>
            <w:vAlign w:val="center"/>
            <w:hideMark/>
          </w:tcPr>
          <w:p w14:paraId="668D0810" w14:textId="77777777" w:rsidR="00000000" w:rsidRDefault="00376102">
            <w:pPr>
              <w:rPr>
                <w:rFonts w:eastAsia="Times New Roman"/>
                <w:sz w:val="20"/>
                <w:szCs w:val="20"/>
              </w:rPr>
            </w:pPr>
          </w:p>
        </w:tc>
        <w:tc>
          <w:tcPr>
            <w:tcW w:w="50" w:type="pct"/>
            <w:vAlign w:val="center"/>
            <w:hideMark/>
          </w:tcPr>
          <w:p w14:paraId="4B7B3B0F" w14:textId="77777777" w:rsidR="00000000" w:rsidRDefault="00376102">
            <w:pPr>
              <w:rPr>
                <w:rFonts w:eastAsia="Times New Roman"/>
                <w:sz w:val="20"/>
                <w:szCs w:val="20"/>
              </w:rPr>
            </w:pPr>
          </w:p>
        </w:tc>
        <w:tc>
          <w:tcPr>
            <w:tcW w:w="50" w:type="pct"/>
            <w:vAlign w:val="center"/>
            <w:hideMark/>
          </w:tcPr>
          <w:p w14:paraId="519581D8" w14:textId="77777777" w:rsidR="00000000" w:rsidRDefault="00376102">
            <w:pPr>
              <w:rPr>
                <w:rFonts w:eastAsia="Times New Roman"/>
                <w:sz w:val="20"/>
                <w:szCs w:val="20"/>
              </w:rPr>
            </w:pPr>
          </w:p>
        </w:tc>
        <w:tc>
          <w:tcPr>
            <w:tcW w:w="50" w:type="pct"/>
            <w:vAlign w:val="center"/>
            <w:hideMark/>
          </w:tcPr>
          <w:p w14:paraId="6FA31BAD" w14:textId="77777777" w:rsidR="00000000" w:rsidRDefault="00376102">
            <w:pPr>
              <w:rPr>
                <w:rFonts w:eastAsia="Times New Roman"/>
                <w:sz w:val="20"/>
                <w:szCs w:val="20"/>
              </w:rPr>
            </w:pPr>
          </w:p>
        </w:tc>
        <w:tc>
          <w:tcPr>
            <w:tcW w:w="500" w:type="pct"/>
            <w:vAlign w:val="center"/>
            <w:hideMark/>
          </w:tcPr>
          <w:p w14:paraId="5F699E60" w14:textId="77777777" w:rsidR="00000000" w:rsidRDefault="00376102">
            <w:pPr>
              <w:rPr>
                <w:rFonts w:eastAsia="Times New Roman"/>
                <w:sz w:val="20"/>
                <w:szCs w:val="20"/>
              </w:rPr>
            </w:pPr>
          </w:p>
        </w:tc>
        <w:tc>
          <w:tcPr>
            <w:tcW w:w="50" w:type="pct"/>
            <w:vAlign w:val="center"/>
            <w:hideMark/>
          </w:tcPr>
          <w:p w14:paraId="71EDC3AE" w14:textId="77777777" w:rsidR="00000000" w:rsidRDefault="00376102">
            <w:pPr>
              <w:rPr>
                <w:rFonts w:eastAsia="Times New Roman"/>
                <w:sz w:val="20"/>
                <w:szCs w:val="20"/>
              </w:rPr>
            </w:pPr>
          </w:p>
        </w:tc>
      </w:tr>
      <w:tr w:rsidR="00000000" w14:paraId="65C73B0E" w14:textId="77777777">
        <w:trPr>
          <w:divId w:val="259988281"/>
        </w:trPr>
        <w:tc>
          <w:tcPr>
            <w:tcW w:w="0" w:type="auto"/>
            <w:tcMar>
              <w:top w:w="30" w:type="dxa"/>
              <w:left w:w="30" w:type="dxa"/>
              <w:bottom w:w="30" w:type="dxa"/>
              <w:right w:w="30" w:type="dxa"/>
            </w:tcMar>
            <w:vAlign w:val="bottom"/>
            <w:hideMark/>
          </w:tcPr>
          <w:p w14:paraId="3D196999"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2F4FA23" w14:textId="77777777" w:rsidR="00000000" w:rsidRDefault="00376102">
            <w:pPr>
              <w:divId w:val="16347957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2CC53D"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F979BA9" w14:textId="77777777" w:rsidR="00000000" w:rsidRDefault="00376102">
            <w:pPr>
              <w:divId w:val="102105427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63B8ED1" w14:textId="77777777" w:rsidR="00000000" w:rsidRDefault="00376102">
            <w:pPr>
              <w:jc w:val="center"/>
              <w:rPr>
                <w:rFonts w:eastAsia="Times New Roman"/>
                <w:sz w:val="16"/>
                <w:szCs w:val="16"/>
              </w:rPr>
            </w:pPr>
            <w:r>
              <w:rPr>
                <w:rFonts w:ascii="inherit" w:eastAsia="Times New Roman" w:hAnsi="inherit"/>
                <w:b/>
                <w:bCs/>
                <w:sz w:val="16"/>
                <w:szCs w:val="16"/>
              </w:rPr>
              <w:t>Activity during the Twelve Months Ended December 31, 2019</w:t>
            </w:r>
          </w:p>
        </w:tc>
        <w:tc>
          <w:tcPr>
            <w:tcW w:w="0" w:type="auto"/>
            <w:tcMar>
              <w:top w:w="30" w:type="dxa"/>
              <w:left w:w="30" w:type="dxa"/>
              <w:bottom w:w="30" w:type="dxa"/>
              <w:right w:w="30" w:type="dxa"/>
            </w:tcMar>
            <w:vAlign w:val="bottom"/>
            <w:hideMark/>
          </w:tcPr>
          <w:p w14:paraId="45E2BB65" w14:textId="77777777" w:rsidR="00000000" w:rsidRDefault="00376102">
            <w:pPr>
              <w:divId w:val="1979143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3BF8DF" w14:textId="77777777" w:rsidR="00000000" w:rsidRDefault="00376102">
            <w:pPr>
              <w:rPr>
                <w:rFonts w:eastAsia="Times New Roman"/>
                <w:sz w:val="16"/>
                <w:szCs w:val="16"/>
              </w:rPr>
            </w:pPr>
            <w:r>
              <w:rPr>
                <w:rFonts w:ascii="inherit" w:eastAsia="Times New Roman" w:hAnsi="inherit"/>
                <w:sz w:val="16"/>
                <w:szCs w:val="16"/>
              </w:rPr>
              <w:t> </w:t>
            </w:r>
          </w:p>
        </w:tc>
      </w:tr>
      <w:tr w:rsidR="00000000" w14:paraId="5C9ECAC5" w14:textId="77777777">
        <w:trPr>
          <w:divId w:val="259988281"/>
        </w:trPr>
        <w:tc>
          <w:tcPr>
            <w:tcW w:w="0" w:type="auto"/>
            <w:tcMar>
              <w:top w:w="30" w:type="dxa"/>
              <w:left w:w="30" w:type="dxa"/>
              <w:bottom w:w="30" w:type="dxa"/>
              <w:right w:w="30" w:type="dxa"/>
            </w:tcMar>
            <w:vAlign w:val="bottom"/>
            <w:hideMark/>
          </w:tcPr>
          <w:p w14:paraId="27318332"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182D95A" w14:textId="77777777" w:rsidR="00000000" w:rsidRDefault="00376102">
            <w:pPr>
              <w:divId w:val="21024855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D9106A"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9576742" w14:textId="77777777" w:rsidR="00000000" w:rsidRDefault="00376102">
            <w:pPr>
              <w:divId w:val="532111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212405" w14:textId="77777777" w:rsidR="00000000" w:rsidRDefault="00376102">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76FB3E0" w14:textId="77777777" w:rsidR="00000000" w:rsidRDefault="00376102">
            <w:pPr>
              <w:divId w:val="16682399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546CF8" w14:textId="77777777" w:rsidR="00000000" w:rsidRDefault="00376102">
            <w:pPr>
              <w:jc w:val="center"/>
              <w:rPr>
                <w:rFonts w:eastAsia="Times New Roman"/>
                <w:sz w:val="16"/>
                <w:szCs w:val="16"/>
              </w:rPr>
            </w:pPr>
            <w:r>
              <w:rPr>
                <w:rFonts w:ascii="inherit" w:eastAsia="Times New Roman" w:hAnsi="inherit"/>
                <w:b/>
                <w:bCs/>
                <w:sz w:val="16"/>
                <w:szCs w:val="16"/>
              </w:rPr>
              <w:t>Changes in Fair Value of</w:t>
            </w:r>
          </w:p>
          <w:p w14:paraId="68E542B4" w14:textId="77777777" w:rsidR="00000000" w:rsidRDefault="00376102">
            <w:pPr>
              <w:jc w:val="center"/>
              <w:rPr>
                <w:rFonts w:eastAsia="Times New Roman"/>
                <w:sz w:val="16"/>
                <w:szCs w:val="16"/>
              </w:rPr>
            </w:pPr>
            <w:r>
              <w:rPr>
                <w:rFonts w:ascii="inherit" w:eastAsia="Times New Roman" w:hAnsi="inherit"/>
                <w:b/>
                <w:bCs/>
                <w:sz w:val="16"/>
                <w:szCs w:val="16"/>
              </w:rPr>
              <w:t>Related Party Payable</w:t>
            </w:r>
          </w:p>
        </w:tc>
        <w:tc>
          <w:tcPr>
            <w:tcW w:w="0" w:type="auto"/>
            <w:tcMar>
              <w:top w:w="30" w:type="dxa"/>
              <w:left w:w="30" w:type="dxa"/>
              <w:bottom w:w="30" w:type="dxa"/>
              <w:right w:w="30" w:type="dxa"/>
            </w:tcMar>
            <w:vAlign w:val="bottom"/>
            <w:hideMark/>
          </w:tcPr>
          <w:p w14:paraId="3E3CE0B6" w14:textId="77777777" w:rsidR="00000000" w:rsidRDefault="00376102">
            <w:pPr>
              <w:divId w:val="1694932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85807B" w14:textId="77777777" w:rsidR="00000000" w:rsidRDefault="00376102">
            <w:pPr>
              <w:rPr>
                <w:rFonts w:eastAsia="Times New Roman"/>
                <w:sz w:val="16"/>
                <w:szCs w:val="16"/>
              </w:rPr>
            </w:pPr>
            <w:r>
              <w:rPr>
                <w:rFonts w:ascii="inherit" w:eastAsia="Times New Roman" w:hAnsi="inherit"/>
                <w:sz w:val="16"/>
                <w:szCs w:val="16"/>
              </w:rPr>
              <w:t> </w:t>
            </w:r>
          </w:p>
        </w:tc>
      </w:tr>
      <w:tr w:rsidR="00000000" w14:paraId="29F10A9B" w14:textId="77777777">
        <w:trPr>
          <w:divId w:val="259988281"/>
        </w:trPr>
        <w:tc>
          <w:tcPr>
            <w:tcW w:w="0" w:type="auto"/>
            <w:tcBorders>
              <w:bottom w:val="single" w:sz="6" w:space="0" w:color="000000"/>
            </w:tcBorders>
            <w:tcMar>
              <w:top w:w="30" w:type="dxa"/>
              <w:left w:w="30" w:type="dxa"/>
              <w:bottom w:w="30" w:type="dxa"/>
              <w:right w:w="30" w:type="dxa"/>
            </w:tcMar>
            <w:vAlign w:val="bottom"/>
            <w:hideMark/>
          </w:tcPr>
          <w:p w14:paraId="52D5CA79" w14:textId="77777777" w:rsidR="00000000" w:rsidRDefault="00376102">
            <w:pPr>
              <w:divId w:val="658047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554CD" w14:textId="77777777" w:rsidR="00000000" w:rsidRDefault="00376102">
            <w:pPr>
              <w:divId w:val="261304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533C4D" w14:textId="77777777" w:rsidR="00000000" w:rsidRDefault="00376102">
            <w:pPr>
              <w:jc w:val="center"/>
              <w:rPr>
                <w:rFonts w:eastAsia="Times New Roman"/>
                <w:sz w:val="16"/>
                <w:szCs w:val="16"/>
              </w:rPr>
            </w:pPr>
            <w:r>
              <w:rPr>
                <w:rFonts w:ascii="inherit" w:eastAsia="Times New Roman" w:hAnsi="inherit"/>
                <w:b/>
                <w:bCs/>
                <w:sz w:val="16"/>
                <w:szCs w:val="16"/>
              </w:rPr>
              <w:t>Balance,</w:t>
            </w:r>
          </w:p>
          <w:p w14:paraId="4B3D2B51" w14:textId="77777777" w:rsidR="00000000" w:rsidRDefault="00376102">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04B397FF" w14:textId="77777777" w:rsidR="00000000" w:rsidRDefault="00376102">
            <w:pPr>
              <w:divId w:val="17658028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DAD5BE" w14:textId="77777777" w:rsidR="00000000" w:rsidRDefault="00376102">
            <w:pPr>
              <w:jc w:val="center"/>
              <w:rPr>
                <w:rFonts w:eastAsia="Times New Roman"/>
                <w:sz w:val="16"/>
                <w:szCs w:val="16"/>
              </w:rPr>
            </w:pPr>
            <w:r>
              <w:rPr>
                <w:rFonts w:ascii="inherit" w:eastAsia="Times New Roman" w:hAnsi="inherit"/>
                <w:b/>
                <w:bCs/>
                <w:sz w:val="16"/>
                <w:szCs w:val="16"/>
              </w:rPr>
              <w:t>Payments to</w:t>
            </w:r>
          </w:p>
          <w:p w14:paraId="7E46DE7E" w14:textId="77777777" w:rsidR="00000000" w:rsidRDefault="00376102">
            <w:pPr>
              <w:jc w:val="center"/>
              <w:rPr>
                <w:rFonts w:eastAsia="Times New Roman"/>
                <w:sz w:val="16"/>
                <w:szCs w:val="16"/>
              </w:rPr>
            </w:pPr>
            <w:r>
              <w:rPr>
                <w:rFonts w:ascii="inherit" w:eastAsia="Times New Roman" w:hAnsi="inherit"/>
                <w:b/>
                <w:bCs/>
                <w:sz w:val="16"/>
                <w:szCs w:val="16"/>
              </w:rPr>
              <w:t>Related Parties</w:t>
            </w:r>
          </w:p>
        </w:tc>
        <w:tc>
          <w:tcPr>
            <w:tcW w:w="0" w:type="auto"/>
            <w:tcMar>
              <w:top w:w="30" w:type="dxa"/>
              <w:left w:w="30" w:type="dxa"/>
              <w:bottom w:w="30" w:type="dxa"/>
              <w:right w:w="30" w:type="dxa"/>
            </w:tcMar>
            <w:vAlign w:val="bottom"/>
            <w:hideMark/>
          </w:tcPr>
          <w:p w14:paraId="7FD28D5E" w14:textId="77777777" w:rsidR="00000000" w:rsidRDefault="00376102">
            <w:pPr>
              <w:divId w:val="2041978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864A41" w14:textId="77777777" w:rsidR="00000000" w:rsidRDefault="00376102">
            <w:pPr>
              <w:jc w:val="center"/>
              <w:rPr>
                <w:rFonts w:eastAsia="Times New Roman"/>
                <w:sz w:val="16"/>
                <w:szCs w:val="16"/>
              </w:rPr>
            </w:pPr>
            <w:r>
              <w:rPr>
                <w:rFonts w:ascii="inherit" w:eastAsia="Times New Roman" w:hAnsi="inherit"/>
                <w:b/>
                <w:bCs/>
                <w:sz w:val="16"/>
                <w:szCs w:val="16"/>
              </w:rPr>
              <w:t>Operating Expense</w:t>
            </w:r>
          </w:p>
        </w:tc>
        <w:tc>
          <w:tcPr>
            <w:tcW w:w="0" w:type="auto"/>
            <w:tcMar>
              <w:top w:w="30" w:type="dxa"/>
              <w:left w:w="30" w:type="dxa"/>
              <w:bottom w:w="30" w:type="dxa"/>
              <w:right w:w="30" w:type="dxa"/>
            </w:tcMar>
            <w:vAlign w:val="bottom"/>
            <w:hideMark/>
          </w:tcPr>
          <w:p w14:paraId="79DB8A3C" w14:textId="77777777" w:rsidR="00000000" w:rsidRDefault="00376102">
            <w:pPr>
              <w:divId w:val="18569216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530BD7" w14:textId="77777777" w:rsidR="00000000" w:rsidRDefault="00376102">
            <w:pPr>
              <w:jc w:val="center"/>
              <w:rPr>
                <w:rFonts w:eastAsia="Times New Roman"/>
                <w:sz w:val="16"/>
                <w:szCs w:val="16"/>
              </w:rPr>
            </w:pPr>
            <w:r>
              <w:rPr>
                <w:rFonts w:ascii="inherit" w:eastAsia="Times New Roman" w:hAnsi="inherit"/>
                <w:b/>
                <w:bCs/>
                <w:sz w:val="16"/>
                <w:szCs w:val="16"/>
              </w:rPr>
              <w:t>Other</w:t>
            </w:r>
          </w:p>
          <w:p w14:paraId="6AFA349C" w14:textId="77777777" w:rsidR="00000000" w:rsidRDefault="00376102">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14:paraId="1BC1281B" w14:textId="77777777" w:rsidR="00000000" w:rsidRDefault="00376102">
            <w:pPr>
              <w:divId w:val="1663392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2C48C8" w14:textId="77777777" w:rsidR="00000000" w:rsidRDefault="00376102">
            <w:pPr>
              <w:jc w:val="center"/>
              <w:rPr>
                <w:rFonts w:eastAsia="Times New Roman"/>
                <w:sz w:val="16"/>
                <w:szCs w:val="16"/>
              </w:rPr>
            </w:pPr>
            <w:r>
              <w:rPr>
                <w:rFonts w:ascii="inherit" w:eastAsia="Times New Roman" w:hAnsi="inherit"/>
                <w:b/>
                <w:bCs/>
                <w:sz w:val="16"/>
                <w:szCs w:val="16"/>
              </w:rPr>
              <w:t>Balance,</w:t>
            </w:r>
            <w:r>
              <w:rPr>
                <w:rFonts w:ascii="inherit" w:eastAsia="Times New Roman" w:hAnsi="inherit"/>
                <w:b/>
                <w:bCs/>
                <w:sz w:val="16"/>
                <w:szCs w:val="16"/>
              </w:rPr>
              <w:br/>
            </w:r>
            <w:r>
              <w:rPr>
                <w:rFonts w:ascii="inherit" w:eastAsia="Times New Roman" w:hAnsi="inherit"/>
                <w:b/>
                <w:bCs/>
                <w:sz w:val="16"/>
                <w:szCs w:val="16"/>
              </w:rPr>
              <w:t>December 31, 2019</w:t>
            </w:r>
          </w:p>
        </w:tc>
      </w:tr>
      <w:tr w:rsidR="00000000" w14:paraId="1F1B0CD4" w14:textId="77777777">
        <w:trPr>
          <w:divId w:val="259988281"/>
        </w:trPr>
        <w:tc>
          <w:tcPr>
            <w:tcW w:w="0" w:type="auto"/>
            <w:tcMar>
              <w:top w:w="30" w:type="dxa"/>
              <w:left w:w="30" w:type="dxa"/>
              <w:bottom w:w="30" w:type="dxa"/>
              <w:right w:w="30" w:type="dxa"/>
            </w:tcMar>
            <w:vAlign w:val="bottom"/>
            <w:hideMark/>
          </w:tcPr>
          <w:p w14:paraId="1F30B001" w14:textId="77777777" w:rsidR="00000000" w:rsidRDefault="00376102">
            <w:pPr>
              <w:divId w:val="1860241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DCEC15" w14:textId="77777777" w:rsidR="00000000" w:rsidRDefault="00376102">
            <w:pPr>
              <w:divId w:val="1657026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59B3AE" w14:textId="77777777" w:rsidR="00000000" w:rsidRDefault="00376102">
            <w:pPr>
              <w:divId w:val="1913200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4EC9B7" w14:textId="77777777" w:rsidR="00000000" w:rsidRDefault="00376102">
            <w:pPr>
              <w:divId w:val="396518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9D5176" w14:textId="77777777" w:rsidR="00000000" w:rsidRDefault="00376102">
            <w:pPr>
              <w:divId w:val="161050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4B0FDB" w14:textId="77777777" w:rsidR="00000000" w:rsidRDefault="00376102">
            <w:pPr>
              <w:divId w:val="2466956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AC254A" w14:textId="77777777" w:rsidR="00000000" w:rsidRDefault="00376102">
            <w:pPr>
              <w:divId w:val="1650211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1F74D5" w14:textId="77777777" w:rsidR="00000000" w:rsidRDefault="00376102">
            <w:pPr>
              <w:divId w:val="970020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D1C6E7" w14:textId="77777777" w:rsidR="00000000" w:rsidRDefault="00376102">
            <w:pPr>
              <w:divId w:val="17871129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C8563F" w14:textId="77777777" w:rsidR="00000000" w:rsidRDefault="00376102">
            <w:pPr>
              <w:divId w:val="374744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A18FEC" w14:textId="77777777" w:rsidR="00000000" w:rsidRDefault="00376102">
            <w:pPr>
              <w:divId w:val="911279465"/>
              <w:rPr>
                <w:rFonts w:eastAsia="Times New Roman"/>
                <w:sz w:val="20"/>
                <w:szCs w:val="20"/>
              </w:rPr>
            </w:pPr>
            <w:r>
              <w:rPr>
                <w:rFonts w:ascii="inherit" w:eastAsia="Times New Roman" w:hAnsi="inherit"/>
                <w:sz w:val="20"/>
                <w:szCs w:val="20"/>
              </w:rPr>
              <w:t> </w:t>
            </w:r>
          </w:p>
        </w:tc>
      </w:tr>
      <w:tr w:rsidR="00000000" w14:paraId="17856A24" w14:textId="77777777">
        <w:trPr>
          <w:divId w:val="259988281"/>
        </w:trPr>
        <w:tc>
          <w:tcPr>
            <w:tcW w:w="0" w:type="auto"/>
            <w:shd w:val="clear" w:color="auto" w:fill="CCEEFF"/>
            <w:tcMar>
              <w:top w:w="30" w:type="dxa"/>
              <w:left w:w="180" w:type="dxa"/>
              <w:bottom w:w="30" w:type="dxa"/>
              <w:right w:w="30" w:type="dxa"/>
            </w:tcMar>
            <w:vAlign w:val="bottom"/>
            <w:hideMark/>
          </w:tcPr>
          <w:p w14:paraId="6BC7EE6A" w14:textId="77777777" w:rsidR="00000000" w:rsidRDefault="00376102">
            <w:pPr>
              <w:rPr>
                <w:rFonts w:eastAsia="Times New Roman"/>
                <w:sz w:val="16"/>
                <w:szCs w:val="16"/>
              </w:rPr>
            </w:pPr>
            <w:r>
              <w:rPr>
                <w:rFonts w:ascii="inherit" w:eastAsia="Times New Roman" w:hAnsi="inherit"/>
                <w:sz w:val="16"/>
                <w:szCs w:val="16"/>
              </w:rPr>
              <w:t>Acquisition-related contingent consideration:</w:t>
            </w:r>
          </w:p>
        </w:tc>
        <w:tc>
          <w:tcPr>
            <w:tcW w:w="0" w:type="auto"/>
            <w:shd w:val="clear" w:color="auto" w:fill="CCEEFF"/>
            <w:tcMar>
              <w:top w:w="30" w:type="dxa"/>
              <w:left w:w="30" w:type="dxa"/>
              <w:bottom w:w="30" w:type="dxa"/>
              <w:right w:w="30" w:type="dxa"/>
            </w:tcMar>
            <w:vAlign w:val="bottom"/>
            <w:hideMark/>
          </w:tcPr>
          <w:p w14:paraId="70124AB2" w14:textId="77777777" w:rsidR="00000000" w:rsidRDefault="00376102">
            <w:pPr>
              <w:divId w:val="134375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C887FA"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1015384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D711C" w14:textId="77777777" w:rsidR="00000000" w:rsidRDefault="00376102">
            <w:pPr>
              <w:divId w:val="824109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90D2D"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9CB2E3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80C81" w14:textId="77777777" w:rsidR="00000000" w:rsidRDefault="00376102">
            <w:pPr>
              <w:divId w:val="1602058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C490A0"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74ED02D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30590" w14:textId="77777777" w:rsidR="00000000" w:rsidRDefault="00376102">
            <w:pPr>
              <w:divId w:val="6846685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495122"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69BA6DC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133368" w14:textId="77777777" w:rsidR="00000000" w:rsidRDefault="00376102">
            <w:pPr>
              <w:divId w:val="241719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A7DFC4"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22404AE1" w14:textId="77777777" w:rsidR="00000000" w:rsidRDefault="00376102">
            <w:pPr>
              <w:rPr>
                <w:rFonts w:eastAsia="Times New Roman"/>
                <w:sz w:val="20"/>
                <w:szCs w:val="20"/>
              </w:rPr>
            </w:pPr>
          </w:p>
        </w:tc>
      </w:tr>
      <w:tr w:rsidR="00000000" w14:paraId="635E407D" w14:textId="77777777">
        <w:trPr>
          <w:divId w:val="259988281"/>
        </w:trPr>
        <w:tc>
          <w:tcPr>
            <w:tcW w:w="0" w:type="auto"/>
            <w:tcMar>
              <w:top w:w="30" w:type="dxa"/>
              <w:left w:w="300" w:type="dxa"/>
              <w:bottom w:w="30" w:type="dxa"/>
              <w:right w:w="30" w:type="dxa"/>
            </w:tcMar>
            <w:vAlign w:val="bottom"/>
            <w:hideMark/>
          </w:tcPr>
          <w:p w14:paraId="744596BB" w14:textId="77777777" w:rsidR="00000000" w:rsidRDefault="00376102">
            <w:pPr>
              <w:rPr>
                <w:rFonts w:eastAsia="Times New Roman"/>
                <w:sz w:val="16"/>
                <w:szCs w:val="16"/>
              </w:rPr>
            </w:pPr>
            <w:r>
              <w:rPr>
                <w:rFonts w:ascii="inherit" w:eastAsia="Times New Roman" w:hAnsi="inherit"/>
                <w:sz w:val="16"/>
                <w:szCs w:val="16"/>
              </w:rPr>
              <w:t>Earn-out payments -</w:t>
            </w:r>
            <w:r>
              <w:rPr>
                <w:rFonts w:ascii="inherit" w:eastAsia="Times New Roman" w:hAnsi="inherit"/>
                <w:sz w:val="16"/>
                <w:szCs w:val="16"/>
              </w:rPr>
              <w:t xml:space="preserve"> </w:t>
            </w:r>
            <w:r>
              <w:rPr>
                <w:rFonts w:ascii="inherit" w:eastAsia="Times New Roman" w:hAnsi="inherit"/>
                <w:sz w:val="16"/>
                <w:szCs w:val="16"/>
              </w:rPr>
              <w:t>É</w:t>
            </w:r>
            <w:r>
              <w:rPr>
                <w:rFonts w:ascii="inherit" w:eastAsia="Times New Roman" w:hAnsi="inherit"/>
                <w:sz w:val="16"/>
                <w:szCs w:val="16"/>
              </w:rPr>
              <w:t>clat Pharmaceuticals</w:t>
            </w:r>
            <w:r>
              <w:rPr>
                <w:rFonts w:ascii="inherit" w:eastAsia="Times New Roman" w:hAnsi="inherit"/>
                <w:sz w:val="16"/>
                <w:szCs w:val="16"/>
              </w:rPr>
              <w:t xml:space="preserve"> </w:t>
            </w:r>
            <w:r>
              <w:rPr>
                <w:rFonts w:ascii="inherit" w:eastAsia="Times New Roman" w:hAnsi="inherit"/>
                <w:sz w:val="10"/>
                <w:szCs w:val="10"/>
                <w:vertAlign w:val="superscript"/>
              </w:rPr>
              <w:t>(a)</w:t>
            </w:r>
          </w:p>
        </w:tc>
        <w:tc>
          <w:tcPr>
            <w:tcW w:w="0" w:type="auto"/>
            <w:tcMar>
              <w:top w:w="30" w:type="dxa"/>
              <w:left w:w="30" w:type="dxa"/>
              <w:bottom w:w="30" w:type="dxa"/>
              <w:right w:w="30" w:type="dxa"/>
            </w:tcMar>
            <w:vAlign w:val="bottom"/>
            <w:hideMark/>
          </w:tcPr>
          <w:p w14:paraId="2CB471DB" w14:textId="77777777" w:rsidR="00000000" w:rsidRDefault="00376102">
            <w:pPr>
              <w:divId w:val="1485320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80A405"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F2115E7" w14:textId="77777777" w:rsidR="00000000" w:rsidRDefault="00376102">
            <w:pPr>
              <w:jc w:val="right"/>
              <w:rPr>
                <w:rFonts w:eastAsia="Times New Roman"/>
                <w:sz w:val="16"/>
                <w:szCs w:val="16"/>
              </w:rPr>
            </w:pPr>
            <w:r>
              <w:rPr>
                <w:rFonts w:ascii="inherit" w:eastAsia="Times New Roman" w:hAnsi="inherit"/>
                <w:sz w:val="16"/>
                <w:szCs w:val="16"/>
              </w:rPr>
              <w:t>25,615</w:t>
            </w:r>
          </w:p>
        </w:tc>
        <w:tc>
          <w:tcPr>
            <w:tcW w:w="0" w:type="auto"/>
            <w:vAlign w:val="bottom"/>
            <w:hideMark/>
          </w:tcPr>
          <w:p w14:paraId="135220B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0BD4E70" w14:textId="77777777" w:rsidR="00000000" w:rsidRDefault="00376102">
            <w:pPr>
              <w:divId w:val="509956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770F9C"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79E7CE2" w14:textId="77777777" w:rsidR="00000000" w:rsidRDefault="00376102">
            <w:pPr>
              <w:jc w:val="right"/>
              <w:rPr>
                <w:rFonts w:eastAsia="Times New Roman"/>
                <w:sz w:val="16"/>
                <w:szCs w:val="16"/>
              </w:rPr>
            </w:pPr>
            <w:r>
              <w:rPr>
                <w:rFonts w:ascii="inherit" w:eastAsia="Times New Roman" w:hAnsi="inherit"/>
                <w:sz w:val="16"/>
                <w:szCs w:val="16"/>
              </w:rPr>
              <w:t>(10,988</w:t>
            </w:r>
          </w:p>
        </w:tc>
        <w:tc>
          <w:tcPr>
            <w:tcW w:w="0" w:type="auto"/>
            <w:tcMar>
              <w:top w:w="30" w:type="dxa"/>
              <w:left w:w="0" w:type="dxa"/>
              <w:bottom w:w="30" w:type="dxa"/>
              <w:right w:w="30" w:type="dxa"/>
            </w:tcMar>
            <w:vAlign w:val="bottom"/>
            <w:hideMark/>
          </w:tcPr>
          <w:p w14:paraId="5629C031"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1ABF0CB1" w14:textId="77777777" w:rsidR="00000000" w:rsidRDefault="00376102">
            <w:pPr>
              <w:divId w:val="170292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56A391"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CCDAD2B" w14:textId="77777777" w:rsidR="00000000" w:rsidRDefault="00376102">
            <w:pPr>
              <w:jc w:val="right"/>
              <w:rPr>
                <w:rFonts w:eastAsia="Times New Roman"/>
                <w:sz w:val="16"/>
                <w:szCs w:val="16"/>
              </w:rPr>
            </w:pPr>
            <w:r>
              <w:rPr>
                <w:rFonts w:ascii="inherit" w:eastAsia="Times New Roman" w:hAnsi="inherit"/>
                <w:sz w:val="16"/>
                <w:szCs w:val="16"/>
              </w:rPr>
              <w:t>845</w:t>
            </w:r>
          </w:p>
        </w:tc>
        <w:tc>
          <w:tcPr>
            <w:tcW w:w="0" w:type="auto"/>
            <w:vAlign w:val="bottom"/>
            <w:hideMark/>
          </w:tcPr>
          <w:p w14:paraId="09792D0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8C045CD" w14:textId="77777777" w:rsidR="00000000" w:rsidRDefault="00376102">
            <w:pPr>
              <w:divId w:val="381056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42730F"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744D905"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746751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5072996" w14:textId="77777777" w:rsidR="00000000" w:rsidRDefault="00376102">
            <w:pPr>
              <w:divId w:val="52001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D30960"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11B9653" w14:textId="77777777" w:rsidR="00000000" w:rsidRDefault="00376102">
            <w:pPr>
              <w:jc w:val="right"/>
              <w:rPr>
                <w:rFonts w:eastAsia="Times New Roman"/>
                <w:sz w:val="16"/>
                <w:szCs w:val="16"/>
              </w:rPr>
            </w:pPr>
            <w:r>
              <w:rPr>
                <w:rFonts w:ascii="inherit" w:eastAsia="Times New Roman" w:hAnsi="inherit"/>
                <w:sz w:val="16"/>
                <w:szCs w:val="16"/>
              </w:rPr>
              <w:t>15,472</w:t>
            </w:r>
          </w:p>
        </w:tc>
        <w:tc>
          <w:tcPr>
            <w:tcW w:w="0" w:type="auto"/>
            <w:vAlign w:val="bottom"/>
            <w:hideMark/>
          </w:tcPr>
          <w:p w14:paraId="6A629796" w14:textId="77777777" w:rsidR="00000000" w:rsidRDefault="00376102">
            <w:pPr>
              <w:rPr>
                <w:rFonts w:eastAsia="Times New Roman"/>
                <w:sz w:val="20"/>
                <w:szCs w:val="20"/>
              </w:rPr>
            </w:pPr>
          </w:p>
        </w:tc>
      </w:tr>
      <w:tr w:rsidR="00000000" w14:paraId="6D7F968A" w14:textId="77777777">
        <w:trPr>
          <w:divId w:val="259988281"/>
        </w:trPr>
        <w:tc>
          <w:tcPr>
            <w:tcW w:w="0" w:type="auto"/>
            <w:shd w:val="clear" w:color="auto" w:fill="CCEEFF"/>
            <w:tcMar>
              <w:top w:w="30" w:type="dxa"/>
              <w:left w:w="180" w:type="dxa"/>
              <w:bottom w:w="30" w:type="dxa"/>
              <w:right w:w="30" w:type="dxa"/>
            </w:tcMar>
            <w:vAlign w:val="bottom"/>
            <w:hideMark/>
          </w:tcPr>
          <w:p w14:paraId="31DCE3F0" w14:textId="77777777" w:rsidR="00000000" w:rsidRDefault="00376102">
            <w:pPr>
              <w:rPr>
                <w:rFonts w:eastAsia="Times New Roman"/>
                <w:sz w:val="16"/>
                <w:szCs w:val="16"/>
              </w:rPr>
            </w:pPr>
            <w:r>
              <w:rPr>
                <w:rFonts w:ascii="inherit" w:eastAsia="Times New Roman" w:hAnsi="inherit"/>
                <w:sz w:val="16"/>
                <w:szCs w:val="16"/>
              </w:rPr>
              <w:t>Financing-related:</w:t>
            </w:r>
          </w:p>
        </w:tc>
        <w:tc>
          <w:tcPr>
            <w:tcW w:w="0" w:type="auto"/>
            <w:shd w:val="clear" w:color="auto" w:fill="CCEEFF"/>
            <w:tcMar>
              <w:top w:w="30" w:type="dxa"/>
              <w:left w:w="30" w:type="dxa"/>
              <w:bottom w:w="30" w:type="dxa"/>
              <w:right w:w="30" w:type="dxa"/>
            </w:tcMar>
            <w:vAlign w:val="bottom"/>
            <w:hideMark/>
          </w:tcPr>
          <w:p w14:paraId="02213094" w14:textId="77777777" w:rsidR="00000000" w:rsidRDefault="00376102">
            <w:pPr>
              <w:divId w:val="10133412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514EB1"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2044CD9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02347" w14:textId="77777777" w:rsidR="00000000" w:rsidRDefault="00376102">
            <w:pPr>
              <w:divId w:val="128671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A61337"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3C3BF63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60FED5" w14:textId="77777777" w:rsidR="00000000" w:rsidRDefault="00376102">
            <w:pPr>
              <w:divId w:val="861981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1D1855" w14:textId="77777777" w:rsidR="00000000" w:rsidRDefault="00376102">
            <w:pPr>
              <w:divId w:val="6422757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3B3E62" w14:textId="77777777" w:rsidR="00000000" w:rsidRDefault="00376102">
            <w:pPr>
              <w:divId w:val="702169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D516B5"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2ED5072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8138FE" w14:textId="77777777" w:rsidR="00000000" w:rsidRDefault="00376102">
            <w:pPr>
              <w:divId w:val="1039862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74347A" w14:textId="77777777" w:rsidR="00000000" w:rsidRDefault="00376102">
            <w:pPr>
              <w:jc w:val="right"/>
              <w:rPr>
                <w:rFonts w:eastAsia="Times New Roman"/>
                <w:sz w:val="16"/>
                <w:szCs w:val="16"/>
              </w:rPr>
            </w:pPr>
          </w:p>
        </w:tc>
        <w:tc>
          <w:tcPr>
            <w:tcW w:w="0" w:type="auto"/>
            <w:shd w:val="clear" w:color="auto" w:fill="CCEEFF"/>
            <w:vAlign w:val="bottom"/>
            <w:hideMark/>
          </w:tcPr>
          <w:p w14:paraId="020DFBC0" w14:textId="77777777" w:rsidR="00000000" w:rsidRDefault="00376102">
            <w:pPr>
              <w:rPr>
                <w:rFonts w:eastAsia="Times New Roman"/>
                <w:sz w:val="20"/>
                <w:szCs w:val="20"/>
              </w:rPr>
            </w:pPr>
          </w:p>
        </w:tc>
      </w:tr>
      <w:tr w:rsidR="00000000" w14:paraId="544EAB3F" w14:textId="77777777">
        <w:trPr>
          <w:divId w:val="259988281"/>
        </w:trPr>
        <w:tc>
          <w:tcPr>
            <w:tcW w:w="0" w:type="auto"/>
            <w:tcMar>
              <w:top w:w="30" w:type="dxa"/>
              <w:left w:w="300" w:type="dxa"/>
              <w:bottom w:w="30" w:type="dxa"/>
              <w:right w:w="30" w:type="dxa"/>
            </w:tcMar>
            <w:vAlign w:val="bottom"/>
            <w:hideMark/>
          </w:tcPr>
          <w:p w14:paraId="52BF2944" w14:textId="77777777" w:rsidR="00000000" w:rsidRDefault="00376102">
            <w:pPr>
              <w:rPr>
                <w:rFonts w:eastAsia="Times New Roman"/>
                <w:sz w:val="16"/>
                <w:szCs w:val="16"/>
              </w:rPr>
            </w:pPr>
            <w:r>
              <w:rPr>
                <w:rFonts w:ascii="inherit" w:eastAsia="Times New Roman" w:hAnsi="inherit"/>
                <w:sz w:val="16"/>
                <w:szCs w:val="16"/>
              </w:rPr>
              <w:t>Royalty agreement - Deerfield</w:t>
            </w:r>
            <w:r>
              <w:rPr>
                <w:rFonts w:ascii="inherit" w:eastAsia="Times New Roman" w:hAnsi="inherit"/>
                <w:sz w:val="16"/>
                <w:szCs w:val="16"/>
              </w:rPr>
              <w:t xml:space="preserve"> </w:t>
            </w:r>
            <w:r>
              <w:rPr>
                <w:rFonts w:ascii="inherit" w:eastAsia="Times New Roman" w:hAnsi="inherit"/>
                <w:sz w:val="10"/>
                <w:szCs w:val="10"/>
                <w:vertAlign w:val="superscript"/>
              </w:rPr>
              <w:t>(b)</w:t>
            </w:r>
          </w:p>
        </w:tc>
        <w:tc>
          <w:tcPr>
            <w:tcW w:w="0" w:type="auto"/>
            <w:tcMar>
              <w:top w:w="30" w:type="dxa"/>
              <w:left w:w="30" w:type="dxa"/>
              <w:bottom w:w="30" w:type="dxa"/>
              <w:right w:w="30" w:type="dxa"/>
            </w:tcMar>
            <w:vAlign w:val="bottom"/>
            <w:hideMark/>
          </w:tcPr>
          <w:p w14:paraId="0A9EED4C" w14:textId="77777777" w:rsidR="00000000" w:rsidRDefault="00376102">
            <w:pPr>
              <w:divId w:val="1202782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023D0D" w14:textId="77777777" w:rsidR="00000000" w:rsidRDefault="00376102">
            <w:pPr>
              <w:jc w:val="right"/>
              <w:rPr>
                <w:rFonts w:eastAsia="Times New Roman"/>
                <w:sz w:val="16"/>
                <w:szCs w:val="16"/>
              </w:rPr>
            </w:pPr>
            <w:r>
              <w:rPr>
                <w:rFonts w:ascii="inherit" w:eastAsia="Times New Roman" w:hAnsi="inherit"/>
                <w:sz w:val="16"/>
                <w:szCs w:val="16"/>
              </w:rPr>
              <w:t>2,184</w:t>
            </w:r>
          </w:p>
        </w:tc>
        <w:tc>
          <w:tcPr>
            <w:tcW w:w="0" w:type="auto"/>
            <w:vAlign w:val="bottom"/>
            <w:hideMark/>
          </w:tcPr>
          <w:p w14:paraId="06ECD74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70C1B3B" w14:textId="77777777" w:rsidR="00000000" w:rsidRDefault="00376102">
            <w:pPr>
              <w:divId w:val="1929386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7D8F1C" w14:textId="77777777" w:rsidR="00000000" w:rsidRDefault="00376102">
            <w:pPr>
              <w:jc w:val="right"/>
              <w:rPr>
                <w:rFonts w:eastAsia="Times New Roman"/>
                <w:sz w:val="16"/>
                <w:szCs w:val="16"/>
              </w:rPr>
            </w:pPr>
            <w:r>
              <w:rPr>
                <w:rFonts w:ascii="inherit" w:eastAsia="Times New Roman" w:hAnsi="inherit"/>
                <w:sz w:val="16"/>
                <w:szCs w:val="16"/>
              </w:rPr>
              <w:t>(1,183</w:t>
            </w:r>
          </w:p>
        </w:tc>
        <w:tc>
          <w:tcPr>
            <w:tcW w:w="0" w:type="auto"/>
            <w:tcMar>
              <w:top w:w="30" w:type="dxa"/>
              <w:left w:w="0" w:type="dxa"/>
              <w:bottom w:w="30" w:type="dxa"/>
              <w:right w:w="30" w:type="dxa"/>
            </w:tcMar>
            <w:vAlign w:val="bottom"/>
            <w:hideMark/>
          </w:tcPr>
          <w:p w14:paraId="09E7F580"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2C1D830" w14:textId="77777777" w:rsidR="00000000" w:rsidRDefault="00376102">
            <w:pPr>
              <w:divId w:val="1645550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8F751F"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78CC4E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E6ADD49" w14:textId="77777777" w:rsidR="00000000" w:rsidRDefault="00376102">
            <w:pPr>
              <w:divId w:val="129596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B81935" w14:textId="77777777" w:rsidR="00000000" w:rsidRDefault="00376102">
            <w:pPr>
              <w:jc w:val="right"/>
              <w:rPr>
                <w:rFonts w:eastAsia="Times New Roman"/>
                <w:sz w:val="16"/>
                <w:szCs w:val="16"/>
              </w:rPr>
            </w:pPr>
            <w:r>
              <w:rPr>
                <w:rFonts w:ascii="inherit" w:eastAsia="Times New Roman" w:hAnsi="inherit"/>
                <w:sz w:val="16"/>
                <w:szCs w:val="16"/>
              </w:rPr>
              <w:t>250</w:t>
            </w:r>
          </w:p>
        </w:tc>
        <w:tc>
          <w:tcPr>
            <w:tcW w:w="0" w:type="auto"/>
            <w:vAlign w:val="bottom"/>
            <w:hideMark/>
          </w:tcPr>
          <w:p w14:paraId="75ABB81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7C1CF73" w14:textId="77777777" w:rsidR="00000000" w:rsidRDefault="00376102">
            <w:pPr>
              <w:divId w:val="1362508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40561B" w14:textId="77777777" w:rsidR="00000000" w:rsidRDefault="00376102">
            <w:pPr>
              <w:jc w:val="right"/>
              <w:rPr>
                <w:rFonts w:eastAsia="Times New Roman"/>
                <w:sz w:val="16"/>
                <w:szCs w:val="16"/>
              </w:rPr>
            </w:pPr>
            <w:r>
              <w:rPr>
                <w:rFonts w:ascii="inherit" w:eastAsia="Times New Roman" w:hAnsi="inherit"/>
                <w:sz w:val="16"/>
                <w:szCs w:val="16"/>
              </w:rPr>
              <w:t>1,251</w:t>
            </w:r>
          </w:p>
        </w:tc>
        <w:tc>
          <w:tcPr>
            <w:tcW w:w="0" w:type="auto"/>
            <w:vAlign w:val="bottom"/>
            <w:hideMark/>
          </w:tcPr>
          <w:p w14:paraId="5C340FCA" w14:textId="77777777" w:rsidR="00000000" w:rsidRDefault="00376102">
            <w:pPr>
              <w:rPr>
                <w:rFonts w:eastAsia="Times New Roman"/>
                <w:sz w:val="20"/>
                <w:szCs w:val="20"/>
              </w:rPr>
            </w:pPr>
          </w:p>
        </w:tc>
      </w:tr>
      <w:tr w:rsidR="00000000" w14:paraId="559F2608" w14:textId="77777777">
        <w:trPr>
          <w:divId w:val="259988281"/>
        </w:trPr>
        <w:tc>
          <w:tcPr>
            <w:tcW w:w="0" w:type="auto"/>
            <w:shd w:val="clear" w:color="auto" w:fill="CCEEFF"/>
            <w:tcMar>
              <w:top w:w="30" w:type="dxa"/>
              <w:left w:w="300" w:type="dxa"/>
              <w:bottom w:w="30" w:type="dxa"/>
              <w:right w:w="30" w:type="dxa"/>
            </w:tcMar>
            <w:vAlign w:val="bottom"/>
            <w:hideMark/>
          </w:tcPr>
          <w:p w14:paraId="690C7B2F" w14:textId="77777777" w:rsidR="00000000" w:rsidRDefault="00376102">
            <w:pPr>
              <w:rPr>
                <w:rFonts w:eastAsia="Times New Roman"/>
                <w:sz w:val="16"/>
                <w:szCs w:val="16"/>
              </w:rPr>
            </w:pPr>
            <w:r>
              <w:rPr>
                <w:rFonts w:ascii="inherit" w:eastAsia="Times New Roman" w:hAnsi="inherit"/>
                <w:sz w:val="16"/>
                <w:szCs w:val="16"/>
              </w:rPr>
              <w:t>Royalty agreement - Broadfin</w:t>
            </w:r>
            <w:r>
              <w:rPr>
                <w:rFonts w:ascii="inherit" w:eastAsia="Times New Roman" w:hAnsi="inherit"/>
                <w:sz w:val="16"/>
                <w:szCs w:val="16"/>
              </w:rPr>
              <w:t xml:space="preserve"> </w:t>
            </w:r>
            <w:r>
              <w:rPr>
                <w:rFonts w:ascii="inherit" w:eastAsia="Times New Roman" w:hAnsi="inherit"/>
                <w:sz w:val="10"/>
                <w:szCs w:val="10"/>
                <w:vertAlign w:val="superscript"/>
              </w:rPr>
              <w:t>(c)</w:t>
            </w:r>
          </w:p>
        </w:tc>
        <w:tc>
          <w:tcPr>
            <w:tcW w:w="0" w:type="auto"/>
            <w:shd w:val="clear" w:color="auto" w:fill="CCEEFF"/>
            <w:tcMar>
              <w:top w:w="30" w:type="dxa"/>
              <w:left w:w="30" w:type="dxa"/>
              <w:bottom w:w="30" w:type="dxa"/>
              <w:right w:w="30" w:type="dxa"/>
            </w:tcMar>
            <w:vAlign w:val="bottom"/>
            <w:hideMark/>
          </w:tcPr>
          <w:p w14:paraId="1EDE981D" w14:textId="77777777" w:rsidR="00000000" w:rsidRDefault="00376102">
            <w:pPr>
              <w:divId w:val="7021707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7E4270" w14:textId="77777777" w:rsidR="00000000" w:rsidRDefault="00376102">
            <w:pPr>
              <w:jc w:val="right"/>
              <w:rPr>
                <w:rFonts w:eastAsia="Times New Roman"/>
                <w:sz w:val="16"/>
                <w:szCs w:val="16"/>
              </w:rPr>
            </w:pPr>
            <w:r>
              <w:rPr>
                <w:rFonts w:ascii="inherit" w:eastAsia="Times New Roman" w:hAnsi="inherit"/>
                <w:sz w:val="16"/>
                <w:szCs w:val="16"/>
              </w:rPr>
              <w:t>1,041</w:t>
            </w:r>
          </w:p>
        </w:tc>
        <w:tc>
          <w:tcPr>
            <w:tcW w:w="0" w:type="auto"/>
            <w:tcBorders>
              <w:bottom w:val="single" w:sz="6" w:space="0" w:color="000000"/>
            </w:tcBorders>
            <w:shd w:val="clear" w:color="auto" w:fill="CCEEFF"/>
            <w:vAlign w:val="bottom"/>
            <w:hideMark/>
          </w:tcPr>
          <w:p w14:paraId="72C79B7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A47A86" w14:textId="77777777" w:rsidR="00000000" w:rsidRDefault="00376102">
            <w:pPr>
              <w:divId w:val="69693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FD5367" w14:textId="77777777" w:rsidR="00000000" w:rsidRDefault="00376102">
            <w:pPr>
              <w:jc w:val="right"/>
              <w:rPr>
                <w:rFonts w:eastAsia="Times New Roman"/>
                <w:sz w:val="16"/>
                <w:szCs w:val="16"/>
              </w:rPr>
            </w:pPr>
            <w:r>
              <w:rPr>
                <w:rFonts w:ascii="inherit" w:eastAsia="Times New Roman" w:hAnsi="inherit"/>
                <w:sz w:val="16"/>
                <w:szCs w:val="16"/>
              </w:rPr>
              <w:t>(565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755F79"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4DC829E" w14:textId="77777777" w:rsidR="00000000" w:rsidRDefault="00376102">
            <w:pPr>
              <w:divId w:val="1687094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8BC32F" w14:textId="77777777" w:rsidR="00000000" w:rsidRDefault="00376102">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14:paraId="3ECBCF7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30FED" w14:textId="77777777" w:rsidR="00000000" w:rsidRDefault="00376102">
            <w:pPr>
              <w:divId w:val="1587343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E6CF10" w14:textId="77777777" w:rsidR="00000000" w:rsidRDefault="00376102">
            <w:pPr>
              <w:jc w:val="right"/>
              <w:rPr>
                <w:rFonts w:eastAsia="Times New Roman"/>
                <w:sz w:val="16"/>
                <w:szCs w:val="16"/>
              </w:rPr>
            </w:pPr>
            <w:r>
              <w:rPr>
                <w:rFonts w:ascii="inherit" w:eastAsia="Times New Roman" w:hAnsi="inherit"/>
                <w:sz w:val="16"/>
                <w:szCs w:val="16"/>
              </w:rPr>
              <w:t>128</w:t>
            </w:r>
          </w:p>
        </w:tc>
        <w:tc>
          <w:tcPr>
            <w:tcW w:w="0" w:type="auto"/>
            <w:tcBorders>
              <w:bottom w:val="single" w:sz="6" w:space="0" w:color="000000"/>
            </w:tcBorders>
            <w:shd w:val="clear" w:color="auto" w:fill="CCEEFF"/>
            <w:vAlign w:val="bottom"/>
            <w:hideMark/>
          </w:tcPr>
          <w:p w14:paraId="71A27C1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F720D" w14:textId="77777777" w:rsidR="00000000" w:rsidRDefault="00376102">
            <w:pPr>
              <w:divId w:val="17783349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46FB39" w14:textId="77777777" w:rsidR="00000000" w:rsidRDefault="00376102">
            <w:pPr>
              <w:jc w:val="right"/>
              <w:rPr>
                <w:rFonts w:eastAsia="Times New Roman"/>
                <w:sz w:val="16"/>
                <w:szCs w:val="16"/>
              </w:rPr>
            </w:pPr>
            <w:r>
              <w:rPr>
                <w:rFonts w:ascii="inherit" w:eastAsia="Times New Roman" w:hAnsi="inherit"/>
                <w:sz w:val="16"/>
                <w:szCs w:val="16"/>
              </w:rPr>
              <w:t>604</w:t>
            </w:r>
          </w:p>
        </w:tc>
        <w:tc>
          <w:tcPr>
            <w:tcW w:w="0" w:type="auto"/>
            <w:tcBorders>
              <w:bottom w:val="single" w:sz="6" w:space="0" w:color="000000"/>
            </w:tcBorders>
            <w:shd w:val="clear" w:color="auto" w:fill="CCEEFF"/>
            <w:vAlign w:val="bottom"/>
            <w:hideMark/>
          </w:tcPr>
          <w:p w14:paraId="6B206A69" w14:textId="77777777" w:rsidR="00000000" w:rsidRDefault="00376102">
            <w:pPr>
              <w:rPr>
                <w:rFonts w:eastAsia="Times New Roman"/>
                <w:sz w:val="20"/>
                <w:szCs w:val="20"/>
              </w:rPr>
            </w:pPr>
          </w:p>
        </w:tc>
      </w:tr>
      <w:tr w:rsidR="00000000" w14:paraId="45EE4D49" w14:textId="77777777">
        <w:trPr>
          <w:divId w:val="259988281"/>
        </w:trPr>
        <w:tc>
          <w:tcPr>
            <w:tcW w:w="0" w:type="auto"/>
            <w:tcMar>
              <w:top w:w="30" w:type="dxa"/>
              <w:left w:w="180" w:type="dxa"/>
              <w:bottom w:w="30" w:type="dxa"/>
              <w:right w:w="30" w:type="dxa"/>
            </w:tcMar>
            <w:vAlign w:val="bottom"/>
            <w:hideMark/>
          </w:tcPr>
          <w:p w14:paraId="5582E815" w14:textId="77777777" w:rsidR="00000000" w:rsidRDefault="00376102">
            <w:pPr>
              <w:rPr>
                <w:rFonts w:eastAsia="Times New Roman"/>
                <w:sz w:val="16"/>
                <w:szCs w:val="16"/>
              </w:rPr>
            </w:pPr>
            <w:r>
              <w:rPr>
                <w:rFonts w:ascii="inherit" w:eastAsia="Times New Roman" w:hAnsi="inherit"/>
                <w:sz w:val="16"/>
                <w:szCs w:val="16"/>
              </w:rPr>
              <w:t>Total related party payable</w:t>
            </w:r>
          </w:p>
        </w:tc>
        <w:tc>
          <w:tcPr>
            <w:tcW w:w="0" w:type="auto"/>
            <w:tcMar>
              <w:top w:w="30" w:type="dxa"/>
              <w:left w:w="30" w:type="dxa"/>
              <w:bottom w:w="30" w:type="dxa"/>
              <w:right w:w="30" w:type="dxa"/>
            </w:tcMar>
            <w:vAlign w:val="bottom"/>
            <w:hideMark/>
          </w:tcPr>
          <w:p w14:paraId="1A0E4C0B" w14:textId="77777777" w:rsidR="00000000" w:rsidRDefault="00376102">
            <w:pPr>
              <w:divId w:val="1059864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7F061" w14:textId="77777777" w:rsidR="00000000" w:rsidRDefault="00376102">
            <w:pPr>
              <w:jc w:val="right"/>
              <w:rPr>
                <w:rFonts w:eastAsia="Times New Roman"/>
                <w:sz w:val="16"/>
                <w:szCs w:val="16"/>
              </w:rPr>
            </w:pPr>
            <w:r>
              <w:rPr>
                <w:rFonts w:ascii="inherit" w:eastAsia="Times New Roman" w:hAnsi="inherit"/>
                <w:sz w:val="16"/>
                <w:szCs w:val="16"/>
              </w:rPr>
              <w:t>28,840</w:t>
            </w:r>
          </w:p>
        </w:tc>
        <w:tc>
          <w:tcPr>
            <w:tcW w:w="0" w:type="auto"/>
            <w:vAlign w:val="bottom"/>
            <w:hideMark/>
          </w:tcPr>
          <w:p w14:paraId="471D7D6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1617D50" w14:textId="77777777" w:rsidR="00000000" w:rsidRDefault="00376102">
            <w:pPr>
              <w:divId w:val="146731308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411412D"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44FE3064" w14:textId="77777777" w:rsidR="00000000" w:rsidRDefault="00376102">
            <w:pPr>
              <w:jc w:val="right"/>
              <w:rPr>
                <w:rFonts w:eastAsia="Times New Roman"/>
                <w:sz w:val="16"/>
                <w:szCs w:val="16"/>
              </w:rPr>
            </w:pPr>
            <w:r>
              <w:rPr>
                <w:rFonts w:ascii="inherit" w:eastAsia="Times New Roman" w:hAnsi="inherit"/>
                <w:sz w:val="16"/>
                <w:szCs w:val="16"/>
              </w:rPr>
              <w:t>(12,736</w:t>
            </w:r>
          </w:p>
        </w:tc>
        <w:tc>
          <w:tcPr>
            <w:tcW w:w="0" w:type="auto"/>
            <w:tcBorders>
              <w:bottom w:val="double" w:sz="6" w:space="0" w:color="000000"/>
            </w:tcBorders>
            <w:tcMar>
              <w:top w:w="30" w:type="dxa"/>
              <w:left w:w="0" w:type="dxa"/>
              <w:bottom w:w="30" w:type="dxa"/>
              <w:right w:w="30" w:type="dxa"/>
            </w:tcMar>
            <w:vAlign w:val="bottom"/>
            <w:hideMark/>
          </w:tcPr>
          <w:p w14:paraId="66934C62" w14:textId="77777777" w:rsidR="00000000" w:rsidRDefault="00376102">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BE6468F" w14:textId="77777777" w:rsidR="00000000" w:rsidRDefault="00376102">
            <w:pPr>
              <w:divId w:val="1160234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C2DB890"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510E3345" w14:textId="77777777" w:rsidR="00000000" w:rsidRDefault="00376102">
            <w:pPr>
              <w:jc w:val="right"/>
              <w:rPr>
                <w:rFonts w:eastAsia="Times New Roman"/>
                <w:sz w:val="16"/>
                <w:szCs w:val="16"/>
              </w:rPr>
            </w:pPr>
            <w:r>
              <w:rPr>
                <w:rFonts w:ascii="inherit" w:eastAsia="Times New Roman" w:hAnsi="inherit"/>
                <w:sz w:val="16"/>
                <w:szCs w:val="16"/>
              </w:rPr>
              <w:t>845</w:t>
            </w:r>
          </w:p>
        </w:tc>
        <w:tc>
          <w:tcPr>
            <w:tcW w:w="0" w:type="auto"/>
            <w:tcBorders>
              <w:bottom w:val="double" w:sz="6" w:space="0" w:color="000000"/>
            </w:tcBorders>
            <w:vAlign w:val="bottom"/>
            <w:hideMark/>
          </w:tcPr>
          <w:p w14:paraId="28D1B86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09D300D" w14:textId="77777777" w:rsidR="00000000" w:rsidRDefault="00376102">
            <w:pPr>
              <w:divId w:val="11017977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9491F43"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14:paraId="0541448E" w14:textId="77777777" w:rsidR="00000000" w:rsidRDefault="00376102">
            <w:pPr>
              <w:jc w:val="right"/>
              <w:rPr>
                <w:rFonts w:eastAsia="Times New Roman"/>
                <w:sz w:val="16"/>
                <w:szCs w:val="16"/>
              </w:rPr>
            </w:pPr>
            <w:r>
              <w:rPr>
                <w:rFonts w:ascii="inherit" w:eastAsia="Times New Roman" w:hAnsi="inherit"/>
                <w:sz w:val="16"/>
                <w:szCs w:val="16"/>
              </w:rPr>
              <w:t>378</w:t>
            </w:r>
          </w:p>
        </w:tc>
        <w:tc>
          <w:tcPr>
            <w:tcW w:w="0" w:type="auto"/>
            <w:tcBorders>
              <w:bottom w:val="double" w:sz="6" w:space="0" w:color="000000"/>
            </w:tcBorders>
            <w:vAlign w:val="bottom"/>
            <w:hideMark/>
          </w:tcPr>
          <w:p w14:paraId="33EFAEC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D104B01" w14:textId="77777777" w:rsidR="00000000" w:rsidRDefault="00376102">
            <w:pPr>
              <w:divId w:val="865169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A28E0" w14:textId="77777777" w:rsidR="00000000" w:rsidRDefault="00376102">
            <w:pPr>
              <w:jc w:val="right"/>
              <w:rPr>
                <w:rFonts w:eastAsia="Times New Roman"/>
                <w:sz w:val="16"/>
                <w:szCs w:val="16"/>
              </w:rPr>
            </w:pPr>
            <w:r>
              <w:rPr>
                <w:rFonts w:ascii="inherit" w:eastAsia="Times New Roman" w:hAnsi="inherit"/>
                <w:sz w:val="16"/>
                <w:szCs w:val="16"/>
              </w:rPr>
              <w:t>17,327</w:t>
            </w:r>
          </w:p>
        </w:tc>
        <w:tc>
          <w:tcPr>
            <w:tcW w:w="0" w:type="auto"/>
            <w:vAlign w:val="bottom"/>
            <w:hideMark/>
          </w:tcPr>
          <w:p w14:paraId="179EE61B" w14:textId="77777777" w:rsidR="00000000" w:rsidRDefault="00376102">
            <w:pPr>
              <w:rPr>
                <w:rFonts w:eastAsia="Times New Roman"/>
                <w:sz w:val="20"/>
                <w:szCs w:val="20"/>
              </w:rPr>
            </w:pPr>
          </w:p>
        </w:tc>
      </w:tr>
      <w:tr w:rsidR="00000000" w14:paraId="05A3D0D5" w14:textId="77777777">
        <w:trPr>
          <w:divId w:val="259988281"/>
        </w:trPr>
        <w:tc>
          <w:tcPr>
            <w:tcW w:w="0" w:type="auto"/>
            <w:shd w:val="clear" w:color="auto" w:fill="CCEEFF"/>
            <w:tcMar>
              <w:top w:w="30" w:type="dxa"/>
              <w:left w:w="300" w:type="dxa"/>
              <w:bottom w:w="30" w:type="dxa"/>
              <w:right w:w="30" w:type="dxa"/>
            </w:tcMar>
            <w:vAlign w:val="bottom"/>
            <w:hideMark/>
          </w:tcPr>
          <w:p w14:paraId="6217BB31" w14:textId="77777777" w:rsidR="00000000" w:rsidRDefault="00376102">
            <w:pPr>
              <w:rPr>
                <w:rFonts w:eastAsia="Times New Roman"/>
                <w:sz w:val="16"/>
                <w:szCs w:val="16"/>
              </w:rPr>
            </w:pPr>
            <w:r>
              <w:rPr>
                <w:rFonts w:ascii="inherit" w:eastAsia="Times New Roman" w:hAnsi="inherit"/>
                <w:sz w:val="16"/>
                <w:szCs w:val="16"/>
              </w:rPr>
              <w:t>Less: Current portion</w:t>
            </w:r>
          </w:p>
        </w:tc>
        <w:tc>
          <w:tcPr>
            <w:tcW w:w="0" w:type="auto"/>
            <w:shd w:val="clear" w:color="auto" w:fill="CCEEFF"/>
            <w:tcMar>
              <w:top w:w="30" w:type="dxa"/>
              <w:left w:w="30" w:type="dxa"/>
              <w:bottom w:w="30" w:type="dxa"/>
              <w:right w:w="30" w:type="dxa"/>
            </w:tcMar>
            <w:vAlign w:val="bottom"/>
            <w:hideMark/>
          </w:tcPr>
          <w:p w14:paraId="43752031" w14:textId="77777777" w:rsidR="00000000" w:rsidRDefault="00376102">
            <w:pPr>
              <w:divId w:val="1240603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60C606" w14:textId="77777777" w:rsidR="00000000" w:rsidRDefault="00376102">
            <w:pPr>
              <w:jc w:val="right"/>
              <w:rPr>
                <w:rFonts w:eastAsia="Times New Roman"/>
                <w:sz w:val="16"/>
                <w:szCs w:val="16"/>
              </w:rPr>
            </w:pPr>
            <w:r>
              <w:rPr>
                <w:rFonts w:ascii="inherit" w:eastAsia="Times New Roman" w:hAnsi="inherit"/>
                <w:sz w:val="16"/>
                <w:szCs w:val="16"/>
              </w:rPr>
              <w:t>(9,439</w:t>
            </w:r>
          </w:p>
        </w:tc>
        <w:tc>
          <w:tcPr>
            <w:tcW w:w="0" w:type="auto"/>
            <w:shd w:val="clear" w:color="auto" w:fill="CCEEFF"/>
            <w:tcMar>
              <w:top w:w="30" w:type="dxa"/>
              <w:left w:w="0" w:type="dxa"/>
              <w:bottom w:w="30" w:type="dxa"/>
              <w:right w:w="30" w:type="dxa"/>
            </w:tcMar>
            <w:vAlign w:val="bottom"/>
            <w:hideMark/>
          </w:tcPr>
          <w:p w14:paraId="3E99C64C" w14:textId="77777777" w:rsidR="00000000" w:rsidRDefault="00376102">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C591DAA" w14:textId="77777777" w:rsidR="00000000" w:rsidRDefault="00376102">
            <w:pPr>
              <w:divId w:val="1501432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D3C43E"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641C754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CC479D" w14:textId="77777777" w:rsidR="00000000" w:rsidRDefault="00376102">
            <w:pPr>
              <w:divId w:val="678392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E4208F"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07C1F59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F6EA42" w14:textId="77777777" w:rsidR="00000000" w:rsidRDefault="00376102">
            <w:pPr>
              <w:divId w:val="1024285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5C85C"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shd w:val="clear" w:color="auto" w:fill="CCEEFF"/>
            <w:vAlign w:val="bottom"/>
            <w:hideMark/>
          </w:tcPr>
          <w:p w14:paraId="5C6437D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F9C83" w14:textId="77777777" w:rsidR="00000000" w:rsidRDefault="00376102">
            <w:pPr>
              <w:divId w:val="1843157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E3F9CC" w14:textId="77777777" w:rsidR="00000000" w:rsidRDefault="00376102">
            <w:pPr>
              <w:jc w:val="right"/>
              <w:rPr>
                <w:rFonts w:eastAsia="Times New Roman"/>
                <w:sz w:val="16"/>
                <w:szCs w:val="16"/>
              </w:rPr>
            </w:pPr>
            <w:r>
              <w:rPr>
                <w:rFonts w:ascii="inherit" w:eastAsia="Times New Roman" w:hAnsi="inherit"/>
                <w:sz w:val="16"/>
                <w:szCs w:val="16"/>
              </w:rPr>
              <w:t>(5,554</w:t>
            </w:r>
          </w:p>
        </w:tc>
        <w:tc>
          <w:tcPr>
            <w:tcW w:w="0" w:type="auto"/>
            <w:shd w:val="clear" w:color="auto" w:fill="CCEEFF"/>
            <w:tcMar>
              <w:top w:w="30" w:type="dxa"/>
              <w:left w:w="0" w:type="dxa"/>
              <w:bottom w:w="30" w:type="dxa"/>
              <w:right w:w="30" w:type="dxa"/>
            </w:tcMar>
            <w:vAlign w:val="bottom"/>
            <w:hideMark/>
          </w:tcPr>
          <w:p w14:paraId="54F2E764" w14:textId="77777777" w:rsidR="00000000" w:rsidRDefault="00376102">
            <w:pPr>
              <w:rPr>
                <w:rFonts w:eastAsia="Times New Roman"/>
                <w:sz w:val="16"/>
                <w:szCs w:val="16"/>
              </w:rPr>
            </w:pPr>
            <w:r>
              <w:rPr>
                <w:rFonts w:ascii="inherit" w:eastAsia="Times New Roman" w:hAnsi="inherit"/>
                <w:sz w:val="16"/>
                <w:szCs w:val="16"/>
              </w:rPr>
              <w:t>)</w:t>
            </w:r>
          </w:p>
        </w:tc>
      </w:tr>
      <w:tr w:rsidR="00000000" w14:paraId="4D2A6E0E" w14:textId="77777777">
        <w:trPr>
          <w:divId w:val="259988281"/>
        </w:trPr>
        <w:tc>
          <w:tcPr>
            <w:tcW w:w="0" w:type="auto"/>
            <w:tcMar>
              <w:top w:w="30" w:type="dxa"/>
              <w:left w:w="180" w:type="dxa"/>
              <w:bottom w:w="30" w:type="dxa"/>
              <w:right w:w="30" w:type="dxa"/>
            </w:tcMar>
            <w:vAlign w:val="bottom"/>
            <w:hideMark/>
          </w:tcPr>
          <w:p w14:paraId="788F2543" w14:textId="77777777" w:rsidR="00000000" w:rsidRDefault="00376102">
            <w:pPr>
              <w:rPr>
                <w:rFonts w:eastAsia="Times New Roman"/>
                <w:sz w:val="16"/>
                <w:szCs w:val="16"/>
              </w:rPr>
            </w:pPr>
            <w:r>
              <w:rPr>
                <w:rFonts w:ascii="inherit" w:eastAsia="Times New Roman" w:hAnsi="inherit"/>
                <w:sz w:val="16"/>
                <w:szCs w:val="16"/>
              </w:rPr>
              <w:t>Total long-term related party payable</w:t>
            </w:r>
          </w:p>
        </w:tc>
        <w:tc>
          <w:tcPr>
            <w:tcW w:w="0" w:type="auto"/>
            <w:tcMar>
              <w:top w:w="30" w:type="dxa"/>
              <w:left w:w="30" w:type="dxa"/>
              <w:bottom w:w="30" w:type="dxa"/>
              <w:right w:w="30" w:type="dxa"/>
            </w:tcMar>
            <w:vAlign w:val="bottom"/>
            <w:hideMark/>
          </w:tcPr>
          <w:p w14:paraId="269569C9" w14:textId="77777777" w:rsidR="00000000" w:rsidRDefault="00376102">
            <w:pPr>
              <w:divId w:val="21270415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0813F8"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F2E3AA" w14:textId="77777777" w:rsidR="00000000" w:rsidRDefault="00376102">
            <w:pPr>
              <w:jc w:val="right"/>
              <w:rPr>
                <w:rFonts w:eastAsia="Times New Roman"/>
                <w:sz w:val="16"/>
                <w:szCs w:val="16"/>
              </w:rPr>
            </w:pPr>
            <w:r>
              <w:rPr>
                <w:rFonts w:ascii="inherit" w:eastAsia="Times New Roman" w:hAnsi="inherit"/>
                <w:sz w:val="16"/>
                <w:szCs w:val="16"/>
              </w:rPr>
              <w:t>19,401</w:t>
            </w:r>
          </w:p>
        </w:tc>
        <w:tc>
          <w:tcPr>
            <w:tcW w:w="0" w:type="auto"/>
            <w:tcBorders>
              <w:top w:val="single" w:sz="6" w:space="0" w:color="000000"/>
              <w:bottom w:val="double" w:sz="6" w:space="0" w:color="000000"/>
            </w:tcBorders>
            <w:vAlign w:val="bottom"/>
            <w:hideMark/>
          </w:tcPr>
          <w:p w14:paraId="0614D10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7A45621" w14:textId="77777777" w:rsidR="00000000" w:rsidRDefault="00376102">
            <w:pPr>
              <w:divId w:val="1713769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89269A"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769AAA0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799E58" w14:textId="77777777" w:rsidR="00000000" w:rsidRDefault="00376102">
            <w:pPr>
              <w:divId w:val="1271426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BC5AAE"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2EEF8E5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734843C" w14:textId="77777777" w:rsidR="00000000" w:rsidRDefault="00376102">
            <w:pPr>
              <w:divId w:val="760108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C1C976" w14:textId="77777777" w:rsidR="00000000" w:rsidRDefault="00376102">
            <w:pPr>
              <w:jc w:val="right"/>
              <w:rPr>
                <w:rFonts w:eastAsia="Times New Roman"/>
                <w:sz w:val="16"/>
                <w:szCs w:val="16"/>
              </w:rPr>
            </w:pPr>
            <w:r>
              <w:rPr>
                <w:rFonts w:ascii="inherit" w:eastAsia="Times New Roman" w:hAnsi="inherit"/>
                <w:sz w:val="16"/>
                <w:szCs w:val="16"/>
              </w:rPr>
              <w:t> </w:t>
            </w:r>
          </w:p>
        </w:tc>
        <w:tc>
          <w:tcPr>
            <w:tcW w:w="0" w:type="auto"/>
            <w:vAlign w:val="bottom"/>
            <w:hideMark/>
          </w:tcPr>
          <w:p w14:paraId="495AA1A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4F7C81A" w14:textId="77777777" w:rsidR="00000000" w:rsidRDefault="00376102">
            <w:pPr>
              <w:divId w:val="10504188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0C457C7" w14:textId="77777777" w:rsidR="00000000" w:rsidRDefault="00376102">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6827F7" w14:textId="77777777" w:rsidR="00000000" w:rsidRDefault="00376102">
            <w:pPr>
              <w:jc w:val="right"/>
              <w:rPr>
                <w:rFonts w:eastAsia="Times New Roman"/>
                <w:sz w:val="16"/>
                <w:szCs w:val="16"/>
              </w:rPr>
            </w:pPr>
            <w:r>
              <w:rPr>
                <w:rFonts w:ascii="inherit" w:eastAsia="Times New Roman" w:hAnsi="inherit"/>
                <w:sz w:val="16"/>
                <w:szCs w:val="16"/>
              </w:rPr>
              <w:t>11,773</w:t>
            </w:r>
          </w:p>
        </w:tc>
        <w:tc>
          <w:tcPr>
            <w:tcW w:w="0" w:type="auto"/>
            <w:tcBorders>
              <w:top w:val="single" w:sz="6" w:space="0" w:color="000000"/>
              <w:bottom w:val="double" w:sz="6" w:space="0" w:color="000000"/>
            </w:tcBorders>
            <w:vAlign w:val="bottom"/>
            <w:hideMark/>
          </w:tcPr>
          <w:p w14:paraId="61D1EAD2" w14:textId="77777777" w:rsidR="00000000" w:rsidRDefault="00376102">
            <w:pPr>
              <w:rPr>
                <w:rFonts w:eastAsia="Times New Roman"/>
                <w:sz w:val="20"/>
                <w:szCs w:val="20"/>
              </w:rPr>
            </w:pPr>
          </w:p>
        </w:tc>
      </w:tr>
    </w:tbl>
    <w:p w14:paraId="6FCCDAE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0F715F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Each of the above items is associated with related parties as further described 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23: Related Party Transactions.</w:t>
      </w:r>
      <w:r>
        <w:rPr>
          <w:rFonts w:ascii="inherit" w:eastAsia="Times New Roman" w:hAnsi="inherit"/>
          <w:sz w:val="20"/>
          <w:szCs w:val="20"/>
        </w:rPr>
        <w:t> </w:t>
      </w:r>
      <w:r>
        <w:rPr>
          <w:rFonts w:ascii="inherit" w:eastAsia="Times New Roman" w:hAnsi="inherit"/>
          <w:sz w:val="20"/>
          <w:szCs w:val="20"/>
        </w:rPr>
        <w:t xml:space="preserve"> </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3B3EEB13" w14:textId="77777777">
        <w:trPr>
          <w:divId w:val="588466837"/>
          <w:tblCellSpacing w:w="0" w:type="dxa"/>
        </w:trPr>
        <w:tc>
          <w:tcPr>
            <w:tcW w:w="360" w:type="dxa"/>
            <w:vAlign w:val="center"/>
            <w:hideMark/>
          </w:tcPr>
          <w:p w14:paraId="42120E7A" w14:textId="77777777" w:rsidR="00000000" w:rsidRDefault="00376102">
            <w:pPr>
              <w:spacing w:line="288" w:lineRule="auto"/>
              <w:jc w:val="both"/>
              <w:rPr>
                <w:rFonts w:eastAsia="Times New Roman"/>
                <w:sz w:val="20"/>
                <w:szCs w:val="20"/>
              </w:rPr>
            </w:pPr>
          </w:p>
        </w:tc>
        <w:tc>
          <w:tcPr>
            <w:tcW w:w="0" w:type="auto"/>
            <w:vAlign w:val="center"/>
            <w:hideMark/>
          </w:tcPr>
          <w:p w14:paraId="49C23A2F" w14:textId="77777777" w:rsidR="00000000" w:rsidRDefault="00376102">
            <w:pPr>
              <w:rPr>
                <w:rFonts w:eastAsia="Times New Roman"/>
                <w:sz w:val="20"/>
                <w:szCs w:val="20"/>
              </w:rPr>
            </w:pPr>
          </w:p>
        </w:tc>
      </w:tr>
      <w:tr w:rsidR="00000000" w14:paraId="21135E36" w14:textId="77777777">
        <w:trPr>
          <w:divId w:val="588466837"/>
          <w:tblCellSpacing w:w="0" w:type="dxa"/>
        </w:trPr>
        <w:tc>
          <w:tcPr>
            <w:tcW w:w="0" w:type="auto"/>
            <w:hideMark/>
          </w:tcPr>
          <w:p w14:paraId="77CD151C" w14:textId="77777777" w:rsidR="00000000" w:rsidRDefault="00376102">
            <w:pPr>
              <w:spacing w:line="288" w:lineRule="auto"/>
              <w:divId w:val="1830094285"/>
              <w:rPr>
                <w:rFonts w:eastAsia="Times New Roman"/>
                <w:sz w:val="20"/>
                <w:szCs w:val="20"/>
              </w:rPr>
            </w:pPr>
            <w:r>
              <w:rPr>
                <w:rFonts w:ascii="inherit" w:eastAsia="Times New Roman" w:hAnsi="inherit"/>
                <w:sz w:val="20"/>
                <w:szCs w:val="20"/>
              </w:rPr>
              <w:t>(a)</w:t>
            </w:r>
          </w:p>
        </w:tc>
        <w:tc>
          <w:tcPr>
            <w:tcW w:w="0" w:type="auto"/>
            <w:hideMark/>
          </w:tcPr>
          <w:p w14:paraId="11AFD1E1" w14:textId="77777777" w:rsidR="00000000" w:rsidRDefault="00376102">
            <w:pPr>
              <w:spacing w:line="288" w:lineRule="auto"/>
              <w:jc w:val="both"/>
              <w:rPr>
                <w:rFonts w:eastAsia="Times New Roman"/>
                <w:sz w:val="20"/>
                <w:szCs w:val="20"/>
              </w:rPr>
            </w:pP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Éclat Holdings), an affiliate of Deerfield. Breaking Stick is majority owned by Deerfield, with a minority interes</w:t>
            </w:r>
            <w:r>
              <w:rPr>
                <w:rFonts w:ascii="inherit" w:eastAsia="Times New Roman" w:hAnsi="inherit"/>
                <w:sz w:val="20"/>
                <w:szCs w:val="20"/>
              </w:rPr>
              <w:t>t owned by certain current and former employees. As part of the consideration, the Company committed to provide quarterly earn-out payments equal to</w:t>
            </w:r>
            <w:r>
              <w:rPr>
                <w:rFonts w:ascii="inherit" w:eastAsia="Times New Roman" w:hAnsi="inherit"/>
                <w:sz w:val="20"/>
                <w:szCs w:val="20"/>
              </w:rPr>
              <w:t xml:space="preserve"> </w:t>
            </w:r>
            <w:r>
              <w:rPr>
                <w:rFonts w:ascii="inherit" w:eastAsia="Times New Roman" w:hAnsi="inherit"/>
                <w:sz w:val="20"/>
                <w:szCs w:val="20"/>
              </w:rPr>
              <w:t>20% of any gross profit generated by certain</w:t>
            </w:r>
            <w:r>
              <w:rPr>
                <w:rFonts w:ascii="inherit" w:eastAsia="Times New Roman" w:hAnsi="inherit"/>
                <w:sz w:val="20"/>
                <w:szCs w:val="20"/>
              </w:rPr>
              <w:t xml:space="preserve"> </w:t>
            </w:r>
            <w:r>
              <w:rPr>
                <w:rFonts w:ascii="inherit" w:eastAsia="Times New Roman" w:hAnsi="inherit"/>
                <w:sz w:val="20"/>
                <w:szCs w:val="20"/>
              </w:rPr>
              <w:t>Éclat products. These payments will continue in perpetuity, to</w:t>
            </w:r>
            <w:r>
              <w:rPr>
                <w:rFonts w:ascii="inherit" w:eastAsia="Times New Roman" w:hAnsi="inherit"/>
                <w:sz w:val="20"/>
                <w:szCs w:val="20"/>
              </w:rPr>
              <w:t xml:space="preserve"> the extent gross profit of the related products also continue in perpetuity.</w:t>
            </w:r>
          </w:p>
        </w:tc>
      </w:tr>
    </w:tbl>
    <w:p w14:paraId="7F11FD4D"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4643A211" w14:textId="77777777">
        <w:trPr>
          <w:divId w:val="588466837"/>
          <w:tblCellSpacing w:w="0" w:type="dxa"/>
        </w:trPr>
        <w:tc>
          <w:tcPr>
            <w:tcW w:w="360" w:type="dxa"/>
            <w:vAlign w:val="center"/>
            <w:hideMark/>
          </w:tcPr>
          <w:p w14:paraId="702F824F" w14:textId="77777777" w:rsidR="00000000" w:rsidRDefault="00376102">
            <w:pPr>
              <w:rPr>
                <w:rFonts w:eastAsia="Times New Roman"/>
                <w:sz w:val="20"/>
                <w:szCs w:val="20"/>
              </w:rPr>
            </w:pPr>
          </w:p>
        </w:tc>
        <w:tc>
          <w:tcPr>
            <w:tcW w:w="0" w:type="auto"/>
            <w:vAlign w:val="center"/>
            <w:hideMark/>
          </w:tcPr>
          <w:p w14:paraId="69A6FCF8" w14:textId="77777777" w:rsidR="00000000" w:rsidRDefault="00376102">
            <w:pPr>
              <w:rPr>
                <w:rFonts w:eastAsia="Times New Roman"/>
                <w:sz w:val="20"/>
                <w:szCs w:val="20"/>
              </w:rPr>
            </w:pPr>
          </w:p>
        </w:tc>
      </w:tr>
      <w:tr w:rsidR="00000000" w14:paraId="72129456" w14:textId="77777777">
        <w:trPr>
          <w:divId w:val="588466837"/>
          <w:tblCellSpacing w:w="0" w:type="dxa"/>
        </w:trPr>
        <w:tc>
          <w:tcPr>
            <w:tcW w:w="0" w:type="auto"/>
            <w:hideMark/>
          </w:tcPr>
          <w:p w14:paraId="2BAD3633" w14:textId="77777777" w:rsidR="00000000" w:rsidRDefault="00376102">
            <w:pPr>
              <w:spacing w:line="288" w:lineRule="auto"/>
              <w:divId w:val="1234463858"/>
              <w:rPr>
                <w:rFonts w:eastAsia="Times New Roman"/>
                <w:sz w:val="20"/>
                <w:szCs w:val="20"/>
              </w:rPr>
            </w:pPr>
            <w:r>
              <w:rPr>
                <w:rFonts w:ascii="inherit" w:eastAsia="Times New Roman" w:hAnsi="inherit"/>
                <w:sz w:val="20"/>
                <w:szCs w:val="20"/>
              </w:rPr>
              <w:t>(b)</w:t>
            </w:r>
          </w:p>
        </w:tc>
        <w:tc>
          <w:tcPr>
            <w:tcW w:w="0" w:type="auto"/>
            <w:hideMark/>
          </w:tcPr>
          <w:p w14:paraId="2F051C11" w14:textId="77777777" w:rsidR="00000000" w:rsidRDefault="00376102">
            <w:pPr>
              <w:spacing w:line="288" w:lineRule="auto"/>
              <w:jc w:val="both"/>
              <w:rPr>
                <w:rFonts w:eastAsia="Times New Roman"/>
                <w:sz w:val="20"/>
                <w:szCs w:val="20"/>
              </w:rPr>
            </w:pPr>
            <w:r>
              <w:rPr>
                <w:rFonts w:ascii="inherit" w:eastAsia="Times New Roman" w:hAnsi="inherit"/>
                <w:sz w:val="20"/>
                <w:szCs w:val="20"/>
              </w:rPr>
              <w:t>As part of a February 2013 debt financing transaction conducted with Deerfield, the Company received cash of</w:t>
            </w:r>
            <w:r>
              <w:rPr>
                <w:rFonts w:ascii="inherit" w:eastAsia="Times New Roman" w:hAnsi="inherit"/>
                <w:sz w:val="20"/>
                <w:szCs w:val="20"/>
              </w:rPr>
              <w:t xml:space="preserve"> </w:t>
            </w:r>
            <w:r>
              <w:rPr>
                <w:rFonts w:ascii="inherit" w:eastAsia="Times New Roman" w:hAnsi="inherit"/>
                <w:sz w:val="20"/>
                <w:szCs w:val="20"/>
              </w:rPr>
              <w:t>$2,600 in exchange for entering into a royalty agreement whe</w:t>
            </w:r>
            <w:r>
              <w:rPr>
                <w:rFonts w:ascii="inherit" w:eastAsia="Times New Roman" w:hAnsi="inherit"/>
                <w:sz w:val="20"/>
                <w:szCs w:val="20"/>
              </w:rPr>
              <w:t>reby the Company shall pay quarterly a</w:t>
            </w:r>
            <w:r>
              <w:rPr>
                <w:rFonts w:ascii="inherit" w:eastAsia="Times New Roman" w:hAnsi="inherit"/>
                <w:sz w:val="20"/>
                <w:szCs w:val="20"/>
              </w:rPr>
              <w:t xml:space="preserve"> </w:t>
            </w:r>
            <w:r>
              <w:rPr>
                <w:rFonts w:ascii="inherit" w:eastAsia="Times New Roman" w:hAnsi="inherit"/>
                <w:sz w:val="20"/>
                <w:szCs w:val="20"/>
              </w:rPr>
              <w:t>1.75% royalty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r>
              <w:rPr>
                <w:rFonts w:ascii="inherit" w:eastAsia="Times New Roman" w:hAnsi="inherit"/>
                <w:sz w:val="20"/>
                <w:szCs w:val="20"/>
              </w:rPr>
              <w:t xml:space="preserve"> </w:t>
            </w:r>
            <w:r>
              <w:rPr>
                <w:rFonts w:ascii="inherit" w:eastAsia="Times New Roman" w:hAnsi="inherit"/>
                <w:sz w:val="20"/>
                <w:szCs w:val="20"/>
              </w:rPr>
              <w:t>In connection with such debt financing transaction, the Company granted Deerfield a security interest in the product registration right</w:t>
            </w:r>
            <w:r>
              <w:rPr>
                <w:rFonts w:ascii="inherit" w:eastAsia="Times New Roman" w:hAnsi="inherit"/>
                <w:sz w:val="20"/>
                <w:szCs w:val="20"/>
              </w:rPr>
              <w:t>s of the</w:t>
            </w:r>
            <w:r>
              <w:rPr>
                <w:rFonts w:ascii="inherit" w:eastAsia="Times New Roman" w:hAnsi="inherit"/>
                <w:sz w:val="20"/>
                <w:szCs w:val="20"/>
              </w:rPr>
              <w:t xml:space="preserve"> </w:t>
            </w:r>
            <w:r>
              <w:rPr>
                <w:rFonts w:ascii="inherit" w:eastAsia="Times New Roman" w:hAnsi="inherit"/>
                <w:sz w:val="20"/>
                <w:szCs w:val="20"/>
              </w:rPr>
              <w:t>Éclat Pharmaceuticals products.</w:t>
            </w:r>
          </w:p>
        </w:tc>
      </w:tr>
    </w:tbl>
    <w:p w14:paraId="4DD1911E"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7946"/>
      </w:tblGrid>
      <w:tr w:rsidR="00000000" w14:paraId="187D9E4C" w14:textId="77777777">
        <w:trPr>
          <w:divId w:val="588466837"/>
          <w:tblCellSpacing w:w="0" w:type="dxa"/>
        </w:trPr>
        <w:tc>
          <w:tcPr>
            <w:tcW w:w="360" w:type="dxa"/>
            <w:vAlign w:val="center"/>
            <w:hideMark/>
          </w:tcPr>
          <w:p w14:paraId="7BB8F8B2" w14:textId="77777777" w:rsidR="00000000" w:rsidRDefault="00376102">
            <w:pPr>
              <w:rPr>
                <w:rFonts w:eastAsia="Times New Roman"/>
                <w:sz w:val="20"/>
                <w:szCs w:val="20"/>
              </w:rPr>
            </w:pPr>
          </w:p>
        </w:tc>
        <w:tc>
          <w:tcPr>
            <w:tcW w:w="0" w:type="auto"/>
            <w:vAlign w:val="center"/>
            <w:hideMark/>
          </w:tcPr>
          <w:p w14:paraId="0229CBD7" w14:textId="77777777" w:rsidR="00000000" w:rsidRDefault="00376102">
            <w:pPr>
              <w:rPr>
                <w:rFonts w:eastAsia="Times New Roman"/>
                <w:sz w:val="20"/>
                <w:szCs w:val="20"/>
              </w:rPr>
            </w:pPr>
          </w:p>
        </w:tc>
      </w:tr>
      <w:tr w:rsidR="00000000" w14:paraId="79440F8D" w14:textId="77777777">
        <w:trPr>
          <w:divId w:val="588466837"/>
          <w:tblCellSpacing w:w="0" w:type="dxa"/>
        </w:trPr>
        <w:tc>
          <w:tcPr>
            <w:tcW w:w="0" w:type="auto"/>
            <w:hideMark/>
          </w:tcPr>
          <w:p w14:paraId="262E7D04" w14:textId="77777777" w:rsidR="00000000" w:rsidRDefault="00376102">
            <w:pPr>
              <w:spacing w:line="288" w:lineRule="auto"/>
              <w:divId w:val="699011638"/>
              <w:rPr>
                <w:rFonts w:eastAsia="Times New Roman"/>
                <w:sz w:val="20"/>
                <w:szCs w:val="20"/>
              </w:rPr>
            </w:pPr>
            <w:r>
              <w:rPr>
                <w:rFonts w:ascii="inherit" w:eastAsia="Times New Roman" w:hAnsi="inherit"/>
                <w:sz w:val="20"/>
                <w:szCs w:val="20"/>
              </w:rPr>
              <w:t>(c)</w:t>
            </w:r>
          </w:p>
        </w:tc>
        <w:tc>
          <w:tcPr>
            <w:tcW w:w="0" w:type="auto"/>
            <w:hideMark/>
          </w:tcPr>
          <w:p w14:paraId="607EBDCB" w14:textId="77777777" w:rsidR="00000000" w:rsidRDefault="00376102">
            <w:pPr>
              <w:spacing w:line="288" w:lineRule="auto"/>
              <w:jc w:val="both"/>
              <w:rPr>
                <w:rFonts w:eastAsia="Times New Roman"/>
                <w:sz w:val="20"/>
                <w:szCs w:val="20"/>
              </w:rPr>
            </w:pPr>
            <w:r>
              <w:rPr>
                <w:rFonts w:ascii="inherit" w:eastAsia="Times New Roman" w:hAnsi="inherit"/>
                <w:sz w:val="20"/>
                <w:szCs w:val="20"/>
              </w:rPr>
              <w:t>As part of a December 2013 debt financing transaction conducted with Broadfin Healthcare Master Fund, a related party and current shareholder, the Company received cash of</w:t>
            </w:r>
            <w:r>
              <w:rPr>
                <w:rFonts w:ascii="inherit" w:eastAsia="Times New Roman" w:hAnsi="inherit"/>
                <w:sz w:val="20"/>
                <w:szCs w:val="20"/>
              </w:rPr>
              <w:t xml:space="preserve"> </w:t>
            </w:r>
            <w:r>
              <w:rPr>
                <w:rFonts w:ascii="inherit" w:eastAsia="Times New Roman" w:hAnsi="inherit"/>
                <w:sz w:val="20"/>
                <w:szCs w:val="20"/>
              </w:rPr>
              <w:t>$2,200 in exchange for entering in</w:t>
            </w:r>
            <w:r>
              <w:rPr>
                <w:rFonts w:ascii="inherit" w:eastAsia="Times New Roman" w:hAnsi="inherit"/>
                <w:sz w:val="20"/>
                <w:szCs w:val="20"/>
              </w:rPr>
              <w:t>to a royalty agreement whereby the Company shall pay quarterly a</w:t>
            </w:r>
            <w:r>
              <w:rPr>
                <w:rFonts w:ascii="inherit" w:eastAsia="Times New Roman" w:hAnsi="inherit"/>
                <w:sz w:val="20"/>
                <w:szCs w:val="20"/>
              </w:rPr>
              <w:t xml:space="preserve"> </w:t>
            </w:r>
            <w:r>
              <w:rPr>
                <w:rFonts w:ascii="inherit" w:eastAsia="Times New Roman" w:hAnsi="inherit"/>
                <w:sz w:val="20"/>
                <w:szCs w:val="20"/>
              </w:rPr>
              <w:t>0.834% royalty on the net sales of certain</w:t>
            </w:r>
            <w:r>
              <w:rPr>
                <w:rFonts w:ascii="inherit" w:eastAsia="Times New Roman" w:hAnsi="inherit"/>
                <w:sz w:val="20"/>
                <w:szCs w:val="20"/>
              </w:rPr>
              <w:t xml:space="preserve"> </w:t>
            </w:r>
            <w:r>
              <w:rPr>
                <w:rFonts w:ascii="inherit" w:eastAsia="Times New Roman" w:hAnsi="inherit"/>
                <w:sz w:val="20"/>
                <w:szCs w:val="20"/>
              </w:rPr>
              <w:t>Éclat products until December 31, 2024.</w:t>
            </w:r>
          </w:p>
        </w:tc>
      </w:tr>
    </w:tbl>
    <w:p w14:paraId="4315894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the fair value of each related party payable listed in (a), (b) and (c) above was est</w:t>
      </w:r>
      <w:r>
        <w:rPr>
          <w:rFonts w:ascii="inherit" w:eastAsia="Times New Roman" w:hAnsi="inherit"/>
          <w:sz w:val="20"/>
          <w:szCs w:val="20"/>
        </w:rPr>
        <w:t>imated using a discounted cash flow model based on estimated and projected annual net revenues or gross profit, as appropriate, of each of the specified</w:t>
      </w:r>
      <w:r>
        <w:rPr>
          <w:rFonts w:ascii="inherit" w:eastAsia="Times New Roman" w:hAnsi="inherit"/>
          <w:sz w:val="20"/>
          <w:szCs w:val="20"/>
        </w:rPr>
        <w:t xml:space="preserve"> </w:t>
      </w:r>
      <w:r>
        <w:rPr>
          <w:rFonts w:ascii="inherit" w:eastAsia="Times New Roman" w:hAnsi="inherit"/>
          <w:sz w:val="20"/>
          <w:szCs w:val="20"/>
        </w:rPr>
        <w:t>Éclat products using an appropriate risk-adjusted discount rate of</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These fair value measurements a</w:t>
      </w:r>
      <w:r>
        <w:rPr>
          <w:rFonts w:ascii="inherit" w:eastAsia="Times New Roman" w:hAnsi="inherit"/>
          <w:sz w:val="20"/>
          <w:szCs w:val="20"/>
        </w:rPr>
        <w:t>re based on significant inputs not observable in the market and thus represent a level 3 measurement as defined in ASC 820. Subsequent changes in the fair value of the acquisition-related related party payables, resulting primarily from management’s revisi</w:t>
      </w:r>
      <w:r>
        <w:rPr>
          <w:rFonts w:ascii="inherit" w:eastAsia="Times New Roman" w:hAnsi="inherit"/>
          <w:sz w:val="20"/>
          <w:szCs w:val="20"/>
        </w:rPr>
        <w:t>on of key assumptions, will be recorded in the consolidated statements of (loss) income in the line items entitled</w:t>
      </w:r>
      <w:r>
        <w:rPr>
          <w:rFonts w:ascii="inherit" w:eastAsia="Times New Roman" w:hAnsi="inherit"/>
          <w:sz w:val="20"/>
          <w:szCs w:val="20"/>
        </w:rPr>
        <w:t xml:space="preserve"> </w:t>
      </w:r>
      <w:r>
        <w:rPr>
          <w:rFonts w:ascii="inherit" w:eastAsia="Times New Roman" w:hAnsi="inherit"/>
          <w:sz w:val="20"/>
          <w:szCs w:val="20"/>
        </w:rPr>
        <w:t>“Changes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for items noted in (b) above and in</w:t>
      </w:r>
      <w:r>
        <w:rPr>
          <w:rFonts w:ascii="inherit" w:eastAsia="Times New Roman" w:hAnsi="inherit"/>
          <w:sz w:val="20"/>
          <w:szCs w:val="20"/>
        </w:rPr>
        <w:t xml:space="preserve"> </w:t>
      </w:r>
      <w:r>
        <w:rPr>
          <w:rFonts w:ascii="inherit" w:eastAsia="Times New Roman" w:hAnsi="inherit"/>
          <w:sz w:val="20"/>
          <w:szCs w:val="20"/>
        </w:rPr>
        <w:t>“Other (expense) income - changes in fa</w:t>
      </w:r>
      <w:r>
        <w:rPr>
          <w:rFonts w:ascii="inherit" w:eastAsia="Times New Roman" w:hAnsi="inherit"/>
          <w:sz w:val="20"/>
          <w:szCs w:val="20"/>
        </w:rPr>
        <w:t>ir value of related party payable”</w:t>
      </w:r>
      <w:r>
        <w:rPr>
          <w:rFonts w:ascii="inherit" w:eastAsia="Times New Roman" w:hAnsi="inherit"/>
          <w:sz w:val="20"/>
          <w:szCs w:val="20"/>
        </w:rPr>
        <w:t xml:space="preserve"> </w:t>
      </w:r>
      <w:r>
        <w:rPr>
          <w:rFonts w:ascii="inherit" w:eastAsia="Times New Roman" w:hAnsi="inherit"/>
          <w:sz w:val="20"/>
          <w:szCs w:val="20"/>
        </w:rPr>
        <w:t>for items (b) and (c) above. See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 Summary of Significant Accounting Policies</w:t>
      </w:r>
      <w:r>
        <w:rPr>
          <w:rFonts w:ascii="inherit" w:eastAsia="Times New Roman" w:hAnsi="inherit"/>
          <w:sz w:val="20"/>
          <w:szCs w:val="20"/>
        </w:rPr>
        <w:t> under the caption Acquisition-related Contingent Consideration and Financing-related Royalty Agreements for more information on key assum</w:t>
      </w:r>
      <w:r>
        <w:rPr>
          <w:rFonts w:ascii="inherit" w:eastAsia="Times New Roman" w:hAnsi="inherit"/>
          <w:sz w:val="20"/>
          <w:szCs w:val="20"/>
        </w:rPr>
        <w:t>ptions used to determine the fair value of these liabilities. </w:t>
      </w:r>
    </w:p>
    <w:p w14:paraId="2C3F9EB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chosen to make a fair value election pursuant to ASC 825,</w:t>
      </w:r>
      <w:r>
        <w:rPr>
          <w:rFonts w:ascii="inherit" w:eastAsia="Times New Roman" w:hAnsi="inherit"/>
          <w:sz w:val="20"/>
          <w:szCs w:val="20"/>
        </w:rPr>
        <w:t xml:space="preserve"> </w:t>
      </w:r>
      <w:r>
        <w:rPr>
          <w:rFonts w:ascii="inherit" w:eastAsia="Times New Roman" w:hAnsi="inherit"/>
          <w:sz w:val="20"/>
          <w:szCs w:val="20"/>
        </w:rPr>
        <w:t>“Financial Instruments”</w:t>
      </w:r>
      <w:r>
        <w:rPr>
          <w:rFonts w:ascii="inherit" w:eastAsia="Times New Roman" w:hAnsi="inherit"/>
          <w:sz w:val="20"/>
          <w:szCs w:val="20"/>
        </w:rPr>
        <w:t xml:space="preserve"> </w:t>
      </w:r>
      <w:r>
        <w:rPr>
          <w:rFonts w:ascii="inherit" w:eastAsia="Times New Roman" w:hAnsi="inherit"/>
          <w:sz w:val="20"/>
          <w:szCs w:val="20"/>
        </w:rPr>
        <w:t>for its royalty agreements detailed in items (b) and (c) above. These financing-related liabilities are</w:t>
      </w:r>
      <w:r>
        <w:rPr>
          <w:rFonts w:ascii="inherit" w:eastAsia="Times New Roman" w:hAnsi="inherit"/>
          <w:sz w:val="20"/>
          <w:szCs w:val="20"/>
        </w:rPr>
        <w:t xml:space="preserve"> recorded at fair market value on the consolidated balance sheets and the periodic change in fair market value is recorded as a component of</w:t>
      </w:r>
      <w:r>
        <w:rPr>
          <w:rFonts w:ascii="inherit" w:eastAsia="Times New Roman" w:hAnsi="inherit"/>
          <w:sz w:val="20"/>
          <w:szCs w:val="20"/>
        </w:rPr>
        <w:t xml:space="preserve"> </w:t>
      </w:r>
      <w:r>
        <w:rPr>
          <w:rFonts w:ascii="inherit" w:eastAsia="Times New Roman" w:hAnsi="inherit"/>
          <w:sz w:val="20"/>
          <w:szCs w:val="20"/>
        </w:rPr>
        <w:t>“Other (expense) income</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changes in fair value of related party payable”</w:t>
      </w:r>
      <w:r>
        <w:rPr>
          <w:rFonts w:ascii="inherit" w:eastAsia="Times New Roman" w:hAnsi="inherit"/>
          <w:sz w:val="20"/>
          <w:szCs w:val="20"/>
        </w:rPr>
        <w:t xml:space="preserve"> </w:t>
      </w:r>
      <w:r>
        <w:rPr>
          <w:rFonts w:ascii="inherit" w:eastAsia="Times New Roman" w:hAnsi="inherit"/>
          <w:sz w:val="20"/>
          <w:szCs w:val="20"/>
        </w:rPr>
        <w:t xml:space="preserve">on the consolidated statements of (loss) </w:t>
      </w:r>
      <w:r>
        <w:rPr>
          <w:rFonts w:ascii="inherit" w:eastAsia="Times New Roman" w:hAnsi="inherit"/>
          <w:sz w:val="20"/>
          <w:szCs w:val="20"/>
        </w:rPr>
        <w:t>income.</w:t>
      </w:r>
    </w:p>
    <w:p w14:paraId="1FB7AD7E" w14:textId="77777777" w:rsidR="00000000" w:rsidRDefault="00376102">
      <w:pPr>
        <w:spacing w:line="288" w:lineRule="auto"/>
        <w:divId w:val="1752578436"/>
        <w:rPr>
          <w:rFonts w:eastAsia="Times New Roman"/>
          <w:sz w:val="20"/>
          <w:szCs w:val="20"/>
        </w:rPr>
      </w:pPr>
    </w:p>
    <w:p w14:paraId="64876F4C" w14:textId="77777777" w:rsidR="00000000" w:rsidRDefault="00376102">
      <w:pPr>
        <w:divId w:val="83189798"/>
        <w:rPr>
          <w:rFonts w:eastAsia="Times New Roman"/>
          <w:sz w:val="20"/>
          <w:szCs w:val="20"/>
        </w:rPr>
      </w:pPr>
    </w:p>
    <w:p w14:paraId="3AC59D1D" w14:textId="77777777" w:rsidR="00000000" w:rsidRDefault="00376102">
      <w:pPr>
        <w:spacing w:line="288" w:lineRule="auto"/>
        <w:jc w:val="center"/>
        <w:divId w:val="843938046"/>
        <w:rPr>
          <w:rFonts w:eastAsia="Times New Roman"/>
          <w:sz w:val="20"/>
          <w:szCs w:val="20"/>
        </w:rPr>
      </w:pPr>
      <w:r>
        <w:rPr>
          <w:rFonts w:ascii="inherit" w:eastAsia="Times New Roman" w:hAnsi="inherit"/>
          <w:sz w:val="20"/>
          <w:szCs w:val="20"/>
        </w:rPr>
        <w:t>-77-</w:t>
      </w:r>
    </w:p>
    <w:p w14:paraId="4A292798" w14:textId="77777777" w:rsidR="00000000" w:rsidRDefault="00376102">
      <w:pPr>
        <w:divId w:val="588466837"/>
        <w:rPr>
          <w:rFonts w:eastAsia="Times New Roman"/>
          <w:sz w:val="20"/>
          <w:szCs w:val="20"/>
        </w:rPr>
      </w:pPr>
      <w:r>
        <w:rPr>
          <w:rFonts w:eastAsia="Times New Roman"/>
          <w:sz w:val="20"/>
          <w:szCs w:val="20"/>
        </w:rPr>
        <w:pict w14:anchorId="527B76B6">
          <v:rect id="_x0000_i1102" style="width:0;height:1.5pt" o:hralign="center" o:hrstd="t" o:hr="t" fillcolor="#a0a0a0" stroked="f"/>
        </w:pict>
      </w:r>
    </w:p>
    <w:p w14:paraId="27E0C5B1" w14:textId="77777777" w:rsidR="00000000" w:rsidRDefault="00376102">
      <w:pPr>
        <w:spacing w:line="288" w:lineRule="auto"/>
        <w:divId w:val="1249926716"/>
        <w:rPr>
          <w:rFonts w:eastAsia="Times New Roman"/>
          <w:sz w:val="20"/>
          <w:szCs w:val="20"/>
        </w:rPr>
      </w:pPr>
    </w:p>
    <w:p w14:paraId="750CD81C" w14:textId="77777777" w:rsidR="00000000" w:rsidRDefault="00376102">
      <w:pPr>
        <w:divId w:val="69544988"/>
        <w:rPr>
          <w:rFonts w:eastAsia="Times New Roman"/>
          <w:sz w:val="20"/>
          <w:szCs w:val="20"/>
        </w:rPr>
      </w:pPr>
    </w:p>
    <w:p w14:paraId="08CBAEF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summarizes changes to the related party payables, a recurring Level 3 measurement, for the twelve-month periods ended December 31, 2019,</w:t>
      </w:r>
      <w:r>
        <w:rPr>
          <w:rFonts w:ascii="inherit" w:eastAsia="Times New Roman" w:hAnsi="inherit"/>
          <w:sz w:val="20"/>
          <w:szCs w:val="20"/>
        </w:rPr>
        <w:t xml:space="preserve"> </w:t>
      </w:r>
      <w:r>
        <w:rPr>
          <w:rFonts w:ascii="inherit" w:eastAsia="Times New Roman" w:hAnsi="inherit"/>
          <w:sz w:val="20"/>
          <w:szCs w:val="20"/>
        </w:rPr>
        <w:t>2018 and 2017:</w:t>
      </w:r>
    </w:p>
    <w:tbl>
      <w:tblPr>
        <w:tblW w:w="4995" w:type="pct"/>
        <w:tblCellMar>
          <w:left w:w="0" w:type="dxa"/>
          <w:right w:w="0" w:type="dxa"/>
        </w:tblCellMar>
        <w:tblLook w:val="04A0" w:firstRow="1" w:lastRow="0" w:firstColumn="1" w:lastColumn="0" w:noHBand="0" w:noVBand="1"/>
      </w:tblPr>
      <w:tblGrid>
        <w:gridCol w:w="6516"/>
        <w:gridCol w:w="105"/>
        <w:gridCol w:w="122"/>
        <w:gridCol w:w="1456"/>
        <w:gridCol w:w="99"/>
      </w:tblGrid>
      <w:tr w:rsidR="00000000" w14:paraId="5EED6D94" w14:textId="77777777">
        <w:trPr>
          <w:divId w:val="1766342207"/>
        </w:trPr>
        <w:tc>
          <w:tcPr>
            <w:tcW w:w="0" w:type="auto"/>
            <w:gridSpan w:val="5"/>
            <w:vAlign w:val="center"/>
            <w:hideMark/>
          </w:tcPr>
          <w:p w14:paraId="09034EA9" w14:textId="77777777" w:rsidR="00000000" w:rsidRDefault="00376102">
            <w:pPr>
              <w:spacing w:line="288" w:lineRule="auto"/>
              <w:jc w:val="both"/>
              <w:rPr>
                <w:rFonts w:eastAsia="Times New Roman"/>
                <w:sz w:val="20"/>
                <w:szCs w:val="20"/>
              </w:rPr>
            </w:pPr>
          </w:p>
        </w:tc>
      </w:tr>
      <w:tr w:rsidR="00000000" w14:paraId="7764B7EE" w14:textId="77777777">
        <w:trPr>
          <w:divId w:val="1766342207"/>
        </w:trPr>
        <w:tc>
          <w:tcPr>
            <w:tcW w:w="3950" w:type="pct"/>
            <w:vAlign w:val="center"/>
            <w:hideMark/>
          </w:tcPr>
          <w:p w14:paraId="5591ABD8" w14:textId="77777777" w:rsidR="00000000" w:rsidRDefault="00376102">
            <w:pPr>
              <w:rPr>
                <w:rFonts w:eastAsia="Times New Roman"/>
                <w:sz w:val="20"/>
                <w:szCs w:val="20"/>
              </w:rPr>
            </w:pPr>
          </w:p>
        </w:tc>
        <w:tc>
          <w:tcPr>
            <w:tcW w:w="50" w:type="pct"/>
            <w:vAlign w:val="center"/>
            <w:hideMark/>
          </w:tcPr>
          <w:p w14:paraId="507A5895" w14:textId="77777777" w:rsidR="00000000" w:rsidRDefault="00376102">
            <w:pPr>
              <w:rPr>
                <w:rFonts w:eastAsia="Times New Roman"/>
                <w:sz w:val="20"/>
                <w:szCs w:val="20"/>
              </w:rPr>
            </w:pPr>
          </w:p>
        </w:tc>
        <w:tc>
          <w:tcPr>
            <w:tcW w:w="50" w:type="pct"/>
            <w:vAlign w:val="center"/>
            <w:hideMark/>
          </w:tcPr>
          <w:p w14:paraId="00A5212D" w14:textId="77777777" w:rsidR="00000000" w:rsidRDefault="00376102">
            <w:pPr>
              <w:rPr>
                <w:rFonts w:eastAsia="Times New Roman"/>
                <w:sz w:val="20"/>
                <w:szCs w:val="20"/>
              </w:rPr>
            </w:pPr>
          </w:p>
        </w:tc>
        <w:tc>
          <w:tcPr>
            <w:tcW w:w="900" w:type="pct"/>
            <w:vAlign w:val="center"/>
            <w:hideMark/>
          </w:tcPr>
          <w:p w14:paraId="59F6750B" w14:textId="77777777" w:rsidR="00000000" w:rsidRDefault="00376102">
            <w:pPr>
              <w:rPr>
                <w:rFonts w:eastAsia="Times New Roman"/>
                <w:sz w:val="20"/>
                <w:szCs w:val="20"/>
              </w:rPr>
            </w:pPr>
          </w:p>
        </w:tc>
        <w:tc>
          <w:tcPr>
            <w:tcW w:w="50" w:type="pct"/>
            <w:vAlign w:val="center"/>
            <w:hideMark/>
          </w:tcPr>
          <w:p w14:paraId="5EF4FB97" w14:textId="77777777" w:rsidR="00000000" w:rsidRDefault="00376102">
            <w:pPr>
              <w:rPr>
                <w:rFonts w:eastAsia="Times New Roman"/>
                <w:sz w:val="20"/>
                <w:szCs w:val="20"/>
              </w:rPr>
            </w:pPr>
          </w:p>
        </w:tc>
      </w:tr>
      <w:tr w:rsidR="00000000" w14:paraId="446C2F00" w14:textId="77777777">
        <w:trPr>
          <w:divId w:val="1766342207"/>
        </w:trPr>
        <w:tc>
          <w:tcPr>
            <w:tcW w:w="0" w:type="auto"/>
            <w:tcBorders>
              <w:bottom w:val="single" w:sz="6" w:space="0" w:color="000000"/>
            </w:tcBorders>
            <w:tcMar>
              <w:top w:w="30" w:type="dxa"/>
              <w:left w:w="30" w:type="dxa"/>
              <w:bottom w:w="30" w:type="dxa"/>
              <w:right w:w="30" w:type="dxa"/>
            </w:tcMar>
            <w:vAlign w:val="bottom"/>
            <w:hideMark/>
          </w:tcPr>
          <w:p w14:paraId="6DF10AC3" w14:textId="77777777" w:rsidR="00000000" w:rsidRDefault="00376102">
            <w:pPr>
              <w:rPr>
                <w:rFonts w:eastAsia="Times New Roman"/>
                <w:sz w:val="18"/>
                <w:szCs w:val="18"/>
              </w:rPr>
            </w:pPr>
            <w:r>
              <w:rPr>
                <w:rFonts w:ascii="inherit" w:eastAsia="Times New Roman" w:hAnsi="inherit"/>
                <w:b/>
                <w:bCs/>
                <w:sz w:val="18"/>
                <w:szCs w:val="18"/>
              </w:rPr>
              <w:t>Related Party Payable:</w:t>
            </w:r>
          </w:p>
        </w:tc>
        <w:tc>
          <w:tcPr>
            <w:tcW w:w="0" w:type="auto"/>
            <w:tcMar>
              <w:top w:w="30" w:type="dxa"/>
              <w:left w:w="30" w:type="dxa"/>
              <w:bottom w:w="30" w:type="dxa"/>
              <w:right w:w="30" w:type="dxa"/>
            </w:tcMar>
            <w:vAlign w:val="bottom"/>
            <w:hideMark/>
          </w:tcPr>
          <w:p w14:paraId="5336CADB" w14:textId="77777777" w:rsidR="00000000" w:rsidRDefault="00376102">
            <w:pPr>
              <w:divId w:val="873731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1122AD" w14:textId="77777777" w:rsidR="00000000" w:rsidRDefault="00376102">
            <w:pPr>
              <w:jc w:val="center"/>
              <w:rPr>
                <w:rFonts w:eastAsia="Times New Roman"/>
                <w:sz w:val="18"/>
                <w:szCs w:val="18"/>
              </w:rPr>
            </w:pPr>
            <w:r>
              <w:rPr>
                <w:rFonts w:ascii="inherit" w:eastAsia="Times New Roman" w:hAnsi="inherit"/>
                <w:b/>
                <w:bCs/>
                <w:sz w:val="18"/>
                <w:szCs w:val="18"/>
              </w:rPr>
              <w:t>Balance</w:t>
            </w:r>
          </w:p>
        </w:tc>
      </w:tr>
      <w:tr w:rsidR="00000000" w14:paraId="645B1E58" w14:textId="77777777">
        <w:trPr>
          <w:divId w:val="1766342207"/>
        </w:trPr>
        <w:tc>
          <w:tcPr>
            <w:tcW w:w="0" w:type="auto"/>
            <w:tcMar>
              <w:top w:w="30" w:type="dxa"/>
              <w:left w:w="30" w:type="dxa"/>
              <w:bottom w:w="30" w:type="dxa"/>
              <w:right w:w="30" w:type="dxa"/>
            </w:tcMar>
            <w:vAlign w:val="bottom"/>
            <w:hideMark/>
          </w:tcPr>
          <w:p w14:paraId="0553D910" w14:textId="77777777" w:rsidR="00000000" w:rsidRDefault="00376102">
            <w:pPr>
              <w:divId w:val="443814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BAE7EA" w14:textId="77777777" w:rsidR="00000000" w:rsidRDefault="00376102">
            <w:pPr>
              <w:divId w:val="1141726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60098D" w14:textId="77777777" w:rsidR="00000000" w:rsidRDefault="00376102">
            <w:pPr>
              <w:divId w:val="1174491468"/>
              <w:rPr>
                <w:rFonts w:eastAsia="Times New Roman"/>
                <w:sz w:val="20"/>
                <w:szCs w:val="20"/>
              </w:rPr>
            </w:pPr>
            <w:r>
              <w:rPr>
                <w:rFonts w:ascii="inherit" w:eastAsia="Times New Roman" w:hAnsi="inherit"/>
                <w:sz w:val="20"/>
                <w:szCs w:val="20"/>
              </w:rPr>
              <w:t> </w:t>
            </w:r>
          </w:p>
        </w:tc>
      </w:tr>
      <w:tr w:rsidR="00000000" w14:paraId="4A9F844D" w14:textId="77777777">
        <w:trPr>
          <w:divId w:val="1766342207"/>
        </w:trPr>
        <w:tc>
          <w:tcPr>
            <w:tcW w:w="0" w:type="auto"/>
            <w:shd w:val="clear" w:color="auto" w:fill="CCEEFF"/>
            <w:tcMar>
              <w:top w:w="30" w:type="dxa"/>
              <w:left w:w="30" w:type="dxa"/>
              <w:bottom w:w="30" w:type="dxa"/>
              <w:right w:w="30" w:type="dxa"/>
            </w:tcMar>
            <w:vAlign w:val="bottom"/>
            <w:hideMark/>
          </w:tcPr>
          <w:p w14:paraId="16A7F1AF" w14:textId="77777777" w:rsidR="00000000" w:rsidRDefault="00376102">
            <w:pPr>
              <w:rPr>
                <w:rFonts w:eastAsia="Times New Roman"/>
                <w:sz w:val="18"/>
                <w:szCs w:val="18"/>
              </w:rPr>
            </w:pPr>
            <w:r>
              <w:rPr>
                <w:rFonts w:ascii="inherit" w:eastAsia="Times New Roman" w:hAnsi="inherit"/>
                <w:sz w:val="18"/>
                <w:szCs w:val="18"/>
              </w:rPr>
              <w:t>Balance at December 31, 2016</w:t>
            </w:r>
          </w:p>
        </w:tc>
        <w:tc>
          <w:tcPr>
            <w:tcW w:w="0" w:type="auto"/>
            <w:shd w:val="clear" w:color="auto" w:fill="CCEEFF"/>
            <w:tcMar>
              <w:top w:w="30" w:type="dxa"/>
              <w:left w:w="30" w:type="dxa"/>
              <w:bottom w:w="30" w:type="dxa"/>
              <w:right w:w="30" w:type="dxa"/>
            </w:tcMar>
            <w:vAlign w:val="bottom"/>
            <w:hideMark/>
          </w:tcPr>
          <w:p w14:paraId="43EF86A3" w14:textId="77777777" w:rsidR="00000000" w:rsidRDefault="00376102">
            <w:pPr>
              <w:divId w:val="1663268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0D00A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DF77B7" w14:textId="77777777" w:rsidR="00000000" w:rsidRDefault="00376102">
            <w:pPr>
              <w:jc w:val="right"/>
              <w:rPr>
                <w:rFonts w:eastAsia="Times New Roman"/>
                <w:sz w:val="18"/>
                <w:szCs w:val="18"/>
              </w:rPr>
            </w:pPr>
            <w:r>
              <w:rPr>
                <w:rFonts w:ascii="inherit" w:eastAsia="Times New Roman" w:hAnsi="inherit"/>
                <w:sz w:val="18"/>
                <w:szCs w:val="18"/>
              </w:rPr>
              <w:t>169,347</w:t>
            </w:r>
          </w:p>
        </w:tc>
        <w:tc>
          <w:tcPr>
            <w:tcW w:w="0" w:type="auto"/>
            <w:shd w:val="clear" w:color="auto" w:fill="CCEEFF"/>
            <w:vAlign w:val="bottom"/>
            <w:hideMark/>
          </w:tcPr>
          <w:p w14:paraId="200067EC" w14:textId="77777777" w:rsidR="00000000" w:rsidRDefault="00376102">
            <w:pPr>
              <w:rPr>
                <w:rFonts w:eastAsia="Times New Roman"/>
                <w:sz w:val="20"/>
                <w:szCs w:val="20"/>
              </w:rPr>
            </w:pPr>
          </w:p>
        </w:tc>
      </w:tr>
      <w:tr w:rsidR="00000000" w14:paraId="4011D4E5" w14:textId="77777777">
        <w:trPr>
          <w:divId w:val="1766342207"/>
        </w:trPr>
        <w:tc>
          <w:tcPr>
            <w:tcW w:w="0" w:type="auto"/>
            <w:tcMar>
              <w:top w:w="30" w:type="dxa"/>
              <w:left w:w="180" w:type="dxa"/>
              <w:bottom w:w="30" w:type="dxa"/>
              <w:right w:w="30" w:type="dxa"/>
            </w:tcMar>
            <w:vAlign w:val="bottom"/>
            <w:hideMark/>
          </w:tcPr>
          <w:p w14:paraId="64A36752" w14:textId="77777777" w:rsidR="00000000" w:rsidRDefault="00376102">
            <w:pPr>
              <w:rPr>
                <w:rFonts w:eastAsia="Times New Roman"/>
                <w:sz w:val="18"/>
                <w:szCs w:val="18"/>
              </w:rPr>
            </w:pPr>
            <w:r>
              <w:rPr>
                <w:rFonts w:ascii="inherit" w:eastAsia="Times New Roman" w:hAnsi="inherit"/>
                <w:sz w:val="18"/>
                <w:szCs w:val="18"/>
              </w:rPr>
              <w:t>Payments of related party payable</w:t>
            </w:r>
          </w:p>
        </w:tc>
        <w:tc>
          <w:tcPr>
            <w:tcW w:w="0" w:type="auto"/>
            <w:tcMar>
              <w:top w:w="30" w:type="dxa"/>
              <w:left w:w="30" w:type="dxa"/>
              <w:bottom w:w="30" w:type="dxa"/>
              <w:right w:w="30" w:type="dxa"/>
            </w:tcMar>
            <w:vAlign w:val="bottom"/>
            <w:hideMark/>
          </w:tcPr>
          <w:p w14:paraId="6BBF9D76" w14:textId="77777777" w:rsidR="00000000" w:rsidRDefault="00376102">
            <w:pPr>
              <w:divId w:val="326133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08AE8E" w14:textId="77777777" w:rsidR="00000000" w:rsidRDefault="00376102">
            <w:pPr>
              <w:jc w:val="right"/>
              <w:rPr>
                <w:rFonts w:eastAsia="Times New Roman"/>
                <w:sz w:val="18"/>
                <w:szCs w:val="18"/>
              </w:rPr>
            </w:pPr>
            <w:r>
              <w:rPr>
                <w:rFonts w:ascii="inherit" w:eastAsia="Times New Roman" w:hAnsi="inherit"/>
                <w:sz w:val="18"/>
                <w:szCs w:val="18"/>
              </w:rPr>
              <w:t>(37,311</w:t>
            </w:r>
          </w:p>
        </w:tc>
        <w:tc>
          <w:tcPr>
            <w:tcW w:w="0" w:type="auto"/>
            <w:tcMar>
              <w:top w:w="30" w:type="dxa"/>
              <w:left w:w="0" w:type="dxa"/>
              <w:bottom w:w="30" w:type="dxa"/>
              <w:right w:w="30" w:type="dxa"/>
            </w:tcMar>
            <w:vAlign w:val="bottom"/>
            <w:hideMark/>
          </w:tcPr>
          <w:p w14:paraId="351D4CA3" w14:textId="77777777" w:rsidR="00000000" w:rsidRDefault="00376102">
            <w:pPr>
              <w:rPr>
                <w:rFonts w:eastAsia="Times New Roman"/>
                <w:sz w:val="18"/>
                <w:szCs w:val="18"/>
              </w:rPr>
            </w:pPr>
            <w:r>
              <w:rPr>
                <w:rFonts w:ascii="inherit" w:eastAsia="Times New Roman" w:hAnsi="inherit"/>
                <w:sz w:val="18"/>
                <w:szCs w:val="18"/>
              </w:rPr>
              <w:t>)</w:t>
            </w:r>
          </w:p>
        </w:tc>
      </w:tr>
      <w:tr w:rsidR="00000000" w14:paraId="3EAE0BCC" w14:textId="77777777">
        <w:trPr>
          <w:divId w:val="1766342207"/>
        </w:trPr>
        <w:tc>
          <w:tcPr>
            <w:tcW w:w="0" w:type="auto"/>
            <w:shd w:val="clear" w:color="auto" w:fill="CCEEFF"/>
            <w:tcMar>
              <w:top w:w="30" w:type="dxa"/>
              <w:left w:w="180" w:type="dxa"/>
              <w:bottom w:w="30" w:type="dxa"/>
              <w:right w:w="30" w:type="dxa"/>
            </w:tcMar>
            <w:vAlign w:val="bottom"/>
            <w:hideMark/>
          </w:tcPr>
          <w:p w14:paraId="07211A34" w14:textId="77777777" w:rsidR="00000000" w:rsidRDefault="00376102">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1BF6FB89" w14:textId="77777777" w:rsidR="00000000" w:rsidRDefault="00376102">
            <w:pPr>
              <w:divId w:val="4717482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1C648C" w14:textId="77777777" w:rsidR="00000000" w:rsidRDefault="00376102">
            <w:pPr>
              <w:jc w:val="right"/>
              <w:rPr>
                <w:rFonts w:eastAsia="Times New Roman"/>
                <w:sz w:val="18"/>
                <w:szCs w:val="18"/>
              </w:rPr>
            </w:pPr>
            <w:r>
              <w:rPr>
                <w:rFonts w:ascii="inherit" w:eastAsia="Times New Roman" w:hAnsi="inherit"/>
                <w:sz w:val="18"/>
                <w:szCs w:val="18"/>
              </w:rPr>
              <w:t>(33,111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54A4E62" w14:textId="77777777" w:rsidR="00000000" w:rsidRDefault="00376102">
            <w:pPr>
              <w:rPr>
                <w:rFonts w:eastAsia="Times New Roman"/>
                <w:sz w:val="18"/>
                <w:szCs w:val="18"/>
              </w:rPr>
            </w:pPr>
            <w:r>
              <w:rPr>
                <w:rFonts w:ascii="inherit" w:eastAsia="Times New Roman" w:hAnsi="inherit"/>
                <w:sz w:val="18"/>
                <w:szCs w:val="18"/>
              </w:rPr>
              <w:t>)</w:t>
            </w:r>
          </w:p>
        </w:tc>
      </w:tr>
      <w:tr w:rsidR="00000000" w14:paraId="17545C9A" w14:textId="77777777">
        <w:trPr>
          <w:divId w:val="1766342207"/>
        </w:trPr>
        <w:tc>
          <w:tcPr>
            <w:tcW w:w="0" w:type="auto"/>
            <w:tcMar>
              <w:top w:w="30" w:type="dxa"/>
              <w:left w:w="30" w:type="dxa"/>
              <w:bottom w:w="30" w:type="dxa"/>
              <w:right w:w="30" w:type="dxa"/>
            </w:tcMar>
            <w:vAlign w:val="bottom"/>
            <w:hideMark/>
          </w:tcPr>
          <w:p w14:paraId="3607773D" w14:textId="77777777" w:rsidR="00000000" w:rsidRDefault="00376102">
            <w:pPr>
              <w:rPr>
                <w:rFonts w:eastAsia="Times New Roman"/>
                <w:sz w:val="18"/>
                <w:szCs w:val="18"/>
              </w:rPr>
            </w:pPr>
            <w:r>
              <w:rPr>
                <w:rFonts w:ascii="inherit" w:eastAsia="Times New Roman" w:hAnsi="inherit"/>
                <w:sz w:val="18"/>
                <w:szCs w:val="18"/>
              </w:rPr>
              <w:t>Balance at December 31, 2017</w:t>
            </w:r>
          </w:p>
        </w:tc>
        <w:tc>
          <w:tcPr>
            <w:tcW w:w="0" w:type="auto"/>
            <w:tcMar>
              <w:top w:w="30" w:type="dxa"/>
              <w:left w:w="30" w:type="dxa"/>
              <w:bottom w:w="30" w:type="dxa"/>
              <w:right w:w="30" w:type="dxa"/>
            </w:tcMar>
            <w:vAlign w:val="bottom"/>
            <w:hideMark/>
          </w:tcPr>
          <w:p w14:paraId="577628BD" w14:textId="77777777" w:rsidR="00000000" w:rsidRDefault="00376102">
            <w:pPr>
              <w:divId w:val="1417508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05C2BC" w14:textId="77777777" w:rsidR="00000000" w:rsidRDefault="00376102">
            <w:pPr>
              <w:jc w:val="right"/>
              <w:rPr>
                <w:rFonts w:eastAsia="Times New Roman"/>
                <w:sz w:val="18"/>
                <w:szCs w:val="18"/>
              </w:rPr>
            </w:pPr>
            <w:r>
              <w:rPr>
                <w:rFonts w:ascii="inherit" w:eastAsia="Times New Roman" w:hAnsi="inherit"/>
                <w:sz w:val="18"/>
                <w:szCs w:val="18"/>
              </w:rPr>
              <w:t>98,925</w:t>
            </w:r>
          </w:p>
        </w:tc>
        <w:tc>
          <w:tcPr>
            <w:tcW w:w="0" w:type="auto"/>
            <w:vAlign w:val="bottom"/>
            <w:hideMark/>
          </w:tcPr>
          <w:p w14:paraId="570C8B99" w14:textId="77777777" w:rsidR="00000000" w:rsidRDefault="00376102">
            <w:pPr>
              <w:rPr>
                <w:rFonts w:eastAsia="Times New Roman"/>
                <w:sz w:val="20"/>
                <w:szCs w:val="20"/>
              </w:rPr>
            </w:pPr>
          </w:p>
        </w:tc>
      </w:tr>
      <w:tr w:rsidR="00000000" w14:paraId="59BDD34B" w14:textId="77777777">
        <w:trPr>
          <w:divId w:val="1766342207"/>
        </w:trPr>
        <w:tc>
          <w:tcPr>
            <w:tcW w:w="0" w:type="auto"/>
            <w:shd w:val="clear" w:color="auto" w:fill="CCEEFF"/>
            <w:tcMar>
              <w:top w:w="30" w:type="dxa"/>
              <w:left w:w="180" w:type="dxa"/>
              <w:bottom w:w="30" w:type="dxa"/>
              <w:right w:w="30" w:type="dxa"/>
            </w:tcMar>
            <w:vAlign w:val="bottom"/>
            <w:hideMark/>
          </w:tcPr>
          <w:p w14:paraId="1A7148A1" w14:textId="77777777" w:rsidR="00000000" w:rsidRDefault="00376102">
            <w:pPr>
              <w:rPr>
                <w:rFonts w:eastAsia="Times New Roman"/>
                <w:sz w:val="18"/>
                <w:szCs w:val="18"/>
              </w:rPr>
            </w:pPr>
            <w:r>
              <w:rPr>
                <w:rFonts w:ascii="inherit" w:eastAsia="Times New Roman" w:hAnsi="inherit"/>
                <w:sz w:val="18"/>
                <w:szCs w:val="18"/>
              </w:rPr>
              <w:t>Payments of related party payable</w:t>
            </w:r>
          </w:p>
        </w:tc>
        <w:tc>
          <w:tcPr>
            <w:tcW w:w="0" w:type="auto"/>
            <w:shd w:val="clear" w:color="auto" w:fill="CCEEFF"/>
            <w:tcMar>
              <w:top w:w="30" w:type="dxa"/>
              <w:left w:w="30" w:type="dxa"/>
              <w:bottom w:w="30" w:type="dxa"/>
              <w:right w:w="30" w:type="dxa"/>
            </w:tcMar>
            <w:vAlign w:val="bottom"/>
            <w:hideMark/>
          </w:tcPr>
          <w:p w14:paraId="06FC0350" w14:textId="77777777" w:rsidR="00000000" w:rsidRDefault="00376102">
            <w:pPr>
              <w:divId w:val="571624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17B7BB" w14:textId="77777777" w:rsidR="00000000" w:rsidRDefault="00376102">
            <w:pPr>
              <w:jc w:val="right"/>
              <w:rPr>
                <w:rFonts w:eastAsia="Times New Roman"/>
                <w:sz w:val="18"/>
                <w:szCs w:val="18"/>
              </w:rPr>
            </w:pPr>
            <w:r>
              <w:rPr>
                <w:rFonts w:ascii="inherit" w:eastAsia="Times New Roman" w:hAnsi="inherit"/>
                <w:sz w:val="18"/>
                <w:szCs w:val="18"/>
              </w:rPr>
              <w:t>(22,951</w:t>
            </w:r>
          </w:p>
        </w:tc>
        <w:tc>
          <w:tcPr>
            <w:tcW w:w="0" w:type="auto"/>
            <w:shd w:val="clear" w:color="auto" w:fill="CCEEFF"/>
            <w:tcMar>
              <w:top w:w="30" w:type="dxa"/>
              <w:left w:w="0" w:type="dxa"/>
              <w:bottom w:w="30" w:type="dxa"/>
              <w:right w:w="30" w:type="dxa"/>
            </w:tcMar>
            <w:vAlign w:val="bottom"/>
            <w:hideMark/>
          </w:tcPr>
          <w:p w14:paraId="61F04617" w14:textId="77777777" w:rsidR="00000000" w:rsidRDefault="00376102">
            <w:pPr>
              <w:rPr>
                <w:rFonts w:eastAsia="Times New Roman"/>
                <w:sz w:val="18"/>
                <w:szCs w:val="18"/>
              </w:rPr>
            </w:pPr>
            <w:r>
              <w:rPr>
                <w:rFonts w:ascii="inherit" w:eastAsia="Times New Roman" w:hAnsi="inherit"/>
                <w:sz w:val="18"/>
                <w:szCs w:val="18"/>
              </w:rPr>
              <w:t>)</w:t>
            </w:r>
          </w:p>
        </w:tc>
      </w:tr>
      <w:tr w:rsidR="00000000" w14:paraId="448B9B1A" w14:textId="77777777">
        <w:trPr>
          <w:divId w:val="1766342207"/>
        </w:trPr>
        <w:tc>
          <w:tcPr>
            <w:tcW w:w="0" w:type="auto"/>
            <w:tcMar>
              <w:top w:w="30" w:type="dxa"/>
              <w:left w:w="180" w:type="dxa"/>
              <w:bottom w:w="30" w:type="dxa"/>
              <w:right w:w="30" w:type="dxa"/>
            </w:tcMar>
            <w:vAlign w:val="bottom"/>
            <w:hideMark/>
          </w:tcPr>
          <w:p w14:paraId="625FD683" w14:textId="77777777" w:rsidR="00000000" w:rsidRDefault="00376102">
            <w:pPr>
              <w:rPr>
                <w:rFonts w:eastAsia="Times New Roman"/>
                <w:sz w:val="18"/>
                <w:szCs w:val="18"/>
              </w:rPr>
            </w:pPr>
            <w:r>
              <w:rPr>
                <w:rFonts w:ascii="inherit" w:eastAsia="Times New Roman" w:hAnsi="inherit"/>
                <w:sz w:val="18"/>
                <w:szCs w:val="18"/>
              </w:rPr>
              <w:t>Fair value adjustments</w:t>
            </w:r>
            <w:r>
              <w:rPr>
                <w:rFonts w:ascii="inherit" w:eastAsia="Times New Roman" w:hAnsi="inherit"/>
                <w:sz w:val="18"/>
                <w:szCs w:val="18"/>
              </w:rPr>
              <w:t xml:space="preserve"> </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11B53982" w14:textId="77777777" w:rsidR="00000000" w:rsidRDefault="00376102">
            <w:pPr>
              <w:divId w:val="4435776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6BE280" w14:textId="77777777" w:rsidR="00000000" w:rsidRDefault="00376102">
            <w:pPr>
              <w:jc w:val="right"/>
              <w:rPr>
                <w:rFonts w:eastAsia="Times New Roman"/>
                <w:sz w:val="18"/>
                <w:szCs w:val="18"/>
              </w:rPr>
            </w:pPr>
            <w:r>
              <w:rPr>
                <w:rFonts w:ascii="inherit" w:eastAsia="Times New Roman" w:hAnsi="inherit"/>
                <w:sz w:val="18"/>
                <w:szCs w:val="18"/>
              </w:rPr>
              <w:t>(24,630</w:t>
            </w:r>
          </w:p>
        </w:tc>
        <w:tc>
          <w:tcPr>
            <w:tcW w:w="0" w:type="auto"/>
            <w:tcMar>
              <w:top w:w="30" w:type="dxa"/>
              <w:left w:w="0" w:type="dxa"/>
              <w:bottom w:w="30" w:type="dxa"/>
              <w:right w:w="30" w:type="dxa"/>
            </w:tcMar>
            <w:vAlign w:val="bottom"/>
            <w:hideMark/>
          </w:tcPr>
          <w:p w14:paraId="75DD4421" w14:textId="77777777" w:rsidR="00000000" w:rsidRDefault="00376102">
            <w:pPr>
              <w:rPr>
                <w:rFonts w:eastAsia="Times New Roman"/>
                <w:sz w:val="18"/>
                <w:szCs w:val="18"/>
              </w:rPr>
            </w:pPr>
            <w:r>
              <w:rPr>
                <w:rFonts w:ascii="inherit" w:eastAsia="Times New Roman" w:hAnsi="inherit"/>
                <w:sz w:val="18"/>
                <w:szCs w:val="18"/>
              </w:rPr>
              <w:t>)</w:t>
            </w:r>
          </w:p>
        </w:tc>
      </w:tr>
      <w:tr w:rsidR="00000000" w14:paraId="7283D574" w14:textId="77777777">
        <w:trPr>
          <w:divId w:val="1766342207"/>
        </w:trPr>
        <w:tc>
          <w:tcPr>
            <w:tcW w:w="0" w:type="auto"/>
            <w:shd w:val="clear" w:color="auto" w:fill="CCEEFF"/>
            <w:tcMar>
              <w:top w:w="30" w:type="dxa"/>
              <w:left w:w="180" w:type="dxa"/>
              <w:bottom w:w="30" w:type="dxa"/>
              <w:right w:w="30" w:type="dxa"/>
            </w:tcMar>
            <w:vAlign w:val="bottom"/>
            <w:hideMark/>
          </w:tcPr>
          <w:p w14:paraId="3ACA0AB0" w14:textId="77777777" w:rsidR="00000000" w:rsidRDefault="00376102">
            <w:pPr>
              <w:rPr>
                <w:rFonts w:eastAsia="Times New Roman"/>
                <w:sz w:val="18"/>
                <w:szCs w:val="18"/>
              </w:rPr>
            </w:pPr>
            <w:r>
              <w:rPr>
                <w:rFonts w:ascii="inherit" w:eastAsia="Times New Roman" w:hAnsi="inherit"/>
                <w:sz w:val="18"/>
                <w:szCs w:val="18"/>
              </w:rPr>
              <w:t>Expiration of warrants</w:t>
            </w:r>
          </w:p>
        </w:tc>
        <w:tc>
          <w:tcPr>
            <w:tcW w:w="0" w:type="auto"/>
            <w:shd w:val="clear" w:color="auto" w:fill="CCEEFF"/>
            <w:tcMar>
              <w:top w:w="30" w:type="dxa"/>
              <w:left w:w="30" w:type="dxa"/>
              <w:bottom w:w="30" w:type="dxa"/>
              <w:right w:w="30" w:type="dxa"/>
            </w:tcMar>
            <w:vAlign w:val="bottom"/>
            <w:hideMark/>
          </w:tcPr>
          <w:p w14:paraId="7408DE65" w14:textId="77777777" w:rsidR="00000000" w:rsidRDefault="00376102">
            <w:pPr>
              <w:divId w:val="674915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48CE71" w14:textId="77777777" w:rsidR="00000000" w:rsidRDefault="00376102">
            <w:pPr>
              <w:jc w:val="right"/>
              <w:rPr>
                <w:rFonts w:eastAsia="Times New Roman"/>
                <w:sz w:val="18"/>
                <w:szCs w:val="18"/>
              </w:rPr>
            </w:pPr>
            <w:r>
              <w:rPr>
                <w:rFonts w:ascii="inherit" w:eastAsia="Times New Roman" w:hAnsi="inherit"/>
                <w:sz w:val="18"/>
                <w:szCs w:val="18"/>
              </w:rPr>
              <w:t>(2,167</w:t>
            </w:r>
          </w:p>
        </w:tc>
        <w:tc>
          <w:tcPr>
            <w:tcW w:w="0" w:type="auto"/>
            <w:shd w:val="clear" w:color="auto" w:fill="CCEEFF"/>
            <w:tcMar>
              <w:top w:w="30" w:type="dxa"/>
              <w:left w:w="0" w:type="dxa"/>
              <w:bottom w:w="30" w:type="dxa"/>
              <w:right w:w="30" w:type="dxa"/>
            </w:tcMar>
            <w:vAlign w:val="bottom"/>
            <w:hideMark/>
          </w:tcPr>
          <w:p w14:paraId="6B24815E" w14:textId="77777777" w:rsidR="00000000" w:rsidRDefault="00376102">
            <w:pPr>
              <w:rPr>
                <w:rFonts w:eastAsia="Times New Roman"/>
                <w:sz w:val="18"/>
                <w:szCs w:val="18"/>
              </w:rPr>
            </w:pPr>
            <w:r>
              <w:rPr>
                <w:rFonts w:ascii="inherit" w:eastAsia="Times New Roman" w:hAnsi="inherit"/>
                <w:sz w:val="18"/>
                <w:szCs w:val="18"/>
              </w:rPr>
              <w:t>)</w:t>
            </w:r>
          </w:p>
        </w:tc>
      </w:tr>
      <w:tr w:rsidR="00000000" w14:paraId="35505FDC" w14:textId="77777777">
        <w:trPr>
          <w:divId w:val="1766342207"/>
        </w:trPr>
        <w:tc>
          <w:tcPr>
            <w:tcW w:w="0" w:type="auto"/>
            <w:tcMar>
              <w:top w:w="30" w:type="dxa"/>
              <w:left w:w="180" w:type="dxa"/>
              <w:bottom w:w="30" w:type="dxa"/>
              <w:right w:w="30" w:type="dxa"/>
            </w:tcMar>
            <w:vAlign w:val="bottom"/>
            <w:hideMark/>
          </w:tcPr>
          <w:p w14:paraId="46A0A8F8" w14:textId="77777777" w:rsidR="00000000" w:rsidRDefault="00376102">
            <w:pPr>
              <w:rPr>
                <w:rFonts w:eastAsia="Times New Roman"/>
                <w:sz w:val="18"/>
                <w:szCs w:val="18"/>
              </w:rPr>
            </w:pPr>
            <w:r>
              <w:rPr>
                <w:rFonts w:ascii="inherit" w:eastAsia="Times New Roman" w:hAnsi="inherit"/>
                <w:sz w:val="18"/>
                <w:szCs w:val="18"/>
              </w:rPr>
              <w:t>Disposition of the pediatrics assets</w:t>
            </w:r>
          </w:p>
        </w:tc>
        <w:tc>
          <w:tcPr>
            <w:tcW w:w="0" w:type="auto"/>
            <w:tcMar>
              <w:top w:w="30" w:type="dxa"/>
              <w:left w:w="30" w:type="dxa"/>
              <w:bottom w:w="30" w:type="dxa"/>
              <w:right w:w="30" w:type="dxa"/>
            </w:tcMar>
            <w:vAlign w:val="bottom"/>
            <w:hideMark/>
          </w:tcPr>
          <w:p w14:paraId="1C7F063E" w14:textId="77777777" w:rsidR="00000000" w:rsidRDefault="00376102">
            <w:pPr>
              <w:divId w:val="195699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1F2B53" w14:textId="77777777" w:rsidR="00000000" w:rsidRDefault="00376102">
            <w:pPr>
              <w:jc w:val="right"/>
              <w:rPr>
                <w:rFonts w:eastAsia="Times New Roman"/>
                <w:sz w:val="18"/>
                <w:szCs w:val="18"/>
              </w:rPr>
            </w:pPr>
            <w:r>
              <w:rPr>
                <w:rFonts w:ascii="inherit" w:eastAsia="Times New Roman" w:hAnsi="inherit"/>
                <w:sz w:val="18"/>
                <w:szCs w:val="18"/>
              </w:rPr>
              <w:t>(20,337</w:t>
            </w:r>
          </w:p>
        </w:tc>
        <w:tc>
          <w:tcPr>
            <w:tcW w:w="0" w:type="auto"/>
            <w:tcBorders>
              <w:bottom w:val="single" w:sz="6" w:space="0" w:color="000000"/>
            </w:tcBorders>
            <w:tcMar>
              <w:top w:w="30" w:type="dxa"/>
              <w:left w:w="0" w:type="dxa"/>
              <w:bottom w:w="30" w:type="dxa"/>
              <w:right w:w="30" w:type="dxa"/>
            </w:tcMar>
            <w:vAlign w:val="bottom"/>
            <w:hideMark/>
          </w:tcPr>
          <w:p w14:paraId="56CDEED6" w14:textId="77777777" w:rsidR="00000000" w:rsidRDefault="00376102">
            <w:pPr>
              <w:rPr>
                <w:rFonts w:eastAsia="Times New Roman"/>
                <w:sz w:val="18"/>
                <w:szCs w:val="18"/>
              </w:rPr>
            </w:pPr>
            <w:r>
              <w:rPr>
                <w:rFonts w:ascii="inherit" w:eastAsia="Times New Roman" w:hAnsi="inherit"/>
                <w:sz w:val="18"/>
                <w:szCs w:val="18"/>
              </w:rPr>
              <w:t>)</w:t>
            </w:r>
          </w:p>
        </w:tc>
      </w:tr>
      <w:tr w:rsidR="00000000" w14:paraId="6785B519" w14:textId="77777777">
        <w:trPr>
          <w:divId w:val="1766342207"/>
        </w:trPr>
        <w:tc>
          <w:tcPr>
            <w:tcW w:w="0" w:type="auto"/>
            <w:shd w:val="clear" w:color="auto" w:fill="CCEEFF"/>
            <w:tcMar>
              <w:top w:w="30" w:type="dxa"/>
              <w:left w:w="30" w:type="dxa"/>
              <w:bottom w:w="30" w:type="dxa"/>
              <w:right w:w="30" w:type="dxa"/>
            </w:tcMar>
            <w:vAlign w:val="bottom"/>
            <w:hideMark/>
          </w:tcPr>
          <w:p w14:paraId="677A45C6" w14:textId="77777777" w:rsidR="00000000" w:rsidRDefault="00376102">
            <w:pPr>
              <w:rPr>
                <w:rFonts w:eastAsia="Times New Roman"/>
                <w:sz w:val="18"/>
                <w:szCs w:val="18"/>
              </w:rPr>
            </w:pPr>
            <w:r>
              <w:rPr>
                <w:rFonts w:ascii="inherit" w:eastAsia="Times New Roman" w:hAnsi="inherit"/>
                <w:sz w:val="18"/>
                <w:szCs w:val="18"/>
              </w:rPr>
              <w:t>Balance at December 31, 2018</w:t>
            </w:r>
          </w:p>
        </w:tc>
        <w:tc>
          <w:tcPr>
            <w:tcW w:w="0" w:type="auto"/>
            <w:shd w:val="clear" w:color="auto" w:fill="CCEEFF"/>
            <w:tcMar>
              <w:top w:w="30" w:type="dxa"/>
              <w:left w:w="30" w:type="dxa"/>
              <w:bottom w:w="30" w:type="dxa"/>
              <w:right w:w="30" w:type="dxa"/>
            </w:tcMar>
            <w:vAlign w:val="bottom"/>
            <w:hideMark/>
          </w:tcPr>
          <w:p w14:paraId="58D3A860" w14:textId="77777777" w:rsidR="00000000" w:rsidRDefault="00376102">
            <w:pPr>
              <w:divId w:val="1996058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EF56D9" w14:textId="77777777" w:rsidR="00000000" w:rsidRDefault="00376102">
            <w:pPr>
              <w:jc w:val="right"/>
              <w:rPr>
                <w:rFonts w:eastAsia="Times New Roman"/>
                <w:sz w:val="18"/>
                <w:szCs w:val="18"/>
              </w:rPr>
            </w:pPr>
            <w:r>
              <w:rPr>
                <w:rFonts w:ascii="inherit" w:eastAsia="Times New Roman" w:hAnsi="inherit"/>
                <w:sz w:val="18"/>
                <w:szCs w:val="18"/>
              </w:rPr>
              <w:t>28,840</w:t>
            </w:r>
          </w:p>
        </w:tc>
        <w:tc>
          <w:tcPr>
            <w:tcW w:w="0" w:type="auto"/>
            <w:shd w:val="clear" w:color="auto" w:fill="CCEEFF"/>
            <w:vAlign w:val="bottom"/>
            <w:hideMark/>
          </w:tcPr>
          <w:p w14:paraId="5AE392DB" w14:textId="77777777" w:rsidR="00000000" w:rsidRDefault="00376102">
            <w:pPr>
              <w:rPr>
                <w:rFonts w:eastAsia="Times New Roman"/>
                <w:sz w:val="20"/>
                <w:szCs w:val="20"/>
              </w:rPr>
            </w:pPr>
          </w:p>
        </w:tc>
      </w:tr>
      <w:tr w:rsidR="00000000" w14:paraId="7516C0CE" w14:textId="77777777">
        <w:trPr>
          <w:divId w:val="1766342207"/>
        </w:trPr>
        <w:tc>
          <w:tcPr>
            <w:tcW w:w="0" w:type="auto"/>
            <w:tcMar>
              <w:top w:w="30" w:type="dxa"/>
              <w:left w:w="180" w:type="dxa"/>
              <w:bottom w:w="30" w:type="dxa"/>
              <w:right w:w="30" w:type="dxa"/>
            </w:tcMar>
            <w:vAlign w:val="bottom"/>
            <w:hideMark/>
          </w:tcPr>
          <w:p w14:paraId="0F815C3F" w14:textId="77777777" w:rsidR="00000000" w:rsidRDefault="00376102">
            <w:pPr>
              <w:rPr>
                <w:rFonts w:eastAsia="Times New Roman"/>
                <w:sz w:val="18"/>
                <w:szCs w:val="18"/>
              </w:rPr>
            </w:pPr>
            <w:r>
              <w:rPr>
                <w:rFonts w:ascii="inherit" w:eastAsia="Times New Roman" w:hAnsi="inherit"/>
                <w:sz w:val="18"/>
                <w:szCs w:val="18"/>
              </w:rPr>
              <w:t>Payments of related party payable</w:t>
            </w:r>
          </w:p>
        </w:tc>
        <w:tc>
          <w:tcPr>
            <w:tcW w:w="0" w:type="auto"/>
            <w:tcMar>
              <w:top w:w="30" w:type="dxa"/>
              <w:left w:w="30" w:type="dxa"/>
              <w:bottom w:w="30" w:type="dxa"/>
              <w:right w:w="30" w:type="dxa"/>
            </w:tcMar>
            <w:vAlign w:val="bottom"/>
            <w:hideMark/>
          </w:tcPr>
          <w:p w14:paraId="70BCA065" w14:textId="77777777" w:rsidR="00000000" w:rsidRDefault="00376102">
            <w:pPr>
              <w:divId w:val="1628315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6235C9" w14:textId="77777777" w:rsidR="00000000" w:rsidRDefault="00376102">
            <w:pPr>
              <w:jc w:val="right"/>
              <w:rPr>
                <w:rFonts w:eastAsia="Times New Roman"/>
                <w:sz w:val="18"/>
                <w:szCs w:val="18"/>
              </w:rPr>
            </w:pPr>
            <w:r>
              <w:rPr>
                <w:rFonts w:ascii="inherit" w:eastAsia="Times New Roman" w:hAnsi="inherit"/>
                <w:sz w:val="18"/>
                <w:szCs w:val="18"/>
              </w:rPr>
              <w:t>(12,736</w:t>
            </w:r>
          </w:p>
        </w:tc>
        <w:tc>
          <w:tcPr>
            <w:tcW w:w="0" w:type="auto"/>
            <w:tcMar>
              <w:top w:w="30" w:type="dxa"/>
              <w:left w:w="0" w:type="dxa"/>
              <w:bottom w:w="30" w:type="dxa"/>
              <w:right w:w="30" w:type="dxa"/>
            </w:tcMar>
            <w:vAlign w:val="bottom"/>
            <w:hideMark/>
          </w:tcPr>
          <w:p w14:paraId="45B6137F" w14:textId="77777777" w:rsidR="00000000" w:rsidRDefault="00376102">
            <w:pPr>
              <w:rPr>
                <w:rFonts w:eastAsia="Times New Roman"/>
                <w:sz w:val="18"/>
                <w:szCs w:val="18"/>
              </w:rPr>
            </w:pPr>
            <w:r>
              <w:rPr>
                <w:rFonts w:ascii="inherit" w:eastAsia="Times New Roman" w:hAnsi="inherit"/>
                <w:sz w:val="18"/>
                <w:szCs w:val="18"/>
              </w:rPr>
              <w:t>)</w:t>
            </w:r>
          </w:p>
        </w:tc>
      </w:tr>
      <w:tr w:rsidR="00000000" w14:paraId="42B96FDA" w14:textId="77777777">
        <w:trPr>
          <w:divId w:val="1766342207"/>
        </w:trPr>
        <w:tc>
          <w:tcPr>
            <w:tcW w:w="0" w:type="auto"/>
            <w:shd w:val="clear" w:color="auto" w:fill="CCEEFF"/>
            <w:tcMar>
              <w:top w:w="30" w:type="dxa"/>
              <w:left w:w="180" w:type="dxa"/>
              <w:bottom w:w="30" w:type="dxa"/>
              <w:right w:w="30" w:type="dxa"/>
            </w:tcMar>
            <w:vAlign w:val="bottom"/>
            <w:hideMark/>
          </w:tcPr>
          <w:p w14:paraId="04EF9E98" w14:textId="77777777" w:rsidR="00000000" w:rsidRDefault="00376102">
            <w:pPr>
              <w:rPr>
                <w:rFonts w:eastAsia="Times New Roman"/>
                <w:sz w:val="18"/>
                <w:szCs w:val="18"/>
              </w:rPr>
            </w:pPr>
            <w:r>
              <w:rPr>
                <w:rFonts w:ascii="inherit" w:eastAsia="Times New Roman" w:hAnsi="inherit"/>
                <w:sz w:val="18"/>
                <w:szCs w:val="18"/>
              </w:rPr>
              <w:t>Fair value adjustments (1)</w:t>
            </w:r>
          </w:p>
        </w:tc>
        <w:tc>
          <w:tcPr>
            <w:tcW w:w="0" w:type="auto"/>
            <w:shd w:val="clear" w:color="auto" w:fill="CCEEFF"/>
            <w:tcMar>
              <w:top w:w="30" w:type="dxa"/>
              <w:left w:w="30" w:type="dxa"/>
              <w:bottom w:w="30" w:type="dxa"/>
              <w:right w:w="30" w:type="dxa"/>
            </w:tcMar>
            <w:vAlign w:val="bottom"/>
            <w:hideMark/>
          </w:tcPr>
          <w:p w14:paraId="77A3D527" w14:textId="77777777" w:rsidR="00000000" w:rsidRDefault="00376102">
            <w:pPr>
              <w:divId w:val="202601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353240" w14:textId="77777777" w:rsidR="00000000" w:rsidRDefault="00376102">
            <w:pPr>
              <w:jc w:val="right"/>
              <w:rPr>
                <w:rFonts w:eastAsia="Times New Roman"/>
                <w:sz w:val="18"/>
                <w:szCs w:val="18"/>
              </w:rPr>
            </w:pPr>
            <w:r>
              <w:rPr>
                <w:rFonts w:ascii="inherit" w:eastAsia="Times New Roman" w:hAnsi="inherit"/>
                <w:sz w:val="18"/>
                <w:szCs w:val="18"/>
              </w:rPr>
              <w:t>1,223</w:t>
            </w:r>
          </w:p>
        </w:tc>
        <w:tc>
          <w:tcPr>
            <w:tcW w:w="0" w:type="auto"/>
            <w:tcBorders>
              <w:bottom w:val="single" w:sz="6" w:space="0" w:color="000000"/>
            </w:tcBorders>
            <w:shd w:val="clear" w:color="auto" w:fill="CCEEFF"/>
            <w:vAlign w:val="bottom"/>
            <w:hideMark/>
          </w:tcPr>
          <w:p w14:paraId="0AD5AF79" w14:textId="77777777" w:rsidR="00000000" w:rsidRDefault="00376102">
            <w:pPr>
              <w:rPr>
                <w:rFonts w:eastAsia="Times New Roman"/>
                <w:sz w:val="20"/>
                <w:szCs w:val="20"/>
              </w:rPr>
            </w:pPr>
          </w:p>
        </w:tc>
      </w:tr>
      <w:tr w:rsidR="00000000" w14:paraId="2379BA74" w14:textId="77777777">
        <w:trPr>
          <w:divId w:val="1766342207"/>
        </w:trPr>
        <w:tc>
          <w:tcPr>
            <w:tcW w:w="0" w:type="auto"/>
            <w:tcMar>
              <w:top w:w="30" w:type="dxa"/>
              <w:left w:w="30" w:type="dxa"/>
              <w:bottom w:w="30" w:type="dxa"/>
              <w:right w:w="30" w:type="dxa"/>
            </w:tcMar>
            <w:vAlign w:val="bottom"/>
            <w:hideMark/>
          </w:tcPr>
          <w:p w14:paraId="5F04CF31" w14:textId="77777777" w:rsidR="00000000" w:rsidRDefault="00376102">
            <w:pPr>
              <w:rPr>
                <w:rFonts w:eastAsia="Times New Roman"/>
                <w:sz w:val="18"/>
                <w:szCs w:val="18"/>
              </w:rPr>
            </w:pPr>
            <w:r>
              <w:rPr>
                <w:rFonts w:ascii="inherit" w:eastAsia="Times New Roman" w:hAnsi="inherit"/>
                <w:sz w:val="18"/>
                <w:szCs w:val="18"/>
              </w:rPr>
              <w:t>Balance at December 31, 2019</w:t>
            </w:r>
          </w:p>
        </w:tc>
        <w:tc>
          <w:tcPr>
            <w:tcW w:w="0" w:type="auto"/>
            <w:tcMar>
              <w:top w:w="30" w:type="dxa"/>
              <w:left w:w="30" w:type="dxa"/>
              <w:bottom w:w="30" w:type="dxa"/>
              <w:right w:w="30" w:type="dxa"/>
            </w:tcMar>
            <w:vAlign w:val="bottom"/>
            <w:hideMark/>
          </w:tcPr>
          <w:p w14:paraId="568D7233" w14:textId="77777777" w:rsidR="00000000" w:rsidRDefault="00376102">
            <w:pPr>
              <w:divId w:val="4309318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6301D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4A83D9" w14:textId="77777777" w:rsidR="00000000" w:rsidRDefault="00376102">
            <w:pPr>
              <w:jc w:val="right"/>
              <w:rPr>
                <w:rFonts w:eastAsia="Times New Roman"/>
                <w:sz w:val="18"/>
                <w:szCs w:val="18"/>
              </w:rPr>
            </w:pPr>
            <w:r>
              <w:rPr>
                <w:rFonts w:ascii="inherit" w:eastAsia="Times New Roman" w:hAnsi="inherit"/>
                <w:sz w:val="18"/>
                <w:szCs w:val="18"/>
              </w:rPr>
              <w:t>17,327</w:t>
            </w:r>
          </w:p>
        </w:tc>
        <w:tc>
          <w:tcPr>
            <w:tcW w:w="0" w:type="auto"/>
            <w:tcBorders>
              <w:top w:val="single" w:sz="6" w:space="0" w:color="000000"/>
              <w:bottom w:val="double" w:sz="6" w:space="0" w:color="000000"/>
            </w:tcBorders>
            <w:vAlign w:val="bottom"/>
            <w:hideMark/>
          </w:tcPr>
          <w:p w14:paraId="75B10780" w14:textId="77777777" w:rsidR="00000000" w:rsidRDefault="00376102">
            <w:pPr>
              <w:rPr>
                <w:rFonts w:eastAsia="Times New Roman"/>
                <w:sz w:val="20"/>
                <w:szCs w:val="20"/>
              </w:rPr>
            </w:pPr>
          </w:p>
        </w:tc>
      </w:tr>
    </w:tbl>
    <w:p w14:paraId="0FF2BED9" w14:textId="77777777" w:rsidR="00000000" w:rsidRDefault="00376102">
      <w:pPr>
        <w:spacing w:line="288" w:lineRule="auto"/>
        <w:ind w:hanging="180"/>
        <w:jc w:val="both"/>
        <w:divId w:val="588466837"/>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Fair value adjustments are reported as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Changes in fair value of related party contingent consideration”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(expense) income - changes in fair value of related party payable”</w:t>
      </w:r>
      <w:r>
        <w:rPr>
          <w:rFonts w:ascii="inherit" w:eastAsia="Times New Roman" w:hAnsi="inherit"/>
          <w:sz w:val="20"/>
          <w:szCs w:val="20"/>
        </w:rPr>
        <w:t xml:space="preserve"> </w:t>
      </w:r>
      <w:r>
        <w:rPr>
          <w:rFonts w:ascii="inherit" w:eastAsia="Times New Roman" w:hAnsi="inherit"/>
          <w:sz w:val="20"/>
          <w:szCs w:val="20"/>
        </w:rPr>
        <w:t>in the consolidated statements of (loss) income.</w:t>
      </w:r>
      <w:r>
        <w:rPr>
          <w:rFonts w:ascii="inherit" w:eastAsia="Times New Roman" w:hAnsi="inherit"/>
          <w:sz w:val="20"/>
          <w:szCs w:val="20"/>
        </w:rPr>
        <w:t xml:space="preserve"> </w:t>
      </w:r>
      <w:r>
        <w:rPr>
          <w:rFonts w:ascii="inherit" w:eastAsia="Times New Roman" w:hAnsi="inherit"/>
          <w:b/>
          <w:bCs/>
          <w:sz w:val="20"/>
          <w:szCs w:val="20"/>
        </w:rPr>
        <w:t> </w:t>
      </w:r>
    </w:p>
    <w:p w14:paraId="6E9041FA" w14:textId="77777777" w:rsidR="00000000" w:rsidRDefault="00376102">
      <w:pPr>
        <w:spacing w:line="288" w:lineRule="auto"/>
        <w:ind w:hanging="180"/>
        <w:jc w:val="both"/>
        <w:divId w:val="588466837"/>
        <w:rPr>
          <w:rFonts w:eastAsia="Times New Roman"/>
          <w:sz w:val="20"/>
          <w:szCs w:val="20"/>
        </w:rPr>
      </w:pPr>
    </w:p>
    <w:p w14:paraId="2F400809" w14:textId="77777777" w:rsidR="00000000" w:rsidRDefault="00376102">
      <w:pPr>
        <w:spacing w:line="288" w:lineRule="auto"/>
        <w:jc w:val="both"/>
        <w:divId w:val="588466837"/>
        <w:rPr>
          <w:rFonts w:eastAsia="Times New Roman"/>
          <w:sz w:val="20"/>
          <w:szCs w:val="20"/>
        </w:rPr>
      </w:pPr>
      <w:bookmarkStart w:id="39" w:name="sB51C21E30C9150E7AF17535A9C216E8F"/>
      <w:bookmarkEnd w:id="39"/>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13:</w:t>
      </w:r>
      <w:r>
        <w:rPr>
          <w:rFonts w:ascii="inherit" w:eastAsia="Times New Roman" w:hAnsi="inherit"/>
          <w:sz w:val="20"/>
          <w:szCs w:val="20"/>
        </w:rPr>
        <w:t xml:space="preserve"> </w:t>
      </w:r>
      <w:r>
        <w:rPr>
          <w:rFonts w:ascii="inherit" w:eastAsia="Times New Roman" w:hAnsi="inherit"/>
          <w:b/>
          <w:bCs/>
          <w:sz w:val="20"/>
          <w:szCs w:val="20"/>
        </w:rPr>
        <w:t>Income Taxes</w:t>
      </w:r>
    </w:p>
    <w:p w14:paraId="4681109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components of (loss) income before</w:t>
      </w:r>
      <w:r>
        <w:rPr>
          <w:rFonts w:ascii="inherit" w:eastAsia="Times New Roman" w:hAnsi="inherit"/>
          <w:sz w:val="20"/>
          <w:szCs w:val="20"/>
        </w:rPr>
        <w:t xml:space="preserve"> income taxes for the years ended twelve months ended December 31, are as follows: </w:t>
      </w:r>
    </w:p>
    <w:tbl>
      <w:tblPr>
        <w:tblW w:w="5000" w:type="pct"/>
        <w:tblCellMar>
          <w:left w:w="0" w:type="dxa"/>
          <w:right w:w="0" w:type="dxa"/>
        </w:tblCellMar>
        <w:tblLook w:val="04A0" w:firstRow="1" w:lastRow="0" w:firstColumn="1" w:lastColumn="0" w:noHBand="0" w:noVBand="1"/>
      </w:tblPr>
      <w:tblGrid>
        <w:gridCol w:w="4012"/>
        <w:gridCol w:w="105"/>
        <w:gridCol w:w="122"/>
        <w:gridCol w:w="1105"/>
        <w:gridCol w:w="99"/>
        <w:gridCol w:w="105"/>
        <w:gridCol w:w="122"/>
        <w:gridCol w:w="1105"/>
        <w:gridCol w:w="99"/>
        <w:gridCol w:w="105"/>
        <w:gridCol w:w="122"/>
        <w:gridCol w:w="1106"/>
        <w:gridCol w:w="99"/>
      </w:tblGrid>
      <w:tr w:rsidR="00000000" w14:paraId="7998992A" w14:textId="77777777">
        <w:trPr>
          <w:divId w:val="1411737477"/>
        </w:trPr>
        <w:tc>
          <w:tcPr>
            <w:tcW w:w="0" w:type="auto"/>
            <w:gridSpan w:val="13"/>
            <w:vAlign w:val="center"/>
            <w:hideMark/>
          </w:tcPr>
          <w:p w14:paraId="606764F3" w14:textId="77777777" w:rsidR="00000000" w:rsidRDefault="00376102">
            <w:pPr>
              <w:spacing w:line="288" w:lineRule="auto"/>
              <w:jc w:val="both"/>
              <w:rPr>
                <w:rFonts w:eastAsia="Times New Roman"/>
                <w:sz w:val="20"/>
                <w:szCs w:val="20"/>
              </w:rPr>
            </w:pPr>
          </w:p>
        </w:tc>
      </w:tr>
      <w:tr w:rsidR="00000000" w14:paraId="3769434C" w14:textId="77777777">
        <w:trPr>
          <w:divId w:val="1411737477"/>
        </w:trPr>
        <w:tc>
          <w:tcPr>
            <w:tcW w:w="2450" w:type="pct"/>
            <w:vAlign w:val="center"/>
            <w:hideMark/>
          </w:tcPr>
          <w:p w14:paraId="6E38C6C2" w14:textId="77777777" w:rsidR="00000000" w:rsidRDefault="00376102">
            <w:pPr>
              <w:rPr>
                <w:rFonts w:eastAsia="Times New Roman"/>
                <w:sz w:val="20"/>
                <w:szCs w:val="20"/>
              </w:rPr>
            </w:pPr>
          </w:p>
        </w:tc>
        <w:tc>
          <w:tcPr>
            <w:tcW w:w="50" w:type="pct"/>
            <w:vAlign w:val="center"/>
            <w:hideMark/>
          </w:tcPr>
          <w:p w14:paraId="132DECE7" w14:textId="77777777" w:rsidR="00000000" w:rsidRDefault="00376102">
            <w:pPr>
              <w:rPr>
                <w:rFonts w:eastAsia="Times New Roman"/>
                <w:sz w:val="20"/>
                <w:szCs w:val="20"/>
              </w:rPr>
            </w:pPr>
          </w:p>
        </w:tc>
        <w:tc>
          <w:tcPr>
            <w:tcW w:w="50" w:type="pct"/>
            <w:vAlign w:val="center"/>
            <w:hideMark/>
          </w:tcPr>
          <w:p w14:paraId="63E60719" w14:textId="77777777" w:rsidR="00000000" w:rsidRDefault="00376102">
            <w:pPr>
              <w:rPr>
                <w:rFonts w:eastAsia="Times New Roman"/>
                <w:sz w:val="20"/>
                <w:szCs w:val="20"/>
              </w:rPr>
            </w:pPr>
          </w:p>
        </w:tc>
        <w:tc>
          <w:tcPr>
            <w:tcW w:w="700" w:type="pct"/>
            <w:vAlign w:val="center"/>
            <w:hideMark/>
          </w:tcPr>
          <w:p w14:paraId="0AAB383B" w14:textId="77777777" w:rsidR="00000000" w:rsidRDefault="00376102">
            <w:pPr>
              <w:rPr>
                <w:rFonts w:eastAsia="Times New Roman"/>
                <w:sz w:val="20"/>
                <w:szCs w:val="20"/>
              </w:rPr>
            </w:pPr>
          </w:p>
        </w:tc>
        <w:tc>
          <w:tcPr>
            <w:tcW w:w="50" w:type="pct"/>
            <w:vAlign w:val="center"/>
            <w:hideMark/>
          </w:tcPr>
          <w:p w14:paraId="6598E35B" w14:textId="77777777" w:rsidR="00000000" w:rsidRDefault="00376102">
            <w:pPr>
              <w:rPr>
                <w:rFonts w:eastAsia="Times New Roman"/>
                <w:sz w:val="20"/>
                <w:szCs w:val="20"/>
              </w:rPr>
            </w:pPr>
          </w:p>
        </w:tc>
        <w:tc>
          <w:tcPr>
            <w:tcW w:w="50" w:type="pct"/>
            <w:vAlign w:val="center"/>
            <w:hideMark/>
          </w:tcPr>
          <w:p w14:paraId="3557158B" w14:textId="77777777" w:rsidR="00000000" w:rsidRDefault="00376102">
            <w:pPr>
              <w:rPr>
                <w:rFonts w:eastAsia="Times New Roman"/>
                <w:sz w:val="20"/>
                <w:szCs w:val="20"/>
              </w:rPr>
            </w:pPr>
          </w:p>
        </w:tc>
        <w:tc>
          <w:tcPr>
            <w:tcW w:w="50" w:type="pct"/>
            <w:vAlign w:val="center"/>
            <w:hideMark/>
          </w:tcPr>
          <w:p w14:paraId="68E23628" w14:textId="77777777" w:rsidR="00000000" w:rsidRDefault="00376102">
            <w:pPr>
              <w:rPr>
                <w:rFonts w:eastAsia="Times New Roman"/>
                <w:sz w:val="20"/>
                <w:szCs w:val="20"/>
              </w:rPr>
            </w:pPr>
          </w:p>
        </w:tc>
        <w:tc>
          <w:tcPr>
            <w:tcW w:w="700" w:type="pct"/>
            <w:vAlign w:val="center"/>
            <w:hideMark/>
          </w:tcPr>
          <w:p w14:paraId="4944935E" w14:textId="77777777" w:rsidR="00000000" w:rsidRDefault="00376102">
            <w:pPr>
              <w:rPr>
                <w:rFonts w:eastAsia="Times New Roman"/>
                <w:sz w:val="20"/>
                <w:szCs w:val="20"/>
              </w:rPr>
            </w:pPr>
          </w:p>
        </w:tc>
        <w:tc>
          <w:tcPr>
            <w:tcW w:w="50" w:type="pct"/>
            <w:vAlign w:val="center"/>
            <w:hideMark/>
          </w:tcPr>
          <w:p w14:paraId="66D65A22" w14:textId="77777777" w:rsidR="00000000" w:rsidRDefault="00376102">
            <w:pPr>
              <w:rPr>
                <w:rFonts w:eastAsia="Times New Roman"/>
                <w:sz w:val="20"/>
                <w:szCs w:val="20"/>
              </w:rPr>
            </w:pPr>
          </w:p>
        </w:tc>
        <w:tc>
          <w:tcPr>
            <w:tcW w:w="50" w:type="pct"/>
            <w:vAlign w:val="center"/>
            <w:hideMark/>
          </w:tcPr>
          <w:p w14:paraId="484CB426" w14:textId="77777777" w:rsidR="00000000" w:rsidRDefault="00376102">
            <w:pPr>
              <w:rPr>
                <w:rFonts w:eastAsia="Times New Roman"/>
                <w:sz w:val="20"/>
                <w:szCs w:val="20"/>
              </w:rPr>
            </w:pPr>
          </w:p>
        </w:tc>
        <w:tc>
          <w:tcPr>
            <w:tcW w:w="50" w:type="pct"/>
            <w:vAlign w:val="center"/>
            <w:hideMark/>
          </w:tcPr>
          <w:p w14:paraId="41A801ED" w14:textId="77777777" w:rsidR="00000000" w:rsidRDefault="00376102">
            <w:pPr>
              <w:rPr>
                <w:rFonts w:eastAsia="Times New Roman"/>
                <w:sz w:val="20"/>
                <w:szCs w:val="20"/>
              </w:rPr>
            </w:pPr>
          </w:p>
        </w:tc>
        <w:tc>
          <w:tcPr>
            <w:tcW w:w="700" w:type="pct"/>
            <w:vAlign w:val="center"/>
            <w:hideMark/>
          </w:tcPr>
          <w:p w14:paraId="655EBF0E" w14:textId="77777777" w:rsidR="00000000" w:rsidRDefault="00376102">
            <w:pPr>
              <w:rPr>
                <w:rFonts w:eastAsia="Times New Roman"/>
                <w:sz w:val="20"/>
                <w:szCs w:val="20"/>
              </w:rPr>
            </w:pPr>
          </w:p>
        </w:tc>
        <w:tc>
          <w:tcPr>
            <w:tcW w:w="50" w:type="pct"/>
            <w:vAlign w:val="center"/>
            <w:hideMark/>
          </w:tcPr>
          <w:p w14:paraId="7ED473BE" w14:textId="77777777" w:rsidR="00000000" w:rsidRDefault="00376102">
            <w:pPr>
              <w:rPr>
                <w:rFonts w:eastAsia="Times New Roman"/>
                <w:sz w:val="20"/>
                <w:szCs w:val="20"/>
              </w:rPr>
            </w:pPr>
          </w:p>
        </w:tc>
      </w:tr>
      <w:tr w:rsidR="00000000" w14:paraId="567DA65A" w14:textId="77777777">
        <w:trPr>
          <w:divId w:val="1411737477"/>
        </w:trPr>
        <w:tc>
          <w:tcPr>
            <w:tcW w:w="0" w:type="auto"/>
            <w:tcBorders>
              <w:bottom w:val="single" w:sz="6" w:space="0" w:color="000000"/>
            </w:tcBorders>
            <w:tcMar>
              <w:top w:w="30" w:type="dxa"/>
              <w:left w:w="30" w:type="dxa"/>
              <w:bottom w:w="30" w:type="dxa"/>
              <w:right w:w="30" w:type="dxa"/>
            </w:tcMar>
            <w:vAlign w:val="bottom"/>
            <w:hideMark/>
          </w:tcPr>
          <w:p w14:paraId="5C479D70" w14:textId="77777777" w:rsidR="00000000" w:rsidRDefault="00376102">
            <w:pPr>
              <w:rPr>
                <w:rFonts w:eastAsia="Times New Roman"/>
                <w:sz w:val="18"/>
                <w:szCs w:val="18"/>
              </w:rPr>
            </w:pPr>
            <w:r>
              <w:rPr>
                <w:rFonts w:ascii="inherit" w:eastAsia="Times New Roman" w:hAnsi="inherit"/>
                <w:b/>
                <w:bCs/>
                <w:sz w:val="18"/>
                <w:szCs w:val="18"/>
              </w:rPr>
              <w:t>(Loss) Income Before Income Taxes:</w:t>
            </w:r>
          </w:p>
        </w:tc>
        <w:tc>
          <w:tcPr>
            <w:tcW w:w="0" w:type="auto"/>
            <w:tcMar>
              <w:top w:w="30" w:type="dxa"/>
              <w:left w:w="30" w:type="dxa"/>
              <w:bottom w:w="30" w:type="dxa"/>
              <w:right w:w="30" w:type="dxa"/>
            </w:tcMar>
            <w:vAlign w:val="bottom"/>
            <w:hideMark/>
          </w:tcPr>
          <w:p w14:paraId="426FC1EE" w14:textId="77777777" w:rsidR="00000000" w:rsidRDefault="00376102">
            <w:pPr>
              <w:divId w:val="71978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6FA50C"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A1B922D" w14:textId="77777777" w:rsidR="00000000" w:rsidRDefault="00376102">
            <w:pPr>
              <w:divId w:val="1595279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EC3B9DD"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65BE343E" w14:textId="77777777" w:rsidR="00000000" w:rsidRDefault="00376102">
            <w:pPr>
              <w:divId w:val="18530600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E70A29"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21D76DE7" w14:textId="77777777">
        <w:trPr>
          <w:divId w:val="1411737477"/>
        </w:trPr>
        <w:tc>
          <w:tcPr>
            <w:tcW w:w="0" w:type="auto"/>
            <w:tcMar>
              <w:top w:w="30" w:type="dxa"/>
              <w:left w:w="30" w:type="dxa"/>
              <w:bottom w:w="30" w:type="dxa"/>
              <w:right w:w="30" w:type="dxa"/>
            </w:tcMar>
            <w:vAlign w:val="bottom"/>
            <w:hideMark/>
          </w:tcPr>
          <w:p w14:paraId="2D63B445" w14:textId="77777777" w:rsidR="00000000" w:rsidRDefault="00376102">
            <w:pPr>
              <w:divId w:val="993489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079248" w14:textId="77777777" w:rsidR="00000000" w:rsidRDefault="00376102">
            <w:pPr>
              <w:divId w:val="950238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83BE7A" w14:textId="77777777" w:rsidR="00000000" w:rsidRDefault="00376102">
            <w:pPr>
              <w:divId w:val="2009164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F44DB" w14:textId="77777777" w:rsidR="00000000" w:rsidRDefault="00376102">
            <w:pPr>
              <w:divId w:val="1307123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716D2F" w14:textId="77777777" w:rsidR="00000000" w:rsidRDefault="00376102">
            <w:pPr>
              <w:divId w:val="1686706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7685EF" w14:textId="77777777" w:rsidR="00000000" w:rsidRDefault="00376102">
            <w:pPr>
              <w:divId w:val="1871454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FCDDD8" w14:textId="77777777" w:rsidR="00000000" w:rsidRDefault="00376102">
            <w:pPr>
              <w:divId w:val="581643947"/>
              <w:rPr>
                <w:rFonts w:eastAsia="Times New Roman"/>
                <w:sz w:val="20"/>
                <w:szCs w:val="20"/>
              </w:rPr>
            </w:pPr>
            <w:r>
              <w:rPr>
                <w:rFonts w:ascii="inherit" w:eastAsia="Times New Roman" w:hAnsi="inherit"/>
                <w:sz w:val="20"/>
                <w:szCs w:val="20"/>
              </w:rPr>
              <w:t> </w:t>
            </w:r>
          </w:p>
        </w:tc>
      </w:tr>
      <w:tr w:rsidR="00000000" w14:paraId="5DD71A16" w14:textId="77777777">
        <w:trPr>
          <w:divId w:val="1411737477"/>
        </w:trPr>
        <w:tc>
          <w:tcPr>
            <w:tcW w:w="0" w:type="auto"/>
            <w:shd w:val="clear" w:color="auto" w:fill="CCEEFF"/>
            <w:tcMar>
              <w:top w:w="30" w:type="dxa"/>
              <w:left w:w="180" w:type="dxa"/>
              <w:bottom w:w="30" w:type="dxa"/>
              <w:right w:w="30" w:type="dxa"/>
            </w:tcMar>
            <w:vAlign w:val="bottom"/>
            <w:hideMark/>
          </w:tcPr>
          <w:p w14:paraId="60A006DD" w14:textId="77777777" w:rsidR="00000000" w:rsidRDefault="00376102">
            <w:pPr>
              <w:rPr>
                <w:rFonts w:eastAsia="Times New Roman"/>
                <w:sz w:val="18"/>
                <w:szCs w:val="18"/>
              </w:rPr>
            </w:pPr>
            <w:r>
              <w:rPr>
                <w:rFonts w:ascii="inherit" w:eastAsia="Times New Roman" w:hAnsi="inherit"/>
                <w:sz w:val="18"/>
                <w:szCs w:val="18"/>
              </w:rPr>
              <w:t>Ireland</w:t>
            </w:r>
          </w:p>
        </w:tc>
        <w:tc>
          <w:tcPr>
            <w:tcW w:w="0" w:type="auto"/>
            <w:shd w:val="clear" w:color="auto" w:fill="CCEEFF"/>
            <w:tcMar>
              <w:top w:w="30" w:type="dxa"/>
              <w:left w:w="30" w:type="dxa"/>
              <w:bottom w:w="30" w:type="dxa"/>
              <w:right w:w="30" w:type="dxa"/>
            </w:tcMar>
            <w:vAlign w:val="bottom"/>
            <w:hideMark/>
          </w:tcPr>
          <w:p w14:paraId="76344537" w14:textId="77777777" w:rsidR="00000000" w:rsidRDefault="00376102">
            <w:pPr>
              <w:divId w:val="2096631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5055A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AF1C4B2" w14:textId="77777777" w:rsidR="00000000" w:rsidRDefault="00376102">
            <w:pPr>
              <w:jc w:val="right"/>
              <w:rPr>
                <w:rFonts w:eastAsia="Times New Roman"/>
                <w:sz w:val="18"/>
                <w:szCs w:val="18"/>
              </w:rPr>
            </w:pPr>
            <w:r>
              <w:rPr>
                <w:rFonts w:ascii="inherit" w:eastAsia="Times New Roman" w:hAnsi="inherit"/>
                <w:sz w:val="18"/>
                <w:szCs w:val="18"/>
              </w:rPr>
              <w:t>(50,134</w:t>
            </w:r>
          </w:p>
        </w:tc>
        <w:tc>
          <w:tcPr>
            <w:tcW w:w="0" w:type="auto"/>
            <w:shd w:val="clear" w:color="auto" w:fill="CCEEFF"/>
            <w:tcMar>
              <w:top w:w="30" w:type="dxa"/>
              <w:left w:w="0" w:type="dxa"/>
              <w:bottom w:w="30" w:type="dxa"/>
              <w:right w:w="30" w:type="dxa"/>
            </w:tcMar>
            <w:vAlign w:val="bottom"/>
            <w:hideMark/>
          </w:tcPr>
          <w:p w14:paraId="2813DE3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41DAD9" w14:textId="77777777" w:rsidR="00000000" w:rsidRDefault="00376102">
            <w:pPr>
              <w:divId w:val="10881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75870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1C918D6" w14:textId="77777777" w:rsidR="00000000" w:rsidRDefault="00376102">
            <w:pPr>
              <w:jc w:val="right"/>
              <w:rPr>
                <w:rFonts w:eastAsia="Times New Roman"/>
                <w:sz w:val="18"/>
                <w:szCs w:val="18"/>
              </w:rPr>
            </w:pPr>
            <w:r>
              <w:rPr>
                <w:rFonts w:ascii="inherit" w:eastAsia="Times New Roman" w:hAnsi="inherit"/>
                <w:sz w:val="18"/>
                <w:szCs w:val="18"/>
              </w:rPr>
              <w:t>(42,604</w:t>
            </w:r>
          </w:p>
        </w:tc>
        <w:tc>
          <w:tcPr>
            <w:tcW w:w="0" w:type="auto"/>
            <w:shd w:val="clear" w:color="auto" w:fill="CCEEFF"/>
            <w:tcMar>
              <w:top w:w="30" w:type="dxa"/>
              <w:left w:w="0" w:type="dxa"/>
              <w:bottom w:w="30" w:type="dxa"/>
              <w:right w:w="30" w:type="dxa"/>
            </w:tcMar>
            <w:vAlign w:val="bottom"/>
            <w:hideMark/>
          </w:tcPr>
          <w:p w14:paraId="4ACAC40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CF1BE1" w14:textId="77777777" w:rsidR="00000000" w:rsidRDefault="00376102">
            <w:pPr>
              <w:divId w:val="1209758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6D70B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C88E3A2" w14:textId="77777777" w:rsidR="00000000" w:rsidRDefault="00376102">
            <w:pPr>
              <w:jc w:val="right"/>
              <w:rPr>
                <w:rFonts w:eastAsia="Times New Roman"/>
                <w:sz w:val="18"/>
                <w:szCs w:val="18"/>
              </w:rPr>
            </w:pPr>
            <w:r>
              <w:rPr>
                <w:rFonts w:ascii="inherit" w:eastAsia="Times New Roman" w:hAnsi="inherit"/>
                <w:sz w:val="18"/>
                <w:szCs w:val="18"/>
              </w:rPr>
              <w:t>(3,123</w:t>
            </w:r>
          </w:p>
        </w:tc>
        <w:tc>
          <w:tcPr>
            <w:tcW w:w="0" w:type="auto"/>
            <w:shd w:val="clear" w:color="auto" w:fill="CCEEFF"/>
            <w:tcMar>
              <w:top w:w="30" w:type="dxa"/>
              <w:left w:w="0" w:type="dxa"/>
              <w:bottom w:w="30" w:type="dxa"/>
              <w:right w:w="30" w:type="dxa"/>
            </w:tcMar>
            <w:vAlign w:val="bottom"/>
            <w:hideMark/>
          </w:tcPr>
          <w:p w14:paraId="1A919392" w14:textId="77777777" w:rsidR="00000000" w:rsidRDefault="00376102">
            <w:pPr>
              <w:rPr>
                <w:rFonts w:eastAsia="Times New Roman"/>
                <w:sz w:val="18"/>
                <w:szCs w:val="18"/>
              </w:rPr>
            </w:pPr>
            <w:r>
              <w:rPr>
                <w:rFonts w:ascii="inherit" w:eastAsia="Times New Roman" w:hAnsi="inherit"/>
                <w:sz w:val="18"/>
                <w:szCs w:val="18"/>
              </w:rPr>
              <w:t>)</w:t>
            </w:r>
          </w:p>
        </w:tc>
      </w:tr>
      <w:tr w:rsidR="00000000" w14:paraId="16082A3F" w14:textId="77777777">
        <w:trPr>
          <w:divId w:val="1411737477"/>
        </w:trPr>
        <w:tc>
          <w:tcPr>
            <w:tcW w:w="0" w:type="auto"/>
            <w:tcMar>
              <w:top w:w="30" w:type="dxa"/>
              <w:left w:w="180" w:type="dxa"/>
              <w:bottom w:w="30" w:type="dxa"/>
              <w:right w:w="30" w:type="dxa"/>
            </w:tcMar>
            <w:vAlign w:val="bottom"/>
            <w:hideMark/>
          </w:tcPr>
          <w:p w14:paraId="201093DD" w14:textId="77777777" w:rsidR="00000000" w:rsidRDefault="00376102">
            <w:pPr>
              <w:rPr>
                <w:rFonts w:eastAsia="Times New Roman"/>
                <w:sz w:val="18"/>
                <w:szCs w:val="18"/>
              </w:rPr>
            </w:pPr>
            <w:r>
              <w:rPr>
                <w:rFonts w:ascii="inherit" w:eastAsia="Times New Roman" w:hAnsi="inherit"/>
                <w:sz w:val="18"/>
                <w:szCs w:val="18"/>
              </w:rPr>
              <w:t>U.S.</w:t>
            </w:r>
          </w:p>
        </w:tc>
        <w:tc>
          <w:tcPr>
            <w:tcW w:w="0" w:type="auto"/>
            <w:tcMar>
              <w:top w:w="30" w:type="dxa"/>
              <w:left w:w="30" w:type="dxa"/>
              <w:bottom w:w="30" w:type="dxa"/>
              <w:right w:w="30" w:type="dxa"/>
            </w:tcMar>
            <w:vAlign w:val="bottom"/>
            <w:hideMark/>
          </w:tcPr>
          <w:p w14:paraId="37053EE8" w14:textId="77777777" w:rsidR="00000000" w:rsidRDefault="00376102">
            <w:pPr>
              <w:divId w:val="840390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4B17E8" w14:textId="77777777" w:rsidR="00000000" w:rsidRDefault="00376102">
            <w:pPr>
              <w:jc w:val="right"/>
              <w:rPr>
                <w:rFonts w:eastAsia="Times New Roman"/>
                <w:sz w:val="18"/>
                <w:szCs w:val="18"/>
              </w:rPr>
            </w:pPr>
            <w:r>
              <w:rPr>
                <w:rFonts w:ascii="inherit" w:eastAsia="Times New Roman" w:hAnsi="inherit"/>
                <w:sz w:val="18"/>
                <w:szCs w:val="18"/>
              </w:rPr>
              <w:t>10,401</w:t>
            </w:r>
          </w:p>
        </w:tc>
        <w:tc>
          <w:tcPr>
            <w:tcW w:w="0" w:type="auto"/>
            <w:vAlign w:val="bottom"/>
            <w:hideMark/>
          </w:tcPr>
          <w:p w14:paraId="5EE1000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8CA6008" w14:textId="77777777" w:rsidR="00000000" w:rsidRDefault="00376102">
            <w:pPr>
              <w:divId w:val="4315568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D31729" w14:textId="77777777" w:rsidR="00000000" w:rsidRDefault="00376102">
            <w:pPr>
              <w:jc w:val="right"/>
              <w:rPr>
                <w:rFonts w:eastAsia="Times New Roman"/>
                <w:sz w:val="18"/>
                <w:szCs w:val="18"/>
              </w:rPr>
            </w:pPr>
            <w:r>
              <w:rPr>
                <w:rFonts w:ascii="inherit" w:eastAsia="Times New Roman" w:hAnsi="inherit"/>
                <w:sz w:val="18"/>
                <w:szCs w:val="18"/>
              </w:rPr>
              <w:t>(70,340</w:t>
            </w:r>
          </w:p>
        </w:tc>
        <w:tc>
          <w:tcPr>
            <w:tcW w:w="0" w:type="auto"/>
            <w:tcMar>
              <w:top w:w="30" w:type="dxa"/>
              <w:left w:w="0" w:type="dxa"/>
              <w:bottom w:w="30" w:type="dxa"/>
              <w:right w:w="30" w:type="dxa"/>
            </w:tcMar>
            <w:vAlign w:val="bottom"/>
            <w:hideMark/>
          </w:tcPr>
          <w:p w14:paraId="6B2C23E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76B6FD4" w14:textId="77777777" w:rsidR="00000000" w:rsidRDefault="00376102">
            <w:pPr>
              <w:divId w:val="1484002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ADCFFE" w14:textId="77777777" w:rsidR="00000000" w:rsidRDefault="00376102">
            <w:pPr>
              <w:jc w:val="right"/>
              <w:rPr>
                <w:rFonts w:eastAsia="Times New Roman"/>
                <w:sz w:val="18"/>
                <w:szCs w:val="18"/>
              </w:rPr>
            </w:pPr>
            <w:r>
              <w:rPr>
                <w:rFonts w:ascii="inherit" w:eastAsia="Times New Roman" w:hAnsi="inherit"/>
                <w:sz w:val="18"/>
                <w:szCs w:val="18"/>
              </w:rPr>
              <w:t>92,754</w:t>
            </w:r>
          </w:p>
        </w:tc>
        <w:tc>
          <w:tcPr>
            <w:tcW w:w="0" w:type="auto"/>
            <w:vAlign w:val="bottom"/>
            <w:hideMark/>
          </w:tcPr>
          <w:p w14:paraId="1A10EAB0" w14:textId="77777777" w:rsidR="00000000" w:rsidRDefault="00376102">
            <w:pPr>
              <w:rPr>
                <w:rFonts w:eastAsia="Times New Roman"/>
                <w:sz w:val="20"/>
                <w:szCs w:val="20"/>
              </w:rPr>
            </w:pPr>
          </w:p>
        </w:tc>
      </w:tr>
      <w:tr w:rsidR="00000000" w14:paraId="3F35F7DF" w14:textId="77777777">
        <w:trPr>
          <w:divId w:val="1411737477"/>
        </w:trPr>
        <w:tc>
          <w:tcPr>
            <w:tcW w:w="0" w:type="auto"/>
            <w:shd w:val="clear" w:color="auto" w:fill="CCEEFF"/>
            <w:tcMar>
              <w:top w:w="30" w:type="dxa"/>
              <w:left w:w="180" w:type="dxa"/>
              <w:bottom w:w="30" w:type="dxa"/>
              <w:right w:w="30" w:type="dxa"/>
            </w:tcMar>
            <w:vAlign w:val="bottom"/>
            <w:hideMark/>
          </w:tcPr>
          <w:p w14:paraId="5249713A" w14:textId="77777777" w:rsidR="00000000" w:rsidRDefault="00376102">
            <w:pPr>
              <w:rPr>
                <w:rFonts w:eastAsia="Times New Roman"/>
                <w:sz w:val="18"/>
                <w:szCs w:val="18"/>
              </w:rPr>
            </w:pPr>
            <w:r>
              <w:rPr>
                <w:rFonts w:ascii="inherit" w:eastAsia="Times New Roman" w:hAnsi="inherit"/>
                <w:sz w:val="18"/>
                <w:szCs w:val="18"/>
              </w:rPr>
              <w:t>France</w:t>
            </w:r>
          </w:p>
        </w:tc>
        <w:tc>
          <w:tcPr>
            <w:tcW w:w="0" w:type="auto"/>
            <w:shd w:val="clear" w:color="auto" w:fill="CCEEFF"/>
            <w:tcMar>
              <w:top w:w="30" w:type="dxa"/>
              <w:left w:w="30" w:type="dxa"/>
              <w:bottom w:w="30" w:type="dxa"/>
              <w:right w:w="30" w:type="dxa"/>
            </w:tcMar>
            <w:vAlign w:val="bottom"/>
            <w:hideMark/>
          </w:tcPr>
          <w:p w14:paraId="66899CB4" w14:textId="77777777" w:rsidR="00000000" w:rsidRDefault="00376102">
            <w:pPr>
              <w:divId w:val="713962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4D8F0A" w14:textId="77777777" w:rsidR="00000000" w:rsidRDefault="00376102">
            <w:pPr>
              <w:jc w:val="right"/>
              <w:rPr>
                <w:rFonts w:eastAsia="Times New Roman"/>
                <w:sz w:val="18"/>
                <w:szCs w:val="18"/>
              </w:rPr>
            </w:pPr>
            <w:r>
              <w:rPr>
                <w:rFonts w:ascii="inherit" w:eastAsia="Times New Roman" w:hAnsi="inherit"/>
                <w:sz w:val="18"/>
                <w:szCs w:val="18"/>
              </w:rPr>
              <w:t>1,151</w:t>
            </w:r>
          </w:p>
        </w:tc>
        <w:tc>
          <w:tcPr>
            <w:tcW w:w="0" w:type="auto"/>
            <w:tcBorders>
              <w:bottom w:val="single" w:sz="6" w:space="0" w:color="000000"/>
            </w:tcBorders>
            <w:shd w:val="clear" w:color="auto" w:fill="CCEEFF"/>
            <w:vAlign w:val="bottom"/>
            <w:hideMark/>
          </w:tcPr>
          <w:p w14:paraId="627550D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AA4821" w14:textId="77777777" w:rsidR="00000000" w:rsidRDefault="00376102">
            <w:pPr>
              <w:divId w:val="256325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9DEA8A" w14:textId="77777777" w:rsidR="00000000" w:rsidRDefault="00376102">
            <w:pPr>
              <w:jc w:val="right"/>
              <w:rPr>
                <w:rFonts w:eastAsia="Times New Roman"/>
                <w:sz w:val="18"/>
                <w:szCs w:val="18"/>
              </w:rPr>
            </w:pPr>
            <w:r>
              <w:rPr>
                <w:rFonts w:ascii="inherit" w:eastAsia="Times New Roman" w:hAnsi="inherit"/>
                <w:sz w:val="18"/>
                <w:szCs w:val="18"/>
              </w:rPr>
              <w:t>(253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93B6DB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ED37E2" w14:textId="77777777" w:rsidR="00000000" w:rsidRDefault="00376102">
            <w:pPr>
              <w:divId w:val="1549948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85C599" w14:textId="77777777" w:rsidR="00000000" w:rsidRDefault="00376102">
            <w:pPr>
              <w:jc w:val="right"/>
              <w:rPr>
                <w:rFonts w:eastAsia="Times New Roman"/>
                <w:sz w:val="18"/>
                <w:szCs w:val="18"/>
              </w:rPr>
            </w:pPr>
            <w:r>
              <w:rPr>
                <w:rFonts w:ascii="inherit" w:eastAsia="Times New Roman" w:hAnsi="inherit"/>
                <w:sz w:val="18"/>
                <w:szCs w:val="18"/>
              </w:rPr>
              <w:t>3,029</w:t>
            </w:r>
          </w:p>
        </w:tc>
        <w:tc>
          <w:tcPr>
            <w:tcW w:w="0" w:type="auto"/>
            <w:tcBorders>
              <w:bottom w:val="single" w:sz="6" w:space="0" w:color="000000"/>
            </w:tcBorders>
            <w:shd w:val="clear" w:color="auto" w:fill="CCEEFF"/>
            <w:vAlign w:val="bottom"/>
            <w:hideMark/>
          </w:tcPr>
          <w:p w14:paraId="20FA5906" w14:textId="77777777" w:rsidR="00000000" w:rsidRDefault="00376102">
            <w:pPr>
              <w:rPr>
                <w:rFonts w:eastAsia="Times New Roman"/>
                <w:sz w:val="20"/>
                <w:szCs w:val="20"/>
              </w:rPr>
            </w:pPr>
          </w:p>
        </w:tc>
      </w:tr>
      <w:tr w:rsidR="00000000" w14:paraId="420D4CAA" w14:textId="77777777">
        <w:trPr>
          <w:divId w:val="1411737477"/>
        </w:trPr>
        <w:tc>
          <w:tcPr>
            <w:tcW w:w="0" w:type="auto"/>
            <w:tcMar>
              <w:top w:w="30" w:type="dxa"/>
              <w:left w:w="300" w:type="dxa"/>
              <w:bottom w:w="30" w:type="dxa"/>
              <w:right w:w="30" w:type="dxa"/>
            </w:tcMar>
            <w:vAlign w:val="bottom"/>
            <w:hideMark/>
          </w:tcPr>
          <w:p w14:paraId="147304CD" w14:textId="77777777" w:rsidR="00000000" w:rsidRDefault="00376102">
            <w:pPr>
              <w:rPr>
                <w:rFonts w:eastAsia="Times New Roman"/>
                <w:sz w:val="18"/>
                <w:szCs w:val="18"/>
              </w:rPr>
            </w:pPr>
            <w:r>
              <w:rPr>
                <w:rFonts w:ascii="inherit" w:eastAsia="Times New Roman" w:hAnsi="inherit"/>
                <w:sz w:val="18"/>
                <w:szCs w:val="18"/>
              </w:rPr>
              <w:t>Total (loss) income before income taxes</w:t>
            </w:r>
          </w:p>
        </w:tc>
        <w:tc>
          <w:tcPr>
            <w:tcW w:w="0" w:type="auto"/>
            <w:tcMar>
              <w:top w:w="30" w:type="dxa"/>
              <w:left w:w="30" w:type="dxa"/>
              <w:bottom w:w="30" w:type="dxa"/>
              <w:right w:w="30" w:type="dxa"/>
            </w:tcMar>
            <w:vAlign w:val="bottom"/>
            <w:hideMark/>
          </w:tcPr>
          <w:p w14:paraId="1B8BD756" w14:textId="77777777" w:rsidR="00000000" w:rsidRDefault="00376102">
            <w:pPr>
              <w:divId w:val="20135289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ED0ADD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6A9383F" w14:textId="77777777" w:rsidR="00000000" w:rsidRDefault="00376102">
            <w:pPr>
              <w:jc w:val="right"/>
              <w:rPr>
                <w:rFonts w:eastAsia="Times New Roman"/>
                <w:sz w:val="18"/>
                <w:szCs w:val="18"/>
              </w:rPr>
            </w:pPr>
            <w:r>
              <w:rPr>
                <w:rFonts w:ascii="inherit" w:eastAsia="Times New Roman" w:hAnsi="inherit"/>
                <w:sz w:val="18"/>
                <w:szCs w:val="18"/>
              </w:rPr>
              <w:t>(38,582</w:t>
            </w:r>
          </w:p>
        </w:tc>
        <w:tc>
          <w:tcPr>
            <w:tcW w:w="0" w:type="auto"/>
            <w:tcBorders>
              <w:bottom w:val="double" w:sz="6" w:space="0" w:color="000000"/>
            </w:tcBorders>
            <w:tcMar>
              <w:top w:w="30" w:type="dxa"/>
              <w:left w:w="0" w:type="dxa"/>
              <w:bottom w:w="30" w:type="dxa"/>
              <w:right w:w="30" w:type="dxa"/>
            </w:tcMar>
            <w:vAlign w:val="bottom"/>
            <w:hideMark/>
          </w:tcPr>
          <w:p w14:paraId="24DF6C08"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4029A7" w14:textId="77777777" w:rsidR="00000000" w:rsidRDefault="00376102">
            <w:pPr>
              <w:divId w:val="1931586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A8AAEBA"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355E0537" w14:textId="77777777" w:rsidR="00000000" w:rsidRDefault="00376102">
            <w:pPr>
              <w:jc w:val="right"/>
              <w:rPr>
                <w:rFonts w:eastAsia="Times New Roman"/>
                <w:sz w:val="18"/>
                <w:szCs w:val="18"/>
              </w:rPr>
            </w:pPr>
            <w:r>
              <w:rPr>
                <w:rFonts w:ascii="inherit" w:eastAsia="Times New Roman" w:hAnsi="inherit"/>
                <w:sz w:val="18"/>
                <w:szCs w:val="18"/>
              </w:rPr>
              <w:t>(113,197</w:t>
            </w:r>
          </w:p>
        </w:tc>
        <w:tc>
          <w:tcPr>
            <w:tcW w:w="0" w:type="auto"/>
            <w:tcBorders>
              <w:bottom w:val="double" w:sz="6" w:space="0" w:color="000000"/>
            </w:tcBorders>
            <w:tcMar>
              <w:top w:w="30" w:type="dxa"/>
              <w:left w:w="0" w:type="dxa"/>
              <w:bottom w:w="30" w:type="dxa"/>
              <w:right w:w="30" w:type="dxa"/>
            </w:tcMar>
            <w:vAlign w:val="bottom"/>
            <w:hideMark/>
          </w:tcPr>
          <w:p w14:paraId="72FADB5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BD293E" w14:textId="77777777" w:rsidR="00000000" w:rsidRDefault="00376102">
            <w:pPr>
              <w:divId w:val="41027681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FE3EF9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066B32F3" w14:textId="77777777" w:rsidR="00000000" w:rsidRDefault="00376102">
            <w:pPr>
              <w:jc w:val="right"/>
              <w:rPr>
                <w:rFonts w:eastAsia="Times New Roman"/>
                <w:sz w:val="18"/>
                <w:szCs w:val="18"/>
              </w:rPr>
            </w:pPr>
            <w:r>
              <w:rPr>
                <w:rFonts w:ascii="inherit" w:eastAsia="Times New Roman" w:hAnsi="inherit"/>
                <w:sz w:val="18"/>
                <w:szCs w:val="18"/>
              </w:rPr>
              <w:t>92,660</w:t>
            </w:r>
          </w:p>
        </w:tc>
        <w:tc>
          <w:tcPr>
            <w:tcW w:w="0" w:type="auto"/>
            <w:tcBorders>
              <w:bottom w:val="double" w:sz="6" w:space="0" w:color="000000"/>
            </w:tcBorders>
            <w:vAlign w:val="bottom"/>
            <w:hideMark/>
          </w:tcPr>
          <w:p w14:paraId="598E4581" w14:textId="77777777" w:rsidR="00000000" w:rsidRDefault="00376102">
            <w:pPr>
              <w:rPr>
                <w:rFonts w:eastAsia="Times New Roman"/>
                <w:sz w:val="20"/>
                <w:szCs w:val="20"/>
              </w:rPr>
            </w:pPr>
          </w:p>
        </w:tc>
      </w:tr>
    </w:tbl>
    <w:p w14:paraId="1342F7B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B25044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income tax provision consists of the following for the years ended December 31:  </w:t>
      </w:r>
    </w:p>
    <w:tbl>
      <w:tblPr>
        <w:tblW w:w="5000" w:type="pct"/>
        <w:tblCellMar>
          <w:left w:w="0" w:type="dxa"/>
          <w:right w:w="0" w:type="dxa"/>
        </w:tblCellMar>
        <w:tblLook w:val="04A0" w:firstRow="1" w:lastRow="0" w:firstColumn="1" w:lastColumn="0" w:noHBand="0" w:noVBand="1"/>
      </w:tblPr>
      <w:tblGrid>
        <w:gridCol w:w="4027"/>
        <w:gridCol w:w="105"/>
        <w:gridCol w:w="122"/>
        <w:gridCol w:w="1120"/>
        <w:gridCol w:w="99"/>
        <w:gridCol w:w="105"/>
        <w:gridCol w:w="122"/>
        <w:gridCol w:w="1120"/>
        <w:gridCol w:w="99"/>
        <w:gridCol w:w="105"/>
        <w:gridCol w:w="122"/>
        <w:gridCol w:w="1120"/>
        <w:gridCol w:w="40"/>
      </w:tblGrid>
      <w:tr w:rsidR="00000000" w14:paraId="0CF8477E" w14:textId="77777777">
        <w:trPr>
          <w:divId w:val="499808299"/>
        </w:trPr>
        <w:tc>
          <w:tcPr>
            <w:tcW w:w="0" w:type="auto"/>
            <w:gridSpan w:val="13"/>
            <w:vAlign w:val="center"/>
            <w:hideMark/>
          </w:tcPr>
          <w:p w14:paraId="26224D32" w14:textId="77777777" w:rsidR="00000000" w:rsidRDefault="00376102">
            <w:pPr>
              <w:spacing w:line="288" w:lineRule="auto"/>
              <w:jc w:val="both"/>
              <w:rPr>
                <w:rFonts w:eastAsia="Times New Roman"/>
                <w:sz w:val="20"/>
                <w:szCs w:val="20"/>
              </w:rPr>
            </w:pPr>
          </w:p>
        </w:tc>
      </w:tr>
      <w:tr w:rsidR="00000000" w14:paraId="593F0705" w14:textId="77777777">
        <w:trPr>
          <w:divId w:val="499808299"/>
        </w:trPr>
        <w:tc>
          <w:tcPr>
            <w:tcW w:w="2450" w:type="pct"/>
            <w:vAlign w:val="center"/>
            <w:hideMark/>
          </w:tcPr>
          <w:p w14:paraId="2BDB5576" w14:textId="77777777" w:rsidR="00000000" w:rsidRDefault="00376102">
            <w:pPr>
              <w:rPr>
                <w:rFonts w:eastAsia="Times New Roman"/>
                <w:sz w:val="20"/>
                <w:szCs w:val="20"/>
              </w:rPr>
            </w:pPr>
          </w:p>
        </w:tc>
        <w:tc>
          <w:tcPr>
            <w:tcW w:w="50" w:type="pct"/>
            <w:vAlign w:val="center"/>
            <w:hideMark/>
          </w:tcPr>
          <w:p w14:paraId="186A5B8C" w14:textId="77777777" w:rsidR="00000000" w:rsidRDefault="00376102">
            <w:pPr>
              <w:rPr>
                <w:rFonts w:eastAsia="Times New Roman"/>
                <w:sz w:val="20"/>
                <w:szCs w:val="20"/>
              </w:rPr>
            </w:pPr>
          </w:p>
        </w:tc>
        <w:tc>
          <w:tcPr>
            <w:tcW w:w="50" w:type="pct"/>
            <w:vAlign w:val="center"/>
            <w:hideMark/>
          </w:tcPr>
          <w:p w14:paraId="4346CEDE" w14:textId="77777777" w:rsidR="00000000" w:rsidRDefault="00376102">
            <w:pPr>
              <w:rPr>
                <w:rFonts w:eastAsia="Times New Roman"/>
                <w:sz w:val="20"/>
                <w:szCs w:val="20"/>
              </w:rPr>
            </w:pPr>
          </w:p>
        </w:tc>
        <w:tc>
          <w:tcPr>
            <w:tcW w:w="700" w:type="pct"/>
            <w:vAlign w:val="center"/>
            <w:hideMark/>
          </w:tcPr>
          <w:p w14:paraId="0E7AFFA8" w14:textId="77777777" w:rsidR="00000000" w:rsidRDefault="00376102">
            <w:pPr>
              <w:rPr>
                <w:rFonts w:eastAsia="Times New Roman"/>
                <w:sz w:val="20"/>
                <w:szCs w:val="20"/>
              </w:rPr>
            </w:pPr>
          </w:p>
        </w:tc>
        <w:tc>
          <w:tcPr>
            <w:tcW w:w="50" w:type="pct"/>
            <w:vAlign w:val="center"/>
            <w:hideMark/>
          </w:tcPr>
          <w:p w14:paraId="1FAE7DD1" w14:textId="77777777" w:rsidR="00000000" w:rsidRDefault="00376102">
            <w:pPr>
              <w:rPr>
                <w:rFonts w:eastAsia="Times New Roman"/>
                <w:sz w:val="20"/>
                <w:szCs w:val="20"/>
              </w:rPr>
            </w:pPr>
          </w:p>
        </w:tc>
        <w:tc>
          <w:tcPr>
            <w:tcW w:w="50" w:type="pct"/>
            <w:vAlign w:val="center"/>
            <w:hideMark/>
          </w:tcPr>
          <w:p w14:paraId="041D6DBB" w14:textId="77777777" w:rsidR="00000000" w:rsidRDefault="00376102">
            <w:pPr>
              <w:rPr>
                <w:rFonts w:eastAsia="Times New Roman"/>
                <w:sz w:val="20"/>
                <w:szCs w:val="20"/>
              </w:rPr>
            </w:pPr>
          </w:p>
        </w:tc>
        <w:tc>
          <w:tcPr>
            <w:tcW w:w="50" w:type="pct"/>
            <w:vAlign w:val="center"/>
            <w:hideMark/>
          </w:tcPr>
          <w:p w14:paraId="78075840" w14:textId="77777777" w:rsidR="00000000" w:rsidRDefault="00376102">
            <w:pPr>
              <w:rPr>
                <w:rFonts w:eastAsia="Times New Roman"/>
                <w:sz w:val="20"/>
                <w:szCs w:val="20"/>
              </w:rPr>
            </w:pPr>
          </w:p>
        </w:tc>
        <w:tc>
          <w:tcPr>
            <w:tcW w:w="700" w:type="pct"/>
            <w:vAlign w:val="center"/>
            <w:hideMark/>
          </w:tcPr>
          <w:p w14:paraId="4CD18DBA" w14:textId="77777777" w:rsidR="00000000" w:rsidRDefault="00376102">
            <w:pPr>
              <w:rPr>
                <w:rFonts w:eastAsia="Times New Roman"/>
                <w:sz w:val="20"/>
                <w:szCs w:val="20"/>
              </w:rPr>
            </w:pPr>
          </w:p>
        </w:tc>
        <w:tc>
          <w:tcPr>
            <w:tcW w:w="50" w:type="pct"/>
            <w:vAlign w:val="center"/>
            <w:hideMark/>
          </w:tcPr>
          <w:p w14:paraId="1E3709CA" w14:textId="77777777" w:rsidR="00000000" w:rsidRDefault="00376102">
            <w:pPr>
              <w:rPr>
                <w:rFonts w:eastAsia="Times New Roman"/>
                <w:sz w:val="20"/>
                <w:szCs w:val="20"/>
              </w:rPr>
            </w:pPr>
          </w:p>
        </w:tc>
        <w:tc>
          <w:tcPr>
            <w:tcW w:w="50" w:type="pct"/>
            <w:vAlign w:val="center"/>
            <w:hideMark/>
          </w:tcPr>
          <w:p w14:paraId="407F4F78" w14:textId="77777777" w:rsidR="00000000" w:rsidRDefault="00376102">
            <w:pPr>
              <w:rPr>
                <w:rFonts w:eastAsia="Times New Roman"/>
                <w:sz w:val="20"/>
                <w:szCs w:val="20"/>
              </w:rPr>
            </w:pPr>
          </w:p>
        </w:tc>
        <w:tc>
          <w:tcPr>
            <w:tcW w:w="50" w:type="pct"/>
            <w:vAlign w:val="center"/>
            <w:hideMark/>
          </w:tcPr>
          <w:p w14:paraId="6F187433" w14:textId="77777777" w:rsidR="00000000" w:rsidRDefault="00376102">
            <w:pPr>
              <w:rPr>
                <w:rFonts w:eastAsia="Times New Roman"/>
                <w:sz w:val="20"/>
                <w:szCs w:val="20"/>
              </w:rPr>
            </w:pPr>
          </w:p>
        </w:tc>
        <w:tc>
          <w:tcPr>
            <w:tcW w:w="700" w:type="pct"/>
            <w:vAlign w:val="center"/>
            <w:hideMark/>
          </w:tcPr>
          <w:p w14:paraId="182EBEEB" w14:textId="77777777" w:rsidR="00000000" w:rsidRDefault="00376102">
            <w:pPr>
              <w:rPr>
                <w:rFonts w:eastAsia="Times New Roman"/>
                <w:sz w:val="20"/>
                <w:szCs w:val="20"/>
              </w:rPr>
            </w:pPr>
          </w:p>
        </w:tc>
        <w:tc>
          <w:tcPr>
            <w:tcW w:w="50" w:type="pct"/>
            <w:vAlign w:val="center"/>
            <w:hideMark/>
          </w:tcPr>
          <w:p w14:paraId="545EF08C" w14:textId="77777777" w:rsidR="00000000" w:rsidRDefault="00376102">
            <w:pPr>
              <w:rPr>
                <w:rFonts w:eastAsia="Times New Roman"/>
                <w:sz w:val="20"/>
                <w:szCs w:val="20"/>
              </w:rPr>
            </w:pPr>
          </w:p>
        </w:tc>
      </w:tr>
      <w:tr w:rsidR="00000000" w14:paraId="03B73524" w14:textId="77777777">
        <w:trPr>
          <w:divId w:val="499808299"/>
        </w:trPr>
        <w:tc>
          <w:tcPr>
            <w:tcW w:w="0" w:type="auto"/>
            <w:tcBorders>
              <w:bottom w:val="single" w:sz="6" w:space="0" w:color="000000"/>
            </w:tcBorders>
            <w:tcMar>
              <w:top w:w="30" w:type="dxa"/>
              <w:left w:w="30" w:type="dxa"/>
              <w:bottom w:w="30" w:type="dxa"/>
              <w:right w:w="30" w:type="dxa"/>
            </w:tcMar>
            <w:vAlign w:val="bottom"/>
            <w:hideMark/>
          </w:tcPr>
          <w:p w14:paraId="61FD34B0" w14:textId="77777777" w:rsidR="00000000" w:rsidRDefault="00376102">
            <w:pPr>
              <w:rPr>
                <w:rFonts w:eastAsia="Times New Roman"/>
                <w:sz w:val="18"/>
                <w:szCs w:val="18"/>
              </w:rPr>
            </w:pPr>
            <w:r>
              <w:rPr>
                <w:rFonts w:ascii="inherit" w:eastAsia="Times New Roman" w:hAnsi="inherit"/>
                <w:b/>
                <w:bCs/>
                <w:sz w:val="18"/>
                <w:szCs w:val="18"/>
              </w:rPr>
              <w:t> Income Tax (Benefit) Provision:</w:t>
            </w:r>
          </w:p>
        </w:tc>
        <w:tc>
          <w:tcPr>
            <w:tcW w:w="0" w:type="auto"/>
            <w:tcMar>
              <w:top w:w="30" w:type="dxa"/>
              <w:left w:w="30" w:type="dxa"/>
              <w:bottom w:w="30" w:type="dxa"/>
              <w:right w:w="30" w:type="dxa"/>
            </w:tcMar>
            <w:vAlign w:val="bottom"/>
            <w:hideMark/>
          </w:tcPr>
          <w:p w14:paraId="49DB3707" w14:textId="77777777" w:rsidR="00000000" w:rsidRDefault="00376102">
            <w:pPr>
              <w:divId w:val="76365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AE161"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D053E46" w14:textId="77777777" w:rsidR="00000000" w:rsidRDefault="00376102">
            <w:pPr>
              <w:divId w:val="1194001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32DCF8"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353F242" w14:textId="77777777" w:rsidR="00000000" w:rsidRDefault="00376102">
            <w:pPr>
              <w:divId w:val="5442934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81917D"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04F0580F" w14:textId="77777777">
        <w:trPr>
          <w:divId w:val="499808299"/>
        </w:trPr>
        <w:tc>
          <w:tcPr>
            <w:tcW w:w="0" w:type="auto"/>
            <w:tcMar>
              <w:top w:w="30" w:type="dxa"/>
              <w:left w:w="30" w:type="dxa"/>
              <w:bottom w:w="30" w:type="dxa"/>
              <w:right w:w="30" w:type="dxa"/>
            </w:tcMar>
            <w:vAlign w:val="bottom"/>
            <w:hideMark/>
          </w:tcPr>
          <w:p w14:paraId="267E598E" w14:textId="77777777" w:rsidR="00000000" w:rsidRDefault="00376102">
            <w:pPr>
              <w:divId w:val="485509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3E6E42" w14:textId="77777777" w:rsidR="00000000" w:rsidRDefault="00376102">
            <w:pPr>
              <w:divId w:val="6370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18B35D" w14:textId="77777777" w:rsidR="00000000" w:rsidRDefault="00376102">
            <w:pPr>
              <w:divId w:val="542405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A5EB60" w14:textId="77777777" w:rsidR="00000000" w:rsidRDefault="00376102">
            <w:pPr>
              <w:divId w:val="12498495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438DA1" w14:textId="77777777" w:rsidR="00000000" w:rsidRDefault="00376102">
            <w:pPr>
              <w:divId w:val="798230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9D2577" w14:textId="77777777" w:rsidR="00000000" w:rsidRDefault="00376102">
            <w:pPr>
              <w:divId w:val="702053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B3271D" w14:textId="77777777" w:rsidR="00000000" w:rsidRDefault="00376102">
            <w:pPr>
              <w:divId w:val="1373732476"/>
              <w:rPr>
                <w:rFonts w:eastAsia="Times New Roman"/>
                <w:sz w:val="20"/>
                <w:szCs w:val="20"/>
              </w:rPr>
            </w:pPr>
            <w:r>
              <w:rPr>
                <w:rFonts w:ascii="inherit" w:eastAsia="Times New Roman" w:hAnsi="inherit"/>
                <w:sz w:val="20"/>
                <w:szCs w:val="20"/>
              </w:rPr>
              <w:t> </w:t>
            </w:r>
          </w:p>
        </w:tc>
      </w:tr>
      <w:tr w:rsidR="00000000" w14:paraId="729D24B2" w14:textId="77777777">
        <w:trPr>
          <w:divId w:val="499808299"/>
        </w:trPr>
        <w:tc>
          <w:tcPr>
            <w:tcW w:w="0" w:type="auto"/>
            <w:shd w:val="clear" w:color="auto" w:fill="CCEEFF"/>
            <w:tcMar>
              <w:top w:w="30" w:type="dxa"/>
              <w:left w:w="180" w:type="dxa"/>
              <w:bottom w:w="30" w:type="dxa"/>
              <w:right w:w="30" w:type="dxa"/>
            </w:tcMar>
            <w:vAlign w:val="bottom"/>
            <w:hideMark/>
          </w:tcPr>
          <w:p w14:paraId="136EE6BB" w14:textId="77777777" w:rsidR="00000000" w:rsidRDefault="00376102">
            <w:pPr>
              <w:rPr>
                <w:rFonts w:eastAsia="Times New Roman"/>
                <w:sz w:val="18"/>
                <w:szCs w:val="18"/>
              </w:rPr>
            </w:pPr>
            <w:r>
              <w:rPr>
                <w:rFonts w:ascii="inherit" w:eastAsia="Times New Roman" w:hAnsi="inherit"/>
                <w:sz w:val="18"/>
                <w:szCs w:val="18"/>
              </w:rPr>
              <w:t>Current:</w:t>
            </w:r>
          </w:p>
        </w:tc>
        <w:tc>
          <w:tcPr>
            <w:tcW w:w="0" w:type="auto"/>
            <w:shd w:val="clear" w:color="auto" w:fill="CCEEFF"/>
            <w:tcMar>
              <w:top w:w="30" w:type="dxa"/>
              <w:left w:w="30" w:type="dxa"/>
              <w:bottom w:w="30" w:type="dxa"/>
              <w:right w:w="30" w:type="dxa"/>
            </w:tcMar>
            <w:vAlign w:val="bottom"/>
            <w:hideMark/>
          </w:tcPr>
          <w:p w14:paraId="20965F04" w14:textId="77777777" w:rsidR="00000000" w:rsidRDefault="00376102">
            <w:pPr>
              <w:divId w:val="174269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C7D01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3866ED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585886" w14:textId="77777777" w:rsidR="00000000" w:rsidRDefault="00376102">
            <w:pPr>
              <w:divId w:val="1837725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48DBA7"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D1F80B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AC228" w14:textId="77777777" w:rsidR="00000000" w:rsidRDefault="00376102">
            <w:pPr>
              <w:divId w:val="1571692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1736C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D9E07C7" w14:textId="77777777" w:rsidR="00000000" w:rsidRDefault="00376102">
            <w:pPr>
              <w:rPr>
                <w:rFonts w:eastAsia="Times New Roman"/>
                <w:sz w:val="20"/>
                <w:szCs w:val="20"/>
              </w:rPr>
            </w:pPr>
          </w:p>
        </w:tc>
      </w:tr>
      <w:tr w:rsidR="00000000" w14:paraId="78B1E3AC" w14:textId="77777777">
        <w:trPr>
          <w:divId w:val="499808299"/>
        </w:trPr>
        <w:tc>
          <w:tcPr>
            <w:tcW w:w="0" w:type="auto"/>
            <w:tcMar>
              <w:top w:w="30" w:type="dxa"/>
              <w:left w:w="300" w:type="dxa"/>
              <w:bottom w:w="30" w:type="dxa"/>
              <w:right w:w="30" w:type="dxa"/>
            </w:tcMar>
            <w:vAlign w:val="bottom"/>
            <w:hideMark/>
          </w:tcPr>
          <w:p w14:paraId="1195C4D7" w14:textId="77777777" w:rsidR="00000000" w:rsidRDefault="00376102">
            <w:pPr>
              <w:rPr>
                <w:rFonts w:eastAsia="Times New Roman"/>
                <w:sz w:val="18"/>
                <w:szCs w:val="18"/>
              </w:rPr>
            </w:pPr>
            <w:r>
              <w:rPr>
                <w:rFonts w:ascii="inherit" w:eastAsia="Times New Roman" w:hAnsi="inherit"/>
                <w:sz w:val="18"/>
                <w:szCs w:val="18"/>
              </w:rPr>
              <w:t>U.S. - Federal</w:t>
            </w:r>
          </w:p>
        </w:tc>
        <w:tc>
          <w:tcPr>
            <w:tcW w:w="0" w:type="auto"/>
            <w:tcMar>
              <w:top w:w="30" w:type="dxa"/>
              <w:left w:w="30" w:type="dxa"/>
              <w:bottom w:w="30" w:type="dxa"/>
              <w:right w:w="30" w:type="dxa"/>
            </w:tcMar>
            <w:vAlign w:val="bottom"/>
            <w:hideMark/>
          </w:tcPr>
          <w:p w14:paraId="39AD2F77" w14:textId="77777777" w:rsidR="00000000" w:rsidRDefault="00376102">
            <w:pPr>
              <w:divId w:val="718095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02CD6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A8E0AA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63CAC7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0B26493" w14:textId="77777777" w:rsidR="00000000" w:rsidRDefault="00376102">
            <w:pPr>
              <w:divId w:val="732701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C9063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8FF2E6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0A45D3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C98F678" w14:textId="77777777" w:rsidR="00000000" w:rsidRDefault="00376102">
            <w:pPr>
              <w:divId w:val="2991155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34649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C03A63B" w14:textId="77777777" w:rsidR="00000000" w:rsidRDefault="00376102">
            <w:pPr>
              <w:jc w:val="right"/>
              <w:rPr>
                <w:rFonts w:eastAsia="Times New Roman"/>
                <w:sz w:val="18"/>
                <w:szCs w:val="18"/>
              </w:rPr>
            </w:pPr>
            <w:r>
              <w:rPr>
                <w:rFonts w:ascii="inherit" w:eastAsia="Times New Roman" w:hAnsi="inherit"/>
                <w:sz w:val="18"/>
                <w:szCs w:val="18"/>
              </w:rPr>
              <w:t>18,064</w:t>
            </w:r>
          </w:p>
        </w:tc>
        <w:tc>
          <w:tcPr>
            <w:tcW w:w="0" w:type="auto"/>
            <w:vAlign w:val="bottom"/>
            <w:hideMark/>
          </w:tcPr>
          <w:p w14:paraId="130D1A2D" w14:textId="77777777" w:rsidR="00000000" w:rsidRDefault="00376102">
            <w:pPr>
              <w:rPr>
                <w:rFonts w:eastAsia="Times New Roman"/>
                <w:sz w:val="20"/>
                <w:szCs w:val="20"/>
              </w:rPr>
            </w:pPr>
          </w:p>
        </w:tc>
      </w:tr>
      <w:tr w:rsidR="00000000" w14:paraId="47D71736" w14:textId="77777777">
        <w:trPr>
          <w:divId w:val="499808299"/>
        </w:trPr>
        <w:tc>
          <w:tcPr>
            <w:tcW w:w="0" w:type="auto"/>
            <w:shd w:val="clear" w:color="auto" w:fill="CCEEFF"/>
            <w:tcMar>
              <w:top w:w="30" w:type="dxa"/>
              <w:left w:w="300" w:type="dxa"/>
              <w:bottom w:w="30" w:type="dxa"/>
              <w:right w:w="30" w:type="dxa"/>
            </w:tcMar>
            <w:vAlign w:val="bottom"/>
            <w:hideMark/>
          </w:tcPr>
          <w:p w14:paraId="5B782795" w14:textId="77777777" w:rsidR="00000000" w:rsidRDefault="00376102">
            <w:pPr>
              <w:rPr>
                <w:rFonts w:eastAsia="Times New Roman"/>
                <w:sz w:val="18"/>
                <w:szCs w:val="18"/>
              </w:rPr>
            </w:pPr>
            <w:r>
              <w:rPr>
                <w:rFonts w:ascii="inherit" w:eastAsia="Times New Roman" w:hAnsi="inherit"/>
                <w:sz w:val="18"/>
                <w:szCs w:val="18"/>
              </w:rPr>
              <w:t>U.S. - State</w:t>
            </w:r>
          </w:p>
        </w:tc>
        <w:tc>
          <w:tcPr>
            <w:tcW w:w="0" w:type="auto"/>
            <w:shd w:val="clear" w:color="auto" w:fill="CCEEFF"/>
            <w:tcMar>
              <w:top w:w="30" w:type="dxa"/>
              <w:left w:w="30" w:type="dxa"/>
              <w:bottom w:w="30" w:type="dxa"/>
              <w:right w:w="30" w:type="dxa"/>
            </w:tcMar>
            <w:vAlign w:val="bottom"/>
            <w:hideMark/>
          </w:tcPr>
          <w:p w14:paraId="2B9360C3" w14:textId="77777777" w:rsidR="00000000" w:rsidRDefault="00376102">
            <w:pPr>
              <w:divId w:val="436483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F3E651" w14:textId="77777777" w:rsidR="00000000" w:rsidRDefault="00376102">
            <w:pPr>
              <w:jc w:val="right"/>
              <w:rPr>
                <w:rFonts w:eastAsia="Times New Roman"/>
                <w:sz w:val="18"/>
                <w:szCs w:val="18"/>
              </w:rPr>
            </w:pPr>
            <w:r>
              <w:rPr>
                <w:rFonts w:ascii="inherit" w:eastAsia="Times New Roman" w:hAnsi="inherit"/>
                <w:sz w:val="18"/>
                <w:szCs w:val="18"/>
              </w:rPr>
              <w:t>97</w:t>
            </w:r>
          </w:p>
        </w:tc>
        <w:tc>
          <w:tcPr>
            <w:tcW w:w="0" w:type="auto"/>
            <w:shd w:val="clear" w:color="auto" w:fill="CCEEFF"/>
            <w:vAlign w:val="bottom"/>
            <w:hideMark/>
          </w:tcPr>
          <w:p w14:paraId="5AD7843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F84D89" w14:textId="77777777" w:rsidR="00000000" w:rsidRDefault="00376102">
            <w:pPr>
              <w:divId w:val="3645202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C3378C" w14:textId="77777777" w:rsidR="00000000" w:rsidRDefault="00376102">
            <w:pPr>
              <w:jc w:val="right"/>
              <w:rPr>
                <w:rFonts w:eastAsia="Times New Roman"/>
                <w:sz w:val="18"/>
                <w:szCs w:val="18"/>
              </w:rPr>
            </w:pPr>
            <w:r>
              <w:rPr>
                <w:rFonts w:ascii="inherit" w:eastAsia="Times New Roman" w:hAnsi="inherit"/>
                <w:sz w:val="18"/>
                <w:szCs w:val="18"/>
              </w:rPr>
              <w:t>330</w:t>
            </w:r>
          </w:p>
        </w:tc>
        <w:tc>
          <w:tcPr>
            <w:tcW w:w="0" w:type="auto"/>
            <w:shd w:val="clear" w:color="auto" w:fill="CCEEFF"/>
            <w:vAlign w:val="bottom"/>
            <w:hideMark/>
          </w:tcPr>
          <w:p w14:paraId="4436A0D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C64886" w14:textId="77777777" w:rsidR="00000000" w:rsidRDefault="00376102">
            <w:pPr>
              <w:divId w:val="18628622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D941C1" w14:textId="77777777" w:rsidR="00000000" w:rsidRDefault="00376102">
            <w:pPr>
              <w:jc w:val="right"/>
              <w:rPr>
                <w:rFonts w:eastAsia="Times New Roman"/>
                <w:sz w:val="18"/>
                <w:szCs w:val="18"/>
              </w:rPr>
            </w:pPr>
            <w:r>
              <w:rPr>
                <w:rFonts w:ascii="inherit" w:eastAsia="Times New Roman" w:hAnsi="inherit"/>
                <w:sz w:val="18"/>
                <w:szCs w:val="18"/>
              </w:rPr>
              <w:t>331</w:t>
            </w:r>
          </w:p>
        </w:tc>
        <w:tc>
          <w:tcPr>
            <w:tcW w:w="0" w:type="auto"/>
            <w:shd w:val="clear" w:color="auto" w:fill="CCEEFF"/>
            <w:vAlign w:val="bottom"/>
            <w:hideMark/>
          </w:tcPr>
          <w:p w14:paraId="04BC535F" w14:textId="77777777" w:rsidR="00000000" w:rsidRDefault="00376102">
            <w:pPr>
              <w:rPr>
                <w:rFonts w:eastAsia="Times New Roman"/>
                <w:sz w:val="20"/>
                <w:szCs w:val="20"/>
              </w:rPr>
            </w:pPr>
          </w:p>
        </w:tc>
      </w:tr>
      <w:tr w:rsidR="00000000" w14:paraId="2335039B" w14:textId="77777777">
        <w:trPr>
          <w:divId w:val="499808299"/>
        </w:trPr>
        <w:tc>
          <w:tcPr>
            <w:tcW w:w="0" w:type="auto"/>
            <w:tcMar>
              <w:top w:w="30" w:type="dxa"/>
              <w:left w:w="300" w:type="dxa"/>
              <w:bottom w:w="30" w:type="dxa"/>
              <w:right w:w="30" w:type="dxa"/>
            </w:tcMar>
            <w:vAlign w:val="bottom"/>
            <w:hideMark/>
          </w:tcPr>
          <w:p w14:paraId="21A25932" w14:textId="77777777" w:rsidR="00000000" w:rsidRDefault="00376102">
            <w:pPr>
              <w:rPr>
                <w:rFonts w:eastAsia="Times New Roman"/>
                <w:sz w:val="18"/>
                <w:szCs w:val="18"/>
              </w:rPr>
            </w:pPr>
            <w:r>
              <w:rPr>
                <w:rFonts w:ascii="inherit" w:eastAsia="Times New Roman" w:hAnsi="inherit"/>
                <w:sz w:val="18"/>
                <w:szCs w:val="18"/>
              </w:rPr>
              <w:t>France</w:t>
            </w:r>
          </w:p>
        </w:tc>
        <w:tc>
          <w:tcPr>
            <w:tcW w:w="0" w:type="auto"/>
            <w:tcMar>
              <w:top w:w="30" w:type="dxa"/>
              <w:left w:w="30" w:type="dxa"/>
              <w:bottom w:w="30" w:type="dxa"/>
              <w:right w:w="30" w:type="dxa"/>
            </w:tcMar>
            <w:vAlign w:val="bottom"/>
            <w:hideMark/>
          </w:tcPr>
          <w:p w14:paraId="6C44A030" w14:textId="77777777" w:rsidR="00000000" w:rsidRDefault="00376102">
            <w:pPr>
              <w:divId w:val="602152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FC2472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B30646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A89B1D2" w14:textId="77777777" w:rsidR="00000000" w:rsidRDefault="00376102">
            <w:pPr>
              <w:divId w:val="740609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77817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06AE39E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4EF0E14" w14:textId="77777777" w:rsidR="00000000" w:rsidRDefault="00376102">
            <w:pPr>
              <w:divId w:val="1990935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1FC0EF3" w14:textId="77777777" w:rsidR="00000000" w:rsidRDefault="00376102">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vAlign w:val="bottom"/>
            <w:hideMark/>
          </w:tcPr>
          <w:p w14:paraId="7DD65983" w14:textId="77777777" w:rsidR="00000000" w:rsidRDefault="00376102">
            <w:pPr>
              <w:rPr>
                <w:rFonts w:eastAsia="Times New Roman"/>
                <w:sz w:val="20"/>
                <w:szCs w:val="20"/>
              </w:rPr>
            </w:pPr>
          </w:p>
        </w:tc>
      </w:tr>
      <w:tr w:rsidR="00000000" w14:paraId="0693B159" w14:textId="77777777">
        <w:trPr>
          <w:divId w:val="499808299"/>
        </w:trPr>
        <w:tc>
          <w:tcPr>
            <w:tcW w:w="0" w:type="auto"/>
            <w:shd w:val="clear" w:color="auto" w:fill="CCEEFF"/>
            <w:tcMar>
              <w:top w:w="30" w:type="dxa"/>
              <w:left w:w="180" w:type="dxa"/>
              <w:bottom w:w="30" w:type="dxa"/>
              <w:right w:w="30" w:type="dxa"/>
            </w:tcMar>
            <w:vAlign w:val="bottom"/>
            <w:hideMark/>
          </w:tcPr>
          <w:p w14:paraId="43D82574" w14:textId="77777777" w:rsidR="00000000" w:rsidRDefault="00376102">
            <w:pPr>
              <w:rPr>
                <w:rFonts w:eastAsia="Times New Roman"/>
                <w:sz w:val="18"/>
                <w:szCs w:val="18"/>
              </w:rPr>
            </w:pPr>
            <w:r>
              <w:rPr>
                <w:rFonts w:ascii="inherit" w:eastAsia="Times New Roman" w:hAnsi="inherit"/>
                <w:sz w:val="18"/>
                <w:szCs w:val="18"/>
              </w:rPr>
              <w:t>Total current</w:t>
            </w:r>
          </w:p>
        </w:tc>
        <w:tc>
          <w:tcPr>
            <w:tcW w:w="0" w:type="auto"/>
            <w:shd w:val="clear" w:color="auto" w:fill="CCEEFF"/>
            <w:tcMar>
              <w:top w:w="30" w:type="dxa"/>
              <w:left w:w="30" w:type="dxa"/>
              <w:bottom w:w="30" w:type="dxa"/>
              <w:right w:w="30" w:type="dxa"/>
            </w:tcMar>
            <w:vAlign w:val="bottom"/>
            <w:hideMark/>
          </w:tcPr>
          <w:p w14:paraId="5621AC4E" w14:textId="77777777" w:rsidR="00000000" w:rsidRDefault="00376102">
            <w:pPr>
              <w:divId w:val="610748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DC0C04" w14:textId="77777777" w:rsidR="00000000" w:rsidRDefault="00376102">
            <w:pPr>
              <w:jc w:val="right"/>
              <w:rPr>
                <w:rFonts w:eastAsia="Times New Roman"/>
                <w:sz w:val="18"/>
                <w:szCs w:val="18"/>
              </w:rPr>
            </w:pPr>
            <w:r>
              <w:rPr>
                <w:rFonts w:ascii="inherit" w:eastAsia="Times New Roman" w:hAnsi="inherit"/>
                <w:sz w:val="18"/>
                <w:szCs w:val="18"/>
              </w:rPr>
              <w:t>97</w:t>
            </w:r>
          </w:p>
        </w:tc>
        <w:tc>
          <w:tcPr>
            <w:tcW w:w="0" w:type="auto"/>
            <w:shd w:val="clear" w:color="auto" w:fill="CCEEFF"/>
            <w:vAlign w:val="bottom"/>
            <w:hideMark/>
          </w:tcPr>
          <w:p w14:paraId="68C5F3E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2BE2AE" w14:textId="77777777" w:rsidR="00000000" w:rsidRDefault="00376102">
            <w:pPr>
              <w:divId w:val="124152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A3F24B" w14:textId="77777777" w:rsidR="00000000" w:rsidRDefault="00376102">
            <w:pPr>
              <w:jc w:val="right"/>
              <w:rPr>
                <w:rFonts w:eastAsia="Times New Roman"/>
                <w:sz w:val="18"/>
                <w:szCs w:val="18"/>
              </w:rPr>
            </w:pPr>
            <w:r>
              <w:rPr>
                <w:rFonts w:ascii="inherit" w:eastAsia="Times New Roman" w:hAnsi="inherit"/>
                <w:sz w:val="18"/>
                <w:szCs w:val="18"/>
              </w:rPr>
              <w:t>330</w:t>
            </w:r>
          </w:p>
        </w:tc>
        <w:tc>
          <w:tcPr>
            <w:tcW w:w="0" w:type="auto"/>
            <w:shd w:val="clear" w:color="auto" w:fill="CCEEFF"/>
            <w:vAlign w:val="bottom"/>
            <w:hideMark/>
          </w:tcPr>
          <w:p w14:paraId="1793133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51B5F" w14:textId="77777777" w:rsidR="00000000" w:rsidRDefault="00376102">
            <w:pPr>
              <w:divId w:val="6363800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07BEB0" w14:textId="77777777" w:rsidR="00000000" w:rsidRDefault="00376102">
            <w:pPr>
              <w:jc w:val="right"/>
              <w:rPr>
                <w:rFonts w:eastAsia="Times New Roman"/>
                <w:sz w:val="18"/>
                <w:szCs w:val="18"/>
              </w:rPr>
            </w:pPr>
            <w:r>
              <w:rPr>
                <w:rFonts w:ascii="inherit" w:eastAsia="Times New Roman" w:hAnsi="inherit"/>
                <w:sz w:val="18"/>
                <w:szCs w:val="18"/>
              </w:rPr>
              <w:t>18,660</w:t>
            </w:r>
          </w:p>
        </w:tc>
        <w:tc>
          <w:tcPr>
            <w:tcW w:w="0" w:type="auto"/>
            <w:shd w:val="clear" w:color="auto" w:fill="CCEEFF"/>
            <w:vAlign w:val="bottom"/>
            <w:hideMark/>
          </w:tcPr>
          <w:p w14:paraId="302B421A" w14:textId="77777777" w:rsidR="00000000" w:rsidRDefault="00376102">
            <w:pPr>
              <w:rPr>
                <w:rFonts w:eastAsia="Times New Roman"/>
                <w:sz w:val="20"/>
                <w:szCs w:val="20"/>
              </w:rPr>
            </w:pPr>
          </w:p>
        </w:tc>
      </w:tr>
      <w:tr w:rsidR="00000000" w14:paraId="2897FFAC" w14:textId="77777777">
        <w:trPr>
          <w:divId w:val="499808299"/>
        </w:trPr>
        <w:tc>
          <w:tcPr>
            <w:tcW w:w="0" w:type="auto"/>
            <w:tcMar>
              <w:top w:w="30" w:type="dxa"/>
              <w:left w:w="30" w:type="dxa"/>
              <w:bottom w:w="30" w:type="dxa"/>
              <w:right w:w="30" w:type="dxa"/>
            </w:tcMar>
            <w:vAlign w:val="bottom"/>
            <w:hideMark/>
          </w:tcPr>
          <w:p w14:paraId="6B0744E6" w14:textId="77777777" w:rsidR="00000000" w:rsidRDefault="00376102">
            <w:pPr>
              <w:divId w:val="156070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EB13C8" w14:textId="77777777" w:rsidR="00000000" w:rsidRDefault="00376102">
            <w:pPr>
              <w:divId w:val="1960530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62AC9C" w14:textId="77777777" w:rsidR="00000000" w:rsidRDefault="00376102">
            <w:pPr>
              <w:divId w:val="1043562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84A50D" w14:textId="77777777" w:rsidR="00000000" w:rsidRDefault="00376102">
            <w:pPr>
              <w:divId w:val="1198665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BCCF65" w14:textId="77777777" w:rsidR="00000000" w:rsidRDefault="00376102">
            <w:pPr>
              <w:divId w:val="1835802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6D3034" w14:textId="77777777" w:rsidR="00000000" w:rsidRDefault="00376102">
            <w:pPr>
              <w:divId w:val="1851678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DF24EA" w14:textId="77777777" w:rsidR="00000000" w:rsidRDefault="00376102">
            <w:pPr>
              <w:divId w:val="1943565014"/>
              <w:rPr>
                <w:rFonts w:eastAsia="Times New Roman"/>
                <w:sz w:val="20"/>
                <w:szCs w:val="20"/>
              </w:rPr>
            </w:pPr>
            <w:r>
              <w:rPr>
                <w:rFonts w:ascii="inherit" w:eastAsia="Times New Roman" w:hAnsi="inherit"/>
                <w:sz w:val="20"/>
                <w:szCs w:val="20"/>
              </w:rPr>
              <w:t> </w:t>
            </w:r>
          </w:p>
        </w:tc>
      </w:tr>
      <w:tr w:rsidR="00000000" w14:paraId="286345FD" w14:textId="77777777">
        <w:trPr>
          <w:divId w:val="499808299"/>
        </w:trPr>
        <w:tc>
          <w:tcPr>
            <w:tcW w:w="0" w:type="auto"/>
            <w:shd w:val="clear" w:color="auto" w:fill="CCEEFF"/>
            <w:tcMar>
              <w:top w:w="30" w:type="dxa"/>
              <w:left w:w="180" w:type="dxa"/>
              <w:bottom w:w="30" w:type="dxa"/>
              <w:right w:w="30" w:type="dxa"/>
            </w:tcMar>
            <w:vAlign w:val="bottom"/>
            <w:hideMark/>
          </w:tcPr>
          <w:p w14:paraId="6A383B14" w14:textId="77777777" w:rsidR="00000000" w:rsidRDefault="00376102">
            <w:pPr>
              <w:rPr>
                <w:rFonts w:eastAsia="Times New Roman"/>
                <w:sz w:val="18"/>
                <w:szCs w:val="18"/>
              </w:rPr>
            </w:pPr>
            <w:r>
              <w:rPr>
                <w:rFonts w:ascii="inherit" w:eastAsia="Times New Roman" w:hAnsi="inherit"/>
                <w:sz w:val="18"/>
                <w:szCs w:val="18"/>
              </w:rPr>
              <w:t>Deferred:</w:t>
            </w:r>
          </w:p>
        </w:tc>
        <w:tc>
          <w:tcPr>
            <w:tcW w:w="0" w:type="auto"/>
            <w:shd w:val="clear" w:color="auto" w:fill="CCEEFF"/>
            <w:tcMar>
              <w:top w:w="30" w:type="dxa"/>
              <w:left w:w="30" w:type="dxa"/>
              <w:bottom w:w="30" w:type="dxa"/>
              <w:right w:w="30" w:type="dxa"/>
            </w:tcMar>
            <w:vAlign w:val="bottom"/>
            <w:hideMark/>
          </w:tcPr>
          <w:p w14:paraId="0A3F670E" w14:textId="77777777" w:rsidR="00000000" w:rsidRDefault="00376102">
            <w:pPr>
              <w:divId w:val="912200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613012"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47DEDE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1D1FDE" w14:textId="77777777" w:rsidR="00000000" w:rsidRDefault="00376102">
            <w:pPr>
              <w:divId w:val="1295789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5C7D2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D397A5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1802AD" w14:textId="77777777" w:rsidR="00000000" w:rsidRDefault="00376102">
            <w:pPr>
              <w:divId w:val="1471481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B660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68F55FA6" w14:textId="77777777" w:rsidR="00000000" w:rsidRDefault="00376102">
            <w:pPr>
              <w:rPr>
                <w:rFonts w:eastAsia="Times New Roman"/>
                <w:sz w:val="20"/>
                <w:szCs w:val="20"/>
              </w:rPr>
            </w:pPr>
          </w:p>
        </w:tc>
      </w:tr>
      <w:tr w:rsidR="00000000" w14:paraId="2C25455A" w14:textId="77777777">
        <w:trPr>
          <w:divId w:val="499808299"/>
        </w:trPr>
        <w:tc>
          <w:tcPr>
            <w:tcW w:w="0" w:type="auto"/>
            <w:tcMar>
              <w:top w:w="30" w:type="dxa"/>
              <w:left w:w="300" w:type="dxa"/>
              <w:bottom w:w="30" w:type="dxa"/>
              <w:right w:w="30" w:type="dxa"/>
            </w:tcMar>
            <w:vAlign w:val="bottom"/>
            <w:hideMark/>
          </w:tcPr>
          <w:p w14:paraId="0380B6DB" w14:textId="77777777" w:rsidR="00000000" w:rsidRDefault="00376102">
            <w:pPr>
              <w:rPr>
                <w:rFonts w:eastAsia="Times New Roman"/>
                <w:sz w:val="18"/>
                <w:szCs w:val="18"/>
              </w:rPr>
            </w:pPr>
            <w:r>
              <w:rPr>
                <w:rFonts w:ascii="inherit" w:eastAsia="Times New Roman" w:hAnsi="inherit"/>
                <w:sz w:val="18"/>
                <w:szCs w:val="18"/>
              </w:rPr>
              <w:t>Ireland</w:t>
            </w:r>
          </w:p>
        </w:tc>
        <w:tc>
          <w:tcPr>
            <w:tcW w:w="0" w:type="auto"/>
            <w:tcMar>
              <w:top w:w="30" w:type="dxa"/>
              <w:left w:w="30" w:type="dxa"/>
              <w:bottom w:w="30" w:type="dxa"/>
              <w:right w:w="30" w:type="dxa"/>
            </w:tcMar>
            <w:vAlign w:val="bottom"/>
            <w:hideMark/>
          </w:tcPr>
          <w:p w14:paraId="7BF3AF05" w14:textId="77777777" w:rsidR="00000000" w:rsidRDefault="00376102">
            <w:pPr>
              <w:divId w:val="434905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8E4D40" w14:textId="77777777" w:rsidR="00000000" w:rsidRDefault="00376102">
            <w:pPr>
              <w:jc w:val="right"/>
              <w:rPr>
                <w:rFonts w:eastAsia="Times New Roman"/>
                <w:sz w:val="18"/>
                <w:szCs w:val="18"/>
              </w:rPr>
            </w:pPr>
            <w:r>
              <w:rPr>
                <w:rFonts w:ascii="inherit" w:eastAsia="Times New Roman" w:hAnsi="inherit"/>
                <w:sz w:val="18"/>
                <w:szCs w:val="18"/>
              </w:rPr>
              <w:t>(1,256</w:t>
            </w:r>
          </w:p>
        </w:tc>
        <w:tc>
          <w:tcPr>
            <w:tcW w:w="0" w:type="auto"/>
            <w:tcMar>
              <w:top w:w="30" w:type="dxa"/>
              <w:left w:w="0" w:type="dxa"/>
              <w:bottom w:w="30" w:type="dxa"/>
              <w:right w:w="30" w:type="dxa"/>
            </w:tcMar>
            <w:vAlign w:val="bottom"/>
            <w:hideMark/>
          </w:tcPr>
          <w:p w14:paraId="4436629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57152F5" w14:textId="77777777" w:rsidR="00000000" w:rsidRDefault="00376102">
            <w:pPr>
              <w:divId w:val="684942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8876D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944F1D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4FEEB73" w14:textId="77777777" w:rsidR="00000000" w:rsidRDefault="00376102">
            <w:pPr>
              <w:divId w:val="2062555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9B578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C7A553F" w14:textId="77777777" w:rsidR="00000000" w:rsidRDefault="00376102">
            <w:pPr>
              <w:rPr>
                <w:rFonts w:eastAsia="Times New Roman"/>
                <w:sz w:val="20"/>
                <w:szCs w:val="20"/>
              </w:rPr>
            </w:pPr>
          </w:p>
        </w:tc>
      </w:tr>
      <w:tr w:rsidR="00000000" w14:paraId="0AE4CEC0" w14:textId="77777777">
        <w:trPr>
          <w:divId w:val="499808299"/>
        </w:trPr>
        <w:tc>
          <w:tcPr>
            <w:tcW w:w="0" w:type="auto"/>
            <w:shd w:val="clear" w:color="auto" w:fill="CCEEFF"/>
            <w:tcMar>
              <w:top w:w="30" w:type="dxa"/>
              <w:left w:w="300" w:type="dxa"/>
              <w:bottom w:w="30" w:type="dxa"/>
              <w:right w:w="30" w:type="dxa"/>
            </w:tcMar>
            <w:vAlign w:val="bottom"/>
            <w:hideMark/>
          </w:tcPr>
          <w:p w14:paraId="2CE26417" w14:textId="77777777" w:rsidR="00000000" w:rsidRDefault="00376102">
            <w:pPr>
              <w:rPr>
                <w:rFonts w:eastAsia="Times New Roman"/>
                <w:sz w:val="18"/>
                <w:szCs w:val="18"/>
              </w:rPr>
            </w:pPr>
            <w:r>
              <w:rPr>
                <w:rFonts w:ascii="inherit" w:eastAsia="Times New Roman" w:hAnsi="inherit"/>
                <w:sz w:val="18"/>
                <w:szCs w:val="18"/>
              </w:rPr>
              <w:t>U.S. - Federal</w:t>
            </w:r>
          </w:p>
        </w:tc>
        <w:tc>
          <w:tcPr>
            <w:tcW w:w="0" w:type="auto"/>
            <w:shd w:val="clear" w:color="auto" w:fill="CCEEFF"/>
            <w:tcMar>
              <w:top w:w="30" w:type="dxa"/>
              <w:left w:w="30" w:type="dxa"/>
              <w:bottom w:w="30" w:type="dxa"/>
              <w:right w:w="30" w:type="dxa"/>
            </w:tcMar>
            <w:vAlign w:val="bottom"/>
            <w:hideMark/>
          </w:tcPr>
          <w:p w14:paraId="04268A65" w14:textId="77777777" w:rsidR="00000000" w:rsidRDefault="00376102">
            <w:pPr>
              <w:divId w:val="1785077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97F578" w14:textId="77777777" w:rsidR="00000000" w:rsidRDefault="00376102">
            <w:pPr>
              <w:jc w:val="right"/>
              <w:rPr>
                <w:rFonts w:eastAsia="Times New Roman"/>
                <w:sz w:val="18"/>
                <w:szCs w:val="18"/>
              </w:rPr>
            </w:pPr>
            <w:r>
              <w:rPr>
                <w:rFonts w:ascii="inherit" w:eastAsia="Times New Roman" w:hAnsi="inherit"/>
                <w:sz w:val="18"/>
                <w:szCs w:val="18"/>
              </w:rPr>
              <w:t>(4,093</w:t>
            </w:r>
          </w:p>
        </w:tc>
        <w:tc>
          <w:tcPr>
            <w:tcW w:w="0" w:type="auto"/>
            <w:shd w:val="clear" w:color="auto" w:fill="CCEEFF"/>
            <w:tcMar>
              <w:top w:w="30" w:type="dxa"/>
              <w:left w:w="0" w:type="dxa"/>
              <w:bottom w:w="30" w:type="dxa"/>
              <w:right w:w="30" w:type="dxa"/>
            </w:tcMar>
            <w:vAlign w:val="bottom"/>
            <w:hideMark/>
          </w:tcPr>
          <w:p w14:paraId="41B0DFF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98C4193" w14:textId="77777777" w:rsidR="00000000" w:rsidRDefault="00376102">
            <w:pPr>
              <w:divId w:val="15232069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BC6524" w14:textId="77777777" w:rsidR="00000000" w:rsidRDefault="00376102">
            <w:pPr>
              <w:jc w:val="right"/>
              <w:rPr>
                <w:rFonts w:eastAsia="Times New Roman"/>
                <w:sz w:val="18"/>
                <w:szCs w:val="18"/>
              </w:rPr>
            </w:pPr>
            <w:r>
              <w:rPr>
                <w:rFonts w:ascii="inherit" w:eastAsia="Times New Roman" w:hAnsi="inherit"/>
                <w:sz w:val="18"/>
                <w:szCs w:val="18"/>
              </w:rPr>
              <w:t>(19,503</w:t>
            </w:r>
          </w:p>
        </w:tc>
        <w:tc>
          <w:tcPr>
            <w:tcW w:w="0" w:type="auto"/>
            <w:shd w:val="clear" w:color="auto" w:fill="CCEEFF"/>
            <w:tcMar>
              <w:top w:w="30" w:type="dxa"/>
              <w:left w:w="0" w:type="dxa"/>
              <w:bottom w:w="30" w:type="dxa"/>
              <w:right w:w="30" w:type="dxa"/>
            </w:tcMar>
            <w:vAlign w:val="bottom"/>
            <w:hideMark/>
          </w:tcPr>
          <w:p w14:paraId="5A80ED8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24E02F" w14:textId="77777777" w:rsidR="00000000" w:rsidRDefault="00376102">
            <w:pPr>
              <w:divId w:val="1629701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B92EE2" w14:textId="77777777" w:rsidR="00000000" w:rsidRDefault="00376102">
            <w:pPr>
              <w:jc w:val="right"/>
              <w:rPr>
                <w:rFonts w:eastAsia="Times New Roman"/>
                <w:sz w:val="18"/>
                <w:szCs w:val="18"/>
              </w:rPr>
            </w:pPr>
            <w:r>
              <w:rPr>
                <w:rFonts w:ascii="inherit" w:eastAsia="Times New Roman" w:hAnsi="inherit"/>
                <w:sz w:val="18"/>
                <w:szCs w:val="18"/>
              </w:rPr>
              <w:t>4,686</w:t>
            </w:r>
          </w:p>
        </w:tc>
        <w:tc>
          <w:tcPr>
            <w:tcW w:w="0" w:type="auto"/>
            <w:shd w:val="clear" w:color="auto" w:fill="CCEEFF"/>
            <w:vAlign w:val="bottom"/>
            <w:hideMark/>
          </w:tcPr>
          <w:p w14:paraId="2F487CB4" w14:textId="77777777" w:rsidR="00000000" w:rsidRDefault="00376102">
            <w:pPr>
              <w:rPr>
                <w:rFonts w:eastAsia="Times New Roman"/>
                <w:sz w:val="20"/>
                <w:szCs w:val="20"/>
              </w:rPr>
            </w:pPr>
          </w:p>
        </w:tc>
      </w:tr>
      <w:tr w:rsidR="00000000" w14:paraId="2ADCD5C9" w14:textId="77777777">
        <w:trPr>
          <w:divId w:val="499808299"/>
        </w:trPr>
        <w:tc>
          <w:tcPr>
            <w:tcW w:w="0" w:type="auto"/>
            <w:tcMar>
              <w:top w:w="30" w:type="dxa"/>
              <w:left w:w="300" w:type="dxa"/>
              <w:bottom w:w="30" w:type="dxa"/>
              <w:right w:w="30" w:type="dxa"/>
            </w:tcMar>
            <w:vAlign w:val="bottom"/>
            <w:hideMark/>
          </w:tcPr>
          <w:p w14:paraId="06DC4890" w14:textId="77777777" w:rsidR="00000000" w:rsidRDefault="00376102">
            <w:pPr>
              <w:rPr>
                <w:rFonts w:eastAsia="Times New Roman"/>
                <w:sz w:val="18"/>
                <w:szCs w:val="18"/>
              </w:rPr>
            </w:pPr>
            <w:r>
              <w:rPr>
                <w:rFonts w:ascii="inherit" w:eastAsia="Times New Roman" w:hAnsi="inherit"/>
                <w:sz w:val="18"/>
                <w:szCs w:val="18"/>
              </w:rPr>
              <w:t>U.S. - State</w:t>
            </w:r>
          </w:p>
        </w:tc>
        <w:tc>
          <w:tcPr>
            <w:tcW w:w="0" w:type="auto"/>
            <w:tcMar>
              <w:top w:w="30" w:type="dxa"/>
              <w:left w:w="30" w:type="dxa"/>
              <w:bottom w:w="30" w:type="dxa"/>
              <w:right w:w="30" w:type="dxa"/>
            </w:tcMar>
            <w:vAlign w:val="bottom"/>
            <w:hideMark/>
          </w:tcPr>
          <w:p w14:paraId="4BD86140" w14:textId="77777777" w:rsidR="00000000" w:rsidRDefault="00376102">
            <w:pPr>
              <w:divId w:val="189191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7C325" w14:textId="77777777" w:rsidR="00000000" w:rsidRDefault="00376102">
            <w:pPr>
              <w:jc w:val="right"/>
              <w:rPr>
                <w:rFonts w:eastAsia="Times New Roman"/>
                <w:sz w:val="18"/>
                <w:szCs w:val="18"/>
              </w:rPr>
            </w:pPr>
            <w:r>
              <w:rPr>
                <w:rFonts w:ascii="inherit" w:eastAsia="Times New Roman" w:hAnsi="inherit"/>
                <w:sz w:val="18"/>
                <w:szCs w:val="18"/>
              </w:rPr>
              <w:t>(104</w:t>
            </w:r>
          </w:p>
        </w:tc>
        <w:tc>
          <w:tcPr>
            <w:tcW w:w="0" w:type="auto"/>
            <w:tcMar>
              <w:top w:w="30" w:type="dxa"/>
              <w:left w:w="0" w:type="dxa"/>
              <w:bottom w:w="30" w:type="dxa"/>
              <w:right w:w="30" w:type="dxa"/>
            </w:tcMar>
            <w:vAlign w:val="bottom"/>
            <w:hideMark/>
          </w:tcPr>
          <w:p w14:paraId="75A635A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4667336" w14:textId="77777777" w:rsidR="00000000" w:rsidRDefault="00376102">
            <w:pPr>
              <w:divId w:val="173688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5EA32D" w14:textId="77777777" w:rsidR="00000000" w:rsidRDefault="00376102">
            <w:pPr>
              <w:jc w:val="right"/>
              <w:rPr>
                <w:rFonts w:eastAsia="Times New Roman"/>
                <w:sz w:val="18"/>
                <w:szCs w:val="18"/>
              </w:rPr>
            </w:pPr>
            <w:r>
              <w:rPr>
                <w:rFonts w:ascii="inherit" w:eastAsia="Times New Roman" w:hAnsi="inherit"/>
                <w:sz w:val="18"/>
                <w:szCs w:val="18"/>
              </w:rPr>
              <w:t>1,280</w:t>
            </w:r>
          </w:p>
        </w:tc>
        <w:tc>
          <w:tcPr>
            <w:tcW w:w="0" w:type="auto"/>
            <w:vAlign w:val="bottom"/>
            <w:hideMark/>
          </w:tcPr>
          <w:p w14:paraId="6EA6D6E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18F48CB" w14:textId="77777777" w:rsidR="00000000" w:rsidRDefault="00376102">
            <w:pPr>
              <w:divId w:val="588274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E84460" w14:textId="77777777" w:rsidR="00000000" w:rsidRDefault="00376102">
            <w:pPr>
              <w:jc w:val="right"/>
              <w:rPr>
                <w:rFonts w:eastAsia="Times New Roman"/>
                <w:sz w:val="18"/>
                <w:szCs w:val="18"/>
              </w:rPr>
            </w:pPr>
            <w:r>
              <w:rPr>
                <w:rFonts w:ascii="inherit" w:eastAsia="Times New Roman" w:hAnsi="inherit"/>
                <w:sz w:val="18"/>
                <w:szCs w:val="18"/>
              </w:rPr>
              <w:t>1,043</w:t>
            </w:r>
          </w:p>
        </w:tc>
        <w:tc>
          <w:tcPr>
            <w:tcW w:w="0" w:type="auto"/>
            <w:vAlign w:val="bottom"/>
            <w:hideMark/>
          </w:tcPr>
          <w:p w14:paraId="2993EC4C" w14:textId="77777777" w:rsidR="00000000" w:rsidRDefault="00376102">
            <w:pPr>
              <w:rPr>
                <w:rFonts w:eastAsia="Times New Roman"/>
                <w:sz w:val="20"/>
                <w:szCs w:val="20"/>
              </w:rPr>
            </w:pPr>
          </w:p>
        </w:tc>
      </w:tr>
      <w:tr w:rsidR="00000000" w14:paraId="43BF99AC" w14:textId="77777777">
        <w:trPr>
          <w:divId w:val="499808299"/>
        </w:trPr>
        <w:tc>
          <w:tcPr>
            <w:tcW w:w="0" w:type="auto"/>
            <w:shd w:val="clear" w:color="auto" w:fill="CCEEFF"/>
            <w:tcMar>
              <w:top w:w="30" w:type="dxa"/>
              <w:left w:w="180" w:type="dxa"/>
              <w:bottom w:w="30" w:type="dxa"/>
              <w:right w:w="30" w:type="dxa"/>
            </w:tcMar>
            <w:vAlign w:val="bottom"/>
            <w:hideMark/>
          </w:tcPr>
          <w:p w14:paraId="75024001" w14:textId="77777777" w:rsidR="00000000" w:rsidRDefault="00376102">
            <w:pPr>
              <w:rPr>
                <w:rFonts w:eastAsia="Times New Roman"/>
                <w:sz w:val="18"/>
                <w:szCs w:val="18"/>
              </w:rPr>
            </w:pPr>
            <w:r>
              <w:rPr>
                <w:rFonts w:ascii="inherit" w:eastAsia="Times New Roman" w:hAnsi="inherit"/>
                <w:sz w:val="18"/>
                <w:szCs w:val="18"/>
              </w:rPr>
              <w:t>Total deferred</w:t>
            </w:r>
          </w:p>
        </w:tc>
        <w:tc>
          <w:tcPr>
            <w:tcW w:w="0" w:type="auto"/>
            <w:shd w:val="clear" w:color="auto" w:fill="CCEEFF"/>
            <w:tcMar>
              <w:top w:w="30" w:type="dxa"/>
              <w:left w:w="30" w:type="dxa"/>
              <w:bottom w:w="30" w:type="dxa"/>
              <w:right w:w="30" w:type="dxa"/>
            </w:tcMar>
            <w:vAlign w:val="bottom"/>
            <w:hideMark/>
          </w:tcPr>
          <w:p w14:paraId="725E6B35" w14:textId="77777777" w:rsidR="00000000" w:rsidRDefault="00376102">
            <w:pPr>
              <w:divId w:val="8869896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43D268" w14:textId="77777777" w:rsidR="00000000" w:rsidRDefault="00376102">
            <w:pPr>
              <w:jc w:val="right"/>
              <w:rPr>
                <w:rFonts w:eastAsia="Times New Roman"/>
                <w:sz w:val="18"/>
                <w:szCs w:val="18"/>
              </w:rPr>
            </w:pPr>
            <w:r>
              <w:rPr>
                <w:rFonts w:ascii="inherit" w:eastAsia="Times New Roman" w:hAnsi="inherit"/>
                <w:sz w:val="18"/>
                <w:szCs w:val="18"/>
              </w:rPr>
              <w:t>(5,453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3EBA6E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6E3AC3" w14:textId="77777777" w:rsidR="00000000" w:rsidRDefault="00376102">
            <w:pPr>
              <w:divId w:val="12582537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9D1450C" w14:textId="77777777" w:rsidR="00000000" w:rsidRDefault="00376102">
            <w:pPr>
              <w:jc w:val="right"/>
              <w:rPr>
                <w:rFonts w:eastAsia="Times New Roman"/>
                <w:sz w:val="18"/>
                <w:szCs w:val="18"/>
              </w:rPr>
            </w:pPr>
            <w:r>
              <w:rPr>
                <w:rFonts w:ascii="inherit" w:eastAsia="Times New Roman" w:hAnsi="inherit"/>
                <w:sz w:val="18"/>
                <w:szCs w:val="18"/>
              </w:rPr>
              <w:t>(18,223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C52C10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DC38041" w14:textId="77777777" w:rsidR="00000000" w:rsidRDefault="00376102">
            <w:pPr>
              <w:divId w:val="1907833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1C3A98" w14:textId="77777777" w:rsidR="00000000" w:rsidRDefault="00376102">
            <w:pPr>
              <w:jc w:val="right"/>
              <w:rPr>
                <w:rFonts w:eastAsia="Times New Roman"/>
                <w:sz w:val="18"/>
                <w:szCs w:val="18"/>
              </w:rPr>
            </w:pPr>
            <w:r>
              <w:rPr>
                <w:rFonts w:ascii="inherit" w:eastAsia="Times New Roman" w:hAnsi="inherit"/>
                <w:sz w:val="18"/>
                <w:szCs w:val="18"/>
              </w:rPr>
              <w:t>5,729</w:t>
            </w:r>
          </w:p>
        </w:tc>
        <w:tc>
          <w:tcPr>
            <w:tcW w:w="0" w:type="auto"/>
            <w:tcBorders>
              <w:top w:val="single" w:sz="6" w:space="0" w:color="000000"/>
            </w:tcBorders>
            <w:shd w:val="clear" w:color="auto" w:fill="CCEEFF"/>
            <w:vAlign w:val="bottom"/>
            <w:hideMark/>
          </w:tcPr>
          <w:p w14:paraId="6600B228" w14:textId="77777777" w:rsidR="00000000" w:rsidRDefault="00376102">
            <w:pPr>
              <w:rPr>
                <w:rFonts w:eastAsia="Times New Roman"/>
                <w:sz w:val="20"/>
                <w:szCs w:val="20"/>
              </w:rPr>
            </w:pPr>
          </w:p>
        </w:tc>
      </w:tr>
      <w:tr w:rsidR="00000000" w14:paraId="00E2438C" w14:textId="77777777">
        <w:trPr>
          <w:divId w:val="499808299"/>
        </w:trPr>
        <w:tc>
          <w:tcPr>
            <w:tcW w:w="0" w:type="auto"/>
            <w:tcMar>
              <w:top w:w="30" w:type="dxa"/>
              <w:left w:w="30" w:type="dxa"/>
              <w:bottom w:w="30" w:type="dxa"/>
              <w:right w:w="30" w:type="dxa"/>
            </w:tcMar>
            <w:vAlign w:val="bottom"/>
            <w:hideMark/>
          </w:tcPr>
          <w:p w14:paraId="28773FF7" w14:textId="77777777" w:rsidR="00000000" w:rsidRDefault="00376102">
            <w:pPr>
              <w:divId w:val="879510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DDB077" w14:textId="77777777" w:rsidR="00000000" w:rsidRDefault="00376102">
            <w:pPr>
              <w:divId w:val="1960864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C76E84" w14:textId="77777777" w:rsidR="00000000" w:rsidRDefault="00376102">
            <w:pPr>
              <w:divId w:val="835923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E79B04" w14:textId="77777777" w:rsidR="00000000" w:rsidRDefault="00376102">
            <w:pPr>
              <w:divId w:val="289870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932C9DC" w14:textId="77777777" w:rsidR="00000000" w:rsidRDefault="00376102">
            <w:pPr>
              <w:divId w:val="347827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76DBDB" w14:textId="77777777" w:rsidR="00000000" w:rsidRDefault="00376102">
            <w:pPr>
              <w:divId w:val="11841266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DD3FB7" w14:textId="77777777" w:rsidR="00000000" w:rsidRDefault="00376102">
            <w:pPr>
              <w:divId w:val="2063013309"/>
              <w:rPr>
                <w:rFonts w:eastAsia="Times New Roman"/>
                <w:sz w:val="20"/>
                <w:szCs w:val="20"/>
              </w:rPr>
            </w:pPr>
            <w:r>
              <w:rPr>
                <w:rFonts w:ascii="inherit" w:eastAsia="Times New Roman" w:hAnsi="inherit"/>
                <w:sz w:val="20"/>
                <w:szCs w:val="20"/>
              </w:rPr>
              <w:t> </w:t>
            </w:r>
          </w:p>
        </w:tc>
      </w:tr>
      <w:tr w:rsidR="00000000" w14:paraId="0BD84444" w14:textId="77777777">
        <w:trPr>
          <w:divId w:val="499808299"/>
        </w:trPr>
        <w:tc>
          <w:tcPr>
            <w:tcW w:w="0" w:type="auto"/>
            <w:shd w:val="clear" w:color="auto" w:fill="CCEEFF"/>
            <w:tcMar>
              <w:top w:w="30" w:type="dxa"/>
              <w:left w:w="180" w:type="dxa"/>
              <w:bottom w:w="30" w:type="dxa"/>
              <w:right w:w="30" w:type="dxa"/>
            </w:tcMar>
            <w:vAlign w:val="bottom"/>
            <w:hideMark/>
          </w:tcPr>
          <w:p w14:paraId="03461333" w14:textId="77777777" w:rsidR="00000000" w:rsidRDefault="00376102">
            <w:pPr>
              <w:rPr>
                <w:rFonts w:eastAsia="Times New Roman"/>
                <w:sz w:val="18"/>
                <w:szCs w:val="18"/>
              </w:rPr>
            </w:pPr>
            <w:r>
              <w:rPr>
                <w:rFonts w:ascii="inherit" w:eastAsia="Times New Roman" w:hAnsi="inherit"/>
                <w:sz w:val="18"/>
                <w:szCs w:val="18"/>
              </w:rPr>
              <w:t>Income tax (benefit) provision</w:t>
            </w:r>
          </w:p>
        </w:tc>
        <w:tc>
          <w:tcPr>
            <w:tcW w:w="0" w:type="auto"/>
            <w:shd w:val="clear" w:color="auto" w:fill="CCEEFF"/>
            <w:tcMar>
              <w:top w:w="30" w:type="dxa"/>
              <w:left w:w="30" w:type="dxa"/>
              <w:bottom w:w="30" w:type="dxa"/>
              <w:right w:w="30" w:type="dxa"/>
            </w:tcMar>
            <w:vAlign w:val="bottom"/>
            <w:hideMark/>
          </w:tcPr>
          <w:p w14:paraId="325B4DFE" w14:textId="77777777" w:rsidR="00000000" w:rsidRDefault="00376102">
            <w:pPr>
              <w:divId w:val="214083127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3CBCCA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C77A0EF" w14:textId="77777777" w:rsidR="00000000" w:rsidRDefault="00376102">
            <w:pPr>
              <w:jc w:val="right"/>
              <w:rPr>
                <w:rFonts w:eastAsia="Times New Roman"/>
                <w:sz w:val="18"/>
                <w:szCs w:val="18"/>
              </w:rPr>
            </w:pPr>
            <w:r>
              <w:rPr>
                <w:rFonts w:ascii="inherit" w:eastAsia="Times New Roman" w:hAnsi="inherit"/>
                <w:sz w:val="18"/>
                <w:szCs w:val="18"/>
              </w:rPr>
              <w:t>(5,356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4465ED2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546F205" w14:textId="77777777" w:rsidR="00000000" w:rsidRDefault="00376102">
            <w:pPr>
              <w:divId w:val="145937522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BF53ED"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0038816" w14:textId="77777777" w:rsidR="00000000" w:rsidRDefault="00376102">
            <w:pPr>
              <w:jc w:val="right"/>
              <w:rPr>
                <w:rFonts w:eastAsia="Times New Roman"/>
                <w:sz w:val="18"/>
                <w:szCs w:val="18"/>
              </w:rPr>
            </w:pPr>
            <w:r>
              <w:rPr>
                <w:rFonts w:ascii="inherit" w:eastAsia="Times New Roman" w:hAnsi="inherit"/>
                <w:sz w:val="18"/>
                <w:szCs w:val="18"/>
              </w:rPr>
              <w:t>(17,893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7288776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5A7CB7" w14:textId="77777777" w:rsidR="00000000" w:rsidRDefault="00376102">
            <w:pPr>
              <w:divId w:val="20562706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26F7CE1"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A169C14" w14:textId="77777777" w:rsidR="00000000" w:rsidRDefault="00376102">
            <w:pPr>
              <w:jc w:val="right"/>
              <w:rPr>
                <w:rFonts w:eastAsia="Times New Roman"/>
                <w:sz w:val="18"/>
                <w:szCs w:val="18"/>
              </w:rPr>
            </w:pPr>
            <w:r>
              <w:rPr>
                <w:rFonts w:ascii="inherit" w:eastAsia="Times New Roman" w:hAnsi="inherit"/>
                <w:sz w:val="18"/>
                <w:szCs w:val="18"/>
              </w:rPr>
              <w:t>24,389</w:t>
            </w:r>
          </w:p>
        </w:tc>
        <w:tc>
          <w:tcPr>
            <w:tcW w:w="0" w:type="auto"/>
            <w:tcBorders>
              <w:bottom w:val="double" w:sz="6" w:space="0" w:color="000000"/>
            </w:tcBorders>
            <w:shd w:val="clear" w:color="auto" w:fill="CCEEFF"/>
            <w:vAlign w:val="bottom"/>
            <w:hideMark/>
          </w:tcPr>
          <w:p w14:paraId="606E8B06" w14:textId="77777777" w:rsidR="00000000" w:rsidRDefault="00376102">
            <w:pPr>
              <w:rPr>
                <w:rFonts w:eastAsia="Times New Roman"/>
                <w:sz w:val="20"/>
                <w:szCs w:val="20"/>
              </w:rPr>
            </w:pPr>
          </w:p>
        </w:tc>
      </w:tr>
    </w:tbl>
    <w:p w14:paraId="02BFAB7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E20AD26" w14:textId="77777777" w:rsidR="00000000" w:rsidRDefault="00376102">
      <w:pPr>
        <w:divId w:val="634994710"/>
        <w:rPr>
          <w:rFonts w:eastAsia="Times New Roman"/>
          <w:sz w:val="20"/>
          <w:szCs w:val="20"/>
        </w:rPr>
      </w:pPr>
    </w:p>
    <w:p w14:paraId="169F4CE6" w14:textId="77777777" w:rsidR="00000000" w:rsidRDefault="00376102">
      <w:pPr>
        <w:spacing w:line="288" w:lineRule="auto"/>
        <w:jc w:val="center"/>
        <w:divId w:val="793256205"/>
        <w:rPr>
          <w:rFonts w:eastAsia="Times New Roman"/>
          <w:sz w:val="20"/>
          <w:szCs w:val="20"/>
        </w:rPr>
      </w:pPr>
      <w:r>
        <w:rPr>
          <w:rFonts w:ascii="inherit" w:eastAsia="Times New Roman" w:hAnsi="inherit"/>
          <w:sz w:val="20"/>
          <w:szCs w:val="20"/>
        </w:rPr>
        <w:t>-78-</w:t>
      </w:r>
    </w:p>
    <w:p w14:paraId="7855BF9C" w14:textId="77777777" w:rsidR="00000000" w:rsidRDefault="00376102">
      <w:pPr>
        <w:divId w:val="588466837"/>
        <w:rPr>
          <w:rFonts w:eastAsia="Times New Roman"/>
          <w:sz w:val="20"/>
          <w:szCs w:val="20"/>
        </w:rPr>
      </w:pPr>
      <w:r>
        <w:rPr>
          <w:rFonts w:eastAsia="Times New Roman"/>
          <w:sz w:val="20"/>
          <w:szCs w:val="20"/>
        </w:rPr>
        <w:pict w14:anchorId="6585F497">
          <v:rect id="_x0000_i1103" style="width:0;height:1.5pt" o:hralign="center" o:hrstd="t" o:hr="t" fillcolor="#a0a0a0" stroked="f"/>
        </w:pict>
      </w:r>
    </w:p>
    <w:p w14:paraId="0CA4BC63" w14:textId="77777777" w:rsidR="00000000" w:rsidRDefault="00376102">
      <w:pPr>
        <w:spacing w:line="288" w:lineRule="auto"/>
        <w:divId w:val="197553836"/>
        <w:rPr>
          <w:rFonts w:eastAsia="Times New Roman"/>
          <w:sz w:val="20"/>
          <w:szCs w:val="20"/>
        </w:rPr>
      </w:pPr>
    </w:p>
    <w:p w14:paraId="26DBC70E" w14:textId="77777777" w:rsidR="00000000" w:rsidRDefault="00376102">
      <w:pPr>
        <w:divId w:val="237715173"/>
        <w:rPr>
          <w:rFonts w:eastAsia="Times New Roman"/>
          <w:sz w:val="20"/>
          <w:szCs w:val="20"/>
        </w:rPr>
      </w:pPr>
    </w:p>
    <w:p w14:paraId="58703A8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reconciliation between income taxes at the statutory rate and the Company’s (benefit) provision for income taxes is as follows for the years ended December 31: </w:t>
      </w:r>
    </w:p>
    <w:tbl>
      <w:tblPr>
        <w:tblW w:w="5000" w:type="pct"/>
        <w:tblCellMar>
          <w:left w:w="0" w:type="dxa"/>
          <w:right w:w="0" w:type="dxa"/>
        </w:tblCellMar>
        <w:tblLook w:val="04A0" w:firstRow="1" w:lastRow="0" w:firstColumn="1" w:lastColumn="0" w:noHBand="0" w:noVBand="1"/>
      </w:tblPr>
      <w:tblGrid>
        <w:gridCol w:w="3892"/>
        <w:gridCol w:w="105"/>
        <w:gridCol w:w="122"/>
        <w:gridCol w:w="985"/>
        <w:gridCol w:w="259"/>
        <w:gridCol w:w="105"/>
        <w:gridCol w:w="122"/>
        <w:gridCol w:w="985"/>
        <w:gridCol w:w="259"/>
        <w:gridCol w:w="105"/>
        <w:gridCol w:w="122"/>
        <w:gridCol w:w="986"/>
        <w:gridCol w:w="259"/>
      </w:tblGrid>
      <w:tr w:rsidR="00000000" w14:paraId="161F87E1" w14:textId="77777777">
        <w:trPr>
          <w:divId w:val="1122453610"/>
        </w:trPr>
        <w:tc>
          <w:tcPr>
            <w:tcW w:w="0" w:type="auto"/>
            <w:gridSpan w:val="13"/>
            <w:vAlign w:val="center"/>
            <w:hideMark/>
          </w:tcPr>
          <w:p w14:paraId="64832496" w14:textId="77777777" w:rsidR="00000000" w:rsidRDefault="00376102">
            <w:pPr>
              <w:spacing w:line="288" w:lineRule="auto"/>
              <w:jc w:val="both"/>
              <w:rPr>
                <w:rFonts w:eastAsia="Times New Roman"/>
                <w:sz w:val="20"/>
                <w:szCs w:val="20"/>
              </w:rPr>
            </w:pPr>
          </w:p>
        </w:tc>
      </w:tr>
      <w:tr w:rsidR="00000000" w14:paraId="24648C78" w14:textId="77777777">
        <w:trPr>
          <w:divId w:val="1122453610"/>
        </w:trPr>
        <w:tc>
          <w:tcPr>
            <w:tcW w:w="2450" w:type="pct"/>
            <w:vAlign w:val="center"/>
            <w:hideMark/>
          </w:tcPr>
          <w:p w14:paraId="52AC801B" w14:textId="77777777" w:rsidR="00000000" w:rsidRDefault="00376102">
            <w:pPr>
              <w:rPr>
                <w:rFonts w:eastAsia="Times New Roman"/>
                <w:sz w:val="20"/>
                <w:szCs w:val="20"/>
              </w:rPr>
            </w:pPr>
          </w:p>
        </w:tc>
        <w:tc>
          <w:tcPr>
            <w:tcW w:w="50" w:type="pct"/>
            <w:vAlign w:val="center"/>
            <w:hideMark/>
          </w:tcPr>
          <w:p w14:paraId="3EBB5C95" w14:textId="77777777" w:rsidR="00000000" w:rsidRDefault="00376102">
            <w:pPr>
              <w:rPr>
                <w:rFonts w:eastAsia="Times New Roman"/>
                <w:sz w:val="20"/>
                <w:szCs w:val="20"/>
              </w:rPr>
            </w:pPr>
          </w:p>
        </w:tc>
        <w:tc>
          <w:tcPr>
            <w:tcW w:w="50" w:type="pct"/>
            <w:vAlign w:val="center"/>
            <w:hideMark/>
          </w:tcPr>
          <w:p w14:paraId="34DB92A0" w14:textId="77777777" w:rsidR="00000000" w:rsidRDefault="00376102">
            <w:pPr>
              <w:rPr>
                <w:rFonts w:eastAsia="Times New Roman"/>
                <w:sz w:val="20"/>
                <w:szCs w:val="20"/>
              </w:rPr>
            </w:pPr>
          </w:p>
        </w:tc>
        <w:tc>
          <w:tcPr>
            <w:tcW w:w="700" w:type="pct"/>
            <w:vAlign w:val="center"/>
            <w:hideMark/>
          </w:tcPr>
          <w:p w14:paraId="6694DD70" w14:textId="77777777" w:rsidR="00000000" w:rsidRDefault="00376102">
            <w:pPr>
              <w:rPr>
                <w:rFonts w:eastAsia="Times New Roman"/>
                <w:sz w:val="20"/>
                <w:szCs w:val="20"/>
              </w:rPr>
            </w:pPr>
          </w:p>
        </w:tc>
        <w:tc>
          <w:tcPr>
            <w:tcW w:w="50" w:type="pct"/>
            <w:vAlign w:val="center"/>
            <w:hideMark/>
          </w:tcPr>
          <w:p w14:paraId="77FFFF4E" w14:textId="77777777" w:rsidR="00000000" w:rsidRDefault="00376102">
            <w:pPr>
              <w:rPr>
                <w:rFonts w:eastAsia="Times New Roman"/>
                <w:sz w:val="20"/>
                <w:szCs w:val="20"/>
              </w:rPr>
            </w:pPr>
          </w:p>
        </w:tc>
        <w:tc>
          <w:tcPr>
            <w:tcW w:w="50" w:type="pct"/>
            <w:vAlign w:val="center"/>
            <w:hideMark/>
          </w:tcPr>
          <w:p w14:paraId="32F24993" w14:textId="77777777" w:rsidR="00000000" w:rsidRDefault="00376102">
            <w:pPr>
              <w:rPr>
                <w:rFonts w:eastAsia="Times New Roman"/>
                <w:sz w:val="20"/>
                <w:szCs w:val="20"/>
              </w:rPr>
            </w:pPr>
          </w:p>
        </w:tc>
        <w:tc>
          <w:tcPr>
            <w:tcW w:w="50" w:type="pct"/>
            <w:vAlign w:val="center"/>
            <w:hideMark/>
          </w:tcPr>
          <w:p w14:paraId="13FD5828" w14:textId="77777777" w:rsidR="00000000" w:rsidRDefault="00376102">
            <w:pPr>
              <w:rPr>
                <w:rFonts w:eastAsia="Times New Roman"/>
                <w:sz w:val="20"/>
                <w:szCs w:val="20"/>
              </w:rPr>
            </w:pPr>
          </w:p>
        </w:tc>
        <w:tc>
          <w:tcPr>
            <w:tcW w:w="700" w:type="pct"/>
            <w:vAlign w:val="center"/>
            <w:hideMark/>
          </w:tcPr>
          <w:p w14:paraId="792BC281" w14:textId="77777777" w:rsidR="00000000" w:rsidRDefault="00376102">
            <w:pPr>
              <w:rPr>
                <w:rFonts w:eastAsia="Times New Roman"/>
                <w:sz w:val="20"/>
                <w:szCs w:val="20"/>
              </w:rPr>
            </w:pPr>
          </w:p>
        </w:tc>
        <w:tc>
          <w:tcPr>
            <w:tcW w:w="50" w:type="pct"/>
            <w:vAlign w:val="center"/>
            <w:hideMark/>
          </w:tcPr>
          <w:p w14:paraId="1ED1D61C" w14:textId="77777777" w:rsidR="00000000" w:rsidRDefault="00376102">
            <w:pPr>
              <w:rPr>
                <w:rFonts w:eastAsia="Times New Roman"/>
                <w:sz w:val="20"/>
                <w:szCs w:val="20"/>
              </w:rPr>
            </w:pPr>
          </w:p>
        </w:tc>
        <w:tc>
          <w:tcPr>
            <w:tcW w:w="50" w:type="pct"/>
            <w:vAlign w:val="center"/>
            <w:hideMark/>
          </w:tcPr>
          <w:p w14:paraId="730FC4C3" w14:textId="77777777" w:rsidR="00000000" w:rsidRDefault="00376102">
            <w:pPr>
              <w:rPr>
                <w:rFonts w:eastAsia="Times New Roman"/>
                <w:sz w:val="20"/>
                <w:szCs w:val="20"/>
              </w:rPr>
            </w:pPr>
          </w:p>
        </w:tc>
        <w:tc>
          <w:tcPr>
            <w:tcW w:w="50" w:type="pct"/>
            <w:vAlign w:val="center"/>
            <w:hideMark/>
          </w:tcPr>
          <w:p w14:paraId="3EFC6FD1" w14:textId="77777777" w:rsidR="00000000" w:rsidRDefault="00376102">
            <w:pPr>
              <w:rPr>
                <w:rFonts w:eastAsia="Times New Roman"/>
                <w:sz w:val="20"/>
                <w:szCs w:val="20"/>
              </w:rPr>
            </w:pPr>
          </w:p>
        </w:tc>
        <w:tc>
          <w:tcPr>
            <w:tcW w:w="700" w:type="pct"/>
            <w:vAlign w:val="center"/>
            <w:hideMark/>
          </w:tcPr>
          <w:p w14:paraId="755A6BE1" w14:textId="77777777" w:rsidR="00000000" w:rsidRDefault="00376102">
            <w:pPr>
              <w:rPr>
                <w:rFonts w:eastAsia="Times New Roman"/>
                <w:sz w:val="20"/>
                <w:szCs w:val="20"/>
              </w:rPr>
            </w:pPr>
          </w:p>
        </w:tc>
        <w:tc>
          <w:tcPr>
            <w:tcW w:w="50" w:type="pct"/>
            <w:vAlign w:val="center"/>
            <w:hideMark/>
          </w:tcPr>
          <w:p w14:paraId="28E99778" w14:textId="77777777" w:rsidR="00000000" w:rsidRDefault="00376102">
            <w:pPr>
              <w:rPr>
                <w:rFonts w:eastAsia="Times New Roman"/>
                <w:sz w:val="20"/>
                <w:szCs w:val="20"/>
              </w:rPr>
            </w:pPr>
          </w:p>
        </w:tc>
      </w:tr>
      <w:tr w:rsidR="00000000" w14:paraId="5FA38346" w14:textId="77777777">
        <w:trPr>
          <w:divId w:val="1122453610"/>
        </w:trPr>
        <w:tc>
          <w:tcPr>
            <w:tcW w:w="0" w:type="auto"/>
            <w:tcBorders>
              <w:bottom w:val="single" w:sz="6" w:space="0" w:color="000000"/>
            </w:tcBorders>
            <w:tcMar>
              <w:top w:w="30" w:type="dxa"/>
              <w:left w:w="30" w:type="dxa"/>
              <w:bottom w:w="30" w:type="dxa"/>
              <w:right w:w="30" w:type="dxa"/>
            </w:tcMar>
            <w:vAlign w:val="bottom"/>
            <w:hideMark/>
          </w:tcPr>
          <w:p w14:paraId="406DA213" w14:textId="77777777" w:rsidR="00000000" w:rsidRDefault="00376102">
            <w:pPr>
              <w:rPr>
                <w:rFonts w:eastAsia="Times New Roman"/>
                <w:sz w:val="18"/>
                <w:szCs w:val="18"/>
              </w:rPr>
            </w:pPr>
            <w:r>
              <w:rPr>
                <w:rFonts w:ascii="inherit" w:eastAsia="Times New Roman" w:hAnsi="inherit"/>
                <w:b/>
                <w:bCs/>
                <w:sz w:val="18"/>
                <w:szCs w:val="18"/>
              </w:rPr>
              <w:t> </w:t>
            </w:r>
            <w:r>
              <w:rPr>
                <w:rFonts w:ascii="inherit" w:eastAsia="Times New Roman" w:hAnsi="inherit"/>
                <w:b/>
                <w:bCs/>
                <w:sz w:val="18"/>
                <w:szCs w:val="18"/>
              </w:rPr>
              <w:t>Reconciliation to Effective Income Tax Rate:</w:t>
            </w:r>
          </w:p>
        </w:tc>
        <w:tc>
          <w:tcPr>
            <w:tcW w:w="0" w:type="auto"/>
            <w:tcMar>
              <w:top w:w="30" w:type="dxa"/>
              <w:left w:w="30" w:type="dxa"/>
              <w:bottom w:w="30" w:type="dxa"/>
              <w:right w:w="30" w:type="dxa"/>
            </w:tcMar>
            <w:vAlign w:val="bottom"/>
            <w:hideMark/>
          </w:tcPr>
          <w:p w14:paraId="48EF7B82" w14:textId="77777777" w:rsidR="00000000" w:rsidRDefault="00376102">
            <w:pPr>
              <w:divId w:val="2137213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620471"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9513134" w14:textId="77777777" w:rsidR="00000000" w:rsidRDefault="00376102">
            <w:pPr>
              <w:divId w:val="2131588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AD95CAC"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FC528F2" w14:textId="77777777" w:rsidR="00000000" w:rsidRDefault="00376102">
            <w:pPr>
              <w:divId w:val="755708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C0AC6C"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5411D218" w14:textId="77777777">
        <w:trPr>
          <w:divId w:val="1122453610"/>
        </w:trPr>
        <w:tc>
          <w:tcPr>
            <w:tcW w:w="0" w:type="auto"/>
            <w:tcMar>
              <w:top w:w="30" w:type="dxa"/>
              <w:left w:w="30" w:type="dxa"/>
              <w:bottom w:w="30" w:type="dxa"/>
              <w:right w:w="30" w:type="dxa"/>
            </w:tcMar>
            <w:vAlign w:val="bottom"/>
            <w:hideMark/>
          </w:tcPr>
          <w:p w14:paraId="1EEFFEAE" w14:textId="77777777" w:rsidR="00000000" w:rsidRDefault="00376102">
            <w:pPr>
              <w:divId w:val="150169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A226A" w14:textId="77777777" w:rsidR="00000000" w:rsidRDefault="00376102">
            <w:pPr>
              <w:divId w:val="1629823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7D7281B" w14:textId="77777777" w:rsidR="00000000" w:rsidRDefault="00376102">
            <w:pPr>
              <w:divId w:val="805051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2A675A" w14:textId="77777777" w:rsidR="00000000" w:rsidRDefault="00376102">
            <w:pPr>
              <w:divId w:val="14470417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CBD5D6" w14:textId="77777777" w:rsidR="00000000" w:rsidRDefault="00376102">
            <w:pPr>
              <w:divId w:val="496506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D77366" w14:textId="77777777" w:rsidR="00000000" w:rsidRDefault="00376102">
            <w:pPr>
              <w:divId w:val="17384375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72BEE3" w14:textId="77777777" w:rsidR="00000000" w:rsidRDefault="00376102">
            <w:pPr>
              <w:divId w:val="20788235"/>
              <w:rPr>
                <w:rFonts w:eastAsia="Times New Roman"/>
                <w:sz w:val="20"/>
                <w:szCs w:val="20"/>
              </w:rPr>
            </w:pPr>
            <w:r>
              <w:rPr>
                <w:rFonts w:ascii="inherit" w:eastAsia="Times New Roman" w:hAnsi="inherit"/>
                <w:sz w:val="20"/>
                <w:szCs w:val="20"/>
              </w:rPr>
              <w:t> </w:t>
            </w:r>
          </w:p>
        </w:tc>
      </w:tr>
      <w:tr w:rsidR="00000000" w14:paraId="07A8CC88" w14:textId="77777777">
        <w:trPr>
          <w:divId w:val="1122453610"/>
        </w:trPr>
        <w:tc>
          <w:tcPr>
            <w:tcW w:w="0" w:type="auto"/>
            <w:shd w:val="clear" w:color="auto" w:fill="CCEEFF"/>
            <w:tcMar>
              <w:top w:w="30" w:type="dxa"/>
              <w:left w:w="180" w:type="dxa"/>
              <w:bottom w:w="30" w:type="dxa"/>
              <w:right w:w="30" w:type="dxa"/>
            </w:tcMar>
            <w:vAlign w:val="bottom"/>
            <w:hideMark/>
          </w:tcPr>
          <w:p w14:paraId="4AB5D56F" w14:textId="77777777" w:rsidR="00000000" w:rsidRDefault="00376102">
            <w:pPr>
              <w:rPr>
                <w:rFonts w:eastAsia="Times New Roman"/>
                <w:sz w:val="18"/>
                <w:szCs w:val="18"/>
              </w:rPr>
            </w:pPr>
            <w:r>
              <w:rPr>
                <w:rFonts w:ascii="inherit" w:eastAsia="Times New Roman" w:hAnsi="inherit"/>
                <w:sz w:val="18"/>
                <w:szCs w:val="18"/>
              </w:rPr>
              <w:t>Statutory tax rate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3CC9E0AF" w14:textId="77777777" w:rsidR="00000000" w:rsidRDefault="00376102">
            <w:pPr>
              <w:divId w:val="563487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BD7FDA" w14:textId="77777777" w:rsidR="00000000" w:rsidRDefault="00376102">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2BDEA5B7"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178816F4" w14:textId="77777777" w:rsidR="00000000" w:rsidRDefault="00376102">
            <w:pPr>
              <w:divId w:val="13588911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E54E54" w14:textId="77777777" w:rsidR="00000000" w:rsidRDefault="00376102">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29FAD57E"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16DD089C" w14:textId="77777777" w:rsidR="00000000" w:rsidRDefault="00376102">
            <w:pPr>
              <w:divId w:val="1866018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A0073D" w14:textId="77777777" w:rsidR="00000000" w:rsidRDefault="00376102">
            <w:pPr>
              <w:jc w:val="right"/>
              <w:rPr>
                <w:rFonts w:eastAsia="Times New Roman"/>
                <w:sz w:val="18"/>
                <w:szCs w:val="18"/>
              </w:rPr>
            </w:pPr>
            <w:r>
              <w:rPr>
                <w:rFonts w:ascii="inherit" w:eastAsia="Times New Roman" w:hAnsi="inherit"/>
                <w:sz w:val="18"/>
                <w:szCs w:val="18"/>
              </w:rPr>
              <w:t>12.5</w:t>
            </w:r>
          </w:p>
        </w:tc>
        <w:tc>
          <w:tcPr>
            <w:tcW w:w="0" w:type="auto"/>
            <w:shd w:val="clear" w:color="auto" w:fill="CCEEFF"/>
            <w:tcMar>
              <w:top w:w="30" w:type="dxa"/>
              <w:left w:w="0" w:type="dxa"/>
              <w:bottom w:w="30" w:type="dxa"/>
              <w:right w:w="30" w:type="dxa"/>
            </w:tcMar>
            <w:vAlign w:val="bottom"/>
            <w:hideMark/>
          </w:tcPr>
          <w:p w14:paraId="6E427C55" w14:textId="77777777" w:rsidR="00000000" w:rsidRDefault="00376102">
            <w:pPr>
              <w:rPr>
                <w:rFonts w:eastAsia="Times New Roman"/>
                <w:sz w:val="18"/>
                <w:szCs w:val="18"/>
              </w:rPr>
            </w:pPr>
            <w:r>
              <w:rPr>
                <w:rFonts w:ascii="inherit" w:eastAsia="Times New Roman" w:hAnsi="inherit"/>
                <w:sz w:val="18"/>
                <w:szCs w:val="18"/>
              </w:rPr>
              <w:t> %</w:t>
            </w:r>
          </w:p>
        </w:tc>
      </w:tr>
      <w:tr w:rsidR="00000000" w14:paraId="77656BC4" w14:textId="77777777">
        <w:trPr>
          <w:divId w:val="1122453610"/>
        </w:trPr>
        <w:tc>
          <w:tcPr>
            <w:tcW w:w="0" w:type="auto"/>
            <w:tcMar>
              <w:top w:w="30" w:type="dxa"/>
              <w:left w:w="300" w:type="dxa"/>
              <w:bottom w:w="30" w:type="dxa"/>
              <w:right w:w="30" w:type="dxa"/>
            </w:tcMar>
            <w:vAlign w:val="bottom"/>
            <w:hideMark/>
          </w:tcPr>
          <w:p w14:paraId="71BB366D" w14:textId="77777777" w:rsidR="00000000" w:rsidRDefault="00376102">
            <w:pPr>
              <w:divId w:val="276179728"/>
              <w:rPr>
                <w:rFonts w:eastAsia="Times New Roman"/>
                <w:sz w:val="18"/>
                <w:szCs w:val="18"/>
              </w:rPr>
            </w:pPr>
            <w:r>
              <w:rPr>
                <w:rFonts w:ascii="inherit" w:eastAsia="Times New Roman" w:hAnsi="inherit"/>
                <w:sz w:val="18"/>
                <w:szCs w:val="18"/>
              </w:rPr>
              <w:t>Differences in international tax rates</w:t>
            </w:r>
          </w:p>
        </w:tc>
        <w:tc>
          <w:tcPr>
            <w:tcW w:w="0" w:type="auto"/>
            <w:tcMar>
              <w:top w:w="30" w:type="dxa"/>
              <w:left w:w="30" w:type="dxa"/>
              <w:bottom w:w="30" w:type="dxa"/>
              <w:right w:w="30" w:type="dxa"/>
            </w:tcMar>
            <w:vAlign w:val="bottom"/>
            <w:hideMark/>
          </w:tcPr>
          <w:p w14:paraId="3623D634" w14:textId="77777777" w:rsidR="00000000" w:rsidRDefault="00376102">
            <w:pPr>
              <w:divId w:val="170725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DD643B" w14:textId="77777777" w:rsidR="00000000" w:rsidRDefault="00376102">
            <w:pPr>
              <w:jc w:val="right"/>
              <w:rPr>
                <w:rFonts w:eastAsia="Times New Roman"/>
                <w:sz w:val="18"/>
                <w:szCs w:val="18"/>
              </w:rPr>
            </w:pPr>
            <w:r>
              <w:rPr>
                <w:rFonts w:ascii="inherit" w:eastAsia="Times New Roman" w:hAnsi="inherit"/>
                <w:sz w:val="18"/>
                <w:szCs w:val="18"/>
              </w:rPr>
              <w:t>3.2</w:t>
            </w:r>
          </w:p>
        </w:tc>
        <w:tc>
          <w:tcPr>
            <w:tcW w:w="0" w:type="auto"/>
            <w:tcMar>
              <w:top w:w="30" w:type="dxa"/>
              <w:left w:w="0" w:type="dxa"/>
              <w:bottom w:w="30" w:type="dxa"/>
              <w:right w:w="30" w:type="dxa"/>
            </w:tcMar>
            <w:vAlign w:val="bottom"/>
            <w:hideMark/>
          </w:tcPr>
          <w:p w14:paraId="235AEF05"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2906682" w14:textId="77777777" w:rsidR="00000000" w:rsidRDefault="00376102">
            <w:pPr>
              <w:divId w:val="428627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9854F" w14:textId="77777777" w:rsidR="00000000" w:rsidRDefault="00376102">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bottom"/>
            <w:hideMark/>
          </w:tcPr>
          <w:p w14:paraId="703BF9BE"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7E8EA41" w14:textId="77777777" w:rsidR="00000000" w:rsidRDefault="00376102">
            <w:pPr>
              <w:divId w:val="1494567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6F9FBF" w14:textId="77777777" w:rsidR="00000000" w:rsidRDefault="00376102">
            <w:pPr>
              <w:jc w:val="right"/>
              <w:rPr>
                <w:rFonts w:eastAsia="Times New Roman"/>
                <w:sz w:val="18"/>
                <w:szCs w:val="18"/>
              </w:rPr>
            </w:pPr>
            <w:r>
              <w:rPr>
                <w:rFonts w:ascii="inherit" w:eastAsia="Times New Roman" w:hAnsi="inherit"/>
                <w:sz w:val="18"/>
                <w:szCs w:val="18"/>
              </w:rPr>
              <w:t>22.2</w:t>
            </w:r>
          </w:p>
        </w:tc>
        <w:tc>
          <w:tcPr>
            <w:tcW w:w="0" w:type="auto"/>
            <w:tcMar>
              <w:top w:w="30" w:type="dxa"/>
              <w:left w:w="0" w:type="dxa"/>
              <w:bottom w:w="30" w:type="dxa"/>
              <w:right w:w="30" w:type="dxa"/>
            </w:tcMar>
            <w:vAlign w:val="bottom"/>
            <w:hideMark/>
          </w:tcPr>
          <w:p w14:paraId="4E503DF3" w14:textId="77777777" w:rsidR="00000000" w:rsidRDefault="00376102">
            <w:pPr>
              <w:rPr>
                <w:rFonts w:eastAsia="Times New Roman"/>
                <w:sz w:val="18"/>
                <w:szCs w:val="18"/>
              </w:rPr>
            </w:pPr>
            <w:r>
              <w:rPr>
                <w:rFonts w:ascii="inherit" w:eastAsia="Times New Roman" w:hAnsi="inherit"/>
                <w:sz w:val="18"/>
                <w:szCs w:val="18"/>
              </w:rPr>
              <w:t> %</w:t>
            </w:r>
          </w:p>
        </w:tc>
      </w:tr>
      <w:tr w:rsidR="00000000" w14:paraId="3CB2BAFA" w14:textId="77777777">
        <w:trPr>
          <w:divId w:val="1122453610"/>
        </w:trPr>
        <w:tc>
          <w:tcPr>
            <w:tcW w:w="0" w:type="auto"/>
            <w:shd w:val="clear" w:color="auto" w:fill="CCEEFF"/>
            <w:tcMar>
              <w:top w:w="30" w:type="dxa"/>
              <w:left w:w="300" w:type="dxa"/>
              <w:bottom w:w="30" w:type="dxa"/>
              <w:right w:w="30" w:type="dxa"/>
            </w:tcMar>
            <w:vAlign w:val="bottom"/>
            <w:hideMark/>
          </w:tcPr>
          <w:p w14:paraId="08E42BE7" w14:textId="77777777" w:rsidR="00000000" w:rsidRDefault="00376102">
            <w:pPr>
              <w:rPr>
                <w:rFonts w:eastAsia="Times New Roman"/>
                <w:sz w:val="18"/>
                <w:szCs w:val="18"/>
              </w:rPr>
            </w:pPr>
            <w:r>
              <w:rPr>
                <w:rFonts w:ascii="inherit" w:eastAsia="Times New Roman" w:hAnsi="inherit"/>
                <w:sz w:val="18"/>
                <w:szCs w:val="18"/>
              </w:rPr>
              <w:t>Nondeductible changes in fair value of contingent consideration</w:t>
            </w:r>
          </w:p>
        </w:tc>
        <w:tc>
          <w:tcPr>
            <w:tcW w:w="0" w:type="auto"/>
            <w:shd w:val="clear" w:color="auto" w:fill="CCEEFF"/>
            <w:tcMar>
              <w:top w:w="30" w:type="dxa"/>
              <w:left w:w="30" w:type="dxa"/>
              <w:bottom w:w="30" w:type="dxa"/>
              <w:right w:w="30" w:type="dxa"/>
            </w:tcMar>
            <w:vAlign w:val="bottom"/>
            <w:hideMark/>
          </w:tcPr>
          <w:p w14:paraId="3474ED66" w14:textId="77777777" w:rsidR="00000000" w:rsidRDefault="00376102">
            <w:pPr>
              <w:divId w:val="2097168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C4298A" w14:textId="77777777" w:rsidR="00000000" w:rsidRDefault="00376102">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bottom"/>
            <w:hideMark/>
          </w:tcPr>
          <w:p w14:paraId="747A518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3974D77" w14:textId="77777777" w:rsidR="00000000" w:rsidRDefault="00376102">
            <w:pPr>
              <w:divId w:val="1389307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838D65" w14:textId="77777777" w:rsidR="00000000" w:rsidRDefault="00376102">
            <w:pPr>
              <w:jc w:val="right"/>
              <w:rPr>
                <w:rFonts w:eastAsia="Times New Roman"/>
                <w:sz w:val="18"/>
                <w:szCs w:val="18"/>
              </w:rPr>
            </w:pPr>
            <w:r>
              <w:rPr>
                <w:rFonts w:ascii="inherit" w:eastAsia="Times New Roman" w:hAnsi="inherit"/>
                <w:sz w:val="18"/>
                <w:szCs w:val="18"/>
              </w:rPr>
              <w:t>4.0</w:t>
            </w:r>
          </w:p>
        </w:tc>
        <w:tc>
          <w:tcPr>
            <w:tcW w:w="0" w:type="auto"/>
            <w:shd w:val="clear" w:color="auto" w:fill="CCEEFF"/>
            <w:tcMar>
              <w:top w:w="30" w:type="dxa"/>
              <w:left w:w="0" w:type="dxa"/>
              <w:bottom w:w="30" w:type="dxa"/>
              <w:right w:w="30" w:type="dxa"/>
            </w:tcMar>
            <w:vAlign w:val="bottom"/>
            <w:hideMark/>
          </w:tcPr>
          <w:p w14:paraId="07D43A41"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73CB8BED" w14:textId="77777777" w:rsidR="00000000" w:rsidRDefault="00376102">
            <w:pPr>
              <w:divId w:val="1387987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C40BC4" w14:textId="77777777" w:rsidR="00000000" w:rsidRDefault="00376102">
            <w:pPr>
              <w:jc w:val="right"/>
              <w:rPr>
                <w:rFonts w:eastAsia="Times New Roman"/>
                <w:sz w:val="18"/>
                <w:szCs w:val="18"/>
              </w:rPr>
            </w:pPr>
            <w:r>
              <w:rPr>
                <w:rFonts w:ascii="inherit" w:eastAsia="Times New Roman" w:hAnsi="inherit"/>
                <w:sz w:val="18"/>
                <w:szCs w:val="18"/>
              </w:rPr>
              <w:t>(11.6</w:t>
            </w:r>
          </w:p>
        </w:tc>
        <w:tc>
          <w:tcPr>
            <w:tcW w:w="0" w:type="auto"/>
            <w:shd w:val="clear" w:color="auto" w:fill="CCEEFF"/>
            <w:tcMar>
              <w:top w:w="30" w:type="dxa"/>
              <w:left w:w="0" w:type="dxa"/>
              <w:bottom w:w="30" w:type="dxa"/>
              <w:right w:w="30" w:type="dxa"/>
            </w:tcMar>
            <w:vAlign w:val="bottom"/>
            <w:hideMark/>
          </w:tcPr>
          <w:p w14:paraId="16044409" w14:textId="77777777" w:rsidR="00000000" w:rsidRDefault="00376102">
            <w:pPr>
              <w:rPr>
                <w:rFonts w:eastAsia="Times New Roman"/>
                <w:sz w:val="18"/>
                <w:szCs w:val="18"/>
              </w:rPr>
            </w:pPr>
            <w:r>
              <w:rPr>
                <w:rFonts w:ascii="inherit" w:eastAsia="Times New Roman" w:hAnsi="inherit"/>
                <w:sz w:val="18"/>
                <w:szCs w:val="18"/>
              </w:rPr>
              <w:t>)%</w:t>
            </w:r>
          </w:p>
        </w:tc>
      </w:tr>
      <w:tr w:rsidR="00000000" w14:paraId="4C4BF9BE" w14:textId="77777777">
        <w:trPr>
          <w:divId w:val="1122453610"/>
        </w:trPr>
        <w:tc>
          <w:tcPr>
            <w:tcW w:w="0" w:type="auto"/>
            <w:tcMar>
              <w:top w:w="30" w:type="dxa"/>
              <w:left w:w="300" w:type="dxa"/>
              <w:bottom w:w="30" w:type="dxa"/>
              <w:right w:w="30" w:type="dxa"/>
            </w:tcMar>
            <w:vAlign w:val="bottom"/>
            <w:hideMark/>
          </w:tcPr>
          <w:p w14:paraId="2FBBDB05" w14:textId="77777777" w:rsidR="00000000" w:rsidRDefault="00376102">
            <w:pPr>
              <w:rPr>
                <w:rFonts w:eastAsia="Times New Roman"/>
                <w:sz w:val="18"/>
                <w:szCs w:val="18"/>
              </w:rPr>
            </w:pPr>
            <w:r>
              <w:rPr>
                <w:rFonts w:ascii="inherit" w:eastAsia="Times New Roman" w:hAnsi="inherit"/>
                <w:sz w:val="18"/>
                <w:szCs w:val="18"/>
              </w:rPr>
              <w:t>Intercompany asset transfer</w:t>
            </w:r>
          </w:p>
        </w:tc>
        <w:tc>
          <w:tcPr>
            <w:tcW w:w="0" w:type="auto"/>
            <w:tcMar>
              <w:top w:w="30" w:type="dxa"/>
              <w:left w:w="30" w:type="dxa"/>
              <w:bottom w:w="30" w:type="dxa"/>
              <w:right w:w="30" w:type="dxa"/>
            </w:tcMar>
            <w:vAlign w:val="bottom"/>
            <w:hideMark/>
          </w:tcPr>
          <w:p w14:paraId="54CE0C42" w14:textId="77777777" w:rsidR="00000000" w:rsidRDefault="00376102">
            <w:pPr>
              <w:divId w:val="722674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917B7" w14:textId="77777777" w:rsidR="00000000" w:rsidRDefault="00376102">
            <w:pPr>
              <w:jc w:val="right"/>
              <w:rPr>
                <w:rFonts w:eastAsia="Times New Roman"/>
                <w:sz w:val="18"/>
                <w:szCs w:val="18"/>
              </w:rPr>
            </w:pPr>
            <w:r>
              <w:rPr>
                <w:rFonts w:ascii="inherit" w:eastAsia="Times New Roman" w:hAnsi="inherit"/>
                <w:sz w:val="18"/>
                <w:szCs w:val="18"/>
              </w:rPr>
              <w:t>21.2</w:t>
            </w:r>
          </w:p>
        </w:tc>
        <w:tc>
          <w:tcPr>
            <w:tcW w:w="0" w:type="auto"/>
            <w:tcMar>
              <w:top w:w="30" w:type="dxa"/>
              <w:left w:w="0" w:type="dxa"/>
              <w:bottom w:w="30" w:type="dxa"/>
              <w:right w:w="30" w:type="dxa"/>
            </w:tcMar>
            <w:vAlign w:val="bottom"/>
            <w:hideMark/>
          </w:tcPr>
          <w:p w14:paraId="7ACFBC37"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E748A30" w14:textId="77777777" w:rsidR="00000000" w:rsidRDefault="00376102">
            <w:pPr>
              <w:divId w:val="19659621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E5FED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3D6D9EA6"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16C1069" w14:textId="77777777" w:rsidR="00000000" w:rsidRDefault="00376102">
            <w:pPr>
              <w:divId w:val="5526178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BE584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364D3DE3" w14:textId="77777777" w:rsidR="00000000" w:rsidRDefault="00376102">
            <w:pPr>
              <w:rPr>
                <w:rFonts w:eastAsia="Times New Roman"/>
                <w:sz w:val="18"/>
                <w:szCs w:val="18"/>
              </w:rPr>
            </w:pPr>
            <w:r>
              <w:rPr>
                <w:rFonts w:ascii="inherit" w:eastAsia="Times New Roman" w:hAnsi="inherit"/>
                <w:sz w:val="18"/>
                <w:szCs w:val="18"/>
              </w:rPr>
              <w:t> %</w:t>
            </w:r>
          </w:p>
        </w:tc>
      </w:tr>
      <w:tr w:rsidR="00000000" w14:paraId="6A220D32" w14:textId="77777777">
        <w:trPr>
          <w:divId w:val="1122453610"/>
        </w:trPr>
        <w:tc>
          <w:tcPr>
            <w:tcW w:w="0" w:type="auto"/>
            <w:shd w:val="clear" w:color="auto" w:fill="CCEEFF"/>
            <w:tcMar>
              <w:top w:w="30" w:type="dxa"/>
              <w:left w:w="300" w:type="dxa"/>
              <w:bottom w:w="30" w:type="dxa"/>
              <w:right w:w="30" w:type="dxa"/>
            </w:tcMar>
            <w:vAlign w:val="bottom"/>
            <w:hideMark/>
          </w:tcPr>
          <w:p w14:paraId="19B8C46B" w14:textId="77777777" w:rsidR="00000000" w:rsidRDefault="00376102">
            <w:pPr>
              <w:rPr>
                <w:rFonts w:eastAsia="Times New Roman"/>
                <w:sz w:val="18"/>
                <w:szCs w:val="18"/>
              </w:rPr>
            </w:pPr>
            <w:r>
              <w:rPr>
                <w:rFonts w:ascii="inherit" w:eastAsia="Times New Roman" w:hAnsi="inherit"/>
                <w:sz w:val="18"/>
                <w:szCs w:val="18"/>
              </w:rPr>
              <w:t>Change in valuation allowances</w:t>
            </w:r>
          </w:p>
        </w:tc>
        <w:tc>
          <w:tcPr>
            <w:tcW w:w="0" w:type="auto"/>
            <w:shd w:val="clear" w:color="auto" w:fill="CCEEFF"/>
            <w:tcMar>
              <w:top w:w="30" w:type="dxa"/>
              <w:left w:w="30" w:type="dxa"/>
              <w:bottom w:w="30" w:type="dxa"/>
              <w:right w:w="30" w:type="dxa"/>
            </w:tcMar>
            <w:vAlign w:val="bottom"/>
            <w:hideMark/>
          </w:tcPr>
          <w:p w14:paraId="605400E8" w14:textId="77777777" w:rsidR="00000000" w:rsidRDefault="00376102">
            <w:pPr>
              <w:divId w:val="680201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B39B6D" w14:textId="77777777" w:rsidR="00000000" w:rsidRDefault="00376102">
            <w:pPr>
              <w:jc w:val="right"/>
              <w:rPr>
                <w:rFonts w:eastAsia="Times New Roman"/>
                <w:sz w:val="18"/>
                <w:szCs w:val="18"/>
              </w:rPr>
            </w:pPr>
            <w:r>
              <w:rPr>
                <w:rFonts w:ascii="inherit" w:eastAsia="Times New Roman" w:hAnsi="inherit"/>
                <w:sz w:val="18"/>
                <w:szCs w:val="18"/>
              </w:rPr>
              <w:t>(19.1</w:t>
            </w:r>
          </w:p>
        </w:tc>
        <w:tc>
          <w:tcPr>
            <w:tcW w:w="0" w:type="auto"/>
            <w:shd w:val="clear" w:color="auto" w:fill="CCEEFF"/>
            <w:tcMar>
              <w:top w:w="30" w:type="dxa"/>
              <w:left w:w="0" w:type="dxa"/>
              <w:bottom w:w="30" w:type="dxa"/>
              <w:right w:w="30" w:type="dxa"/>
            </w:tcMar>
            <w:vAlign w:val="bottom"/>
            <w:hideMark/>
          </w:tcPr>
          <w:p w14:paraId="325E619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9D2B226" w14:textId="77777777" w:rsidR="00000000" w:rsidRDefault="00376102">
            <w:pPr>
              <w:divId w:val="61997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0942E8" w14:textId="77777777" w:rsidR="00000000" w:rsidRDefault="00376102">
            <w:pPr>
              <w:jc w:val="right"/>
              <w:rPr>
                <w:rFonts w:eastAsia="Times New Roman"/>
                <w:sz w:val="18"/>
                <w:szCs w:val="18"/>
              </w:rPr>
            </w:pPr>
            <w:r>
              <w:rPr>
                <w:rFonts w:ascii="inherit" w:eastAsia="Times New Roman" w:hAnsi="inherit"/>
                <w:sz w:val="18"/>
                <w:szCs w:val="18"/>
              </w:rPr>
              <w:t>(5.3</w:t>
            </w:r>
          </w:p>
        </w:tc>
        <w:tc>
          <w:tcPr>
            <w:tcW w:w="0" w:type="auto"/>
            <w:shd w:val="clear" w:color="auto" w:fill="CCEEFF"/>
            <w:tcMar>
              <w:top w:w="30" w:type="dxa"/>
              <w:left w:w="0" w:type="dxa"/>
              <w:bottom w:w="30" w:type="dxa"/>
              <w:right w:w="30" w:type="dxa"/>
            </w:tcMar>
            <w:vAlign w:val="bottom"/>
            <w:hideMark/>
          </w:tcPr>
          <w:p w14:paraId="255895B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274B312" w14:textId="77777777" w:rsidR="00000000" w:rsidRDefault="00376102">
            <w:pPr>
              <w:divId w:val="72472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06A3B6" w14:textId="77777777" w:rsidR="00000000" w:rsidRDefault="00376102">
            <w:pPr>
              <w:jc w:val="right"/>
              <w:rPr>
                <w:rFonts w:eastAsia="Times New Roman"/>
                <w:sz w:val="18"/>
                <w:szCs w:val="18"/>
              </w:rPr>
            </w:pPr>
            <w:r>
              <w:rPr>
                <w:rFonts w:ascii="inherit" w:eastAsia="Times New Roman" w:hAnsi="inherit"/>
                <w:sz w:val="18"/>
                <w:szCs w:val="18"/>
              </w:rPr>
              <w:t>(0.7</w:t>
            </w:r>
          </w:p>
        </w:tc>
        <w:tc>
          <w:tcPr>
            <w:tcW w:w="0" w:type="auto"/>
            <w:shd w:val="clear" w:color="auto" w:fill="CCEEFF"/>
            <w:tcMar>
              <w:top w:w="30" w:type="dxa"/>
              <w:left w:w="0" w:type="dxa"/>
              <w:bottom w:w="30" w:type="dxa"/>
              <w:right w:w="30" w:type="dxa"/>
            </w:tcMar>
            <w:vAlign w:val="bottom"/>
            <w:hideMark/>
          </w:tcPr>
          <w:p w14:paraId="33C365B8" w14:textId="77777777" w:rsidR="00000000" w:rsidRDefault="00376102">
            <w:pPr>
              <w:rPr>
                <w:rFonts w:eastAsia="Times New Roman"/>
                <w:sz w:val="18"/>
                <w:szCs w:val="18"/>
              </w:rPr>
            </w:pPr>
            <w:r>
              <w:rPr>
                <w:rFonts w:ascii="inherit" w:eastAsia="Times New Roman" w:hAnsi="inherit"/>
                <w:sz w:val="18"/>
                <w:szCs w:val="18"/>
              </w:rPr>
              <w:t>)%</w:t>
            </w:r>
          </w:p>
        </w:tc>
      </w:tr>
      <w:tr w:rsidR="00000000" w14:paraId="3A4DB2E3" w14:textId="77777777">
        <w:trPr>
          <w:divId w:val="1122453610"/>
        </w:trPr>
        <w:tc>
          <w:tcPr>
            <w:tcW w:w="0" w:type="auto"/>
            <w:tcMar>
              <w:top w:w="30" w:type="dxa"/>
              <w:left w:w="300" w:type="dxa"/>
              <w:bottom w:w="30" w:type="dxa"/>
              <w:right w:w="30" w:type="dxa"/>
            </w:tcMar>
            <w:vAlign w:val="bottom"/>
            <w:hideMark/>
          </w:tcPr>
          <w:p w14:paraId="376130B3" w14:textId="77777777" w:rsidR="00000000" w:rsidRDefault="00376102">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26960E55" w14:textId="77777777" w:rsidR="00000000" w:rsidRDefault="00376102">
            <w:pPr>
              <w:divId w:val="2089765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B09B68" w14:textId="77777777" w:rsidR="00000000" w:rsidRDefault="00376102">
            <w:pPr>
              <w:jc w:val="right"/>
              <w:rPr>
                <w:rFonts w:eastAsia="Times New Roman"/>
                <w:sz w:val="18"/>
                <w:szCs w:val="18"/>
              </w:rPr>
            </w:pPr>
            <w:r>
              <w:rPr>
                <w:rFonts w:ascii="inherit" w:eastAsia="Times New Roman" w:hAnsi="inherit"/>
                <w:sz w:val="18"/>
                <w:szCs w:val="18"/>
              </w:rPr>
              <w:t>(2.7</w:t>
            </w:r>
          </w:p>
        </w:tc>
        <w:tc>
          <w:tcPr>
            <w:tcW w:w="0" w:type="auto"/>
            <w:tcMar>
              <w:top w:w="30" w:type="dxa"/>
              <w:left w:w="0" w:type="dxa"/>
              <w:bottom w:w="30" w:type="dxa"/>
              <w:right w:w="30" w:type="dxa"/>
            </w:tcMar>
            <w:vAlign w:val="bottom"/>
            <w:hideMark/>
          </w:tcPr>
          <w:p w14:paraId="4346DE6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CE749A" w14:textId="77777777" w:rsidR="00000000" w:rsidRDefault="00376102">
            <w:pPr>
              <w:divId w:val="768744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BFC5A" w14:textId="77777777" w:rsidR="00000000" w:rsidRDefault="00376102">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14:paraId="72ED02A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98C9BF7" w14:textId="77777777" w:rsidR="00000000" w:rsidRDefault="00376102">
            <w:pPr>
              <w:divId w:val="3059384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48029B" w14:textId="77777777" w:rsidR="00000000" w:rsidRDefault="00376102">
            <w:pPr>
              <w:jc w:val="right"/>
              <w:rPr>
                <w:rFonts w:eastAsia="Times New Roman"/>
                <w:sz w:val="18"/>
                <w:szCs w:val="18"/>
              </w:rPr>
            </w:pPr>
            <w:r>
              <w:rPr>
                <w:rFonts w:ascii="inherit" w:eastAsia="Times New Roman" w:hAnsi="inherit"/>
                <w:sz w:val="18"/>
                <w:szCs w:val="18"/>
              </w:rPr>
              <w:t>(0.4</w:t>
            </w:r>
          </w:p>
        </w:tc>
        <w:tc>
          <w:tcPr>
            <w:tcW w:w="0" w:type="auto"/>
            <w:tcMar>
              <w:top w:w="30" w:type="dxa"/>
              <w:left w:w="0" w:type="dxa"/>
              <w:bottom w:w="30" w:type="dxa"/>
              <w:right w:w="30" w:type="dxa"/>
            </w:tcMar>
            <w:vAlign w:val="bottom"/>
            <w:hideMark/>
          </w:tcPr>
          <w:p w14:paraId="4F98F722" w14:textId="77777777" w:rsidR="00000000" w:rsidRDefault="00376102">
            <w:pPr>
              <w:rPr>
                <w:rFonts w:eastAsia="Times New Roman"/>
                <w:sz w:val="18"/>
                <w:szCs w:val="18"/>
              </w:rPr>
            </w:pPr>
            <w:r>
              <w:rPr>
                <w:rFonts w:ascii="inherit" w:eastAsia="Times New Roman" w:hAnsi="inherit"/>
                <w:sz w:val="18"/>
                <w:szCs w:val="18"/>
              </w:rPr>
              <w:t>)%</w:t>
            </w:r>
          </w:p>
        </w:tc>
      </w:tr>
      <w:tr w:rsidR="00000000" w14:paraId="5995928B" w14:textId="77777777">
        <w:trPr>
          <w:divId w:val="1122453610"/>
        </w:trPr>
        <w:tc>
          <w:tcPr>
            <w:tcW w:w="0" w:type="auto"/>
            <w:shd w:val="clear" w:color="auto" w:fill="CCEEFF"/>
            <w:tcMar>
              <w:top w:w="30" w:type="dxa"/>
              <w:left w:w="300" w:type="dxa"/>
              <w:bottom w:w="30" w:type="dxa"/>
              <w:right w:w="30" w:type="dxa"/>
            </w:tcMar>
            <w:vAlign w:val="bottom"/>
            <w:hideMark/>
          </w:tcPr>
          <w:p w14:paraId="51D478A5" w14:textId="77777777" w:rsidR="00000000" w:rsidRDefault="00376102">
            <w:pPr>
              <w:rPr>
                <w:rFonts w:eastAsia="Times New Roman"/>
                <w:sz w:val="18"/>
                <w:szCs w:val="18"/>
              </w:rPr>
            </w:pPr>
            <w:r>
              <w:rPr>
                <w:rFonts w:ascii="inherit" w:eastAsia="Times New Roman" w:hAnsi="inherit"/>
                <w:sz w:val="18"/>
                <w:szCs w:val="18"/>
              </w:rPr>
              <w:t>Cross border merger</w:t>
            </w:r>
          </w:p>
        </w:tc>
        <w:tc>
          <w:tcPr>
            <w:tcW w:w="0" w:type="auto"/>
            <w:shd w:val="clear" w:color="auto" w:fill="CCEEFF"/>
            <w:tcMar>
              <w:top w:w="30" w:type="dxa"/>
              <w:left w:w="30" w:type="dxa"/>
              <w:bottom w:w="30" w:type="dxa"/>
              <w:right w:w="30" w:type="dxa"/>
            </w:tcMar>
            <w:vAlign w:val="bottom"/>
            <w:hideMark/>
          </w:tcPr>
          <w:p w14:paraId="5F252509" w14:textId="77777777" w:rsidR="00000000" w:rsidRDefault="00376102">
            <w:pPr>
              <w:divId w:val="1898124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0AB4F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48CD5ABF"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091F2443" w14:textId="77777777" w:rsidR="00000000" w:rsidRDefault="00376102">
            <w:pPr>
              <w:divId w:val="567300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BECDC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54E8D795"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03A340E1" w14:textId="77777777" w:rsidR="00000000" w:rsidRDefault="00376102">
            <w:pPr>
              <w:divId w:val="1142846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FCB1BC" w14:textId="77777777" w:rsidR="00000000" w:rsidRDefault="00376102">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bottom"/>
            <w:hideMark/>
          </w:tcPr>
          <w:p w14:paraId="013B4368" w14:textId="77777777" w:rsidR="00000000" w:rsidRDefault="00376102">
            <w:pPr>
              <w:rPr>
                <w:rFonts w:eastAsia="Times New Roman"/>
                <w:sz w:val="18"/>
                <w:szCs w:val="18"/>
              </w:rPr>
            </w:pPr>
            <w:r>
              <w:rPr>
                <w:rFonts w:ascii="inherit" w:eastAsia="Times New Roman" w:hAnsi="inherit"/>
                <w:sz w:val="18"/>
                <w:szCs w:val="18"/>
              </w:rPr>
              <w:t> %</w:t>
            </w:r>
          </w:p>
        </w:tc>
      </w:tr>
      <w:tr w:rsidR="00000000" w14:paraId="78DA1690" w14:textId="77777777">
        <w:trPr>
          <w:divId w:val="1122453610"/>
        </w:trPr>
        <w:tc>
          <w:tcPr>
            <w:tcW w:w="0" w:type="auto"/>
            <w:tcMar>
              <w:top w:w="30" w:type="dxa"/>
              <w:left w:w="300" w:type="dxa"/>
              <w:bottom w:w="30" w:type="dxa"/>
              <w:right w:w="30" w:type="dxa"/>
            </w:tcMar>
            <w:vAlign w:val="bottom"/>
            <w:hideMark/>
          </w:tcPr>
          <w:p w14:paraId="5A23CD51" w14:textId="77777777" w:rsidR="00000000" w:rsidRDefault="00376102">
            <w:pPr>
              <w:rPr>
                <w:rFonts w:eastAsia="Times New Roman"/>
                <w:sz w:val="18"/>
                <w:szCs w:val="18"/>
              </w:rPr>
            </w:pPr>
            <w:r>
              <w:rPr>
                <w:rFonts w:ascii="inherit" w:eastAsia="Times New Roman" w:hAnsi="inherit"/>
                <w:sz w:val="18"/>
                <w:szCs w:val="18"/>
              </w:rPr>
              <w:t>Unrealized tax benefits</w:t>
            </w:r>
          </w:p>
        </w:tc>
        <w:tc>
          <w:tcPr>
            <w:tcW w:w="0" w:type="auto"/>
            <w:tcMar>
              <w:top w:w="30" w:type="dxa"/>
              <w:left w:w="30" w:type="dxa"/>
              <w:bottom w:w="30" w:type="dxa"/>
              <w:right w:w="30" w:type="dxa"/>
            </w:tcMar>
            <w:vAlign w:val="bottom"/>
            <w:hideMark/>
          </w:tcPr>
          <w:p w14:paraId="2A88742B" w14:textId="77777777" w:rsidR="00000000" w:rsidRDefault="00376102">
            <w:pPr>
              <w:divId w:val="754254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DD63FF" w14:textId="77777777" w:rsidR="00000000" w:rsidRDefault="00376102">
            <w:pPr>
              <w:jc w:val="right"/>
              <w:rPr>
                <w:rFonts w:eastAsia="Times New Roman"/>
                <w:sz w:val="18"/>
                <w:szCs w:val="18"/>
              </w:rPr>
            </w:pPr>
            <w:r>
              <w:rPr>
                <w:rFonts w:ascii="inherit" w:eastAsia="Times New Roman" w:hAnsi="inherit"/>
                <w:sz w:val="18"/>
                <w:szCs w:val="18"/>
              </w:rPr>
              <w:t>0.7</w:t>
            </w:r>
          </w:p>
        </w:tc>
        <w:tc>
          <w:tcPr>
            <w:tcW w:w="0" w:type="auto"/>
            <w:tcMar>
              <w:top w:w="30" w:type="dxa"/>
              <w:left w:w="0" w:type="dxa"/>
              <w:bottom w:w="30" w:type="dxa"/>
              <w:right w:w="30" w:type="dxa"/>
            </w:tcMar>
            <w:vAlign w:val="bottom"/>
            <w:hideMark/>
          </w:tcPr>
          <w:p w14:paraId="7B520753"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14EFE541" w14:textId="77777777" w:rsidR="00000000" w:rsidRDefault="00376102">
            <w:pPr>
              <w:divId w:val="1688750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3AA9E1" w14:textId="77777777" w:rsidR="00000000" w:rsidRDefault="00376102">
            <w:pPr>
              <w:jc w:val="right"/>
              <w:rPr>
                <w:rFonts w:eastAsia="Times New Roman"/>
                <w:sz w:val="18"/>
                <w:szCs w:val="18"/>
              </w:rPr>
            </w:pPr>
            <w:r>
              <w:rPr>
                <w:rFonts w:ascii="inherit" w:eastAsia="Times New Roman" w:hAnsi="inherit"/>
                <w:sz w:val="18"/>
                <w:szCs w:val="18"/>
              </w:rPr>
              <w:t>(1.3</w:t>
            </w:r>
          </w:p>
        </w:tc>
        <w:tc>
          <w:tcPr>
            <w:tcW w:w="0" w:type="auto"/>
            <w:tcMar>
              <w:top w:w="30" w:type="dxa"/>
              <w:left w:w="0" w:type="dxa"/>
              <w:bottom w:w="30" w:type="dxa"/>
              <w:right w:w="30" w:type="dxa"/>
            </w:tcMar>
            <w:vAlign w:val="bottom"/>
            <w:hideMark/>
          </w:tcPr>
          <w:p w14:paraId="2F94109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4CD08F" w14:textId="77777777" w:rsidR="00000000" w:rsidRDefault="00376102">
            <w:pPr>
              <w:divId w:val="1474635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E9F323" w14:textId="77777777" w:rsidR="00000000" w:rsidRDefault="00376102">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012162DB" w14:textId="77777777" w:rsidR="00000000" w:rsidRDefault="00376102">
            <w:pPr>
              <w:rPr>
                <w:rFonts w:eastAsia="Times New Roman"/>
                <w:sz w:val="18"/>
                <w:szCs w:val="18"/>
              </w:rPr>
            </w:pPr>
            <w:r>
              <w:rPr>
                <w:rFonts w:ascii="inherit" w:eastAsia="Times New Roman" w:hAnsi="inherit"/>
                <w:sz w:val="18"/>
                <w:szCs w:val="18"/>
              </w:rPr>
              <w:t> %</w:t>
            </w:r>
          </w:p>
        </w:tc>
      </w:tr>
      <w:tr w:rsidR="00000000" w14:paraId="67E81390" w14:textId="77777777">
        <w:trPr>
          <w:divId w:val="1122453610"/>
        </w:trPr>
        <w:tc>
          <w:tcPr>
            <w:tcW w:w="0" w:type="auto"/>
            <w:shd w:val="clear" w:color="auto" w:fill="CCEEFF"/>
            <w:tcMar>
              <w:top w:w="30" w:type="dxa"/>
              <w:left w:w="300" w:type="dxa"/>
              <w:bottom w:w="30" w:type="dxa"/>
              <w:right w:w="30" w:type="dxa"/>
            </w:tcMar>
            <w:vAlign w:val="bottom"/>
            <w:hideMark/>
          </w:tcPr>
          <w:p w14:paraId="61A09C8E" w14:textId="77777777" w:rsidR="00000000" w:rsidRDefault="00376102">
            <w:pPr>
              <w:rPr>
                <w:rFonts w:eastAsia="Times New Roman"/>
                <w:sz w:val="18"/>
                <w:szCs w:val="18"/>
              </w:rPr>
            </w:pPr>
            <w:r>
              <w:rPr>
                <w:rFonts w:ascii="inherit" w:eastAsia="Times New Roman" w:hAnsi="inherit"/>
                <w:sz w:val="18"/>
                <w:szCs w:val="18"/>
              </w:rPr>
              <w:t>State and local taxes (net of federal)</w:t>
            </w:r>
          </w:p>
        </w:tc>
        <w:tc>
          <w:tcPr>
            <w:tcW w:w="0" w:type="auto"/>
            <w:shd w:val="clear" w:color="auto" w:fill="CCEEFF"/>
            <w:tcMar>
              <w:top w:w="30" w:type="dxa"/>
              <w:left w:w="30" w:type="dxa"/>
              <w:bottom w:w="30" w:type="dxa"/>
              <w:right w:w="30" w:type="dxa"/>
            </w:tcMar>
            <w:vAlign w:val="bottom"/>
            <w:hideMark/>
          </w:tcPr>
          <w:p w14:paraId="69A2DDE8" w14:textId="77777777" w:rsidR="00000000" w:rsidRDefault="00376102">
            <w:pPr>
              <w:divId w:val="810555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2803D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22275067"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9445356" w14:textId="77777777" w:rsidR="00000000" w:rsidRDefault="00376102">
            <w:pPr>
              <w:divId w:val="13157972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3DF4DE" w14:textId="77777777" w:rsidR="00000000" w:rsidRDefault="00376102">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bottom"/>
            <w:hideMark/>
          </w:tcPr>
          <w:p w14:paraId="3CE7AE5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17C9DF" w14:textId="77777777" w:rsidR="00000000" w:rsidRDefault="00376102">
            <w:pPr>
              <w:divId w:val="122819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8456D" w14:textId="77777777" w:rsidR="00000000" w:rsidRDefault="00376102">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bottom"/>
            <w:hideMark/>
          </w:tcPr>
          <w:p w14:paraId="487C697F" w14:textId="77777777" w:rsidR="00000000" w:rsidRDefault="00376102">
            <w:pPr>
              <w:rPr>
                <w:rFonts w:eastAsia="Times New Roman"/>
                <w:sz w:val="18"/>
                <w:szCs w:val="18"/>
              </w:rPr>
            </w:pPr>
            <w:r>
              <w:rPr>
                <w:rFonts w:ascii="inherit" w:eastAsia="Times New Roman" w:hAnsi="inherit"/>
                <w:sz w:val="18"/>
                <w:szCs w:val="18"/>
              </w:rPr>
              <w:t> %</w:t>
            </w:r>
          </w:p>
        </w:tc>
      </w:tr>
      <w:tr w:rsidR="00000000" w14:paraId="3AB94714" w14:textId="77777777">
        <w:trPr>
          <w:divId w:val="1122453610"/>
        </w:trPr>
        <w:tc>
          <w:tcPr>
            <w:tcW w:w="0" w:type="auto"/>
            <w:tcMar>
              <w:top w:w="30" w:type="dxa"/>
              <w:left w:w="300" w:type="dxa"/>
              <w:bottom w:w="30" w:type="dxa"/>
              <w:right w:w="30" w:type="dxa"/>
            </w:tcMar>
            <w:vAlign w:val="bottom"/>
            <w:hideMark/>
          </w:tcPr>
          <w:p w14:paraId="4D4360C4" w14:textId="77777777" w:rsidR="00000000" w:rsidRDefault="00376102">
            <w:pPr>
              <w:rPr>
                <w:rFonts w:eastAsia="Times New Roman"/>
                <w:sz w:val="18"/>
                <w:szCs w:val="18"/>
              </w:rPr>
            </w:pPr>
            <w:r>
              <w:rPr>
                <w:rFonts w:ascii="inherit" w:eastAsia="Times New Roman" w:hAnsi="inherit"/>
                <w:sz w:val="18"/>
                <w:szCs w:val="18"/>
              </w:rPr>
              <w:t>Change in U.S. tax law</w:t>
            </w:r>
          </w:p>
        </w:tc>
        <w:tc>
          <w:tcPr>
            <w:tcW w:w="0" w:type="auto"/>
            <w:tcMar>
              <w:top w:w="30" w:type="dxa"/>
              <w:left w:w="30" w:type="dxa"/>
              <w:bottom w:w="30" w:type="dxa"/>
              <w:right w:w="30" w:type="dxa"/>
            </w:tcMar>
            <w:vAlign w:val="bottom"/>
            <w:hideMark/>
          </w:tcPr>
          <w:p w14:paraId="2CE416CC" w14:textId="77777777" w:rsidR="00000000" w:rsidRDefault="00376102">
            <w:pPr>
              <w:divId w:val="1982146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B508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30" w:type="dxa"/>
            </w:tcMar>
            <w:vAlign w:val="bottom"/>
            <w:hideMark/>
          </w:tcPr>
          <w:p w14:paraId="755DECCA"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F51EABC" w14:textId="77777777" w:rsidR="00000000" w:rsidRDefault="00376102">
            <w:pPr>
              <w:divId w:val="5642655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A6F0C1" w14:textId="77777777" w:rsidR="00000000" w:rsidRDefault="00376102">
            <w:pPr>
              <w:jc w:val="right"/>
              <w:rPr>
                <w:rFonts w:eastAsia="Times New Roman"/>
                <w:sz w:val="18"/>
                <w:szCs w:val="18"/>
              </w:rPr>
            </w:pPr>
            <w:r>
              <w:rPr>
                <w:rFonts w:ascii="inherit" w:eastAsia="Times New Roman" w:hAnsi="inherit"/>
                <w:sz w:val="18"/>
                <w:szCs w:val="18"/>
              </w:rPr>
              <w:t>(0.2</w:t>
            </w:r>
          </w:p>
        </w:tc>
        <w:tc>
          <w:tcPr>
            <w:tcW w:w="0" w:type="auto"/>
            <w:tcMar>
              <w:top w:w="30" w:type="dxa"/>
              <w:left w:w="0" w:type="dxa"/>
              <w:bottom w:w="30" w:type="dxa"/>
              <w:right w:w="30" w:type="dxa"/>
            </w:tcMar>
            <w:vAlign w:val="bottom"/>
            <w:hideMark/>
          </w:tcPr>
          <w:p w14:paraId="436F20B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47B99F" w14:textId="77777777" w:rsidR="00000000" w:rsidRDefault="00376102">
            <w:pPr>
              <w:divId w:val="1897087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A8BCC2" w14:textId="77777777" w:rsidR="00000000" w:rsidRDefault="00376102">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14:paraId="375E60ED" w14:textId="77777777" w:rsidR="00000000" w:rsidRDefault="00376102">
            <w:pPr>
              <w:rPr>
                <w:rFonts w:eastAsia="Times New Roman"/>
                <w:sz w:val="18"/>
                <w:szCs w:val="18"/>
              </w:rPr>
            </w:pPr>
            <w:r>
              <w:rPr>
                <w:rFonts w:ascii="inherit" w:eastAsia="Times New Roman" w:hAnsi="inherit"/>
                <w:sz w:val="18"/>
                <w:szCs w:val="18"/>
              </w:rPr>
              <w:t> %</w:t>
            </w:r>
          </w:p>
        </w:tc>
      </w:tr>
      <w:tr w:rsidR="00000000" w14:paraId="2BDD8BBF" w14:textId="77777777">
        <w:trPr>
          <w:divId w:val="1122453610"/>
        </w:trPr>
        <w:tc>
          <w:tcPr>
            <w:tcW w:w="0" w:type="auto"/>
            <w:shd w:val="clear" w:color="auto" w:fill="CCEEFF"/>
            <w:tcMar>
              <w:top w:w="30" w:type="dxa"/>
              <w:left w:w="300" w:type="dxa"/>
              <w:bottom w:w="30" w:type="dxa"/>
              <w:right w:w="30" w:type="dxa"/>
            </w:tcMar>
            <w:vAlign w:val="bottom"/>
            <w:hideMark/>
          </w:tcPr>
          <w:p w14:paraId="70E8A214" w14:textId="77777777" w:rsidR="00000000" w:rsidRDefault="00376102">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279ED4F9" w14:textId="77777777" w:rsidR="00000000" w:rsidRDefault="00376102">
            <w:pPr>
              <w:divId w:val="16076124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5D2A1A" w14:textId="77777777" w:rsidR="00000000" w:rsidRDefault="00376102">
            <w:pPr>
              <w:jc w:val="right"/>
              <w:rPr>
                <w:rFonts w:eastAsia="Times New Roman"/>
                <w:sz w:val="18"/>
                <w:szCs w:val="18"/>
              </w:rPr>
            </w:pPr>
            <w:r>
              <w:rPr>
                <w:rFonts w:ascii="inherit" w:eastAsia="Times New Roman" w:hAnsi="inherit"/>
                <w:sz w:val="18"/>
                <w:szCs w:val="18"/>
              </w:rPr>
              <w:t>(2.5</w:t>
            </w:r>
          </w:p>
        </w:tc>
        <w:tc>
          <w:tcPr>
            <w:tcW w:w="0" w:type="auto"/>
            <w:shd w:val="clear" w:color="auto" w:fill="CCEEFF"/>
            <w:tcMar>
              <w:top w:w="30" w:type="dxa"/>
              <w:left w:w="0" w:type="dxa"/>
              <w:bottom w:w="30" w:type="dxa"/>
              <w:right w:w="30" w:type="dxa"/>
            </w:tcMar>
            <w:vAlign w:val="bottom"/>
            <w:hideMark/>
          </w:tcPr>
          <w:p w14:paraId="7824F28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C78D8AB" w14:textId="77777777" w:rsidR="00000000" w:rsidRDefault="00376102">
            <w:pPr>
              <w:divId w:val="1254121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1CF7CF" w14:textId="77777777" w:rsidR="00000000" w:rsidRDefault="00376102">
            <w:pPr>
              <w:jc w:val="right"/>
              <w:rPr>
                <w:rFonts w:eastAsia="Times New Roman"/>
                <w:sz w:val="18"/>
                <w:szCs w:val="18"/>
              </w:rPr>
            </w:pPr>
            <w:r>
              <w:rPr>
                <w:rFonts w:ascii="inherit" w:eastAsia="Times New Roman" w:hAnsi="inherit"/>
                <w:sz w:val="18"/>
                <w:szCs w:val="18"/>
              </w:rPr>
              <w:t>(1.1</w:t>
            </w:r>
          </w:p>
        </w:tc>
        <w:tc>
          <w:tcPr>
            <w:tcW w:w="0" w:type="auto"/>
            <w:shd w:val="clear" w:color="auto" w:fill="CCEEFF"/>
            <w:tcMar>
              <w:top w:w="30" w:type="dxa"/>
              <w:left w:w="0" w:type="dxa"/>
              <w:bottom w:w="30" w:type="dxa"/>
              <w:right w:w="30" w:type="dxa"/>
            </w:tcMar>
            <w:vAlign w:val="bottom"/>
            <w:hideMark/>
          </w:tcPr>
          <w:p w14:paraId="095B71F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42F6880" w14:textId="77777777" w:rsidR="00000000" w:rsidRDefault="00376102">
            <w:pPr>
              <w:divId w:val="364791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C8AC3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30" w:type="dxa"/>
            </w:tcMar>
            <w:vAlign w:val="bottom"/>
            <w:hideMark/>
          </w:tcPr>
          <w:p w14:paraId="22838DA4" w14:textId="77777777" w:rsidR="00000000" w:rsidRDefault="00376102">
            <w:pPr>
              <w:rPr>
                <w:rFonts w:eastAsia="Times New Roman"/>
                <w:sz w:val="18"/>
                <w:szCs w:val="18"/>
              </w:rPr>
            </w:pPr>
            <w:r>
              <w:rPr>
                <w:rFonts w:ascii="inherit" w:eastAsia="Times New Roman" w:hAnsi="inherit"/>
                <w:sz w:val="18"/>
                <w:szCs w:val="18"/>
              </w:rPr>
              <w:t> %</w:t>
            </w:r>
          </w:p>
        </w:tc>
      </w:tr>
      <w:tr w:rsidR="00000000" w14:paraId="04823594" w14:textId="77777777">
        <w:trPr>
          <w:divId w:val="1122453610"/>
        </w:trPr>
        <w:tc>
          <w:tcPr>
            <w:tcW w:w="0" w:type="auto"/>
            <w:tcMar>
              <w:top w:w="30" w:type="dxa"/>
              <w:left w:w="300" w:type="dxa"/>
              <w:bottom w:w="30" w:type="dxa"/>
              <w:right w:w="30" w:type="dxa"/>
            </w:tcMar>
            <w:vAlign w:val="bottom"/>
            <w:hideMark/>
          </w:tcPr>
          <w:p w14:paraId="6D46D695"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51A2F4CF" w14:textId="77777777" w:rsidR="00000000" w:rsidRDefault="00376102">
            <w:pPr>
              <w:divId w:val="5206276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968B94" w14:textId="77777777" w:rsidR="00000000" w:rsidRDefault="00376102">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bottom"/>
            <w:hideMark/>
          </w:tcPr>
          <w:p w14:paraId="7175998F"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4790F943" w14:textId="77777777" w:rsidR="00000000" w:rsidRDefault="00376102">
            <w:pPr>
              <w:divId w:val="1303846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751FD" w14:textId="77777777" w:rsidR="00000000" w:rsidRDefault="00376102">
            <w:pPr>
              <w:jc w:val="right"/>
              <w:rPr>
                <w:rFonts w:eastAsia="Times New Roman"/>
                <w:sz w:val="18"/>
                <w:szCs w:val="18"/>
              </w:rPr>
            </w:pPr>
            <w:r>
              <w:rPr>
                <w:rFonts w:ascii="inherit" w:eastAsia="Times New Roman" w:hAnsi="inherit"/>
                <w:sz w:val="18"/>
                <w:szCs w:val="18"/>
              </w:rPr>
              <w:t>0.7</w:t>
            </w:r>
          </w:p>
        </w:tc>
        <w:tc>
          <w:tcPr>
            <w:tcW w:w="0" w:type="auto"/>
            <w:tcMar>
              <w:top w:w="30" w:type="dxa"/>
              <w:left w:w="0" w:type="dxa"/>
              <w:bottom w:w="30" w:type="dxa"/>
              <w:right w:w="30" w:type="dxa"/>
            </w:tcMar>
            <w:vAlign w:val="bottom"/>
            <w:hideMark/>
          </w:tcPr>
          <w:p w14:paraId="56D117CC"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E8AD27D" w14:textId="77777777" w:rsidR="00000000" w:rsidRDefault="00376102">
            <w:pPr>
              <w:divId w:val="1509516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B9D609" w14:textId="77777777" w:rsidR="00000000" w:rsidRDefault="00376102">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bottom"/>
            <w:hideMark/>
          </w:tcPr>
          <w:p w14:paraId="5A54DBD4" w14:textId="77777777" w:rsidR="00000000" w:rsidRDefault="00376102">
            <w:pPr>
              <w:rPr>
                <w:rFonts w:eastAsia="Times New Roman"/>
                <w:sz w:val="18"/>
                <w:szCs w:val="18"/>
              </w:rPr>
            </w:pPr>
            <w:r>
              <w:rPr>
                <w:rFonts w:ascii="inherit" w:eastAsia="Times New Roman" w:hAnsi="inherit"/>
                <w:sz w:val="18"/>
                <w:szCs w:val="18"/>
              </w:rPr>
              <w:t>)%</w:t>
            </w:r>
          </w:p>
        </w:tc>
      </w:tr>
      <w:tr w:rsidR="00000000" w14:paraId="2E407CAF" w14:textId="77777777">
        <w:trPr>
          <w:divId w:val="1122453610"/>
        </w:trPr>
        <w:tc>
          <w:tcPr>
            <w:tcW w:w="0" w:type="auto"/>
            <w:shd w:val="clear" w:color="auto" w:fill="CCEEFF"/>
            <w:tcMar>
              <w:top w:w="30" w:type="dxa"/>
              <w:left w:w="180" w:type="dxa"/>
              <w:bottom w:w="30" w:type="dxa"/>
              <w:right w:w="30" w:type="dxa"/>
            </w:tcMar>
            <w:vAlign w:val="bottom"/>
            <w:hideMark/>
          </w:tcPr>
          <w:p w14:paraId="124E0EEA" w14:textId="77777777" w:rsidR="00000000" w:rsidRDefault="00376102">
            <w:pPr>
              <w:rPr>
                <w:rFonts w:eastAsia="Times New Roman"/>
                <w:sz w:val="18"/>
                <w:szCs w:val="18"/>
              </w:rPr>
            </w:pPr>
            <w:r>
              <w:rPr>
                <w:rFonts w:ascii="inherit" w:eastAsia="Times New Roman" w:hAnsi="inherit"/>
                <w:sz w:val="18"/>
                <w:szCs w:val="18"/>
              </w:rPr>
              <w:t>Effective income tax rate</w:t>
            </w:r>
          </w:p>
        </w:tc>
        <w:tc>
          <w:tcPr>
            <w:tcW w:w="0" w:type="auto"/>
            <w:shd w:val="clear" w:color="auto" w:fill="CCEEFF"/>
            <w:tcMar>
              <w:top w:w="30" w:type="dxa"/>
              <w:left w:w="30" w:type="dxa"/>
              <w:bottom w:w="30" w:type="dxa"/>
              <w:right w:w="30" w:type="dxa"/>
            </w:tcMar>
            <w:vAlign w:val="bottom"/>
            <w:hideMark/>
          </w:tcPr>
          <w:p w14:paraId="579ED78F" w14:textId="77777777" w:rsidR="00000000" w:rsidRDefault="00376102">
            <w:pPr>
              <w:divId w:val="1672416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C07DC4" w14:textId="77777777" w:rsidR="00000000" w:rsidRDefault="00376102">
            <w:pPr>
              <w:jc w:val="right"/>
              <w:rPr>
                <w:rFonts w:eastAsia="Times New Roman"/>
                <w:sz w:val="18"/>
                <w:szCs w:val="18"/>
              </w:rPr>
            </w:pPr>
            <w:r>
              <w:rPr>
                <w:rFonts w:ascii="inherit" w:eastAsia="Times New Roman" w:hAnsi="inherit"/>
                <w:sz w:val="18"/>
                <w:szCs w:val="18"/>
              </w:rPr>
              <w:t>13.9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AA58280"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0A8C281E" w14:textId="77777777" w:rsidR="00000000" w:rsidRDefault="00376102">
            <w:pPr>
              <w:jc w:val="right"/>
              <w:rPr>
                <w:rFonts w:eastAsia="Times New Roman"/>
                <w:sz w:val="18"/>
                <w:szCs w:val="18"/>
              </w:rPr>
            </w:pP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EBC28B" w14:textId="77777777" w:rsidR="00000000" w:rsidRDefault="00376102">
            <w:pPr>
              <w:jc w:val="right"/>
              <w:rPr>
                <w:rFonts w:eastAsia="Times New Roman"/>
                <w:sz w:val="18"/>
                <w:szCs w:val="18"/>
              </w:rPr>
            </w:pPr>
            <w:r>
              <w:rPr>
                <w:rFonts w:ascii="inherit" w:eastAsia="Times New Roman" w:hAnsi="inherit"/>
                <w:sz w:val="18"/>
                <w:szCs w:val="18"/>
              </w:rPr>
              <w:t>15.7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8931874"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E1DD854" w14:textId="77777777" w:rsidR="00000000" w:rsidRDefault="00376102">
            <w:pPr>
              <w:jc w:val="right"/>
              <w:rPr>
                <w:rFonts w:eastAsia="Times New Roman"/>
                <w:sz w:val="18"/>
                <w:szCs w:val="18"/>
              </w:rPr>
            </w:pPr>
          </w:p>
        </w:tc>
        <w:tc>
          <w:tcPr>
            <w:tcW w:w="0" w:type="auto"/>
            <w:gridSpan w:val="2"/>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010594" w14:textId="77777777" w:rsidR="00000000" w:rsidRDefault="00376102">
            <w:pPr>
              <w:jc w:val="right"/>
              <w:rPr>
                <w:rFonts w:eastAsia="Times New Roman"/>
                <w:sz w:val="18"/>
                <w:szCs w:val="18"/>
              </w:rPr>
            </w:pPr>
            <w:r>
              <w:rPr>
                <w:rFonts w:ascii="inherit" w:eastAsia="Times New Roman" w:hAnsi="inherit"/>
                <w:sz w:val="18"/>
                <w:szCs w:val="18"/>
              </w:rPr>
              <w:t>26.3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43FCA4B" w14:textId="77777777" w:rsidR="00000000" w:rsidRDefault="00376102">
            <w:pPr>
              <w:rPr>
                <w:rFonts w:eastAsia="Times New Roman"/>
                <w:sz w:val="18"/>
                <w:szCs w:val="18"/>
              </w:rPr>
            </w:pPr>
            <w:r>
              <w:rPr>
                <w:rFonts w:ascii="inherit" w:eastAsia="Times New Roman" w:hAnsi="inherit"/>
                <w:sz w:val="18"/>
                <w:szCs w:val="18"/>
              </w:rPr>
              <w:t> %</w:t>
            </w:r>
          </w:p>
        </w:tc>
      </w:tr>
      <w:tr w:rsidR="00000000" w14:paraId="073E9435" w14:textId="77777777">
        <w:trPr>
          <w:divId w:val="1122453610"/>
        </w:trPr>
        <w:tc>
          <w:tcPr>
            <w:tcW w:w="0" w:type="auto"/>
            <w:tcMar>
              <w:top w:w="30" w:type="dxa"/>
              <w:left w:w="30" w:type="dxa"/>
              <w:bottom w:w="30" w:type="dxa"/>
              <w:right w:w="30" w:type="dxa"/>
            </w:tcMar>
            <w:vAlign w:val="bottom"/>
            <w:hideMark/>
          </w:tcPr>
          <w:p w14:paraId="7AFC0C74" w14:textId="77777777" w:rsidR="00000000" w:rsidRDefault="00376102">
            <w:pPr>
              <w:divId w:val="1968926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76B7E6" w14:textId="77777777" w:rsidR="00000000" w:rsidRDefault="00376102">
            <w:pPr>
              <w:divId w:val="16005218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79D2D7" w14:textId="77777777" w:rsidR="00000000" w:rsidRDefault="00376102">
            <w:pPr>
              <w:divId w:val="960186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A453E" w14:textId="77777777" w:rsidR="00000000" w:rsidRDefault="00376102">
            <w:pPr>
              <w:divId w:val="17994909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5F2BC5" w14:textId="77777777" w:rsidR="00000000" w:rsidRDefault="00376102">
            <w:pPr>
              <w:divId w:val="1269656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1F1303" w14:textId="77777777" w:rsidR="00000000" w:rsidRDefault="00376102">
            <w:pPr>
              <w:divId w:val="13223898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292A0A" w14:textId="77777777" w:rsidR="00000000" w:rsidRDefault="00376102">
            <w:pPr>
              <w:divId w:val="378477105"/>
              <w:rPr>
                <w:rFonts w:eastAsia="Times New Roman"/>
                <w:sz w:val="20"/>
                <w:szCs w:val="20"/>
              </w:rPr>
            </w:pPr>
            <w:r>
              <w:rPr>
                <w:rFonts w:ascii="inherit" w:eastAsia="Times New Roman" w:hAnsi="inherit"/>
                <w:sz w:val="20"/>
                <w:szCs w:val="20"/>
              </w:rPr>
              <w:t> </w:t>
            </w:r>
          </w:p>
        </w:tc>
      </w:tr>
      <w:tr w:rsidR="00000000" w14:paraId="2B8C76EB" w14:textId="77777777">
        <w:trPr>
          <w:divId w:val="1122453610"/>
        </w:trPr>
        <w:tc>
          <w:tcPr>
            <w:tcW w:w="0" w:type="auto"/>
            <w:shd w:val="clear" w:color="auto" w:fill="CCEEFF"/>
            <w:tcMar>
              <w:top w:w="30" w:type="dxa"/>
              <w:left w:w="180" w:type="dxa"/>
              <w:bottom w:w="30" w:type="dxa"/>
              <w:right w:w="30" w:type="dxa"/>
            </w:tcMar>
            <w:vAlign w:val="bottom"/>
            <w:hideMark/>
          </w:tcPr>
          <w:p w14:paraId="06C86F2D" w14:textId="77777777" w:rsidR="00000000" w:rsidRDefault="00376102">
            <w:pPr>
              <w:rPr>
                <w:rFonts w:eastAsia="Times New Roman"/>
                <w:sz w:val="18"/>
                <w:szCs w:val="18"/>
              </w:rPr>
            </w:pPr>
            <w:r>
              <w:rPr>
                <w:rFonts w:ascii="inherit" w:eastAsia="Times New Roman" w:hAnsi="inherit"/>
                <w:sz w:val="18"/>
                <w:szCs w:val="18"/>
              </w:rPr>
              <w:t>Income tax (benefit) provision - at statutory tax rate</w:t>
            </w:r>
          </w:p>
        </w:tc>
        <w:tc>
          <w:tcPr>
            <w:tcW w:w="0" w:type="auto"/>
            <w:shd w:val="clear" w:color="auto" w:fill="CCEEFF"/>
            <w:tcMar>
              <w:top w:w="30" w:type="dxa"/>
              <w:left w:w="30" w:type="dxa"/>
              <w:bottom w:w="30" w:type="dxa"/>
              <w:right w:w="30" w:type="dxa"/>
            </w:tcMar>
            <w:vAlign w:val="bottom"/>
            <w:hideMark/>
          </w:tcPr>
          <w:p w14:paraId="525DD47C" w14:textId="77777777" w:rsidR="00000000" w:rsidRDefault="00376102">
            <w:pPr>
              <w:divId w:val="13553758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AD694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BAD50B1" w14:textId="77777777" w:rsidR="00000000" w:rsidRDefault="00376102">
            <w:pPr>
              <w:jc w:val="right"/>
              <w:rPr>
                <w:rFonts w:eastAsia="Times New Roman"/>
                <w:sz w:val="18"/>
                <w:szCs w:val="18"/>
              </w:rPr>
            </w:pPr>
            <w:r>
              <w:rPr>
                <w:rFonts w:ascii="inherit" w:eastAsia="Times New Roman" w:hAnsi="inherit"/>
                <w:sz w:val="18"/>
                <w:szCs w:val="18"/>
              </w:rPr>
              <w:t>(4,823</w:t>
            </w:r>
          </w:p>
        </w:tc>
        <w:tc>
          <w:tcPr>
            <w:tcW w:w="0" w:type="auto"/>
            <w:shd w:val="clear" w:color="auto" w:fill="CCEEFF"/>
            <w:tcMar>
              <w:top w:w="30" w:type="dxa"/>
              <w:left w:w="0" w:type="dxa"/>
              <w:bottom w:w="30" w:type="dxa"/>
              <w:right w:w="30" w:type="dxa"/>
            </w:tcMar>
            <w:vAlign w:val="bottom"/>
            <w:hideMark/>
          </w:tcPr>
          <w:p w14:paraId="02FD664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E4877D2" w14:textId="77777777" w:rsidR="00000000" w:rsidRDefault="00376102">
            <w:pPr>
              <w:divId w:val="1155336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D29939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0F488A" w14:textId="77777777" w:rsidR="00000000" w:rsidRDefault="00376102">
            <w:pPr>
              <w:jc w:val="right"/>
              <w:rPr>
                <w:rFonts w:eastAsia="Times New Roman"/>
                <w:sz w:val="18"/>
                <w:szCs w:val="18"/>
              </w:rPr>
            </w:pPr>
            <w:r>
              <w:rPr>
                <w:rFonts w:ascii="inherit" w:eastAsia="Times New Roman" w:hAnsi="inherit"/>
                <w:sz w:val="18"/>
                <w:szCs w:val="18"/>
              </w:rPr>
              <w:t>(14,149</w:t>
            </w:r>
          </w:p>
        </w:tc>
        <w:tc>
          <w:tcPr>
            <w:tcW w:w="0" w:type="auto"/>
            <w:shd w:val="clear" w:color="auto" w:fill="CCEEFF"/>
            <w:tcMar>
              <w:top w:w="30" w:type="dxa"/>
              <w:left w:w="0" w:type="dxa"/>
              <w:bottom w:w="30" w:type="dxa"/>
              <w:right w:w="30" w:type="dxa"/>
            </w:tcMar>
            <w:vAlign w:val="bottom"/>
            <w:hideMark/>
          </w:tcPr>
          <w:p w14:paraId="185EC3A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85B31F" w14:textId="77777777" w:rsidR="00000000" w:rsidRDefault="00376102">
            <w:pPr>
              <w:divId w:val="554389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35559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32298CA" w14:textId="77777777" w:rsidR="00000000" w:rsidRDefault="00376102">
            <w:pPr>
              <w:jc w:val="right"/>
              <w:rPr>
                <w:rFonts w:eastAsia="Times New Roman"/>
                <w:sz w:val="18"/>
                <w:szCs w:val="18"/>
              </w:rPr>
            </w:pPr>
            <w:r>
              <w:rPr>
                <w:rFonts w:ascii="inherit" w:eastAsia="Times New Roman" w:hAnsi="inherit"/>
                <w:sz w:val="18"/>
                <w:szCs w:val="18"/>
              </w:rPr>
              <w:t>11,582</w:t>
            </w:r>
          </w:p>
        </w:tc>
        <w:tc>
          <w:tcPr>
            <w:tcW w:w="0" w:type="auto"/>
            <w:shd w:val="clear" w:color="auto" w:fill="CCEEFF"/>
            <w:vAlign w:val="bottom"/>
            <w:hideMark/>
          </w:tcPr>
          <w:p w14:paraId="414C6A07" w14:textId="77777777" w:rsidR="00000000" w:rsidRDefault="00376102">
            <w:pPr>
              <w:rPr>
                <w:rFonts w:eastAsia="Times New Roman"/>
                <w:sz w:val="20"/>
                <w:szCs w:val="20"/>
              </w:rPr>
            </w:pPr>
          </w:p>
        </w:tc>
      </w:tr>
      <w:tr w:rsidR="00000000" w14:paraId="4FEF1A14" w14:textId="77777777">
        <w:trPr>
          <w:divId w:val="1122453610"/>
        </w:trPr>
        <w:tc>
          <w:tcPr>
            <w:tcW w:w="0" w:type="auto"/>
            <w:tcMar>
              <w:top w:w="30" w:type="dxa"/>
              <w:left w:w="300" w:type="dxa"/>
              <w:bottom w:w="30" w:type="dxa"/>
              <w:right w:w="30" w:type="dxa"/>
            </w:tcMar>
            <w:vAlign w:val="bottom"/>
            <w:hideMark/>
          </w:tcPr>
          <w:p w14:paraId="46BAF02F" w14:textId="77777777" w:rsidR="00000000" w:rsidRDefault="00376102">
            <w:pPr>
              <w:rPr>
                <w:rFonts w:eastAsia="Times New Roman"/>
                <w:sz w:val="18"/>
                <w:szCs w:val="18"/>
              </w:rPr>
            </w:pPr>
            <w:r>
              <w:rPr>
                <w:rFonts w:ascii="inherit" w:eastAsia="Times New Roman" w:hAnsi="inherit"/>
                <w:sz w:val="18"/>
                <w:szCs w:val="18"/>
              </w:rPr>
              <w:t>Differences in international tax rates</w:t>
            </w:r>
          </w:p>
        </w:tc>
        <w:tc>
          <w:tcPr>
            <w:tcW w:w="0" w:type="auto"/>
            <w:tcMar>
              <w:top w:w="30" w:type="dxa"/>
              <w:left w:w="30" w:type="dxa"/>
              <w:bottom w:w="30" w:type="dxa"/>
              <w:right w:w="30" w:type="dxa"/>
            </w:tcMar>
            <w:vAlign w:val="bottom"/>
            <w:hideMark/>
          </w:tcPr>
          <w:p w14:paraId="0C9D1A9C" w14:textId="77777777" w:rsidR="00000000" w:rsidRDefault="00376102">
            <w:pPr>
              <w:divId w:val="79761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129CDB" w14:textId="77777777" w:rsidR="00000000" w:rsidRDefault="00376102">
            <w:pPr>
              <w:jc w:val="right"/>
              <w:rPr>
                <w:rFonts w:eastAsia="Times New Roman"/>
                <w:sz w:val="18"/>
                <w:szCs w:val="18"/>
              </w:rPr>
            </w:pPr>
            <w:r>
              <w:rPr>
                <w:rFonts w:ascii="inherit" w:eastAsia="Times New Roman" w:hAnsi="inherit"/>
                <w:sz w:val="18"/>
                <w:szCs w:val="18"/>
              </w:rPr>
              <w:t>(1,218</w:t>
            </w:r>
          </w:p>
        </w:tc>
        <w:tc>
          <w:tcPr>
            <w:tcW w:w="0" w:type="auto"/>
            <w:tcMar>
              <w:top w:w="30" w:type="dxa"/>
              <w:left w:w="0" w:type="dxa"/>
              <w:bottom w:w="30" w:type="dxa"/>
              <w:right w:w="30" w:type="dxa"/>
            </w:tcMar>
            <w:vAlign w:val="bottom"/>
            <w:hideMark/>
          </w:tcPr>
          <w:p w14:paraId="1F182A4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1B4394" w14:textId="77777777" w:rsidR="00000000" w:rsidRDefault="00376102">
            <w:pPr>
              <w:divId w:val="3585112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FC8EC9" w14:textId="77777777" w:rsidR="00000000" w:rsidRDefault="00376102">
            <w:pPr>
              <w:jc w:val="right"/>
              <w:rPr>
                <w:rFonts w:eastAsia="Times New Roman"/>
                <w:sz w:val="18"/>
                <w:szCs w:val="18"/>
              </w:rPr>
            </w:pPr>
            <w:r>
              <w:rPr>
                <w:rFonts w:ascii="inherit" w:eastAsia="Times New Roman" w:hAnsi="inherit"/>
                <w:sz w:val="18"/>
                <w:szCs w:val="18"/>
              </w:rPr>
              <w:t>(9,039</w:t>
            </w:r>
          </w:p>
        </w:tc>
        <w:tc>
          <w:tcPr>
            <w:tcW w:w="0" w:type="auto"/>
            <w:tcMar>
              <w:top w:w="30" w:type="dxa"/>
              <w:left w:w="0" w:type="dxa"/>
              <w:bottom w:w="30" w:type="dxa"/>
              <w:right w:w="30" w:type="dxa"/>
            </w:tcMar>
            <w:vAlign w:val="bottom"/>
            <w:hideMark/>
          </w:tcPr>
          <w:p w14:paraId="08FE7EF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59FB03" w14:textId="77777777" w:rsidR="00000000" w:rsidRDefault="00376102">
            <w:pPr>
              <w:divId w:val="62146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F72C9" w14:textId="77777777" w:rsidR="00000000" w:rsidRDefault="00376102">
            <w:pPr>
              <w:jc w:val="right"/>
              <w:rPr>
                <w:rFonts w:eastAsia="Times New Roman"/>
                <w:sz w:val="18"/>
                <w:szCs w:val="18"/>
              </w:rPr>
            </w:pPr>
            <w:r>
              <w:rPr>
                <w:rFonts w:ascii="inherit" w:eastAsia="Times New Roman" w:hAnsi="inherit"/>
                <w:sz w:val="18"/>
                <w:szCs w:val="18"/>
              </w:rPr>
              <w:t>20,557</w:t>
            </w:r>
          </w:p>
        </w:tc>
        <w:tc>
          <w:tcPr>
            <w:tcW w:w="0" w:type="auto"/>
            <w:vAlign w:val="bottom"/>
            <w:hideMark/>
          </w:tcPr>
          <w:p w14:paraId="36E37AE9" w14:textId="77777777" w:rsidR="00000000" w:rsidRDefault="00376102">
            <w:pPr>
              <w:rPr>
                <w:rFonts w:eastAsia="Times New Roman"/>
                <w:sz w:val="20"/>
                <w:szCs w:val="20"/>
              </w:rPr>
            </w:pPr>
          </w:p>
        </w:tc>
      </w:tr>
      <w:tr w:rsidR="00000000" w14:paraId="46B14D59" w14:textId="77777777">
        <w:trPr>
          <w:divId w:val="1122453610"/>
        </w:trPr>
        <w:tc>
          <w:tcPr>
            <w:tcW w:w="0" w:type="auto"/>
            <w:shd w:val="clear" w:color="auto" w:fill="CCEEFF"/>
            <w:tcMar>
              <w:top w:w="30" w:type="dxa"/>
              <w:left w:w="300" w:type="dxa"/>
              <w:bottom w:w="30" w:type="dxa"/>
              <w:right w:w="30" w:type="dxa"/>
            </w:tcMar>
            <w:vAlign w:val="bottom"/>
            <w:hideMark/>
          </w:tcPr>
          <w:p w14:paraId="22C85E83" w14:textId="77777777" w:rsidR="00000000" w:rsidRDefault="00376102">
            <w:pPr>
              <w:rPr>
                <w:rFonts w:eastAsia="Times New Roman"/>
                <w:sz w:val="18"/>
                <w:szCs w:val="18"/>
              </w:rPr>
            </w:pPr>
            <w:r>
              <w:rPr>
                <w:rFonts w:ascii="inherit" w:eastAsia="Times New Roman" w:hAnsi="inherit"/>
                <w:sz w:val="18"/>
                <w:szCs w:val="18"/>
              </w:rPr>
              <w:t>Nondeductible changes in fair value of contingent consideration</w:t>
            </w:r>
          </w:p>
        </w:tc>
        <w:tc>
          <w:tcPr>
            <w:tcW w:w="0" w:type="auto"/>
            <w:shd w:val="clear" w:color="auto" w:fill="CCEEFF"/>
            <w:tcMar>
              <w:top w:w="30" w:type="dxa"/>
              <w:left w:w="30" w:type="dxa"/>
              <w:bottom w:w="30" w:type="dxa"/>
              <w:right w:w="30" w:type="dxa"/>
            </w:tcMar>
            <w:vAlign w:val="bottom"/>
            <w:hideMark/>
          </w:tcPr>
          <w:p w14:paraId="7BDE9AFB" w14:textId="77777777" w:rsidR="00000000" w:rsidRDefault="00376102">
            <w:pPr>
              <w:divId w:val="273901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EC95C2" w14:textId="77777777" w:rsidR="00000000" w:rsidRDefault="00376102">
            <w:pPr>
              <w:jc w:val="right"/>
              <w:rPr>
                <w:rFonts w:eastAsia="Times New Roman"/>
                <w:sz w:val="18"/>
                <w:szCs w:val="18"/>
              </w:rPr>
            </w:pPr>
            <w:r>
              <w:rPr>
                <w:rFonts w:ascii="inherit" w:eastAsia="Times New Roman" w:hAnsi="inherit"/>
                <w:sz w:val="18"/>
                <w:szCs w:val="18"/>
              </w:rPr>
              <w:t>121</w:t>
            </w:r>
          </w:p>
        </w:tc>
        <w:tc>
          <w:tcPr>
            <w:tcW w:w="0" w:type="auto"/>
            <w:shd w:val="clear" w:color="auto" w:fill="CCEEFF"/>
            <w:vAlign w:val="bottom"/>
            <w:hideMark/>
          </w:tcPr>
          <w:p w14:paraId="0039EFA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AB614F" w14:textId="77777777" w:rsidR="00000000" w:rsidRDefault="00376102">
            <w:pPr>
              <w:divId w:val="725446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C101C5" w14:textId="77777777" w:rsidR="00000000" w:rsidRDefault="00376102">
            <w:pPr>
              <w:jc w:val="right"/>
              <w:rPr>
                <w:rFonts w:eastAsia="Times New Roman"/>
                <w:sz w:val="18"/>
                <w:szCs w:val="18"/>
              </w:rPr>
            </w:pPr>
            <w:r>
              <w:rPr>
                <w:rFonts w:ascii="inherit" w:eastAsia="Times New Roman" w:hAnsi="inherit"/>
                <w:sz w:val="18"/>
                <w:szCs w:val="18"/>
              </w:rPr>
              <w:t>(4,559</w:t>
            </w:r>
          </w:p>
        </w:tc>
        <w:tc>
          <w:tcPr>
            <w:tcW w:w="0" w:type="auto"/>
            <w:shd w:val="clear" w:color="auto" w:fill="CCEEFF"/>
            <w:tcMar>
              <w:top w:w="30" w:type="dxa"/>
              <w:left w:w="0" w:type="dxa"/>
              <w:bottom w:w="30" w:type="dxa"/>
              <w:right w:w="30" w:type="dxa"/>
            </w:tcMar>
            <w:vAlign w:val="bottom"/>
            <w:hideMark/>
          </w:tcPr>
          <w:p w14:paraId="5D6DC44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70F85DF" w14:textId="77777777" w:rsidR="00000000" w:rsidRDefault="00376102">
            <w:pPr>
              <w:divId w:val="1483886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8FB10E" w14:textId="77777777" w:rsidR="00000000" w:rsidRDefault="00376102">
            <w:pPr>
              <w:jc w:val="right"/>
              <w:rPr>
                <w:rFonts w:eastAsia="Times New Roman"/>
                <w:sz w:val="18"/>
                <w:szCs w:val="18"/>
              </w:rPr>
            </w:pPr>
            <w:r>
              <w:rPr>
                <w:rFonts w:ascii="inherit" w:eastAsia="Times New Roman" w:hAnsi="inherit"/>
                <w:sz w:val="18"/>
                <w:szCs w:val="18"/>
              </w:rPr>
              <w:t>(10,779</w:t>
            </w:r>
          </w:p>
        </w:tc>
        <w:tc>
          <w:tcPr>
            <w:tcW w:w="0" w:type="auto"/>
            <w:shd w:val="clear" w:color="auto" w:fill="CCEEFF"/>
            <w:tcMar>
              <w:top w:w="30" w:type="dxa"/>
              <w:left w:w="0" w:type="dxa"/>
              <w:bottom w:w="30" w:type="dxa"/>
              <w:right w:w="30" w:type="dxa"/>
            </w:tcMar>
            <w:vAlign w:val="bottom"/>
            <w:hideMark/>
          </w:tcPr>
          <w:p w14:paraId="68880EEB" w14:textId="77777777" w:rsidR="00000000" w:rsidRDefault="00376102">
            <w:pPr>
              <w:rPr>
                <w:rFonts w:eastAsia="Times New Roman"/>
                <w:sz w:val="18"/>
                <w:szCs w:val="18"/>
              </w:rPr>
            </w:pPr>
            <w:r>
              <w:rPr>
                <w:rFonts w:ascii="inherit" w:eastAsia="Times New Roman" w:hAnsi="inherit"/>
                <w:sz w:val="18"/>
                <w:szCs w:val="18"/>
              </w:rPr>
              <w:t>)</w:t>
            </w:r>
          </w:p>
        </w:tc>
      </w:tr>
      <w:tr w:rsidR="00000000" w14:paraId="36A3EE84" w14:textId="77777777">
        <w:trPr>
          <w:divId w:val="1122453610"/>
        </w:trPr>
        <w:tc>
          <w:tcPr>
            <w:tcW w:w="0" w:type="auto"/>
            <w:tcMar>
              <w:top w:w="30" w:type="dxa"/>
              <w:left w:w="300" w:type="dxa"/>
              <w:bottom w:w="30" w:type="dxa"/>
              <w:right w:w="30" w:type="dxa"/>
            </w:tcMar>
            <w:vAlign w:val="bottom"/>
            <w:hideMark/>
          </w:tcPr>
          <w:p w14:paraId="1AF13277" w14:textId="77777777" w:rsidR="00000000" w:rsidRDefault="00376102">
            <w:pPr>
              <w:rPr>
                <w:rFonts w:eastAsia="Times New Roman"/>
                <w:sz w:val="18"/>
                <w:szCs w:val="18"/>
              </w:rPr>
            </w:pPr>
            <w:r>
              <w:rPr>
                <w:rFonts w:ascii="inherit" w:eastAsia="Times New Roman" w:hAnsi="inherit"/>
                <w:sz w:val="18"/>
                <w:szCs w:val="18"/>
              </w:rPr>
              <w:t>Intercompany asset transfer</w:t>
            </w:r>
          </w:p>
        </w:tc>
        <w:tc>
          <w:tcPr>
            <w:tcW w:w="0" w:type="auto"/>
            <w:tcMar>
              <w:top w:w="30" w:type="dxa"/>
              <w:left w:w="30" w:type="dxa"/>
              <w:bottom w:w="30" w:type="dxa"/>
              <w:right w:w="30" w:type="dxa"/>
            </w:tcMar>
            <w:vAlign w:val="bottom"/>
            <w:hideMark/>
          </w:tcPr>
          <w:p w14:paraId="3229BE9F" w14:textId="77777777" w:rsidR="00000000" w:rsidRDefault="00376102">
            <w:pPr>
              <w:divId w:val="914243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82A6DE" w14:textId="77777777" w:rsidR="00000000" w:rsidRDefault="00376102">
            <w:pPr>
              <w:jc w:val="right"/>
              <w:rPr>
                <w:rFonts w:eastAsia="Times New Roman"/>
                <w:sz w:val="18"/>
                <w:szCs w:val="18"/>
              </w:rPr>
            </w:pPr>
            <w:r>
              <w:rPr>
                <w:rFonts w:ascii="inherit" w:eastAsia="Times New Roman" w:hAnsi="inherit"/>
                <w:sz w:val="18"/>
                <w:szCs w:val="18"/>
              </w:rPr>
              <w:t>(8,190</w:t>
            </w:r>
          </w:p>
        </w:tc>
        <w:tc>
          <w:tcPr>
            <w:tcW w:w="0" w:type="auto"/>
            <w:tcMar>
              <w:top w:w="30" w:type="dxa"/>
              <w:left w:w="0" w:type="dxa"/>
              <w:bottom w:w="30" w:type="dxa"/>
              <w:right w:w="30" w:type="dxa"/>
            </w:tcMar>
            <w:vAlign w:val="bottom"/>
            <w:hideMark/>
          </w:tcPr>
          <w:p w14:paraId="5D48429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82FF160" w14:textId="77777777" w:rsidR="00000000" w:rsidRDefault="00376102">
            <w:pPr>
              <w:divId w:val="14953415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4BCB2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0BCE0B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904E47A" w14:textId="77777777" w:rsidR="00000000" w:rsidRDefault="00376102">
            <w:pPr>
              <w:divId w:val="9619608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BE180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6AC9A2F" w14:textId="77777777" w:rsidR="00000000" w:rsidRDefault="00376102">
            <w:pPr>
              <w:rPr>
                <w:rFonts w:eastAsia="Times New Roman"/>
                <w:sz w:val="20"/>
                <w:szCs w:val="20"/>
              </w:rPr>
            </w:pPr>
          </w:p>
        </w:tc>
      </w:tr>
      <w:tr w:rsidR="00000000" w14:paraId="4003701C" w14:textId="77777777">
        <w:trPr>
          <w:divId w:val="1122453610"/>
        </w:trPr>
        <w:tc>
          <w:tcPr>
            <w:tcW w:w="0" w:type="auto"/>
            <w:shd w:val="clear" w:color="auto" w:fill="CCEEFF"/>
            <w:tcMar>
              <w:top w:w="30" w:type="dxa"/>
              <w:left w:w="300" w:type="dxa"/>
              <w:bottom w:w="30" w:type="dxa"/>
              <w:right w:w="30" w:type="dxa"/>
            </w:tcMar>
            <w:vAlign w:val="bottom"/>
            <w:hideMark/>
          </w:tcPr>
          <w:p w14:paraId="4A0217F1" w14:textId="77777777" w:rsidR="00000000" w:rsidRDefault="00376102">
            <w:pPr>
              <w:rPr>
                <w:rFonts w:eastAsia="Times New Roman"/>
                <w:sz w:val="18"/>
                <w:szCs w:val="18"/>
              </w:rPr>
            </w:pPr>
            <w:r>
              <w:rPr>
                <w:rFonts w:ascii="inherit" w:eastAsia="Times New Roman" w:hAnsi="inherit"/>
                <w:sz w:val="18"/>
                <w:szCs w:val="18"/>
              </w:rPr>
              <w:t>Change in valuation allowances</w:t>
            </w:r>
          </w:p>
        </w:tc>
        <w:tc>
          <w:tcPr>
            <w:tcW w:w="0" w:type="auto"/>
            <w:shd w:val="clear" w:color="auto" w:fill="CCEEFF"/>
            <w:tcMar>
              <w:top w:w="30" w:type="dxa"/>
              <w:left w:w="30" w:type="dxa"/>
              <w:bottom w:w="30" w:type="dxa"/>
              <w:right w:w="30" w:type="dxa"/>
            </w:tcMar>
            <w:vAlign w:val="bottom"/>
            <w:hideMark/>
          </w:tcPr>
          <w:p w14:paraId="4D5D5829" w14:textId="77777777" w:rsidR="00000000" w:rsidRDefault="00376102">
            <w:pPr>
              <w:divId w:val="1373962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0BEE0C" w14:textId="77777777" w:rsidR="00000000" w:rsidRDefault="00376102">
            <w:pPr>
              <w:jc w:val="right"/>
              <w:rPr>
                <w:rFonts w:eastAsia="Times New Roman"/>
                <w:sz w:val="18"/>
                <w:szCs w:val="18"/>
              </w:rPr>
            </w:pPr>
            <w:r>
              <w:rPr>
                <w:rFonts w:ascii="inherit" w:eastAsia="Times New Roman" w:hAnsi="inherit"/>
                <w:sz w:val="18"/>
                <w:szCs w:val="18"/>
              </w:rPr>
              <w:t>7,379</w:t>
            </w:r>
          </w:p>
        </w:tc>
        <w:tc>
          <w:tcPr>
            <w:tcW w:w="0" w:type="auto"/>
            <w:shd w:val="clear" w:color="auto" w:fill="CCEEFF"/>
            <w:vAlign w:val="bottom"/>
            <w:hideMark/>
          </w:tcPr>
          <w:p w14:paraId="11B7EAF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E172A" w14:textId="77777777" w:rsidR="00000000" w:rsidRDefault="00376102">
            <w:pPr>
              <w:divId w:val="972248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8B95C1" w14:textId="77777777" w:rsidR="00000000" w:rsidRDefault="00376102">
            <w:pPr>
              <w:jc w:val="right"/>
              <w:rPr>
                <w:rFonts w:eastAsia="Times New Roman"/>
                <w:sz w:val="18"/>
                <w:szCs w:val="18"/>
              </w:rPr>
            </w:pPr>
            <w:r>
              <w:rPr>
                <w:rFonts w:ascii="inherit" w:eastAsia="Times New Roman" w:hAnsi="inherit"/>
                <w:sz w:val="18"/>
                <w:szCs w:val="18"/>
              </w:rPr>
              <w:t>5,998</w:t>
            </w:r>
          </w:p>
        </w:tc>
        <w:tc>
          <w:tcPr>
            <w:tcW w:w="0" w:type="auto"/>
            <w:shd w:val="clear" w:color="auto" w:fill="CCEEFF"/>
            <w:vAlign w:val="bottom"/>
            <w:hideMark/>
          </w:tcPr>
          <w:p w14:paraId="2FFCCB6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131FE8" w14:textId="77777777" w:rsidR="00000000" w:rsidRDefault="00376102">
            <w:pPr>
              <w:divId w:val="634413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BCEB0" w14:textId="77777777" w:rsidR="00000000" w:rsidRDefault="00376102">
            <w:pPr>
              <w:jc w:val="right"/>
              <w:rPr>
                <w:rFonts w:eastAsia="Times New Roman"/>
                <w:sz w:val="18"/>
                <w:szCs w:val="18"/>
              </w:rPr>
            </w:pPr>
            <w:r>
              <w:rPr>
                <w:rFonts w:ascii="inherit" w:eastAsia="Times New Roman" w:hAnsi="inherit"/>
                <w:sz w:val="18"/>
                <w:szCs w:val="18"/>
              </w:rPr>
              <w:t>(610</w:t>
            </w:r>
          </w:p>
        </w:tc>
        <w:tc>
          <w:tcPr>
            <w:tcW w:w="0" w:type="auto"/>
            <w:shd w:val="clear" w:color="auto" w:fill="CCEEFF"/>
            <w:tcMar>
              <w:top w:w="30" w:type="dxa"/>
              <w:left w:w="0" w:type="dxa"/>
              <w:bottom w:w="30" w:type="dxa"/>
              <w:right w:w="30" w:type="dxa"/>
            </w:tcMar>
            <w:vAlign w:val="bottom"/>
            <w:hideMark/>
          </w:tcPr>
          <w:p w14:paraId="67F513BF" w14:textId="77777777" w:rsidR="00000000" w:rsidRDefault="00376102">
            <w:pPr>
              <w:rPr>
                <w:rFonts w:eastAsia="Times New Roman"/>
                <w:sz w:val="18"/>
                <w:szCs w:val="18"/>
              </w:rPr>
            </w:pPr>
            <w:r>
              <w:rPr>
                <w:rFonts w:ascii="inherit" w:eastAsia="Times New Roman" w:hAnsi="inherit"/>
                <w:sz w:val="18"/>
                <w:szCs w:val="18"/>
              </w:rPr>
              <w:t>)</w:t>
            </w:r>
          </w:p>
        </w:tc>
      </w:tr>
      <w:tr w:rsidR="00000000" w14:paraId="30FD8126" w14:textId="77777777">
        <w:trPr>
          <w:divId w:val="1122453610"/>
        </w:trPr>
        <w:tc>
          <w:tcPr>
            <w:tcW w:w="0" w:type="auto"/>
            <w:tcMar>
              <w:top w:w="30" w:type="dxa"/>
              <w:left w:w="300" w:type="dxa"/>
              <w:bottom w:w="30" w:type="dxa"/>
              <w:right w:w="30" w:type="dxa"/>
            </w:tcMar>
            <w:vAlign w:val="bottom"/>
            <w:hideMark/>
          </w:tcPr>
          <w:p w14:paraId="5EF0C753" w14:textId="77777777" w:rsidR="00000000" w:rsidRDefault="00376102">
            <w:pPr>
              <w:rPr>
                <w:rFonts w:eastAsia="Times New Roman"/>
                <w:sz w:val="18"/>
                <w:szCs w:val="18"/>
              </w:rPr>
            </w:pPr>
            <w:r>
              <w:rPr>
                <w:rFonts w:ascii="inherit" w:eastAsia="Times New Roman" w:hAnsi="inherit"/>
                <w:sz w:val="18"/>
                <w:szCs w:val="18"/>
              </w:rPr>
              <w:t>Nondeductible stock-based compensation</w:t>
            </w:r>
          </w:p>
        </w:tc>
        <w:tc>
          <w:tcPr>
            <w:tcW w:w="0" w:type="auto"/>
            <w:tcMar>
              <w:top w:w="30" w:type="dxa"/>
              <w:left w:w="30" w:type="dxa"/>
              <w:bottom w:w="30" w:type="dxa"/>
              <w:right w:w="30" w:type="dxa"/>
            </w:tcMar>
            <w:vAlign w:val="bottom"/>
            <w:hideMark/>
          </w:tcPr>
          <w:p w14:paraId="561B9D3C" w14:textId="77777777" w:rsidR="00000000" w:rsidRDefault="00376102">
            <w:pPr>
              <w:divId w:val="4996649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6BD7B7" w14:textId="77777777" w:rsidR="00000000" w:rsidRDefault="00376102">
            <w:pPr>
              <w:jc w:val="right"/>
              <w:rPr>
                <w:rFonts w:eastAsia="Times New Roman"/>
                <w:sz w:val="18"/>
                <w:szCs w:val="18"/>
              </w:rPr>
            </w:pPr>
            <w:r>
              <w:rPr>
                <w:rFonts w:ascii="inherit" w:eastAsia="Times New Roman" w:hAnsi="inherit"/>
                <w:sz w:val="18"/>
                <w:szCs w:val="18"/>
              </w:rPr>
              <w:t>1,039</w:t>
            </w:r>
          </w:p>
        </w:tc>
        <w:tc>
          <w:tcPr>
            <w:tcW w:w="0" w:type="auto"/>
            <w:vAlign w:val="bottom"/>
            <w:hideMark/>
          </w:tcPr>
          <w:p w14:paraId="503F8E4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1420AF1" w14:textId="77777777" w:rsidR="00000000" w:rsidRDefault="00376102">
            <w:pPr>
              <w:divId w:val="137306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AA8E86" w14:textId="77777777" w:rsidR="00000000" w:rsidRDefault="00376102">
            <w:pPr>
              <w:jc w:val="right"/>
              <w:rPr>
                <w:rFonts w:eastAsia="Times New Roman"/>
                <w:sz w:val="18"/>
                <w:szCs w:val="18"/>
              </w:rPr>
            </w:pPr>
            <w:r>
              <w:rPr>
                <w:rFonts w:ascii="inherit" w:eastAsia="Times New Roman" w:hAnsi="inherit"/>
                <w:sz w:val="18"/>
                <w:szCs w:val="18"/>
              </w:rPr>
              <w:t>1,499</w:t>
            </w:r>
          </w:p>
        </w:tc>
        <w:tc>
          <w:tcPr>
            <w:tcW w:w="0" w:type="auto"/>
            <w:vAlign w:val="bottom"/>
            <w:hideMark/>
          </w:tcPr>
          <w:p w14:paraId="232A95C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3BFD63F" w14:textId="77777777" w:rsidR="00000000" w:rsidRDefault="00376102">
            <w:pPr>
              <w:divId w:val="1504931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8AED27" w14:textId="77777777" w:rsidR="00000000" w:rsidRDefault="00376102">
            <w:pPr>
              <w:jc w:val="right"/>
              <w:rPr>
                <w:rFonts w:eastAsia="Times New Roman"/>
                <w:sz w:val="18"/>
                <w:szCs w:val="18"/>
              </w:rPr>
            </w:pPr>
            <w:r>
              <w:rPr>
                <w:rFonts w:ascii="inherit" w:eastAsia="Times New Roman" w:hAnsi="inherit"/>
                <w:sz w:val="18"/>
                <w:szCs w:val="18"/>
              </w:rPr>
              <w:t>(375</w:t>
            </w:r>
          </w:p>
        </w:tc>
        <w:tc>
          <w:tcPr>
            <w:tcW w:w="0" w:type="auto"/>
            <w:tcMar>
              <w:top w:w="30" w:type="dxa"/>
              <w:left w:w="0" w:type="dxa"/>
              <w:bottom w:w="30" w:type="dxa"/>
              <w:right w:w="30" w:type="dxa"/>
            </w:tcMar>
            <w:vAlign w:val="bottom"/>
            <w:hideMark/>
          </w:tcPr>
          <w:p w14:paraId="29B8C8D6" w14:textId="77777777" w:rsidR="00000000" w:rsidRDefault="00376102">
            <w:pPr>
              <w:rPr>
                <w:rFonts w:eastAsia="Times New Roman"/>
                <w:sz w:val="18"/>
                <w:szCs w:val="18"/>
              </w:rPr>
            </w:pPr>
            <w:r>
              <w:rPr>
                <w:rFonts w:ascii="inherit" w:eastAsia="Times New Roman" w:hAnsi="inherit"/>
                <w:sz w:val="18"/>
                <w:szCs w:val="18"/>
              </w:rPr>
              <w:t>)</w:t>
            </w:r>
          </w:p>
        </w:tc>
      </w:tr>
      <w:tr w:rsidR="00000000" w14:paraId="4010713D" w14:textId="77777777">
        <w:trPr>
          <w:divId w:val="1122453610"/>
        </w:trPr>
        <w:tc>
          <w:tcPr>
            <w:tcW w:w="0" w:type="auto"/>
            <w:shd w:val="clear" w:color="auto" w:fill="CCEEFF"/>
            <w:tcMar>
              <w:top w:w="30" w:type="dxa"/>
              <w:left w:w="300" w:type="dxa"/>
              <w:bottom w:w="30" w:type="dxa"/>
              <w:right w:w="30" w:type="dxa"/>
            </w:tcMar>
            <w:vAlign w:val="bottom"/>
            <w:hideMark/>
          </w:tcPr>
          <w:p w14:paraId="08506C9E" w14:textId="77777777" w:rsidR="00000000" w:rsidRDefault="00376102">
            <w:pPr>
              <w:rPr>
                <w:rFonts w:eastAsia="Times New Roman"/>
                <w:sz w:val="18"/>
                <w:szCs w:val="18"/>
              </w:rPr>
            </w:pPr>
            <w:r>
              <w:rPr>
                <w:rFonts w:ascii="inherit" w:eastAsia="Times New Roman" w:hAnsi="inherit"/>
                <w:sz w:val="18"/>
                <w:szCs w:val="18"/>
              </w:rPr>
              <w:t>Cross-border merger</w:t>
            </w:r>
          </w:p>
        </w:tc>
        <w:tc>
          <w:tcPr>
            <w:tcW w:w="0" w:type="auto"/>
            <w:shd w:val="clear" w:color="auto" w:fill="CCEEFF"/>
            <w:tcMar>
              <w:top w:w="30" w:type="dxa"/>
              <w:left w:w="30" w:type="dxa"/>
              <w:bottom w:w="30" w:type="dxa"/>
              <w:right w:w="30" w:type="dxa"/>
            </w:tcMar>
            <w:vAlign w:val="bottom"/>
            <w:hideMark/>
          </w:tcPr>
          <w:p w14:paraId="1063ACC3" w14:textId="77777777" w:rsidR="00000000" w:rsidRDefault="00376102">
            <w:pPr>
              <w:divId w:val="1582641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E773A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4BC99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80B6F7" w14:textId="77777777" w:rsidR="00000000" w:rsidRDefault="00376102">
            <w:pPr>
              <w:divId w:val="1767538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F7DBC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5B8188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9291DF" w14:textId="77777777" w:rsidR="00000000" w:rsidRDefault="00376102">
            <w:pPr>
              <w:divId w:val="368990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F2D7C6" w14:textId="77777777" w:rsidR="00000000" w:rsidRDefault="00376102">
            <w:pPr>
              <w:jc w:val="right"/>
              <w:rPr>
                <w:rFonts w:eastAsia="Times New Roman"/>
                <w:sz w:val="18"/>
                <w:szCs w:val="18"/>
              </w:rPr>
            </w:pPr>
            <w:r>
              <w:rPr>
                <w:rFonts w:ascii="inherit" w:eastAsia="Times New Roman" w:hAnsi="inherit"/>
                <w:sz w:val="18"/>
                <w:szCs w:val="18"/>
              </w:rPr>
              <w:t>265</w:t>
            </w:r>
          </w:p>
        </w:tc>
        <w:tc>
          <w:tcPr>
            <w:tcW w:w="0" w:type="auto"/>
            <w:shd w:val="clear" w:color="auto" w:fill="CCEEFF"/>
            <w:vAlign w:val="bottom"/>
            <w:hideMark/>
          </w:tcPr>
          <w:p w14:paraId="5E4CB6DF" w14:textId="77777777" w:rsidR="00000000" w:rsidRDefault="00376102">
            <w:pPr>
              <w:rPr>
                <w:rFonts w:eastAsia="Times New Roman"/>
                <w:sz w:val="20"/>
                <w:szCs w:val="20"/>
              </w:rPr>
            </w:pPr>
          </w:p>
        </w:tc>
      </w:tr>
      <w:tr w:rsidR="00000000" w14:paraId="30C2A7C7" w14:textId="77777777">
        <w:trPr>
          <w:divId w:val="1122453610"/>
        </w:trPr>
        <w:tc>
          <w:tcPr>
            <w:tcW w:w="0" w:type="auto"/>
            <w:tcMar>
              <w:top w:w="30" w:type="dxa"/>
              <w:left w:w="300" w:type="dxa"/>
              <w:bottom w:w="30" w:type="dxa"/>
              <w:right w:w="30" w:type="dxa"/>
            </w:tcMar>
            <w:vAlign w:val="bottom"/>
            <w:hideMark/>
          </w:tcPr>
          <w:p w14:paraId="51D4FE09" w14:textId="77777777" w:rsidR="00000000" w:rsidRDefault="00376102">
            <w:pPr>
              <w:rPr>
                <w:rFonts w:eastAsia="Times New Roman"/>
                <w:sz w:val="18"/>
                <w:szCs w:val="18"/>
              </w:rPr>
            </w:pPr>
            <w:r>
              <w:rPr>
                <w:rFonts w:ascii="inherit" w:eastAsia="Times New Roman" w:hAnsi="inherit"/>
                <w:sz w:val="18"/>
                <w:szCs w:val="18"/>
              </w:rPr>
              <w:t>Unrecognized tax benefits</w:t>
            </w:r>
          </w:p>
        </w:tc>
        <w:tc>
          <w:tcPr>
            <w:tcW w:w="0" w:type="auto"/>
            <w:tcMar>
              <w:top w:w="30" w:type="dxa"/>
              <w:left w:w="30" w:type="dxa"/>
              <w:bottom w:w="30" w:type="dxa"/>
              <w:right w:w="30" w:type="dxa"/>
            </w:tcMar>
            <w:vAlign w:val="bottom"/>
            <w:hideMark/>
          </w:tcPr>
          <w:p w14:paraId="7322870B" w14:textId="77777777" w:rsidR="00000000" w:rsidRDefault="00376102">
            <w:pPr>
              <w:divId w:val="2083217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A3A0CB" w14:textId="77777777" w:rsidR="00000000" w:rsidRDefault="00376102">
            <w:pPr>
              <w:jc w:val="right"/>
              <w:rPr>
                <w:rFonts w:eastAsia="Times New Roman"/>
                <w:sz w:val="18"/>
                <w:szCs w:val="18"/>
              </w:rPr>
            </w:pPr>
            <w:r>
              <w:rPr>
                <w:rFonts w:ascii="inherit" w:eastAsia="Times New Roman" w:hAnsi="inherit"/>
                <w:sz w:val="18"/>
                <w:szCs w:val="18"/>
              </w:rPr>
              <w:t>(261</w:t>
            </w:r>
          </w:p>
        </w:tc>
        <w:tc>
          <w:tcPr>
            <w:tcW w:w="0" w:type="auto"/>
            <w:tcMar>
              <w:top w:w="30" w:type="dxa"/>
              <w:left w:w="0" w:type="dxa"/>
              <w:bottom w:w="30" w:type="dxa"/>
              <w:right w:w="30" w:type="dxa"/>
            </w:tcMar>
            <w:vAlign w:val="bottom"/>
            <w:hideMark/>
          </w:tcPr>
          <w:p w14:paraId="365C3F8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BFDBEDD" w14:textId="77777777" w:rsidR="00000000" w:rsidRDefault="00376102">
            <w:pPr>
              <w:divId w:val="207962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8FED31" w14:textId="77777777" w:rsidR="00000000" w:rsidRDefault="00376102">
            <w:pPr>
              <w:jc w:val="right"/>
              <w:rPr>
                <w:rFonts w:eastAsia="Times New Roman"/>
                <w:sz w:val="18"/>
                <w:szCs w:val="18"/>
              </w:rPr>
            </w:pPr>
            <w:r>
              <w:rPr>
                <w:rFonts w:ascii="inherit" w:eastAsia="Times New Roman" w:hAnsi="inherit"/>
                <w:sz w:val="18"/>
                <w:szCs w:val="18"/>
              </w:rPr>
              <w:t>1,440</w:t>
            </w:r>
          </w:p>
        </w:tc>
        <w:tc>
          <w:tcPr>
            <w:tcW w:w="0" w:type="auto"/>
            <w:vAlign w:val="bottom"/>
            <w:hideMark/>
          </w:tcPr>
          <w:p w14:paraId="4C8B408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53738B6" w14:textId="77777777" w:rsidR="00000000" w:rsidRDefault="00376102">
            <w:pPr>
              <w:divId w:val="424034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876467" w14:textId="77777777" w:rsidR="00000000" w:rsidRDefault="00376102">
            <w:pPr>
              <w:jc w:val="right"/>
              <w:rPr>
                <w:rFonts w:eastAsia="Times New Roman"/>
                <w:sz w:val="18"/>
                <w:szCs w:val="18"/>
              </w:rPr>
            </w:pPr>
            <w:r>
              <w:rPr>
                <w:rFonts w:ascii="inherit" w:eastAsia="Times New Roman" w:hAnsi="inherit"/>
                <w:sz w:val="18"/>
                <w:szCs w:val="18"/>
              </w:rPr>
              <w:t>1,296</w:t>
            </w:r>
          </w:p>
        </w:tc>
        <w:tc>
          <w:tcPr>
            <w:tcW w:w="0" w:type="auto"/>
            <w:vAlign w:val="bottom"/>
            <w:hideMark/>
          </w:tcPr>
          <w:p w14:paraId="1F23856F" w14:textId="77777777" w:rsidR="00000000" w:rsidRDefault="00376102">
            <w:pPr>
              <w:rPr>
                <w:rFonts w:eastAsia="Times New Roman"/>
                <w:sz w:val="20"/>
                <w:szCs w:val="20"/>
              </w:rPr>
            </w:pPr>
          </w:p>
        </w:tc>
      </w:tr>
      <w:tr w:rsidR="00000000" w14:paraId="0585D6B7" w14:textId="77777777">
        <w:trPr>
          <w:divId w:val="1122453610"/>
        </w:trPr>
        <w:tc>
          <w:tcPr>
            <w:tcW w:w="0" w:type="auto"/>
            <w:shd w:val="clear" w:color="auto" w:fill="CCEEFF"/>
            <w:tcMar>
              <w:top w:w="30" w:type="dxa"/>
              <w:left w:w="300" w:type="dxa"/>
              <w:bottom w:w="30" w:type="dxa"/>
              <w:right w:w="30" w:type="dxa"/>
            </w:tcMar>
            <w:vAlign w:val="bottom"/>
            <w:hideMark/>
          </w:tcPr>
          <w:p w14:paraId="36AB4D78" w14:textId="77777777" w:rsidR="00000000" w:rsidRDefault="00376102">
            <w:pPr>
              <w:rPr>
                <w:rFonts w:eastAsia="Times New Roman"/>
                <w:sz w:val="18"/>
                <w:szCs w:val="18"/>
              </w:rPr>
            </w:pPr>
            <w:r>
              <w:rPr>
                <w:rFonts w:ascii="inherit" w:eastAsia="Times New Roman" w:hAnsi="inherit"/>
                <w:sz w:val="18"/>
                <w:szCs w:val="18"/>
              </w:rPr>
              <w:t>State and local taxes (net of federal)</w:t>
            </w:r>
          </w:p>
        </w:tc>
        <w:tc>
          <w:tcPr>
            <w:tcW w:w="0" w:type="auto"/>
            <w:shd w:val="clear" w:color="auto" w:fill="CCEEFF"/>
            <w:tcMar>
              <w:top w:w="30" w:type="dxa"/>
              <w:left w:w="30" w:type="dxa"/>
              <w:bottom w:w="30" w:type="dxa"/>
              <w:right w:w="30" w:type="dxa"/>
            </w:tcMar>
            <w:vAlign w:val="bottom"/>
            <w:hideMark/>
          </w:tcPr>
          <w:p w14:paraId="64C7B5B4" w14:textId="77777777" w:rsidR="00000000" w:rsidRDefault="00376102">
            <w:pPr>
              <w:divId w:val="1327708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92B4AC" w14:textId="77777777" w:rsidR="00000000" w:rsidRDefault="00376102">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bottom"/>
            <w:hideMark/>
          </w:tcPr>
          <w:p w14:paraId="032A151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07898DC" w14:textId="77777777" w:rsidR="00000000" w:rsidRDefault="00376102">
            <w:pPr>
              <w:divId w:val="1913275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8CE08E" w14:textId="77777777" w:rsidR="00000000" w:rsidRDefault="00376102">
            <w:pPr>
              <w:jc w:val="right"/>
              <w:rPr>
                <w:rFonts w:eastAsia="Times New Roman"/>
                <w:sz w:val="18"/>
                <w:szCs w:val="18"/>
              </w:rPr>
            </w:pPr>
            <w:r>
              <w:rPr>
                <w:rFonts w:ascii="inherit" w:eastAsia="Times New Roman" w:hAnsi="inherit"/>
                <w:sz w:val="18"/>
                <w:szCs w:val="18"/>
              </w:rPr>
              <w:t>299</w:t>
            </w:r>
          </w:p>
        </w:tc>
        <w:tc>
          <w:tcPr>
            <w:tcW w:w="0" w:type="auto"/>
            <w:shd w:val="clear" w:color="auto" w:fill="CCEEFF"/>
            <w:vAlign w:val="bottom"/>
            <w:hideMark/>
          </w:tcPr>
          <w:p w14:paraId="108F6DA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DECE7" w14:textId="77777777" w:rsidR="00000000" w:rsidRDefault="00376102">
            <w:pPr>
              <w:divId w:val="1099254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264494" w14:textId="77777777" w:rsidR="00000000" w:rsidRDefault="00376102">
            <w:pPr>
              <w:jc w:val="right"/>
              <w:rPr>
                <w:rFonts w:eastAsia="Times New Roman"/>
                <w:sz w:val="18"/>
                <w:szCs w:val="18"/>
              </w:rPr>
            </w:pPr>
            <w:r>
              <w:rPr>
                <w:rFonts w:ascii="inherit" w:eastAsia="Times New Roman" w:hAnsi="inherit"/>
                <w:sz w:val="18"/>
                <w:szCs w:val="18"/>
              </w:rPr>
              <w:t>252</w:t>
            </w:r>
          </w:p>
        </w:tc>
        <w:tc>
          <w:tcPr>
            <w:tcW w:w="0" w:type="auto"/>
            <w:shd w:val="clear" w:color="auto" w:fill="CCEEFF"/>
            <w:vAlign w:val="bottom"/>
            <w:hideMark/>
          </w:tcPr>
          <w:p w14:paraId="0C21BE15" w14:textId="77777777" w:rsidR="00000000" w:rsidRDefault="00376102">
            <w:pPr>
              <w:rPr>
                <w:rFonts w:eastAsia="Times New Roman"/>
                <w:sz w:val="20"/>
                <w:szCs w:val="20"/>
              </w:rPr>
            </w:pPr>
          </w:p>
        </w:tc>
      </w:tr>
      <w:tr w:rsidR="00000000" w14:paraId="37A4B585" w14:textId="77777777">
        <w:trPr>
          <w:divId w:val="1122453610"/>
        </w:trPr>
        <w:tc>
          <w:tcPr>
            <w:tcW w:w="0" w:type="auto"/>
            <w:tcMar>
              <w:top w:w="30" w:type="dxa"/>
              <w:left w:w="300" w:type="dxa"/>
              <w:bottom w:w="30" w:type="dxa"/>
              <w:right w:w="30" w:type="dxa"/>
            </w:tcMar>
            <w:vAlign w:val="bottom"/>
            <w:hideMark/>
          </w:tcPr>
          <w:p w14:paraId="7A8AEEF6" w14:textId="77777777" w:rsidR="00000000" w:rsidRDefault="00376102">
            <w:pPr>
              <w:rPr>
                <w:rFonts w:eastAsia="Times New Roman"/>
                <w:sz w:val="18"/>
                <w:szCs w:val="18"/>
              </w:rPr>
            </w:pPr>
            <w:r>
              <w:rPr>
                <w:rFonts w:ascii="inherit" w:eastAsia="Times New Roman" w:hAnsi="inherit"/>
                <w:sz w:val="18"/>
                <w:szCs w:val="18"/>
              </w:rPr>
              <w:t>Change in U.S. tax law</w:t>
            </w:r>
          </w:p>
        </w:tc>
        <w:tc>
          <w:tcPr>
            <w:tcW w:w="0" w:type="auto"/>
            <w:tcMar>
              <w:top w:w="30" w:type="dxa"/>
              <w:left w:w="30" w:type="dxa"/>
              <w:bottom w:w="30" w:type="dxa"/>
              <w:right w:w="30" w:type="dxa"/>
            </w:tcMar>
            <w:vAlign w:val="bottom"/>
            <w:hideMark/>
          </w:tcPr>
          <w:p w14:paraId="3EFE5452" w14:textId="77777777" w:rsidR="00000000" w:rsidRDefault="00376102">
            <w:pPr>
              <w:divId w:val="369116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F5987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1E7F74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B067960" w14:textId="77777777" w:rsidR="00000000" w:rsidRDefault="00376102">
            <w:pPr>
              <w:divId w:val="2190524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6B00CA" w14:textId="77777777" w:rsidR="00000000" w:rsidRDefault="00376102">
            <w:pPr>
              <w:jc w:val="right"/>
              <w:rPr>
                <w:rFonts w:eastAsia="Times New Roman"/>
                <w:sz w:val="18"/>
                <w:szCs w:val="18"/>
              </w:rPr>
            </w:pPr>
            <w:r>
              <w:rPr>
                <w:rFonts w:ascii="inherit" w:eastAsia="Times New Roman" w:hAnsi="inherit"/>
                <w:sz w:val="18"/>
                <w:szCs w:val="18"/>
              </w:rPr>
              <w:t>274</w:t>
            </w:r>
          </w:p>
        </w:tc>
        <w:tc>
          <w:tcPr>
            <w:tcW w:w="0" w:type="auto"/>
            <w:vAlign w:val="bottom"/>
            <w:hideMark/>
          </w:tcPr>
          <w:p w14:paraId="2E09FF9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09F95F4" w14:textId="77777777" w:rsidR="00000000" w:rsidRDefault="00376102">
            <w:pPr>
              <w:divId w:val="1196891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4897C5" w14:textId="77777777" w:rsidR="00000000" w:rsidRDefault="00376102">
            <w:pPr>
              <w:jc w:val="right"/>
              <w:rPr>
                <w:rFonts w:eastAsia="Times New Roman"/>
                <w:sz w:val="18"/>
                <w:szCs w:val="18"/>
              </w:rPr>
            </w:pPr>
            <w:r>
              <w:rPr>
                <w:rFonts w:ascii="inherit" w:eastAsia="Times New Roman" w:hAnsi="inherit"/>
                <w:sz w:val="18"/>
                <w:szCs w:val="18"/>
              </w:rPr>
              <w:t>3,513</w:t>
            </w:r>
          </w:p>
        </w:tc>
        <w:tc>
          <w:tcPr>
            <w:tcW w:w="0" w:type="auto"/>
            <w:vAlign w:val="bottom"/>
            <w:hideMark/>
          </w:tcPr>
          <w:p w14:paraId="1CF32A26" w14:textId="77777777" w:rsidR="00000000" w:rsidRDefault="00376102">
            <w:pPr>
              <w:rPr>
                <w:rFonts w:eastAsia="Times New Roman"/>
                <w:sz w:val="20"/>
                <w:szCs w:val="20"/>
              </w:rPr>
            </w:pPr>
          </w:p>
        </w:tc>
      </w:tr>
      <w:tr w:rsidR="00000000" w14:paraId="16A0B491" w14:textId="77777777">
        <w:trPr>
          <w:divId w:val="1122453610"/>
        </w:trPr>
        <w:tc>
          <w:tcPr>
            <w:tcW w:w="0" w:type="auto"/>
            <w:shd w:val="clear" w:color="auto" w:fill="CCEEFF"/>
            <w:tcMar>
              <w:top w:w="30" w:type="dxa"/>
              <w:left w:w="300" w:type="dxa"/>
              <w:bottom w:w="30" w:type="dxa"/>
              <w:right w:w="30" w:type="dxa"/>
            </w:tcMar>
            <w:vAlign w:val="bottom"/>
            <w:hideMark/>
          </w:tcPr>
          <w:p w14:paraId="44D46E42" w14:textId="77777777" w:rsidR="00000000" w:rsidRDefault="00376102">
            <w:pPr>
              <w:rPr>
                <w:rFonts w:eastAsia="Times New Roman"/>
                <w:sz w:val="18"/>
                <w:szCs w:val="18"/>
              </w:rPr>
            </w:pPr>
            <w:r>
              <w:rPr>
                <w:rFonts w:ascii="inherit" w:eastAsia="Times New Roman" w:hAnsi="inherit"/>
                <w:sz w:val="18"/>
                <w:szCs w:val="18"/>
              </w:rPr>
              <w:t>Nondeductible interest expense</w:t>
            </w:r>
          </w:p>
        </w:tc>
        <w:tc>
          <w:tcPr>
            <w:tcW w:w="0" w:type="auto"/>
            <w:shd w:val="clear" w:color="auto" w:fill="CCEEFF"/>
            <w:tcMar>
              <w:top w:w="30" w:type="dxa"/>
              <w:left w:w="30" w:type="dxa"/>
              <w:bottom w:w="30" w:type="dxa"/>
              <w:right w:w="30" w:type="dxa"/>
            </w:tcMar>
            <w:vAlign w:val="bottom"/>
            <w:hideMark/>
          </w:tcPr>
          <w:p w14:paraId="2496A3A2" w14:textId="77777777" w:rsidR="00000000" w:rsidRDefault="00376102">
            <w:pPr>
              <w:divId w:val="7452993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104688" w14:textId="77777777" w:rsidR="00000000" w:rsidRDefault="00376102">
            <w:pPr>
              <w:jc w:val="right"/>
              <w:rPr>
                <w:rFonts w:eastAsia="Times New Roman"/>
                <w:sz w:val="18"/>
                <w:szCs w:val="18"/>
              </w:rPr>
            </w:pPr>
            <w:r>
              <w:rPr>
                <w:rFonts w:ascii="inherit" w:eastAsia="Times New Roman" w:hAnsi="inherit"/>
                <w:sz w:val="18"/>
                <w:szCs w:val="18"/>
              </w:rPr>
              <w:t>982</w:t>
            </w:r>
          </w:p>
        </w:tc>
        <w:tc>
          <w:tcPr>
            <w:tcW w:w="0" w:type="auto"/>
            <w:shd w:val="clear" w:color="auto" w:fill="CCEEFF"/>
            <w:vAlign w:val="bottom"/>
            <w:hideMark/>
          </w:tcPr>
          <w:p w14:paraId="056EB09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795AE4" w14:textId="77777777" w:rsidR="00000000" w:rsidRDefault="00376102">
            <w:pPr>
              <w:divId w:val="1740810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A07BA1" w14:textId="77777777" w:rsidR="00000000" w:rsidRDefault="00376102">
            <w:pPr>
              <w:jc w:val="right"/>
              <w:rPr>
                <w:rFonts w:eastAsia="Times New Roman"/>
                <w:sz w:val="18"/>
                <w:szCs w:val="18"/>
              </w:rPr>
            </w:pPr>
            <w:r>
              <w:rPr>
                <w:rFonts w:ascii="inherit" w:eastAsia="Times New Roman" w:hAnsi="inherit"/>
                <w:sz w:val="18"/>
                <w:szCs w:val="18"/>
              </w:rPr>
              <w:t>1,269</w:t>
            </w:r>
          </w:p>
        </w:tc>
        <w:tc>
          <w:tcPr>
            <w:tcW w:w="0" w:type="auto"/>
            <w:shd w:val="clear" w:color="auto" w:fill="CCEEFF"/>
            <w:vAlign w:val="bottom"/>
            <w:hideMark/>
          </w:tcPr>
          <w:p w14:paraId="1BB375B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75D49" w14:textId="77777777" w:rsidR="00000000" w:rsidRDefault="00376102">
            <w:pPr>
              <w:divId w:val="1053501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82A17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D79D9AF" w14:textId="77777777" w:rsidR="00000000" w:rsidRDefault="00376102">
            <w:pPr>
              <w:rPr>
                <w:rFonts w:eastAsia="Times New Roman"/>
                <w:sz w:val="20"/>
                <w:szCs w:val="20"/>
              </w:rPr>
            </w:pPr>
          </w:p>
        </w:tc>
      </w:tr>
      <w:tr w:rsidR="00000000" w14:paraId="763CD91E" w14:textId="77777777">
        <w:trPr>
          <w:divId w:val="1122453610"/>
        </w:trPr>
        <w:tc>
          <w:tcPr>
            <w:tcW w:w="0" w:type="auto"/>
            <w:tcMar>
              <w:top w:w="30" w:type="dxa"/>
              <w:left w:w="300" w:type="dxa"/>
              <w:bottom w:w="30" w:type="dxa"/>
              <w:right w:w="30" w:type="dxa"/>
            </w:tcMar>
            <w:vAlign w:val="bottom"/>
            <w:hideMark/>
          </w:tcPr>
          <w:p w14:paraId="2E3BD5AD"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48810DC3" w14:textId="77777777" w:rsidR="00000000" w:rsidRDefault="00376102">
            <w:pPr>
              <w:divId w:val="1714424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F9C95C" w14:textId="77777777" w:rsidR="00000000" w:rsidRDefault="00376102">
            <w:pPr>
              <w:jc w:val="right"/>
              <w:rPr>
                <w:rFonts w:eastAsia="Times New Roman"/>
                <w:sz w:val="18"/>
                <w:szCs w:val="18"/>
              </w:rPr>
            </w:pPr>
            <w:r>
              <w:rPr>
                <w:rFonts w:ascii="inherit" w:eastAsia="Times New Roman" w:hAnsi="inherit"/>
                <w:sz w:val="18"/>
                <w:szCs w:val="18"/>
              </w:rPr>
              <w:t>(378</w:t>
            </w:r>
          </w:p>
        </w:tc>
        <w:tc>
          <w:tcPr>
            <w:tcW w:w="0" w:type="auto"/>
            <w:tcBorders>
              <w:bottom w:val="single" w:sz="6" w:space="0" w:color="000000"/>
            </w:tcBorders>
            <w:tcMar>
              <w:top w:w="30" w:type="dxa"/>
              <w:left w:w="0" w:type="dxa"/>
              <w:bottom w:w="30" w:type="dxa"/>
              <w:right w:w="30" w:type="dxa"/>
            </w:tcMar>
            <w:vAlign w:val="bottom"/>
            <w:hideMark/>
          </w:tcPr>
          <w:p w14:paraId="1EAE87E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A01BE2" w14:textId="77777777" w:rsidR="00000000" w:rsidRDefault="00376102">
            <w:pPr>
              <w:divId w:val="740055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15A6FB7" w14:textId="77777777" w:rsidR="00000000" w:rsidRDefault="00376102">
            <w:pPr>
              <w:jc w:val="right"/>
              <w:rPr>
                <w:rFonts w:eastAsia="Times New Roman"/>
                <w:sz w:val="18"/>
                <w:szCs w:val="18"/>
              </w:rPr>
            </w:pPr>
            <w:r>
              <w:rPr>
                <w:rFonts w:ascii="inherit" w:eastAsia="Times New Roman" w:hAnsi="inherit"/>
                <w:sz w:val="18"/>
                <w:szCs w:val="18"/>
              </w:rPr>
              <w:t>(925</w:t>
            </w:r>
          </w:p>
        </w:tc>
        <w:tc>
          <w:tcPr>
            <w:tcW w:w="0" w:type="auto"/>
            <w:tcBorders>
              <w:bottom w:val="single" w:sz="6" w:space="0" w:color="000000"/>
            </w:tcBorders>
            <w:tcMar>
              <w:top w:w="30" w:type="dxa"/>
              <w:left w:w="0" w:type="dxa"/>
              <w:bottom w:w="30" w:type="dxa"/>
              <w:right w:w="30" w:type="dxa"/>
            </w:tcMar>
            <w:vAlign w:val="bottom"/>
            <w:hideMark/>
          </w:tcPr>
          <w:p w14:paraId="257C855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1332FE" w14:textId="77777777" w:rsidR="00000000" w:rsidRDefault="00376102">
            <w:pPr>
              <w:divId w:val="1585068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980773" w14:textId="77777777" w:rsidR="00000000" w:rsidRDefault="00376102">
            <w:pPr>
              <w:jc w:val="right"/>
              <w:rPr>
                <w:rFonts w:eastAsia="Times New Roman"/>
                <w:sz w:val="18"/>
                <w:szCs w:val="18"/>
              </w:rPr>
            </w:pPr>
            <w:r>
              <w:rPr>
                <w:rFonts w:ascii="inherit" w:eastAsia="Times New Roman" w:hAnsi="inherit"/>
                <w:sz w:val="18"/>
                <w:szCs w:val="18"/>
              </w:rPr>
              <w:t>(1,312</w:t>
            </w:r>
          </w:p>
        </w:tc>
        <w:tc>
          <w:tcPr>
            <w:tcW w:w="0" w:type="auto"/>
            <w:tcBorders>
              <w:bottom w:val="single" w:sz="6" w:space="0" w:color="000000"/>
            </w:tcBorders>
            <w:tcMar>
              <w:top w:w="30" w:type="dxa"/>
              <w:left w:w="0" w:type="dxa"/>
              <w:bottom w:w="30" w:type="dxa"/>
              <w:right w:w="30" w:type="dxa"/>
            </w:tcMar>
            <w:vAlign w:val="bottom"/>
            <w:hideMark/>
          </w:tcPr>
          <w:p w14:paraId="2F62A410" w14:textId="77777777" w:rsidR="00000000" w:rsidRDefault="00376102">
            <w:pPr>
              <w:rPr>
                <w:rFonts w:eastAsia="Times New Roman"/>
                <w:sz w:val="18"/>
                <w:szCs w:val="18"/>
              </w:rPr>
            </w:pPr>
            <w:r>
              <w:rPr>
                <w:rFonts w:ascii="inherit" w:eastAsia="Times New Roman" w:hAnsi="inherit"/>
                <w:sz w:val="18"/>
                <w:szCs w:val="18"/>
              </w:rPr>
              <w:t>)</w:t>
            </w:r>
          </w:p>
        </w:tc>
      </w:tr>
      <w:tr w:rsidR="00000000" w14:paraId="5C498144" w14:textId="77777777">
        <w:trPr>
          <w:divId w:val="1122453610"/>
        </w:trPr>
        <w:tc>
          <w:tcPr>
            <w:tcW w:w="0" w:type="auto"/>
            <w:shd w:val="clear" w:color="auto" w:fill="CCEEFF"/>
            <w:tcMar>
              <w:top w:w="30" w:type="dxa"/>
              <w:left w:w="180" w:type="dxa"/>
              <w:bottom w:w="30" w:type="dxa"/>
              <w:right w:w="30" w:type="dxa"/>
            </w:tcMar>
            <w:vAlign w:val="bottom"/>
            <w:hideMark/>
          </w:tcPr>
          <w:p w14:paraId="176255E7" w14:textId="77777777" w:rsidR="00000000" w:rsidRDefault="00376102">
            <w:pPr>
              <w:rPr>
                <w:rFonts w:eastAsia="Times New Roman"/>
                <w:sz w:val="18"/>
                <w:szCs w:val="18"/>
              </w:rPr>
            </w:pPr>
            <w:r>
              <w:rPr>
                <w:rFonts w:ascii="inherit" w:eastAsia="Times New Roman" w:hAnsi="inherit"/>
                <w:sz w:val="18"/>
                <w:szCs w:val="18"/>
              </w:rPr>
              <w:t>Income tax (benefit) provision - at effective income tax rate</w:t>
            </w:r>
          </w:p>
        </w:tc>
        <w:tc>
          <w:tcPr>
            <w:tcW w:w="0" w:type="auto"/>
            <w:shd w:val="clear" w:color="auto" w:fill="CCEEFF"/>
            <w:tcMar>
              <w:top w:w="30" w:type="dxa"/>
              <w:left w:w="30" w:type="dxa"/>
              <w:bottom w:w="30" w:type="dxa"/>
              <w:right w:w="30" w:type="dxa"/>
            </w:tcMar>
            <w:vAlign w:val="bottom"/>
            <w:hideMark/>
          </w:tcPr>
          <w:p w14:paraId="32863817" w14:textId="77777777" w:rsidR="00000000" w:rsidRDefault="00376102">
            <w:pPr>
              <w:divId w:val="70051917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2229488"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A91EDD" w14:textId="77777777" w:rsidR="00000000" w:rsidRDefault="00376102">
            <w:pPr>
              <w:jc w:val="right"/>
              <w:rPr>
                <w:rFonts w:eastAsia="Times New Roman"/>
                <w:sz w:val="18"/>
                <w:szCs w:val="18"/>
              </w:rPr>
            </w:pPr>
            <w:r>
              <w:rPr>
                <w:rFonts w:ascii="inherit" w:eastAsia="Times New Roman" w:hAnsi="inherit"/>
                <w:sz w:val="18"/>
                <w:szCs w:val="18"/>
              </w:rPr>
              <w:t>(5,356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6A11EEF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D0A0633" w14:textId="77777777" w:rsidR="00000000" w:rsidRDefault="00376102">
            <w:pPr>
              <w:divId w:val="151721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49CA56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8820FD9" w14:textId="77777777" w:rsidR="00000000" w:rsidRDefault="00376102">
            <w:pPr>
              <w:jc w:val="right"/>
              <w:rPr>
                <w:rFonts w:eastAsia="Times New Roman"/>
                <w:sz w:val="18"/>
                <w:szCs w:val="18"/>
              </w:rPr>
            </w:pPr>
            <w:r>
              <w:rPr>
                <w:rFonts w:ascii="inherit" w:eastAsia="Times New Roman" w:hAnsi="inherit"/>
                <w:sz w:val="18"/>
                <w:szCs w:val="18"/>
              </w:rPr>
              <w:t>(17,893</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0A6D0D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AA6E694" w14:textId="77777777" w:rsidR="00000000" w:rsidRDefault="00376102">
            <w:pPr>
              <w:divId w:val="626071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FE89C20"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9BA41BB" w14:textId="77777777" w:rsidR="00000000" w:rsidRDefault="00376102">
            <w:pPr>
              <w:jc w:val="right"/>
              <w:rPr>
                <w:rFonts w:eastAsia="Times New Roman"/>
                <w:sz w:val="18"/>
                <w:szCs w:val="18"/>
              </w:rPr>
            </w:pPr>
            <w:r>
              <w:rPr>
                <w:rFonts w:ascii="inherit" w:eastAsia="Times New Roman" w:hAnsi="inherit"/>
                <w:sz w:val="18"/>
                <w:szCs w:val="18"/>
              </w:rPr>
              <w:t>24,389</w:t>
            </w:r>
          </w:p>
        </w:tc>
        <w:tc>
          <w:tcPr>
            <w:tcW w:w="0" w:type="auto"/>
            <w:tcBorders>
              <w:bottom w:val="double" w:sz="6" w:space="0" w:color="000000"/>
            </w:tcBorders>
            <w:shd w:val="clear" w:color="auto" w:fill="CCEEFF"/>
            <w:vAlign w:val="bottom"/>
            <w:hideMark/>
          </w:tcPr>
          <w:p w14:paraId="39786F10" w14:textId="77777777" w:rsidR="00000000" w:rsidRDefault="00376102">
            <w:pPr>
              <w:rPr>
                <w:rFonts w:eastAsia="Times New Roman"/>
                <w:sz w:val="20"/>
                <w:szCs w:val="20"/>
              </w:rPr>
            </w:pPr>
          </w:p>
        </w:tc>
      </w:tr>
    </w:tbl>
    <w:p w14:paraId="0AF1005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2019, the income tax benefit decreased by $12,537 when compared to the same period in 2018. The decrease in the income tax benefit in 2019 was primarily driven by the impairment of the Noctiva intangible asset in 2018, which did not recur in 2019. In ad</w:t>
      </w:r>
      <w:r>
        <w:rPr>
          <w:rFonts w:ascii="inherit" w:eastAsia="Times New Roman" w:hAnsi="inherit"/>
          <w:sz w:val="20"/>
          <w:szCs w:val="20"/>
        </w:rPr>
        <w:t>dition to the non-recurring impairment, an increase in the valuation allowance in 2019, when compared to the same period in 2018 also contributed to the decrease in tax benefit recorded in 2019.</w:t>
      </w:r>
      <w:r>
        <w:rPr>
          <w:rFonts w:ascii="inherit" w:eastAsia="Times New Roman" w:hAnsi="inherit"/>
          <w:sz w:val="20"/>
          <w:szCs w:val="20"/>
        </w:rPr>
        <w:t xml:space="preserve"> </w:t>
      </w:r>
      <w:r>
        <w:rPr>
          <w:rFonts w:ascii="inherit" w:eastAsia="Times New Roman" w:hAnsi="inherit"/>
          <w:sz w:val="20"/>
          <w:szCs w:val="20"/>
        </w:rPr>
        <w:t xml:space="preserve">As a part of a corporate reorganization, the Company entered </w:t>
      </w:r>
      <w:r>
        <w:rPr>
          <w:rFonts w:ascii="inherit" w:eastAsia="Times New Roman" w:hAnsi="inherit"/>
          <w:sz w:val="20"/>
          <w:szCs w:val="20"/>
        </w:rPr>
        <w:t>into an internal sale transaction in December 2019.</w:t>
      </w:r>
      <w:r>
        <w:rPr>
          <w:rFonts w:ascii="inherit" w:eastAsia="Times New Roman" w:hAnsi="inherit"/>
          <w:sz w:val="20"/>
          <w:szCs w:val="20"/>
        </w:rPr>
        <w:t xml:space="preserve"> </w:t>
      </w:r>
      <w:r>
        <w:rPr>
          <w:rFonts w:ascii="inherit" w:eastAsia="Times New Roman" w:hAnsi="inherit"/>
          <w:sz w:val="20"/>
          <w:szCs w:val="20"/>
        </w:rPr>
        <w:t>The internal sale transaction included transfer of intangible assets from an Irish entity to a U.S. entity.</w:t>
      </w:r>
      <w:r>
        <w:rPr>
          <w:rFonts w:ascii="inherit" w:eastAsia="Times New Roman" w:hAnsi="inherit"/>
          <w:sz w:val="20"/>
          <w:szCs w:val="20"/>
        </w:rPr>
        <w:t xml:space="preserve"> </w:t>
      </w:r>
      <w:r>
        <w:rPr>
          <w:rFonts w:ascii="inherit" w:eastAsia="Times New Roman" w:hAnsi="inherit"/>
          <w:sz w:val="20"/>
          <w:szCs w:val="20"/>
        </w:rPr>
        <w:t xml:space="preserve">The internal sale transaction resulted in a decrease of $5,536 to Irish deferred tax asset with </w:t>
      </w:r>
      <w:r>
        <w:rPr>
          <w:rFonts w:ascii="inherit" w:eastAsia="Times New Roman" w:hAnsi="inherit"/>
          <w:sz w:val="20"/>
          <w:szCs w:val="20"/>
        </w:rPr>
        <w:t>corresponding decrease of $5,536 to valuation allowance, an increase of $8,190 to U.S. deferred tax asset associated with amortization of intangible assets, and a $8,190 deferred tax benefit.</w:t>
      </w:r>
      <w:r>
        <w:rPr>
          <w:rFonts w:ascii="inherit" w:eastAsia="Times New Roman" w:hAnsi="inherit"/>
          <w:sz w:val="20"/>
          <w:szCs w:val="20"/>
        </w:rPr>
        <w:t xml:space="preserve"> </w:t>
      </w:r>
      <w:r>
        <w:rPr>
          <w:rFonts w:ascii="inherit" w:eastAsia="Times New Roman" w:hAnsi="inherit"/>
          <w:sz w:val="20"/>
          <w:szCs w:val="20"/>
        </w:rPr>
        <w:t xml:space="preserve"> </w:t>
      </w:r>
    </w:p>
    <w:p w14:paraId="5AA7065C" w14:textId="77777777" w:rsidR="00000000" w:rsidRDefault="00376102">
      <w:pPr>
        <w:spacing w:line="288" w:lineRule="auto"/>
        <w:divId w:val="661348300"/>
        <w:rPr>
          <w:rFonts w:eastAsia="Times New Roman"/>
          <w:sz w:val="20"/>
          <w:szCs w:val="20"/>
        </w:rPr>
      </w:pPr>
    </w:p>
    <w:p w14:paraId="54ABE1D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 2018, the income tax provision decreased by $42,282 when </w:t>
      </w:r>
      <w:r>
        <w:rPr>
          <w:rFonts w:ascii="inherit" w:eastAsia="Times New Roman" w:hAnsi="inherit"/>
          <w:sz w:val="20"/>
          <w:szCs w:val="20"/>
        </w:rPr>
        <w:t>compared to the same period in 2017, resulting in an income tax benefit. The decrease in the income tax provision was primarily driven by a significant reduction in the amount of taxable income recorded in the U.S. and Ireland in 2018, when compared to 201</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There was also a significant increase in valuation allowance in 2018, when compared to the same period in 2017 as a result of this.</w:t>
      </w:r>
      <w:r>
        <w:rPr>
          <w:rFonts w:ascii="inherit" w:eastAsia="Times New Roman" w:hAnsi="inherit"/>
          <w:sz w:val="20"/>
          <w:szCs w:val="20"/>
        </w:rPr>
        <w:t xml:space="preserve"> </w:t>
      </w:r>
      <w:r>
        <w:rPr>
          <w:rFonts w:ascii="inherit" w:eastAsia="Times New Roman" w:hAnsi="inherit"/>
          <w:sz w:val="20"/>
          <w:szCs w:val="20"/>
        </w:rPr>
        <w:t xml:space="preserve">In 2018, there was a significant decrease in amounts related to change in U.S. tax law due to the 2017 U.S. Tax Cuts and </w:t>
      </w:r>
      <w:r>
        <w:rPr>
          <w:rFonts w:ascii="inherit" w:eastAsia="Times New Roman" w:hAnsi="inherit"/>
          <w:sz w:val="20"/>
          <w:szCs w:val="20"/>
        </w:rPr>
        <w:t xml:space="preserve">Jobs Act. </w:t>
      </w:r>
    </w:p>
    <w:p w14:paraId="61030C6E" w14:textId="77777777" w:rsidR="00000000" w:rsidRDefault="00376102">
      <w:pPr>
        <w:spacing w:line="288" w:lineRule="auto"/>
        <w:jc w:val="both"/>
        <w:divId w:val="588466837"/>
        <w:rPr>
          <w:rFonts w:eastAsia="Times New Roman"/>
          <w:sz w:val="20"/>
          <w:szCs w:val="20"/>
        </w:rPr>
      </w:pPr>
    </w:p>
    <w:p w14:paraId="4D00BB51"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Unrecognized Tax Benefits</w:t>
      </w:r>
    </w:p>
    <w:p w14:paraId="301EE6B9" w14:textId="77777777" w:rsidR="00000000" w:rsidRDefault="00376102">
      <w:pPr>
        <w:spacing w:line="288" w:lineRule="auto"/>
        <w:jc w:val="both"/>
        <w:divId w:val="588466837"/>
        <w:rPr>
          <w:rFonts w:eastAsia="Times New Roman"/>
          <w:sz w:val="20"/>
          <w:szCs w:val="20"/>
        </w:rPr>
      </w:pPr>
    </w:p>
    <w:p w14:paraId="2C8607F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or one of its subsidiaries files income tax returns in Ireland, France, U.S. and various states.</w:t>
      </w:r>
      <w:r>
        <w:rPr>
          <w:rFonts w:ascii="inherit" w:eastAsia="Times New Roman" w:hAnsi="inherit"/>
          <w:sz w:val="20"/>
          <w:szCs w:val="20"/>
        </w:rPr>
        <w:t xml:space="preserve"> </w:t>
      </w:r>
      <w:r>
        <w:rPr>
          <w:rFonts w:ascii="inherit" w:eastAsia="Times New Roman" w:hAnsi="inherit"/>
          <w:sz w:val="20"/>
          <w:szCs w:val="20"/>
        </w:rPr>
        <w:t>The Company is no longer subject to Irish, French, U.S. Federal, and state and local examinations for year</w:t>
      </w:r>
      <w:r>
        <w:rPr>
          <w:rFonts w:ascii="inherit" w:eastAsia="Times New Roman" w:hAnsi="inherit"/>
          <w:sz w:val="20"/>
          <w:szCs w:val="20"/>
        </w:rPr>
        <w:t>s before 2015.</w:t>
      </w:r>
      <w:r>
        <w:rPr>
          <w:rFonts w:ascii="inherit" w:eastAsia="Times New Roman" w:hAnsi="inherit"/>
          <w:sz w:val="20"/>
          <w:szCs w:val="20"/>
        </w:rPr>
        <w:t xml:space="preserve"> </w:t>
      </w:r>
      <w:r>
        <w:rPr>
          <w:rFonts w:ascii="inherit" w:eastAsia="Times New Roman" w:hAnsi="inherit"/>
          <w:sz w:val="20"/>
          <w:szCs w:val="20"/>
        </w:rPr>
        <w:t>The Internal Revenue Service (IRS) commenced an examination of the Company's U.S. income tax return for 2015 in the 4th quarter of 2016.</w:t>
      </w:r>
      <w:r>
        <w:rPr>
          <w:rFonts w:ascii="inherit" w:eastAsia="Times New Roman" w:hAnsi="inherit"/>
          <w:sz w:val="20"/>
          <w:szCs w:val="20"/>
        </w:rPr>
        <w:t xml:space="preserve"> </w:t>
      </w:r>
      <w:r>
        <w:rPr>
          <w:rFonts w:ascii="inherit" w:eastAsia="Times New Roman" w:hAnsi="inherit"/>
          <w:sz w:val="20"/>
          <w:szCs w:val="20"/>
        </w:rPr>
        <w:t>In the second</w:t>
      </w:r>
      <w:r>
        <w:rPr>
          <w:rFonts w:ascii="inherit" w:eastAsia="Times New Roman" w:hAnsi="inherit"/>
          <w:sz w:val="20"/>
          <w:szCs w:val="20"/>
        </w:rPr>
        <w:t xml:space="preserve"> </w:t>
      </w:r>
    </w:p>
    <w:p w14:paraId="2CEBA65B" w14:textId="77777777" w:rsidR="00000000" w:rsidRDefault="00376102">
      <w:pPr>
        <w:divId w:val="827207886"/>
        <w:rPr>
          <w:rFonts w:eastAsia="Times New Roman"/>
          <w:sz w:val="20"/>
          <w:szCs w:val="20"/>
        </w:rPr>
      </w:pPr>
    </w:p>
    <w:p w14:paraId="6759C9EC" w14:textId="77777777" w:rsidR="00000000" w:rsidRDefault="00376102">
      <w:pPr>
        <w:spacing w:line="288" w:lineRule="auto"/>
        <w:jc w:val="center"/>
        <w:divId w:val="1968000369"/>
        <w:rPr>
          <w:rFonts w:eastAsia="Times New Roman"/>
          <w:sz w:val="20"/>
          <w:szCs w:val="20"/>
        </w:rPr>
      </w:pPr>
      <w:r>
        <w:rPr>
          <w:rFonts w:ascii="inherit" w:eastAsia="Times New Roman" w:hAnsi="inherit"/>
          <w:sz w:val="20"/>
          <w:szCs w:val="20"/>
        </w:rPr>
        <w:t>-79-</w:t>
      </w:r>
    </w:p>
    <w:p w14:paraId="7AA44CE8" w14:textId="77777777" w:rsidR="00000000" w:rsidRDefault="00376102">
      <w:pPr>
        <w:divId w:val="588466837"/>
        <w:rPr>
          <w:rFonts w:eastAsia="Times New Roman"/>
          <w:sz w:val="20"/>
          <w:szCs w:val="20"/>
        </w:rPr>
      </w:pPr>
      <w:r>
        <w:rPr>
          <w:rFonts w:eastAsia="Times New Roman"/>
          <w:sz w:val="20"/>
          <w:szCs w:val="20"/>
        </w:rPr>
        <w:pict w14:anchorId="5F0521D7">
          <v:rect id="_x0000_i1104" style="width:0;height:1.5pt" o:hralign="center" o:hrstd="t" o:hr="t" fillcolor="#a0a0a0" stroked="f"/>
        </w:pict>
      </w:r>
    </w:p>
    <w:p w14:paraId="0C2748E2" w14:textId="77777777" w:rsidR="00000000" w:rsidRDefault="00376102">
      <w:pPr>
        <w:spacing w:line="288" w:lineRule="auto"/>
        <w:divId w:val="2026403294"/>
        <w:rPr>
          <w:rFonts w:eastAsia="Times New Roman"/>
          <w:sz w:val="20"/>
          <w:szCs w:val="20"/>
        </w:rPr>
      </w:pPr>
    </w:p>
    <w:p w14:paraId="5A23CF75" w14:textId="77777777" w:rsidR="00000000" w:rsidRDefault="00376102">
      <w:pPr>
        <w:divId w:val="39591825"/>
        <w:rPr>
          <w:rFonts w:eastAsia="Times New Roman"/>
          <w:sz w:val="20"/>
          <w:szCs w:val="20"/>
        </w:rPr>
      </w:pPr>
    </w:p>
    <w:p w14:paraId="2ADA8EA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quarter of 2019, the IRS added the 2016 and 2017 U.S. income tax return to the ongoing 2015 audit.</w:t>
      </w:r>
      <w:r>
        <w:rPr>
          <w:rFonts w:ascii="inherit" w:eastAsia="Times New Roman" w:hAnsi="inherit"/>
          <w:sz w:val="20"/>
          <w:szCs w:val="20"/>
        </w:rPr>
        <w:t xml:space="preserve"> </w:t>
      </w:r>
      <w:r>
        <w:rPr>
          <w:rFonts w:ascii="inherit" w:eastAsia="Times New Roman" w:hAnsi="inherit"/>
          <w:sz w:val="20"/>
          <w:szCs w:val="20"/>
        </w:rPr>
        <w:t>The French tax authority commenced an examination of the Company's French tax return for 2017 in the first quarter of</w:t>
      </w:r>
      <w:r>
        <w:rPr>
          <w:rFonts w:ascii="inherit" w:eastAsia="Times New Roman" w:hAnsi="inherit"/>
          <w:sz w:val="20"/>
          <w:szCs w:val="20"/>
        </w:rPr>
        <w:t xml:space="preserve"> 2019.</w:t>
      </w:r>
    </w:p>
    <w:p w14:paraId="1DA04E27" w14:textId="77777777" w:rsidR="00000000" w:rsidRDefault="00376102">
      <w:pPr>
        <w:spacing w:line="288" w:lineRule="auto"/>
        <w:jc w:val="both"/>
        <w:divId w:val="588466837"/>
        <w:rPr>
          <w:rFonts w:eastAsia="Times New Roman"/>
          <w:sz w:val="20"/>
          <w:szCs w:val="20"/>
        </w:rPr>
      </w:pPr>
    </w:p>
    <w:p w14:paraId="29E2F6B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summarizes the activity related to the Company’s unrecognized tax benefits for the twelve months ended December 31:</w:t>
      </w:r>
    </w:p>
    <w:tbl>
      <w:tblPr>
        <w:tblW w:w="5000" w:type="pct"/>
        <w:tblCellMar>
          <w:left w:w="0" w:type="dxa"/>
          <w:right w:w="0" w:type="dxa"/>
        </w:tblCellMar>
        <w:tblLook w:val="04A0" w:firstRow="1" w:lastRow="0" w:firstColumn="1" w:lastColumn="0" w:noHBand="0" w:noVBand="1"/>
      </w:tblPr>
      <w:tblGrid>
        <w:gridCol w:w="4036"/>
        <w:gridCol w:w="105"/>
        <w:gridCol w:w="122"/>
        <w:gridCol w:w="1130"/>
        <w:gridCol w:w="99"/>
        <w:gridCol w:w="105"/>
        <w:gridCol w:w="122"/>
        <w:gridCol w:w="1130"/>
        <w:gridCol w:w="50"/>
        <w:gridCol w:w="105"/>
        <w:gridCol w:w="122"/>
        <w:gridCol w:w="1130"/>
        <w:gridCol w:w="50"/>
      </w:tblGrid>
      <w:tr w:rsidR="00000000" w14:paraId="57F3C3B3" w14:textId="77777777">
        <w:trPr>
          <w:divId w:val="868179984"/>
        </w:trPr>
        <w:tc>
          <w:tcPr>
            <w:tcW w:w="0" w:type="auto"/>
            <w:gridSpan w:val="13"/>
            <w:vAlign w:val="center"/>
            <w:hideMark/>
          </w:tcPr>
          <w:p w14:paraId="031F0447" w14:textId="77777777" w:rsidR="00000000" w:rsidRDefault="00376102">
            <w:pPr>
              <w:spacing w:line="288" w:lineRule="auto"/>
              <w:jc w:val="both"/>
              <w:rPr>
                <w:rFonts w:eastAsia="Times New Roman"/>
                <w:sz w:val="20"/>
                <w:szCs w:val="20"/>
              </w:rPr>
            </w:pPr>
          </w:p>
        </w:tc>
      </w:tr>
      <w:tr w:rsidR="00000000" w14:paraId="2D4D168B" w14:textId="77777777">
        <w:trPr>
          <w:divId w:val="868179984"/>
        </w:trPr>
        <w:tc>
          <w:tcPr>
            <w:tcW w:w="2450" w:type="pct"/>
            <w:vAlign w:val="center"/>
            <w:hideMark/>
          </w:tcPr>
          <w:p w14:paraId="3DA794CE" w14:textId="77777777" w:rsidR="00000000" w:rsidRDefault="00376102">
            <w:pPr>
              <w:rPr>
                <w:rFonts w:eastAsia="Times New Roman"/>
                <w:sz w:val="20"/>
                <w:szCs w:val="20"/>
              </w:rPr>
            </w:pPr>
          </w:p>
        </w:tc>
        <w:tc>
          <w:tcPr>
            <w:tcW w:w="50" w:type="pct"/>
            <w:vAlign w:val="center"/>
            <w:hideMark/>
          </w:tcPr>
          <w:p w14:paraId="61046718" w14:textId="77777777" w:rsidR="00000000" w:rsidRDefault="00376102">
            <w:pPr>
              <w:rPr>
                <w:rFonts w:eastAsia="Times New Roman"/>
                <w:sz w:val="20"/>
                <w:szCs w:val="20"/>
              </w:rPr>
            </w:pPr>
          </w:p>
        </w:tc>
        <w:tc>
          <w:tcPr>
            <w:tcW w:w="50" w:type="pct"/>
            <w:vAlign w:val="center"/>
            <w:hideMark/>
          </w:tcPr>
          <w:p w14:paraId="00F3EFC5" w14:textId="77777777" w:rsidR="00000000" w:rsidRDefault="00376102">
            <w:pPr>
              <w:rPr>
                <w:rFonts w:eastAsia="Times New Roman"/>
                <w:sz w:val="20"/>
                <w:szCs w:val="20"/>
              </w:rPr>
            </w:pPr>
          </w:p>
        </w:tc>
        <w:tc>
          <w:tcPr>
            <w:tcW w:w="700" w:type="pct"/>
            <w:vAlign w:val="center"/>
            <w:hideMark/>
          </w:tcPr>
          <w:p w14:paraId="29420932" w14:textId="77777777" w:rsidR="00000000" w:rsidRDefault="00376102">
            <w:pPr>
              <w:rPr>
                <w:rFonts w:eastAsia="Times New Roman"/>
                <w:sz w:val="20"/>
                <w:szCs w:val="20"/>
              </w:rPr>
            </w:pPr>
          </w:p>
        </w:tc>
        <w:tc>
          <w:tcPr>
            <w:tcW w:w="50" w:type="pct"/>
            <w:vAlign w:val="center"/>
            <w:hideMark/>
          </w:tcPr>
          <w:p w14:paraId="65679895" w14:textId="77777777" w:rsidR="00000000" w:rsidRDefault="00376102">
            <w:pPr>
              <w:rPr>
                <w:rFonts w:eastAsia="Times New Roman"/>
                <w:sz w:val="20"/>
                <w:szCs w:val="20"/>
              </w:rPr>
            </w:pPr>
          </w:p>
        </w:tc>
        <w:tc>
          <w:tcPr>
            <w:tcW w:w="50" w:type="pct"/>
            <w:vAlign w:val="center"/>
            <w:hideMark/>
          </w:tcPr>
          <w:p w14:paraId="5255742B" w14:textId="77777777" w:rsidR="00000000" w:rsidRDefault="00376102">
            <w:pPr>
              <w:rPr>
                <w:rFonts w:eastAsia="Times New Roman"/>
                <w:sz w:val="20"/>
                <w:szCs w:val="20"/>
              </w:rPr>
            </w:pPr>
          </w:p>
        </w:tc>
        <w:tc>
          <w:tcPr>
            <w:tcW w:w="50" w:type="pct"/>
            <w:vAlign w:val="center"/>
            <w:hideMark/>
          </w:tcPr>
          <w:p w14:paraId="3356644C" w14:textId="77777777" w:rsidR="00000000" w:rsidRDefault="00376102">
            <w:pPr>
              <w:rPr>
                <w:rFonts w:eastAsia="Times New Roman"/>
                <w:sz w:val="20"/>
                <w:szCs w:val="20"/>
              </w:rPr>
            </w:pPr>
          </w:p>
        </w:tc>
        <w:tc>
          <w:tcPr>
            <w:tcW w:w="700" w:type="pct"/>
            <w:vAlign w:val="center"/>
            <w:hideMark/>
          </w:tcPr>
          <w:p w14:paraId="145286D0" w14:textId="77777777" w:rsidR="00000000" w:rsidRDefault="00376102">
            <w:pPr>
              <w:rPr>
                <w:rFonts w:eastAsia="Times New Roman"/>
                <w:sz w:val="20"/>
                <w:szCs w:val="20"/>
              </w:rPr>
            </w:pPr>
          </w:p>
        </w:tc>
        <w:tc>
          <w:tcPr>
            <w:tcW w:w="50" w:type="pct"/>
            <w:vAlign w:val="center"/>
            <w:hideMark/>
          </w:tcPr>
          <w:p w14:paraId="3D0A8CD0" w14:textId="77777777" w:rsidR="00000000" w:rsidRDefault="00376102">
            <w:pPr>
              <w:rPr>
                <w:rFonts w:eastAsia="Times New Roman"/>
                <w:sz w:val="20"/>
                <w:szCs w:val="20"/>
              </w:rPr>
            </w:pPr>
          </w:p>
        </w:tc>
        <w:tc>
          <w:tcPr>
            <w:tcW w:w="50" w:type="pct"/>
            <w:vAlign w:val="center"/>
            <w:hideMark/>
          </w:tcPr>
          <w:p w14:paraId="58C8EAB1" w14:textId="77777777" w:rsidR="00000000" w:rsidRDefault="00376102">
            <w:pPr>
              <w:rPr>
                <w:rFonts w:eastAsia="Times New Roman"/>
                <w:sz w:val="20"/>
                <w:szCs w:val="20"/>
              </w:rPr>
            </w:pPr>
          </w:p>
        </w:tc>
        <w:tc>
          <w:tcPr>
            <w:tcW w:w="50" w:type="pct"/>
            <w:vAlign w:val="center"/>
            <w:hideMark/>
          </w:tcPr>
          <w:p w14:paraId="2EE06E0E" w14:textId="77777777" w:rsidR="00000000" w:rsidRDefault="00376102">
            <w:pPr>
              <w:rPr>
                <w:rFonts w:eastAsia="Times New Roman"/>
                <w:sz w:val="20"/>
                <w:szCs w:val="20"/>
              </w:rPr>
            </w:pPr>
          </w:p>
        </w:tc>
        <w:tc>
          <w:tcPr>
            <w:tcW w:w="700" w:type="pct"/>
            <w:vAlign w:val="center"/>
            <w:hideMark/>
          </w:tcPr>
          <w:p w14:paraId="72EADC2F" w14:textId="77777777" w:rsidR="00000000" w:rsidRDefault="00376102">
            <w:pPr>
              <w:rPr>
                <w:rFonts w:eastAsia="Times New Roman"/>
                <w:sz w:val="20"/>
                <w:szCs w:val="20"/>
              </w:rPr>
            </w:pPr>
          </w:p>
        </w:tc>
        <w:tc>
          <w:tcPr>
            <w:tcW w:w="50" w:type="pct"/>
            <w:vAlign w:val="center"/>
            <w:hideMark/>
          </w:tcPr>
          <w:p w14:paraId="370DF3C1" w14:textId="77777777" w:rsidR="00000000" w:rsidRDefault="00376102">
            <w:pPr>
              <w:rPr>
                <w:rFonts w:eastAsia="Times New Roman"/>
                <w:sz w:val="20"/>
                <w:szCs w:val="20"/>
              </w:rPr>
            </w:pPr>
          </w:p>
        </w:tc>
      </w:tr>
      <w:tr w:rsidR="00000000" w14:paraId="1FD56775" w14:textId="77777777">
        <w:trPr>
          <w:divId w:val="868179984"/>
        </w:trPr>
        <w:tc>
          <w:tcPr>
            <w:tcW w:w="0" w:type="auto"/>
            <w:tcBorders>
              <w:bottom w:val="single" w:sz="6" w:space="0" w:color="000000"/>
            </w:tcBorders>
            <w:tcMar>
              <w:top w:w="30" w:type="dxa"/>
              <w:left w:w="30" w:type="dxa"/>
              <w:bottom w:w="30" w:type="dxa"/>
              <w:right w:w="30" w:type="dxa"/>
            </w:tcMar>
            <w:vAlign w:val="bottom"/>
            <w:hideMark/>
          </w:tcPr>
          <w:p w14:paraId="0166ADC3" w14:textId="77777777" w:rsidR="00000000" w:rsidRDefault="00376102">
            <w:pPr>
              <w:rPr>
                <w:rFonts w:eastAsia="Times New Roman"/>
                <w:sz w:val="18"/>
                <w:szCs w:val="18"/>
              </w:rPr>
            </w:pPr>
            <w:r>
              <w:rPr>
                <w:rFonts w:ascii="inherit" w:eastAsia="Times New Roman" w:hAnsi="inherit"/>
                <w:b/>
                <w:bCs/>
                <w:sz w:val="18"/>
                <w:szCs w:val="18"/>
              </w:rPr>
              <w:t> Unrecognized Tax Benefit Activity</w:t>
            </w:r>
          </w:p>
        </w:tc>
        <w:tc>
          <w:tcPr>
            <w:tcW w:w="0" w:type="auto"/>
            <w:tcMar>
              <w:top w:w="30" w:type="dxa"/>
              <w:left w:w="30" w:type="dxa"/>
              <w:bottom w:w="30" w:type="dxa"/>
              <w:right w:w="30" w:type="dxa"/>
            </w:tcMar>
            <w:vAlign w:val="bottom"/>
            <w:hideMark/>
          </w:tcPr>
          <w:p w14:paraId="5B24CE75" w14:textId="77777777" w:rsidR="00000000" w:rsidRDefault="00376102">
            <w:pPr>
              <w:divId w:val="407577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113653"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55DC898" w14:textId="77777777" w:rsidR="00000000" w:rsidRDefault="00376102">
            <w:pPr>
              <w:divId w:val="10301051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E56322"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5018E91D" w14:textId="77777777" w:rsidR="00000000" w:rsidRDefault="00376102">
            <w:pPr>
              <w:divId w:val="5385165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B3EE9A"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1F5F83D2" w14:textId="77777777">
        <w:trPr>
          <w:divId w:val="868179984"/>
        </w:trPr>
        <w:tc>
          <w:tcPr>
            <w:tcW w:w="0" w:type="auto"/>
            <w:tcMar>
              <w:top w:w="30" w:type="dxa"/>
              <w:left w:w="30" w:type="dxa"/>
              <w:bottom w:w="30" w:type="dxa"/>
              <w:right w:w="30" w:type="dxa"/>
            </w:tcMar>
            <w:vAlign w:val="bottom"/>
            <w:hideMark/>
          </w:tcPr>
          <w:p w14:paraId="58EEC15A" w14:textId="77777777" w:rsidR="00000000" w:rsidRDefault="00376102">
            <w:pPr>
              <w:divId w:val="903417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7C8F55" w14:textId="77777777" w:rsidR="00000000" w:rsidRDefault="00376102">
            <w:pPr>
              <w:divId w:val="4262676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939075" w14:textId="77777777" w:rsidR="00000000" w:rsidRDefault="00376102">
            <w:pPr>
              <w:divId w:val="2025742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19DDE0" w14:textId="77777777" w:rsidR="00000000" w:rsidRDefault="00376102">
            <w:pPr>
              <w:divId w:val="362218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61C081" w14:textId="77777777" w:rsidR="00000000" w:rsidRDefault="00376102">
            <w:pPr>
              <w:divId w:val="11470425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22DE85" w14:textId="77777777" w:rsidR="00000000" w:rsidRDefault="00376102">
            <w:pPr>
              <w:divId w:val="1692145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BF5CFF" w14:textId="77777777" w:rsidR="00000000" w:rsidRDefault="00376102">
            <w:pPr>
              <w:divId w:val="627391414"/>
              <w:rPr>
                <w:rFonts w:eastAsia="Times New Roman"/>
                <w:sz w:val="20"/>
                <w:szCs w:val="20"/>
              </w:rPr>
            </w:pPr>
            <w:r>
              <w:rPr>
                <w:rFonts w:ascii="inherit" w:eastAsia="Times New Roman" w:hAnsi="inherit"/>
                <w:sz w:val="20"/>
                <w:szCs w:val="20"/>
              </w:rPr>
              <w:t> </w:t>
            </w:r>
          </w:p>
        </w:tc>
      </w:tr>
      <w:tr w:rsidR="00000000" w14:paraId="70B92C21" w14:textId="77777777">
        <w:trPr>
          <w:divId w:val="868179984"/>
        </w:trPr>
        <w:tc>
          <w:tcPr>
            <w:tcW w:w="0" w:type="auto"/>
            <w:shd w:val="clear" w:color="auto" w:fill="CCEEFF"/>
            <w:tcMar>
              <w:top w:w="30" w:type="dxa"/>
              <w:left w:w="180" w:type="dxa"/>
              <w:bottom w:w="30" w:type="dxa"/>
              <w:right w:w="30" w:type="dxa"/>
            </w:tcMar>
            <w:vAlign w:val="bottom"/>
            <w:hideMark/>
          </w:tcPr>
          <w:p w14:paraId="2E50D952" w14:textId="77777777" w:rsidR="00000000" w:rsidRDefault="00376102">
            <w:pPr>
              <w:rPr>
                <w:rFonts w:eastAsia="Times New Roman"/>
                <w:sz w:val="18"/>
                <w:szCs w:val="18"/>
              </w:rPr>
            </w:pPr>
            <w:r>
              <w:rPr>
                <w:rFonts w:ascii="inherit" w:eastAsia="Times New Roman" w:hAnsi="inherit"/>
                <w:sz w:val="18"/>
                <w:szCs w:val="18"/>
              </w:rPr>
              <w:t>Balance at January 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6EADE3F2" w14:textId="77777777" w:rsidR="00000000" w:rsidRDefault="00376102">
            <w:pPr>
              <w:divId w:val="1544904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0EADD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E30769C" w14:textId="77777777" w:rsidR="00000000" w:rsidRDefault="00376102">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14:paraId="5443268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29B33B" w14:textId="77777777" w:rsidR="00000000" w:rsidRDefault="00376102">
            <w:pPr>
              <w:divId w:val="4916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CD9C0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3E777DD" w14:textId="77777777" w:rsidR="00000000" w:rsidRDefault="00376102">
            <w:pPr>
              <w:jc w:val="right"/>
              <w:rPr>
                <w:rFonts w:eastAsia="Times New Roman"/>
                <w:sz w:val="18"/>
                <w:szCs w:val="18"/>
              </w:rPr>
            </w:pPr>
            <w:r>
              <w:rPr>
                <w:rFonts w:ascii="inherit" w:eastAsia="Times New Roman" w:hAnsi="inherit"/>
                <w:sz w:val="18"/>
                <w:szCs w:val="18"/>
              </w:rPr>
              <w:t>3,954</w:t>
            </w:r>
          </w:p>
        </w:tc>
        <w:tc>
          <w:tcPr>
            <w:tcW w:w="0" w:type="auto"/>
            <w:shd w:val="clear" w:color="auto" w:fill="CCEEFF"/>
            <w:vAlign w:val="bottom"/>
            <w:hideMark/>
          </w:tcPr>
          <w:p w14:paraId="61EDF92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7B4866" w14:textId="77777777" w:rsidR="00000000" w:rsidRDefault="00376102">
            <w:pPr>
              <w:divId w:val="6655960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95299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26ABE4A" w14:textId="77777777" w:rsidR="00000000" w:rsidRDefault="00376102">
            <w:pPr>
              <w:jc w:val="right"/>
              <w:rPr>
                <w:rFonts w:eastAsia="Times New Roman"/>
                <w:sz w:val="18"/>
                <w:szCs w:val="18"/>
              </w:rPr>
            </w:pPr>
            <w:r>
              <w:rPr>
                <w:rFonts w:ascii="inherit" w:eastAsia="Times New Roman" w:hAnsi="inherit"/>
                <w:sz w:val="18"/>
                <w:szCs w:val="18"/>
              </w:rPr>
              <w:t>1,686</w:t>
            </w:r>
          </w:p>
        </w:tc>
        <w:tc>
          <w:tcPr>
            <w:tcW w:w="0" w:type="auto"/>
            <w:shd w:val="clear" w:color="auto" w:fill="CCEEFF"/>
            <w:vAlign w:val="bottom"/>
            <w:hideMark/>
          </w:tcPr>
          <w:p w14:paraId="5412CFC2" w14:textId="77777777" w:rsidR="00000000" w:rsidRDefault="00376102">
            <w:pPr>
              <w:rPr>
                <w:rFonts w:eastAsia="Times New Roman"/>
                <w:sz w:val="20"/>
                <w:szCs w:val="20"/>
              </w:rPr>
            </w:pPr>
          </w:p>
        </w:tc>
      </w:tr>
      <w:tr w:rsidR="00000000" w14:paraId="1318C71B" w14:textId="77777777">
        <w:trPr>
          <w:divId w:val="868179984"/>
        </w:trPr>
        <w:tc>
          <w:tcPr>
            <w:tcW w:w="0" w:type="auto"/>
            <w:tcMar>
              <w:top w:w="30" w:type="dxa"/>
              <w:left w:w="300" w:type="dxa"/>
              <w:bottom w:w="30" w:type="dxa"/>
              <w:right w:w="30" w:type="dxa"/>
            </w:tcMar>
            <w:vAlign w:val="bottom"/>
            <w:hideMark/>
          </w:tcPr>
          <w:p w14:paraId="0ADED8FD" w14:textId="77777777" w:rsidR="00000000" w:rsidRDefault="00376102">
            <w:pPr>
              <w:rPr>
                <w:rFonts w:eastAsia="Times New Roman"/>
                <w:sz w:val="18"/>
                <w:szCs w:val="18"/>
              </w:rPr>
            </w:pPr>
            <w:r>
              <w:rPr>
                <w:rFonts w:ascii="inherit" w:eastAsia="Times New Roman" w:hAnsi="inherit"/>
                <w:sz w:val="18"/>
                <w:szCs w:val="18"/>
              </w:rPr>
              <w:t>Additions based on tax positions related to the current year</w:t>
            </w:r>
          </w:p>
        </w:tc>
        <w:tc>
          <w:tcPr>
            <w:tcW w:w="0" w:type="auto"/>
            <w:tcMar>
              <w:top w:w="30" w:type="dxa"/>
              <w:left w:w="30" w:type="dxa"/>
              <w:bottom w:w="30" w:type="dxa"/>
              <w:right w:w="30" w:type="dxa"/>
            </w:tcMar>
            <w:vAlign w:val="bottom"/>
            <w:hideMark/>
          </w:tcPr>
          <w:p w14:paraId="22372413" w14:textId="77777777" w:rsidR="00000000" w:rsidRDefault="00376102">
            <w:pPr>
              <w:divId w:val="22330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6FAF4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2FA4812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4FC6646" w14:textId="77777777" w:rsidR="00000000" w:rsidRDefault="00376102">
            <w:pPr>
              <w:divId w:val="13715392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EC7DD8" w14:textId="77777777" w:rsidR="00000000" w:rsidRDefault="00376102">
            <w:pPr>
              <w:jc w:val="right"/>
              <w:rPr>
                <w:rFonts w:eastAsia="Times New Roman"/>
                <w:sz w:val="18"/>
                <w:szCs w:val="18"/>
              </w:rPr>
            </w:pPr>
            <w:r>
              <w:rPr>
                <w:rFonts w:ascii="inherit" w:eastAsia="Times New Roman" w:hAnsi="inherit"/>
                <w:sz w:val="18"/>
                <w:szCs w:val="18"/>
              </w:rPr>
              <w:t>1,087</w:t>
            </w:r>
          </w:p>
        </w:tc>
        <w:tc>
          <w:tcPr>
            <w:tcW w:w="0" w:type="auto"/>
            <w:vAlign w:val="bottom"/>
            <w:hideMark/>
          </w:tcPr>
          <w:p w14:paraId="18A4AF5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0E6AD57" w14:textId="77777777" w:rsidR="00000000" w:rsidRDefault="00376102">
            <w:pPr>
              <w:divId w:val="1994605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94A033" w14:textId="77777777" w:rsidR="00000000" w:rsidRDefault="00376102">
            <w:pPr>
              <w:jc w:val="right"/>
              <w:rPr>
                <w:rFonts w:eastAsia="Times New Roman"/>
                <w:sz w:val="18"/>
                <w:szCs w:val="18"/>
              </w:rPr>
            </w:pPr>
            <w:r>
              <w:rPr>
                <w:rFonts w:ascii="inherit" w:eastAsia="Times New Roman" w:hAnsi="inherit"/>
                <w:sz w:val="18"/>
                <w:szCs w:val="18"/>
              </w:rPr>
              <w:t>2,268</w:t>
            </w:r>
          </w:p>
        </w:tc>
        <w:tc>
          <w:tcPr>
            <w:tcW w:w="0" w:type="auto"/>
            <w:vAlign w:val="bottom"/>
            <w:hideMark/>
          </w:tcPr>
          <w:p w14:paraId="5CD283D7" w14:textId="77777777" w:rsidR="00000000" w:rsidRDefault="00376102">
            <w:pPr>
              <w:rPr>
                <w:rFonts w:eastAsia="Times New Roman"/>
                <w:sz w:val="20"/>
                <w:szCs w:val="20"/>
              </w:rPr>
            </w:pPr>
          </w:p>
        </w:tc>
      </w:tr>
      <w:tr w:rsidR="00000000" w14:paraId="1F0D6207" w14:textId="77777777">
        <w:trPr>
          <w:divId w:val="868179984"/>
        </w:trPr>
        <w:tc>
          <w:tcPr>
            <w:tcW w:w="0" w:type="auto"/>
            <w:shd w:val="clear" w:color="auto" w:fill="CCEEFF"/>
            <w:tcMar>
              <w:top w:w="30" w:type="dxa"/>
              <w:left w:w="300" w:type="dxa"/>
              <w:bottom w:w="30" w:type="dxa"/>
              <w:right w:w="30" w:type="dxa"/>
            </w:tcMar>
            <w:vAlign w:val="bottom"/>
            <w:hideMark/>
          </w:tcPr>
          <w:p w14:paraId="389B197F" w14:textId="77777777" w:rsidR="00000000" w:rsidRDefault="00376102">
            <w:pPr>
              <w:rPr>
                <w:rFonts w:eastAsia="Times New Roman"/>
                <w:sz w:val="18"/>
                <w:szCs w:val="18"/>
              </w:rPr>
            </w:pPr>
            <w:r>
              <w:rPr>
                <w:rFonts w:ascii="inherit" w:eastAsia="Times New Roman" w:hAnsi="inherit"/>
                <w:sz w:val="18"/>
                <w:szCs w:val="18"/>
              </w:rPr>
              <w:t>Increases (decreases) for tax positions of prior years</w:t>
            </w:r>
          </w:p>
        </w:tc>
        <w:tc>
          <w:tcPr>
            <w:tcW w:w="0" w:type="auto"/>
            <w:shd w:val="clear" w:color="auto" w:fill="CCEEFF"/>
            <w:tcMar>
              <w:top w:w="30" w:type="dxa"/>
              <w:left w:w="30" w:type="dxa"/>
              <w:bottom w:w="30" w:type="dxa"/>
              <w:right w:w="30" w:type="dxa"/>
            </w:tcMar>
            <w:vAlign w:val="bottom"/>
            <w:hideMark/>
          </w:tcPr>
          <w:p w14:paraId="312DE9F0" w14:textId="77777777" w:rsidR="00000000" w:rsidRDefault="00376102">
            <w:pPr>
              <w:divId w:val="31804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747CFF" w14:textId="77777777" w:rsidR="00000000" w:rsidRDefault="00376102">
            <w:pPr>
              <w:jc w:val="right"/>
              <w:rPr>
                <w:rFonts w:eastAsia="Times New Roman"/>
                <w:sz w:val="18"/>
                <w:szCs w:val="18"/>
              </w:rPr>
            </w:pPr>
            <w:r>
              <w:rPr>
                <w:rFonts w:ascii="inherit" w:eastAsia="Times New Roman" w:hAnsi="inherit"/>
                <w:sz w:val="18"/>
                <w:szCs w:val="18"/>
              </w:rPr>
              <w:t>2,416</w:t>
            </w:r>
          </w:p>
        </w:tc>
        <w:tc>
          <w:tcPr>
            <w:tcW w:w="0" w:type="auto"/>
            <w:shd w:val="clear" w:color="auto" w:fill="CCEEFF"/>
            <w:vAlign w:val="bottom"/>
            <w:hideMark/>
          </w:tcPr>
          <w:p w14:paraId="14EC103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35DB34" w14:textId="77777777" w:rsidR="00000000" w:rsidRDefault="00376102">
            <w:pPr>
              <w:divId w:val="318387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272499" w14:textId="77777777" w:rsidR="00000000" w:rsidRDefault="00376102">
            <w:pPr>
              <w:jc w:val="right"/>
              <w:rPr>
                <w:rFonts w:eastAsia="Times New Roman"/>
                <w:sz w:val="18"/>
                <w:szCs w:val="18"/>
              </w:rPr>
            </w:pPr>
            <w:r>
              <w:rPr>
                <w:rFonts w:ascii="inherit" w:eastAsia="Times New Roman" w:hAnsi="inherit"/>
                <w:sz w:val="18"/>
                <w:szCs w:val="18"/>
              </w:rPr>
              <w:t>274</w:t>
            </w:r>
          </w:p>
        </w:tc>
        <w:tc>
          <w:tcPr>
            <w:tcW w:w="0" w:type="auto"/>
            <w:shd w:val="clear" w:color="auto" w:fill="CCEEFF"/>
            <w:vAlign w:val="bottom"/>
            <w:hideMark/>
          </w:tcPr>
          <w:p w14:paraId="48B3B8B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C2ABC9" w14:textId="77777777" w:rsidR="00000000" w:rsidRDefault="00376102">
            <w:pPr>
              <w:divId w:val="428618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450D4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81BD6D4" w14:textId="77777777" w:rsidR="00000000" w:rsidRDefault="00376102">
            <w:pPr>
              <w:rPr>
                <w:rFonts w:eastAsia="Times New Roman"/>
                <w:sz w:val="20"/>
                <w:szCs w:val="20"/>
              </w:rPr>
            </w:pPr>
          </w:p>
        </w:tc>
      </w:tr>
      <w:tr w:rsidR="00000000" w14:paraId="01CA4B1A" w14:textId="77777777">
        <w:trPr>
          <w:divId w:val="868179984"/>
        </w:trPr>
        <w:tc>
          <w:tcPr>
            <w:tcW w:w="0" w:type="auto"/>
            <w:tcMar>
              <w:top w:w="30" w:type="dxa"/>
              <w:left w:w="300" w:type="dxa"/>
              <w:bottom w:w="30" w:type="dxa"/>
              <w:right w:w="30" w:type="dxa"/>
            </w:tcMar>
            <w:vAlign w:val="bottom"/>
            <w:hideMark/>
          </w:tcPr>
          <w:p w14:paraId="5F76664E" w14:textId="77777777" w:rsidR="00000000" w:rsidRDefault="00376102">
            <w:pPr>
              <w:rPr>
                <w:rFonts w:eastAsia="Times New Roman"/>
                <w:sz w:val="18"/>
                <w:szCs w:val="18"/>
              </w:rPr>
            </w:pPr>
            <w:r>
              <w:rPr>
                <w:rFonts w:ascii="inherit" w:eastAsia="Times New Roman" w:hAnsi="inherit"/>
                <w:sz w:val="18"/>
                <w:szCs w:val="18"/>
              </w:rPr>
              <w:t>Statute of limitations expiration</w:t>
            </w:r>
          </w:p>
        </w:tc>
        <w:tc>
          <w:tcPr>
            <w:tcW w:w="0" w:type="auto"/>
            <w:tcMar>
              <w:top w:w="30" w:type="dxa"/>
              <w:left w:w="30" w:type="dxa"/>
              <w:bottom w:w="30" w:type="dxa"/>
              <w:right w:w="30" w:type="dxa"/>
            </w:tcMar>
            <w:vAlign w:val="bottom"/>
            <w:hideMark/>
          </w:tcPr>
          <w:p w14:paraId="5C3FAE47" w14:textId="77777777" w:rsidR="00000000" w:rsidRDefault="00376102">
            <w:pPr>
              <w:divId w:val="1422683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0DC1DF" w14:textId="77777777" w:rsidR="00000000" w:rsidRDefault="00376102">
            <w:pPr>
              <w:jc w:val="right"/>
              <w:rPr>
                <w:rFonts w:eastAsia="Times New Roman"/>
                <w:sz w:val="18"/>
                <w:szCs w:val="18"/>
              </w:rPr>
            </w:pPr>
            <w:r>
              <w:rPr>
                <w:rFonts w:ascii="inherit" w:eastAsia="Times New Roman" w:hAnsi="inherit"/>
                <w:sz w:val="18"/>
                <w:szCs w:val="18"/>
              </w:rPr>
              <w:t>(1,266</w:t>
            </w:r>
          </w:p>
        </w:tc>
        <w:tc>
          <w:tcPr>
            <w:tcW w:w="0" w:type="auto"/>
            <w:tcMar>
              <w:top w:w="30" w:type="dxa"/>
              <w:left w:w="0" w:type="dxa"/>
              <w:bottom w:w="30" w:type="dxa"/>
              <w:right w:w="30" w:type="dxa"/>
            </w:tcMar>
            <w:vAlign w:val="bottom"/>
            <w:hideMark/>
          </w:tcPr>
          <w:p w14:paraId="34D346F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855C84C" w14:textId="77777777" w:rsidR="00000000" w:rsidRDefault="00376102">
            <w:pPr>
              <w:divId w:val="1837454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F1D44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169FC1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9F7E248" w14:textId="77777777" w:rsidR="00000000" w:rsidRDefault="00376102">
            <w:pPr>
              <w:divId w:val="190647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B0B04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667A8F9" w14:textId="77777777" w:rsidR="00000000" w:rsidRDefault="00376102">
            <w:pPr>
              <w:rPr>
                <w:rFonts w:eastAsia="Times New Roman"/>
                <w:sz w:val="20"/>
                <w:szCs w:val="20"/>
              </w:rPr>
            </w:pPr>
          </w:p>
        </w:tc>
      </w:tr>
      <w:tr w:rsidR="00000000" w14:paraId="2BC7520B" w14:textId="77777777">
        <w:trPr>
          <w:divId w:val="868179984"/>
        </w:trPr>
        <w:tc>
          <w:tcPr>
            <w:tcW w:w="0" w:type="auto"/>
            <w:shd w:val="clear" w:color="auto" w:fill="CCEEFF"/>
            <w:tcMar>
              <w:top w:w="30" w:type="dxa"/>
              <w:left w:w="180" w:type="dxa"/>
              <w:bottom w:w="30" w:type="dxa"/>
              <w:right w:w="30" w:type="dxa"/>
            </w:tcMar>
            <w:vAlign w:val="bottom"/>
            <w:hideMark/>
          </w:tcPr>
          <w:p w14:paraId="48AFD4A0" w14:textId="77777777" w:rsidR="00000000" w:rsidRDefault="00376102">
            <w:pPr>
              <w:rPr>
                <w:rFonts w:eastAsia="Times New Roman"/>
                <w:sz w:val="18"/>
                <w:szCs w:val="18"/>
              </w:rPr>
            </w:pPr>
            <w:r>
              <w:rPr>
                <w:rFonts w:ascii="inherit" w:eastAsia="Times New Roman" w:hAnsi="inherit"/>
                <w:sz w:val="18"/>
                <w:szCs w:val="18"/>
              </w:rPr>
              <w:t>Balance at December 31: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1C7CD01A" w14:textId="77777777" w:rsidR="00000000" w:rsidRDefault="00376102">
            <w:pPr>
              <w:divId w:val="3267092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B4834F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258296" w14:textId="77777777" w:rsidR="00000000" w:rsidRDefault="00376102">
            <w:pPr>
              <w:jc w:val="right"/>
              <w:rPr>
                <w:rFonts w:eastAsia="Times New Roman"/>
                <w:sz w:val="18"/>
                <w:szCs w:val="18"/>
              </w:rPr>
            </w:pPr>
            <w:r>
              <w:rPr>
                <w:rFonts w:ascii="inherit" w:eastAsia="Times New Roman" w:hAnsi="inherit"/>
                <w:sz w:val="18"/>
                <w:szCs w:val="18"/>
              </w:rPr>
              <w:t>6,465</w:t>
            </w:r>
          </w:p>
        </w:tc>
        <w:tc>
          <w:tcPr>
            <w:tcW w:w="0" w:type="auto"/>
            <w:tcBorders>
              <w:top w:val="single" w:sz="6" w:space="0" w:color="000000"/>
              <w:bottom w:val="double" w:sz="6" w:space="0" w:color="000000"/>
            </w:tcBorders>
            <w:shd w:val="clear" w:color="auto" w:fill="CCEEFF"/>
            <w:vAlign w:val="bottom"/>
            <w:hideMark/>
          </w:tcPr>
          <w:p w14:paraId="660F82A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13B8B9" w14:textId="77777777" w:rsidR="00000000" w:rsidRDefault="00376102">
            <w:pPr>
              <w:divId w:val="708602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BA287AC"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53B8BB4" w14:textId="77777777" w:rsidR="00000000" w:rsidRDefault="00376102">
            <w:pPr>
              <w:jc w:val="right"/>
              <w:rPr>
                <w:rFonts w:eastAsia="Times New Roman"/>
                <w:sz w:val="18"/>
                <w:szCs w:val="18"/>
              </w:rPr>
            </w:pPr>
            <w:r>
              <w:rPr>
                <w:rFonts w:ascii="inherit" w:eastAsia="Times New Roman" w:hAnsi="inherit"/>
                <w:sz w:val="18"/>
                <w:szCs w:val="18"/>
              </w:rPr>
              <w:t>5,315</w:t>
            </w:r>
          </w:p>
        </w:tc>
        <w:tc>
          <w:tcPr>
            <w:tcW w:w="0" w:type="auto"/>
            <w:tcBorders>
              <w:top w:val="single" w:sz="6" w:space="0" w:color="000000"/>
              <w:bottom w:val="double" w:sz="6" w:space="0" w:color="000000"/>
            </w:tcBorders>
            <w:shd w:val="clear" w:color="auto" w:fill="CCEEFF"/>
            <w:vAlign w:val="bottom"/>
            <w:hideMark/>
          </w:tcPr>
          <w:p w14:paraId="186B576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04CA2E" w14:textId="77777777" w:rsidR="00000000" w:rsidRDefault="00376102">
            <w:pPr>
              <w:divId w:val="1456367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CD36A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B68CBF" w14:textId="77777777" w:rsidR="00000000" w:rsidRDefault="00376102">
            <w:pPr>
              <w:jc w:val="right"/>
              <w:rPr>
                <w:rFonts w:eastAsia="Times New Roman"/>
                <w:sz w:val="18"/>
                <w:szCs w:val="18"/>
              </w:rPr>
            </w:pPr>
            <w:r>
              <w:rPr>
                <w:rFonts w:ascii="inherit" w:eastAsia="Times New Roman" w:hAnsi="inherit"/>
                <w:sz w:val="18"/>
                <w:szCs w:val="18"/>
              </w:rPr>
              <w:t>3,954</w:t>
            </w:r>
          </w:p>
        </w:tc>
        <w:tc>
          <w:tcPr>
            <w:tcW w:w="0" w:type="auto"/>
            <w:tcBorders>
              <w:top w:val="single" w:sz="6" w:space="0" w:color="000000"/>
              <w:bottom w:val="double" w:sz="6" w:space="0" w:color="000000"/>
            </w:tcBorders>
            <w:shd w:val="clear" w:color="auto" w:fill="CCEEFF"/>
            <w:vAlign w:val="bottom"/>
            <w:hideMark/>
          </w:tcPr>
          <w:p w14:paraId="74423A66" w14:textId="77777777" w:rsidR="00000000" w:rsidRDefault="00376102">
            <w:pPr>
              <w:rPr>
                <w:rFonts w:eastAsia="Times New Roman"/>
                <w:sz w:val="20"/>
                <w:szCs w:val="20"/>
              </w:rPr>
            </w:pPr>
          </w:p>
        </w:tc>
      </w:tr>
    </w:tbl>
    <w:p w14:paraId="18A3348F" w14:textId="77777777" w:rsidR="00000000" w:rsidRDefault="00376102">
      <w:pPr>
        <w:spacing w:line="288" w:lineRule="auto"/>
        <w:jc w:val="both"/>
        <w:divId w:val="588466837"/>
        <w:rPr>
          <w:rFonts w:eastAsia="Times New Roman"/>
          <w:sz w:val="20"/>
          <w:szCs w:val="20"/>
        </w:rPr>
      </w:pPr>
    </w:p>
    <w:p w14:paraId="48240D2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expect that within the next twelve months the unrecognized tax benefits could decrease by</w:t>
      </w:r>
      <w:r>
        <w:rPr>
          <w:rFonts w:ascii="inherit" w:eastAsia="Times New Roman" w:hAnsi="inherit"/>
          <w:sz w:val="20"/>
          <w:szCs w:val="20"/>
        </w:rPr>
        <w:t xml:space="preserve"> </w:t>
      </w:r>
      <w:r>
        <w:rPr>
          <w:rFonts w:ascii="inherit" w:eastAsia="Times New Roman" w:hAnsi="inherit"/>
          <w:sz w:val="20"/>
          <w:szCs w:val="20"/>
        </w:rPr>
        <w:t>$2,000 -</w:t>
      </w:r>
      <w:r>
        <w:rPr>
          <w:rFonts w:ascii="inherit" w:eastAsia="Times New Roman" w:hAnsi="inherit"/>
          <w:sz w:val="20"/>
          <w:szCs w:val="20"/>
        </w:rPr>
        <w:t xml:space="preserve"> </w:t>
      </w:r>
      <w:r>
        <w:rPr>
          <w:rFonts w:ascii="inherit" w:eastAsia="Times New Roman" w:hAnsi="inherit"/>
          <w:sz w:val="20"/>
          <w:szCs w:val="20"/>
        </w:rPr>
        <w:t>$3,000. Additionally, interest could increase by up to</w:t>
      </w:r>
      <w:r>
        <w:rPr>
          <w:rFonts w:ascii="inherit" w:eastAsia="Times New Roman" w:hAnsi="inherit"/>
          <w:sz w:val="20"/>
          <w:szCs w:val="20"/>
        </w:rPr>
        <w:t xml:space="preserve"> </w:t>
      </w:r>
      <w:r>
        <w:rPr>
          <w:rFonts w:ascii="inherit" w:eastAsia="Times New Roman" w:hAnsi="inherit"/>
          <w:sz w:val="20"/>
          <w:szCs w:val="20"/>
        </w:rPr>
        <w:t>$400.</w:t>
      </w:r>
    </w:p>
    <w:p w14:paraId="2A190AF3" w14:textId="77777777" w:rsidR="00000000" w:rsidRDefault="00376102">
      <w:pPr>
        <w:spacing w:line="288" w:lineRule="auto"/>
        <w:jc w:val="both"/>
        <w:divId w:val="588466837"/>
        <w:rPr>
          <w:rFonts w:eastAsia="Times New Roman"/>
          <w:sz w:val="20"/>
          <w:szCs w:val="20"/>
        </w:rPr>
      </w:pPr>
    </w:p>
    <w:p w14:paraId="1DC5E33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2018, and 2017, there are</w:t>
      </w:r>
      <w:r>
        <w:rPr>
          <w:rFonts w:ascii="inherit" w:eastAsia="Times New Roman" w:hAnsi="inherit"/>
          <w:sz w:val="20"/>
          <w:szCs w:val="20"/>
        </w:rPr>
        <w:t xml:space="preserve"> </w:t>
      </w:r>
      <w:r>
        <w:rPr>
          <w:rFonts w:ascii="inherit" w:eastAsia="Times New Roman" w:hAnsi="inherit"/>
          <w:sz w:val="20"/>
          <w:szCs w:val="20"/>
        </w:rPr>
        <w:t>$3,806,</w:t>
      </w:r>
      <w:r>
        <w:rPr>
          <w:rFonts w:ascii="inherit" w:eastAsia="Times New Roman" w:hAnsi="inherit"/>
          <w:sz w:val="20"/>
          <w:szCs w:val="20"/>
        </w:rPr>
        <w:t xml:space="preserve"> </w:t>
      </w:r>
      <w:r>
        <w:rPr>
          <w:rFonts w:ascii="inherit" w:eastAsia="Times New Roman" w:hAnsi="inherit"/>
          <w:sz w:val="20"/>
          <w:szCs w:val="20"/>
        </w:rPr>
        <w:t>$4,597, and</w:t>
      </w:r>
      <w:r>
        <w:rPr>
          <w:rFonts w:ascii="inherit" w:eastAsia="Times New Roman" w:hAnsi="inherit"/>
          <w:sz w:val="20"/>
          <w:szCs w:val="20"/>
        </w:rPr>
        <w:t xml:space="preserve"> </w:t>
      </w:r>
      <w:r>
        <w:rPr>
          <w:rFonts w:ascii="inherit" w:eastAsia="Times New Roman" w:hAnsi="inherit"/>
          <w:sz w:val="20"/>
          <w:szCs w:val="20"/>
        </w:rPr>
        <w:t xml:space="preserve">$3,349 of unrecognized </w:t>
      </w:r>
      <w:r>
        <w:rPr>
          <w:rFonts w:ascii="inherit" w:eastAsia="Times New Roman" w:hAnsi="inherit"/>
          <w:sz w:val="20"/>
          <w:szCs w:val="20"/>
        </w:rPr>
        <w:t>tax benefits that if recognized would affect the annual effective tax rate.</w:t>
      </w:r>
    </w:p>
    <w:p w14:paraId="4BA9C39D" w14:textId="77777777" w:rsidR="00000000" w:rsidRDefault="00376102">
      <w:pPr>
        <w:spacing w:line="288" w:lineRule="auto"/>
        <w:jc w:val="both"/>
        <w:divId w:val="588466837"/>
        <w:rPr>
          <w:rFonts w:eastAsia="Times New Roman"/>
          <w:sz w:val="20"/>
          <w:szCs w:val="20"/>
        </w:rPr>
      </w:pPr>
    </w:p>
    <w:p w14:paraId="4AC23EB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recognize interest and penalties accrued related to unrecognized tax benefits in income tax expense.</w:t>
      </w:r>
      <w:r>
        <w:rPr>
          <w:rFonts w:ascii="inherit" w:eastAsia="Times New Roman" w:hAnsi="inherit"/>
          <w:sz w:val="20"/>
          <w:szCs w:val="20"/>
        </w:rPr>
        <w:t xml:space="preserve"> </w:t>
      </w:r>
      <w:r>
        <w:rPr>
          <w:rFonts w:ascii="inherit" w:eastAsia="Times New Roman" w:hAnsi="inherit"/>
          <w:sz w:val="20"/>
          <w:szCs w:val="20"/>
        </w:rPr>
        <w:t>During the years ended</w:t>
      </w:r>
      <w:r>
        <w:rPr>
          <w:rFonts w:ascii="inherit" w:eastAsia="Times New Roman" w:hAnsi="inherit"/>
          <w:sz w:val="20"/>
          <w:szCs w:val="20"/>
        </w:rPr>
        <w:t xml:space="preserve"> </w:t>
      </w:r>
      <w:r>
        <w:rPr>
          <w:rFonts w:ascii="inherit" w:eastAsia="Times New Roman" w:hAnsi="inherit"/>
          <w:sz w:val="20"/>
          <w:szCs w:val="20"/>
        </w:rPr>
        <w:t>December 31, 2019, 2018, and 2017, we recognized ap</w:t>
      </w:r>
      <w:r>
        <w:rPr>
          <w:rFonts w:ascii="inherit" w:eastAsia="Times New Roman" w:hAnsi="inherit"/>
          <w:sz w:val="20"/>
          <w:szCs w:val="20"/>
        </w:rPr>
        <w:t>proximately</w:t>
      </w:r>
      <w:r>
        <w:rPr>
          <w:rFonts w:ascii="inherit" w:eastAsia="Times New Roman" w:hAnsi="inherit"/>
          <w:sz w:val="20"/>
          <w:szCs w:val="20"/>
        </w:rPr>
        <w:t xml:space="preserve"> </w:t>
      </w:r>
      <w:r>
        <w:rPr>
          <w:rFonts w:ascii="inherit" w:eastAsia="Times New Roman" w:hAnsi="inherit"/>
          <w:sz w:val="20"/>
          <w:szCs w:val="20"/>
        </w:rPr>
        <w:t>$555,</w:t>
      </w:r>
      <w:r>
        <w:rPr>
          <w:rFonts w:ascii="inherit" w:eastAsia="Times New Roman" w:hAnsi="inherit"/>
          <w:sz w:val="20"/>
          <w:szCs w:val="20"/>
        </w:rPr>
        <w:t xml:space="preserve"> </w:t>
      </w:r>
      <w:r>
        <w:rPr>
          <w:rFonts w:ascii="inherit" w:eastAsia="Times New Roman" w:hAnsi="inherit"/>
          <w:sz w:val="20"/>
          <w:szCs w:val="20"/>
        </w:rPr>
        <w:t>$725, and</w:t>
      </w:r>
      <w:r>
        <w:rPr>
          <w:rFonts w:ascii="inherit" w:eastAsia="Times New Roman" w:hAnsi="inherit"/>
          <w:sz w:val="20"/>
          <w:szCs w:val="20"/>
        </w:rPr>
        <w:t xml:space="preserve"> </w:t>
      </w:r>
      <w:r>
        <w:rPr>
          <w:rFonts w:ascii="inherit" w:eastAsia="Times New Roman" w:hAnsi="inherit"/>
          <w:sz w:val="20"/>
          <w:szCs w:val="20"/>
        </w:rPr>
        <w:t>$304 in interest and penalties.</w:t>
      </w:r>
      <w:r>
        <w:rPr>
          <w:rFonts w:ascii="inherit" w:eastAsia="Times New Roman" w:hAnsi="inherit"/>
          <w:sz w:val="20"/>
          <w:szCs w:val="20"/>
        </w:rPr>
        <w:t xml:space="preserve"> </w:t>
      </w:r>
      <w:r>
        <w:rPr>
          <w:rFonts w:ascii="inherit" w:eastAsia="Times New Roman" w:hAnsi="inherit"/>
          <w:sz w:val="20"/>
          <w:szCs w:val="20"/>
        </w:rPr>
        <w:t>We had approximately</w:t>
      </w:r>
      <w:r>
        <w:rPr>
          <w:rFonts w:ascii="inherit" w:eastAsia="Times New Roman" w:hAnsi="inherit"/>
          <w:sz w:val="20"/>
          <w:szCs w:val="20"/>
        </w:rPr>
        <w:t xml:space="preserve"> </w:t>
      </w:r>
      <w:r>
        <w:rPr>
          <w:rFonts w:ascii="inherit" w:eastAsia="Times New Roman" w:hAnsi="inherit"/>
          <w:sz w:val="20"/>
          <w:szCs w:val="20"/>
        </w:rPr>
        <w:t>$1,612, and</w:t>
      </w:r>
      <w:r>
        <w:rPr>
          <w:rFonts w:ascii="inherit" w:eastAsia="Times New Roman" w:hAnsi="inherit"/>
          <w:sz w:val="20"/>
          <w:szCs w:val="20"/>
        </w:rPr>
        <w:t xml:space="preserve"> </w:t>
      </w:r>
      <w:r>
        <w:rPr>
          <w:rFonts w:ascii="inherit" w:eastAsia="Times New Roman" w:hAnsi="inherit"/>
          <w:sz w:val="20"/>
          <w:szCs w:val="20"/>
        </w:rPr>
        <w:t>$1,057 for the payment of interest and penalties accrued at</w:t>
      </w:r>
      <w:r>
        <w:rPr>
          <w:rFonts w:ascii="inherit" w:eastAsia="Times New Roman" w:hAnsi="inherit"/>
          <w:sz w:val="20"/>
          <w:szCs w:val="20"/>
        </w:rPr>
        <w:t xml:space="preserve"> </w:t>
      </w:r>
      <w:r>
        <w:rPr>
          <w:rFonts w:ascii="inherit" w:eastAsia="Times New Roman" w:hAnsi="inherit"/>
          <w:sz w:val="20"/>
          <w:szCs w:val="20"/>
        </w:rPr>
        <w:t>December 31, 2019, and 2018, respectively.</w:t>
      </w:r>
    </w:p>
    <w:p w14:paraId="18EBF248" w14:textId="77777777" w:rsidR="00000000" w:rsidRDefault="00376102">
      <w:pPr>
        <w:spacing w:line="288" w:lineRule="auto"/>
        <w:jc w:val="both"/>
        <w:divId w:val="588466837"/>
        <w:rPr>
          <w:rFonts w:eastAsia="Times New Roman"/>
          <w:sz w:val="20"/>
          <w:szCs w:val="20"/>
        </w:rPr>
      </w:pPr>
    </w:p>
    <w:p w14:paraId="2EBA6FC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Deferred Tax Assets (Liabilities)</w:t>
      </w:r>
      <w:r>
        <w:rPr>
          <w:rFonts w:ascii="inherit" w:eastAsia="Times New Roman" w:hAnsi="inherit"/>
          <w:sz w:val="20"/>
          <w:szCs w:val="20"/>
        </w:rPr>
        <w:t> </w:t>
      </w:r>
    </w:p>
    <w:p w14:paraId="415FD56D" w14:textId="77777777" w:rsidR="00000000" w:rsidRDefault="00376102">
      <w:pPr>
        <w:spacing w:line="288" w:lineRule="auto"/>
        <w:jc w:val="both"/>
        <w:divId w:val="588466837"/>
        <w:rPr>
          <w:rFonts w:eastAsia="Times New Roman"/>
          <w:sz w:val="20"/>
          <w:szCs w:val="20"/>
        </w:rPr>
      </w:pPr>
    </w:p>
    <w:p w14:paraId="148B9B2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Deferred income tax p</w:t>
      </w:r>
      <w:r>
        <w:rPr>
          <w:rFonts w:ascii="inherit" w:eastAsia="Times New Roman" w:hAnsi="inherit"/>
          <w:sz w:val="20"/>
          <w:szCs w:val="20"/>
        </w:rPr>
        <w:t>rovisions reflect the effect of temporary differences between consolidated financial statement and tax reporting of income and expense items.</w:t>
      </w:r>
      <w:r>
        <w:rPr>
          <w:rFonts w:ascii="inherit" w:eastAsia="Times New Roman" w:hAnsi="inherit"/>
          <w:sz w:val="20"/>
          <w:szCs w:val="20"/>
        </w:rPr>
        <w:t xml:space="preserve"> </w:t>
      </w:r>
      <w:r>
        <w:rPr>
          <w:rFonts w:ascii="inherit" w:eastAsia="Times New Roman" w:hAnsi="inherit"/>
          <w:sz w:val="20"/>
          <w:szCs w:val="20"/>
        </w:rPr>
        <w:t>The net deferred tax assets/liabilities at</w:t>
      </w:r>
      <w:r>
        <w:rPr>
          <w:rFonts w:ascii="inherit" w:eastAsia="Times New Roman" w:hAnsi="inherit"/>
          <w:sz w:val="20"/>
          <w:szCs w:val="20"/>
        </w:rPr>
        <w:t xml:space="preserve"> </w:t>
      </w:r>
      <w:r>
        <w:rPr>
          <w:rFonts w:ascii="inherit" w:eastAsia="Times New Roman" w:hAnsi="inherit"/>
          <w:sz w:val="20"/>
          <w:szCs w:val="20"/>
        </w:rPr>
        <w:t>December 31, 2019 and 2018 resulted from the following temporary differ</w:t>
      </w:r>
      <w:r>
        <w:rPr>
          <w:rFonts w:ascii="inherit" w:eastAsia="Times New Roman" w:hAnsi="inherit"/>
          <w:sz w:val="20"/>
          <w:szCs w:val="20"/>
        </w:rPr>
        <w:t>ences: </w:t>
      </w:r>
    </w:p>
    <w:tbl>
      <w:tblPr>
        <w:tblW w:w="5000" w:type="pct"/>
        <w:tblCellMar>
          <w:left w:w="0" w:type="dxa"/>
          <w:right w:w="0" w:type="dxa"/>
        </w:tblCellMar>
        <w:tblLook w:val="04A0" w:firstRow="1" w:lastRow="0" w:firstColumn="1" w:lastColumn="0" w:noHBand="0" w:noVBand="1"/>
      </w:tblPr>
      <w:tblGrid>
        <w:gridCol w:w="4102"/>
        <w:gridCol w:w="105"/>
        <w:gridCol w:w="122"/>
        <w:gridCol w:w="1776"/>
        <w:gridCol w:w="99"/>
        <w:gridCol w:w="105"/>
        <w:gridCol w:w="122"/>
        <w:gridCol w:w="1776"/>
        <w:gridCol w:w="99"/>
      </w:tblGrid>
      <w:tr w:rsidR="00000000" w14:paraId="0DF0CB2E" w14:textId="77777777">
        <w:trPr>
          <w:divId w:val="106315174"/>
        </w:trPr>
        <w:tc>
          <w:tcPr>
            <w:tcW w:w="0" w:type="auto"/>
            <w:gridSpan w:val="9"/>
            <w:vAlign w:val="center"/>
            <w:hideMark/>
          </w:tcPr>
          <w:p w14:paraId="4ACBF7DE" w14:textId="77777777" w:rsidR="00000000" w:rsidRDefault="00376102">
            <w:pPr>
              <w:spacing w:line="288" w:lineRule="auto"/>
              <w:jc w:val="both"/>
              <w:rPr>
                <w:rFonts w:eastAsia="Times New Roman"/>
                <w:sz w:val="20"/>
                <w:szCs w:val="20"/>
              </w:rPr>
            </w:pPr>
          </w:p>
        </w:tc>
      </w:tr>
      <w:tr w:rsidR="00000000" w14:paraId="5F0D27D2" w14:textId="77777777">
        <w:trPr>
          <w:divId w:val="106315174"/>
        </w:trPr>
        <w:tc>
          <w:tcPr>
            <w:tcW w:w="2500" w:type="pct"/>
            <w:vAlign w:val="center"/>
            <w:hideMark/>
          </w:tcPr>
          <w:p w14:paraId="69AF5AC8" w14:textId="77777777" w:rsidR="00000000" w:rsidRDefault="00376102">
            <w:pPr>
              <w:rPr>
                <w:rFonts w:eastAsia="Times New Roman"/>
                <w:sz w:val="20"/>
                <w:szCs w:val="20"/>
              </w:rPr>
            </w:pPr>
          </w:p>
        </w:tc>
        <w:tc>
          <w:tcPr>
            <w:tcW w:w="50" w:type="pct"/>
            <w:vAlign w:val="center"/>
            <w:hideMark/>
          </w:tcPr>
          <w:p w14:paraId="073A97E8" w14:textId="77777777" w:rsidR="00000000" w:rsidRDefault="00376102">
            <w:pPr>
              <w:rPr>
                <w:rFonts w:eastAsia="Times New Roman"/>
                <w:sz w:val="20"/>
                <w:szCs w:val="20"/>
              </w:rPr>
            </w:pPr>
          </w:p>
        </w:tc>
        <w:tc>
          <w:tcPr>
            <w:tcW w:w="50" w:type="pct"/>
            <w:vAlign w:val="center"/>
            <w:hideMark/>
          </w:tcPr>
          <w:p w14:paraId="6DE24C50" w14:textId="77777777" w:rsidR="00000000" w:rsidRDefault="00376102">
            <w:pPr>
              <w:rPr>
                <w:rFonts w:eastAsia="Times New Roman"/>
                <w:sz w:val="20"/>
                <w:szCs w:val="20"/>
              </w:rPr>
            </w:pPr>
          </w:p>
        </w:tc>
        <w:tc>
          <w:tcPr>
            <w:tcW w:w="1100" w:type="pct"/>
            <w:vAlign w:val="center"/>
            <w:hideMark/>
          </w:tcPr>
          <w:p w14:paraId="1D967946" w14:textId="77777777" w:rsidR="00000000" w:rsidRDefault="00376102">
            <w:pPr>
              <w:rPr>
                <w:rFonts w:eastAsia="Times New Roman"/>
                <w:sz w:val="20"/>
                <w:szCs w:val="20"/>
              </w:rPr>
            </w:pPr>
          </w:p>
        </w:tc>
        <w:tc>
          <w:tcPr>
            <w:tcW w:w="50" w:type="pct"/>
            <w:vAlign w:val="center"/>
            <w:hideMark/>
          </w:tcPr>
          <w:p w14:paraId="30B72E99" w14:textId="77777777" w:rsidR="00000000" w:rsidRDefault="00376102">
            <w:pPr>
              <w:rPr>
                <w:rFonts w:eastAsia="Times New Roman"/>
                <w:sz w:val="20"/>
                <w:szCs w:val="20"/>
              </w:rPr>
            </w:pPr>
          </w:p>
        </w:tc>
        <w:tc>
          <w:tcPr>
            <w:tcW w:w="50" w:type="pct"/>
            <w:vAlign w:val="center"/>
            <w:hideMark/>
          </w:tcPr>
          <w:p w14:paraId="7E8377F3" w14:textId="77777777" w:rsidR="00000000" w:rsidRDefault="00376102">
            <w:pPr>
              <w:rPr>
                <w:rFonts w:eastAsia="Times New Roman"/>
                <w:sz w:val="20"/>
                <w:szCs w:val="20"/>
              </w:rPr>
            </w:pPr>
          </w:p>
        </w:tc>
        <w:tc>
          <w:tcPr>
            <w:tcW w:w="50" w:type="pct"/>
            <w:vAlign w:val="center"/>
            <w:hideMark/>
          </w:tcPr>
          <w:p w14:paraId="149D935A" w14:textId="77777777" w:rsidR="00000000" w:rsidRDefault="00376102">
            <w:pPr>
              <w:rPr>
                <w:rFonts w:eastAsia="Times New Roman"/>
                <w:sz w:val="20"/>
                <w:szCs w:val="20"/>
              </w:rPr>
            </w:pPr>
          </w:p>
        </w:tc>
        <w:tc>
          <w:tcPr>
            <w:tcW w:w="1100" w:type="pct"/>
            <w:vAlign w:val="center"/>
            <w:hideMark/>
          </w:tcPr>
          <w:p w14:paraId="7C2A90B9" w14:textId="77777777" w:rsidR="00000000" w:rsidRDefault="00376102">
            <w:pPr>
              <w:rPr>
                <w:rFonts w:eastAsia="Times New Roman"/>
                <w:sz w:val="20"/>
                <w:szCs w:val="20"/>
              </w:rPr>
            </w:pPr>
          </w:p>
        </w:tc>
        <w:tc>
          <w:tcPr>
            <w:tcW w:w="50" w:type="pct"/>
            <w:vAlign w:val="center"/>
            <w:hideMark/>
          </w:tcPr>
          <w:p w14:paraId="07FF0FC8" w14:textId="77777777" w:rsidR="00000000" w:rsidRDefault="00376102">
            <w:pPr>
              <w:rPr>
                <w:rFonts w:eastAsia="Times New Roman"/>
                <w:sz w:val="20"/>
                <w:szCs w:val="20"/>
              </w:rPr>
            </w:pPr>
          </w:p>
        </w:tc>
      </w:tr>
      <w:tr w:rsidR="00000000" w14:paraId="2777C47C" w14:textId="77777777">
        <w:trPr>
          <w:divId w:val="106315174"/>
        </w:trPr>
        <w:tc>
          <w:tcPr>
            <w:tcW w:w="0" w:type="auto"/>
            <w:tcBorders>
              <w:bottom w:val="single" w:sz="6" w:space="0" w:color="000000"/>
            </w:tcBorders>
            <w:tcMar>
              <w:top w:w="30" w:type="dxa"/>
              <w:left w:w="30" w:type="dxa"/>
              <w:bottom w:w="30" w:type="dxa"/>
              <w:right w:w="30" w:type="dxa"/>
            </w:tcMar>
            <w:vAlign w:val="bottom"/>
            <w:hideMark/>
          </w:tcPr>
          <w:p w14:paraId="16BD9E06" w14:textId="77777777" w:rsidR="00000000" w:rsidRDefault="00376102">
            <w:pPr>
              <w:rPr>
                <w:rFonts w:eastAsia="Times New Roman"/>
                <w:sz w:val="18"/>
                <w:szCs w:val="18"/>
              </w:rPr>
            </w:pPr>
            <w:r>
              <w:rPr>
                <w:rFonts w:ascii="inherit" w:eastAsia="Times New Roman" w:hAnsi="inherit"/>
                <w:b/>
                <w:bCs/>
                <w:sz w:val="18"/>
                <w:szCs w:val="18"/>
              </w:rPr>
              <w:t> Net Deferred Tax Assets and Liabilities: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036413E4" w14:textId="77777777" w:rsidR="00000000" w:rsidRDefault="00376102">
            <w:pPr>
              <w:divId w:val="19857722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5BBEC9"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7B2FE43" w14:textId="77777777" w:rsidR="00000000" w:rsidRDefault="00376102">
            <w:pPr>
              <w:divId w:val="428550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D110A2"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683B7E66" w14:textId="77777777">
        <w:trPr>
          <w:divId w:val="106315174"/>
        </w:trPr>
        <w:tc>
          <w:tcPr>
            <w:tcW w:w="0" w:type="auto"/>
            <w:tcMar>
              <w:top w:w="30" w:type="dxa"/>
              <w:left w:w="30" w:type="dxa"/>
              <w:bottom w:w="30" w:type="dxa"/>
              <w:right w:w="30" w:type="dxa"/>
            </w:tcMar>
            <w:vAlign w:val="bottom"/>
            <w:hideMark/>
          </w:tcPr>
          <w:p w14:paraId="38B99447" w14:textId="77777777" w:rsidR="00000000" w:rsidRDefault="00376102">
            <w:pPr>
              <w:divId w:val="1292444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A295B" w14:textId="77777777" w:rsidR="00000000" w:rsidRDefault="00376102">
            <w:pPr>
              <w:divId w:val="1245068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915F6C" w14:textId="77777777" w:rsidR="00000000" w:rsidRDefault="00376102">
            <w:pPr>
              <w:divId w:val="267005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6AA7E" w14:textId="77777777" w:rsidR="00000000" w:rsidRDefault="00376102">
            <w:pPr>
              <w:divId w:val="6016860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C79212" w14:textId="77777777" w:rsidR="00000000" w:rsidRDefault="00376102">
            <w:pPr>
              <w:divId w:val="1143547445"/>
              <w:rPr>
                <w:rFonts w:eastAsia="Times New Roman"/>
                <w:sz w:val="20"/>
                <w:szCs w:val="20"/>
              </w:rPr>
            </w:pPr>
            <w:r>
              <w:rPr>
                <w:rFonts w:ascii="inherit" w:eastAsia="Times New Roman" w:hAnsi="inherit"/>
                <w:sz w:val="20"/>
                <w:szCs w:val="20"/>
              </w:rPr>
              <w:t> </w:t>
            </w:r>
          </w:p>
        </w:tc>
      </w:tr>
      <w:tr w:rsidR="00000000" w14:paraId="318FA3C7" w14:textId="77777777">
        <w:trPr>
          <w:divId w:val="106315174"/>
        </w:trPr>
        <w:tc>
          <w:tcPr>
            <w:tcW w:w="0" w:type="auto"/>
            <w:shd w:val="clear" w:color="auto" w:fill="CCEEFF"/>
            <w:tcMar>
              <w:top w:w="30" w:type="dxa"/>
              <w:left w:w="180" w:type="dxa"/>
              <w:bottom w:w="30" w:type="dxa"/>
              <w:right w:w="30" w:type="dxa"/>
            </w:tcMar>
            <w:vAlign w:val="bottom"/>
            <w:hideMark/>
          </w:tcPr>
          <w:p w14:paraId="4D6D024B" w14:textId="77777777" w:rsidR="00000000" w:rsidRDefault="00376102">
            <w:pPr>
              <w:rPr>
                <w:rFonts w:eastAsia="Times New Roman"/>
                <w:sz w:val="18"/>
                <w:szCs w:val="18"/>
              </w:rPr>
            </w:pPr>
            <w:r>
              <w:rPr>
                <w:rFonts w:ascii="inherit" w:eastAsia="Times New Roman" w:hAnsi="inherit"/>
                <w:sz w:val="18"/>
                <w:szCs w:val="18"/>
              </w:rPr>
              <w:t>Deferred tax assets:</w:t>
            </w:r>
          </w:p>
        </w:tc>
        <w:tc>
          <w:tcPr>
            <w:tcW w:w="0" w:type="auto"/>
            <w:shd w:val="clear" w:color="auto" w:fill="CCEEFF"/>
            <w:tcMar>
              <w:top w:w="30" w:type="dxa"/>
              <w:left w:w="30" w:type="dxa"/>
              <w:bottom w:w="30" w:type="dxa"/>
              <w:right w:w="30" w:type="dxa"/>
            </w:tcMar>
            <w:vAlign w:val="bottom"/>
            <w:hideMark/>
          </w:tcPr>
          <w:p w14:paraId="69FDDF05" w14:textId="77777777" w:rsidR="00000000" w:rsidRDefault="00376102">
            <w:pPr>
              <w:divId w:val="1292007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61B29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E0DE4C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FC6BE" w14:textId="77777777" w:rsidR="00000000" w:rsidRDefault="00376102">
            <w:pPr>
              <w:divId w:val="359864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48567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0290ACA" w14:textId="77777777" w:rsidR="00000000" w:rsidRDefault="00376102">
            <w:pPr>
              <w:rPr>
                <w:rFonts w:eastAsia="Times New Roman"/>
                <w:sz w:val="20"/>
                <w:szCs w:val="20"/>
              </w:rPr>
            </w:pPr>
          </w:p>
        </w:tc>
      </w:tr>
      <w:tr w:rsidR="00000000" w14:paraId="076C2906" w14:textId="77777777">
        <w:trPr>
          <w:divId w:val="106315174"/>
        </w:trPr>
        <w:tc>
          <w:tcPr>
            <w:tcW w:w="0" w:type="auto"/>
            <w:tcMar>
              <w:top w:w="30" w:type="dxa"/>
              <w:left w:w="300" w:type="dxa"/>
              <w:bottom w:w="30" w:type="dxa"/>
              <w:right w:w="30" w:type="dxa"/>
            </w:tcMar>
            <w:vAlign w:val="bottom"/>
            <w:hideMark/>
          </w:tcPr>
          <w:p w14:paraId="6E8ACC34" w14:textId="77777777" w:rsidR="00000000" w:rsidRDefault="00376102">
            <w:pPr>
              <w:rPr>
                <w:rFonts w:eastAsia="Times New Roman"/>
                <w:sz w:val="18"/>
                <w:szCs w:val="18"/>
              </w:rPr>
            </w:pPr>
            <w:r>
              <w:rPr>
                <w:rFonts w:ascii="inherit" w:eastAsia="Times New Roman" w:hAnsi="inherit"/>
                <w:sz w:val="18"/>
                <w:szCs w:val="18"/>
              </w:rPr>
              <w:t>Net operating loss carryforwards</w:t>
            </w:r>
          </w:p>
        </w:tc>
        <w:tc>
          <w:tcPr>
            <w:tcW w:w="0" w:type="auto"/>
            <w:tcMar>
              <w:top w:w="30" w:type="dxa"/>
              <w:left w:w="30" w:type="dxa"/>
              <w:bottom w:w="30" w:type="dxa"/>
              <w:right w:w="30" w:type="dxa"/>
            </w:tcMar>
            <w:vAlign w:val="bottom"/>
            <w:hideMark/>
          </w:tcPr>
          <w:p w14:paraId="5DC8C898" w14:textId="77777777" w:rsidR="00000000" w:rsidRDefault="00376102">
            <w:pPr>
              <w:divId w:val="540020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C46A0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C245D37" w14:textId="77777777" w:rsidR="00000000" w:rsidRDefault="00376102">
            <w:pPr>
              <w:jc w:val="right"/>
              <w:rPr>
                <w:rFonts w:eastAsia="Times New Roman"/>
                <w:sz w:val="18"/>
                <w:szCs w:val="18"/>
              </w:rPr>
            </w:pPr>
            <w:r>
              <w:rPr>
                <w:rFonts w:ascii="inherit" w:eastAsia="Times New Roman" w:hAnsi="inherit"/>
                <w:sz w:val="18"/>
                <w:szCs w:val="18"/>
              </w:rPr>
              <w:t>30,275</w:t>
            </w:r>
          </w:p>
        </w:tc>
        <w:tc>
          <w:tcPr>
            <w:tcW w:w="0" w:type="auto"/>
            <w:vAlign w:val="bottom"/>
            <w:hideMark/>
          </w:tcPr>
          <w:p w14:paraId="7A18FCB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BA2F9DA" w14:textId="77777777" w:rsidR="00000000" w:rsidRDefault="00376102">
            <w:pPr>
              <w:divId w:val="1608075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57FB3C"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84DFAE0" w14:textId="77777777" w:rsidR="00000000" w:rsidRDefault="00376102">
            <w:pPr>
              <w:jc w:val="right"/>
              <w:rPr>
                <w:rFonts w:eastAsia="Times New Roman"/>
                <w:sz w:val="18"/>
                <w:szCs w:val="18"/>
              </w:rPr>
            </w:pPr>
            <w:r>
              <w:rPr>
                <w:rFonts w:ascii="inherit" w:eastAsia="Times New Roman" w:hAnsi="inherit"/>
                <w:sz w:val="18"/>
                <w:szCs w:val="18"/>
              </w:rPr>
              <w:t>19,510</w:t>
            </w:r>
          </w:p>
        </w:tc>
        <w:tc>
          <w:tcPr>
            <w:tcW w:w="0" w:type="auto"/>
            <w:vAlign w:val="bottom"/>
            <w:hideMark/>
          </w:tcPr>
          <w:p w14:paraId="029E2132" w14:textId="77777777" w:rsidR="00000000" w:rsidRDefault="00376102">
            <w:pPr>
              <w:rPr>
                <w:rFonts w:eastAsia="Times New Roman"/>
                <w:sz w:val="20"/>
                <w:szCs w:val="20"/>
              </w:rPr>
            </w:pPr>
          </w:p>
        </w:tc>
      </w:tr>
      <w:tr w:rsidR="00000000" w14:paraId="7C2178D1" w14:textId="77777777">
        <w:trPr>
          <w:divId w:val="106315174"/>
        </w:trPr>
        <w:tc>
          <w:tcPr>
            <w:tcW w:w="0" w:type="auto"/>
            <w:shd w:val="clear" w:color="auto" w:fill="CCEEFF"/>
            <w:tcMar>
              <w:top w:w="30" w:type="dxa"/>
              <w:left w:w="300" w:type="dxa"/>
              <w:bottom w:w="30" w:type="dxa"/>
              <w:right w:w="30" w:type="dxa"/>
            </w:tcMar>
            <w:vAlign w:val="bottom"/>
            <w:hideMark/>
          </w:tcPr>
          <w:p w14:paraId="5B6E84F3" w14:textId="77777777" w:rsidR="00000000" w:rsidRDefault="00376102">
            <w:pPr>
              <w:rPr>
                <w:rFonts w:eastAsia="Times New Roman"/>
                <w:sz w:val="18"/>
                <w:szCs w:val="18"/>
              </w:rPr>
            </w:pPr>
            <w:r>
              <w:rPr>
                <w:rFonts w:ascii="inherit" w:eastAsia="Times New Roman" w:hAnsi="inherit"/>
                <w:sz w:val="18"/>
                <w:szCs w:val="18"/>
              </w:rPr>
              <w:t>Amortization</w:t>
            </w:r>
          </w:p>
        </w:tc>
        <w:tc>
          <w:tcPr>
            <w:tcW w:w="0" w:type="auto"/>
            <w:shd w:val="clear" w:color="auto" w:fill="CCEEFF"/>
            <w:tcMar>
              <w:top w:w="30" w:type="dxa"/>
              <w:left w:w="30" w:type="dxa"/>
              <w:bottom w:w="30" w:type="dxa"/>
              <w:right w:w="30" w:type="dxa"/>
            </w:tcMar>
            <w:vAlign w:val="bottom"/>
            <w:hideMark/>
          </w:tcPr>
          <w:p w14:paraId="39EF50D6" w14:textId="77777777" w:rsidR="00000000" w:rsidRDefault="00376102">
            <w:pPr>
              <w:divId w:val="82804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FCE1E2" w14:textId="77777777" w:rsidR="00000000" w:rsidRDefault="00376102">
            <w:pPr>
              <w:jc w:val="right"/>
              <w:rPr>
                <w:rFonts w:eastAsia="Times New Roman"/>
                <w:sz w:val="18"/>
                <w:szCs w:val="18"/>
              </w:rPr>
            </w:pPr>
            <w:r>
              <w:rPr>
                <w:rFonts w:ascii="inherit" w:eastAsia="Times New Roman" w:hAnsi="inherit"/>
                <w:sz w:val="18"/>
                <w:szCs w:val="18"/>
              </w:rPr>
              <w:t>11,602</w:t>
            </w:r>
          </w:p>
        </w:tc>
        <w:tc>
          <w:tcPr>
            <w:tcW w:w="0" w:type="auto"/>
            <w:shd w:val="clear" w:color="auto" w:fill="CCEEFF"/>
            <w:vAlign w:val="bottom"/>
            <w:hideMark/>
          </w:tcPr>
          <w:p w14:paraId="7C72612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06355D" w14:textId="77777777" w:rsidR="00000000" w:rsidRDefault="00376102">
            <w:pPr>
              <w:divId w:val="1965232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3A181C" w14:textId="77777777" w:rsidR="00000000" w:rsidRDefault="00376102">
            <w:pPr>
              <w:jc w:val="right"/>
              <w:rPr>
                <w:rFonts w:eastAsia="Times New Roman"/>
                <w:sz w:val="18"/>
                <w:szCs w:val="18"/>
              </w:rPr>
            </w:pPr>
            <w:r>
              <w:rPr>
                <w:rFonts w:ascii="inherit" w:eastAsia="Times New Roman" w:hAnsi="inherit"/>
                <w:sz w:val="18"/>
                <w:szCs w:val="18"/>
              </w:rPr>
              <w:t>6,830</w:t>
            </w:r>
          </w:p>
        </w:tc>
        <w:tc>
          <w:tcPr>
            <w:tcW w:w="0" w:type="auto"/>
            <w:shd w:val="clear" w:color="auto" w:fill="CCEEFF"/>
            <w:vAlign w:val="bottom"/>
            <w:hideMark/>
          </w:tcPr>
          <w:p w14:paraId="77BBD684" w14:textId="77777777" w:rsidR="00000000" w:rsidRDefault="00376102">
            <w:pPr>
              <w:rPr>
                <w:rFonts w:eastAsia="Times New Roman"/>
                <w:sz w:val="20"/>
                <w:szCs w:val="20"/>
              </w:rPr>
            </w:pPr>
          </w:p>
        </w:tc>
      </w:tr>
      <w:tr w:rsidR="00000000" w14:paraId="19C96885" w14:textId="77777777">
        <w:trPr>
          <w:divId w:val="106315174"/>
        </w:trPr>
        <w:tc>
          <w:tcPr>
            <w:tcW w:w="0" w:type="auto"/>
            <w:tcMar>
              <w:top w:w="30" w:type="dxa"/>
              <w:left w:w="300" w:type="dxa"/>
              <w:bottom w:w="30" w:type="dxa"/>
              <w:right w:w="30" w:type="dxa"/>
            </w:tcMar>
            <w:vAlign w:val="bottom"/>
            <w:hideMark/>
          </w:tcPr>
          <w:p w14:paraId="2B24D54D" w14:textId="77777777" w:rsidR="00000000" w:rsidRDefault="00376102">
            <w:pPr>
              <w:rPr>
                <w:rFonts w:eastAsia="Times New Roman"/>
                <w:sz w:val="18"/>
                <w:szCs w:val="18"/>
              </w:rPr>
            </w:pPr>
            <w:r>
              <w:rPr>
                <w:rFonts w:ascii="inherit" w:eastAsia="Times New Roman" w:hAnsi="inherit"/>
                <w:sz w:val="18"/>
                <w:szCs w:val="18"/>
              </w:rPr>
              <w:t>Stock based compensation</w:t>
            </w:r>
          </w:p>
        </w:tc>
        <w:tc>
          <w:tcPr>
            <w:tcW w:w="0" w:type="auto"/>
            <w:tcMar>
              <w:top w:w="30" w:type="dxa"/>
              <w:left w:w="30" w:type="dxa"/>
              <w:bottom w:w="30" w:type="dxa"/>
              <w:right w:w="30" w:type="dxa"/>
            </w:tcMar>
            <w:vAlign w:val="bottom"/>
            <w:hideMark/>
          </w:tcPr>
          <w:p w14:paraId="3F17A9B0" w14:textId="77777777" w:rsidR="00000000" w:rsidRDefault="00376102">
            <w:pPr>
              <w:divId w:val="164126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D5A00E" w14:textId="77777777" w:rsidR="00000000" w:rsidRDefault="00376102">
            <w:pPr>
              <w:jc w:val="right"/>
              <w:rPr>
                <w:rFonts w:eastAsia="Times New Roman"/>
                <w:sz w:val="18"/>
                <w:szCs w:val="18"/>
              </w:rPr>
            </w:pPr>
            <w:r>
              <w:rPr>
                <w:rFonts w:ascii="inherit" w:eastAsia="Times New Roman" w:hAnsi="inherit"/>
                <w:sz w:val="18"/>
                <w:szCs w:val="18"/>
              </w:rPr>
              <w:t>3,577</w:t>
            </w:r>
          </w:p>
        </w:tc>
        <w:tc>
          <w:tcPr>
            <w:tcW w:w="0" w:type="auto"/>
            <w:vAlign w:val="bottom"/>
            <w:hideMark/>
          </w:tcPr>
          <w:p w14:paraId="6369E7C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0ED2A42" w14:textId="77777777" w:rsidR="00000000" w:rsidRDefault="00376102">
            <w:pPr>
              <w:divId w:val="148208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7B20EF" w14:textId="77777777" w:rsidR="00000000" w:rsidRDefault="00376102">
            <w:pPr>
              <w:jc w:val="right"/>
              <w:rPr>
                <w:rFonts w:eastAsia="Times New Roman"/>
                <w:sz w:val="18"/>
                <w:szCs w:val="18"/>
              </w:rPr>
            </w:pPr>
            <w:r>
              <w:rPr>
                <w:rFonts w:ascii="inherit" w:eastAsia="Times New Roman" w:hAnsi="inherit"/>
                <w:sz w:val="18"/>
                <w:szCs w:val="18"/>
              </w:rPr>
              <w:t>4,587</w:t>
            </w:r>
          </w:p>
        </w:tc>
        <w:tc>
          <w:tcPr>
            <w:tcW w:w="0" w:type="auto"/>
            <w:vAlign w:val="bottom"/>
            <w:hideMark/>
          </w:tcPr>
          <w:p w14:paraId="6FAB4D82" w14:textId="77777777" w:rsidR="00000000" w:rsidRDefault="00376102">
            <w:pPr>
              <w:rPr>
                <w:rFonts w:eastAsia="Times New Roman"/>
                <w:sz w:val="20"/>
                <w:szCs w:val="20"/>
              </w:rPr>
            </w:pPr>
          </w:p>
        </w:tc>
      </w:tr>
      <w:tr w:rsidR="00000000" w14:paraId="4A8513C0" w14:textId="77777777">
        <w:trPr>
          <w:divId w:val="106315174"/>
        </w:trPr>
        <w:tc>
          <w:tcPr>
            <w:tcW w:w="0" w:type="auto"/>
            <w:shd w:val="clear" w:color="auto" w:fill="CCEEFF"/>
            <w:tcMar>
              <w:top w:w="30" w:type="dxa"/>
              <w:left w:w="300" w:type="dxa"/>
              <w:bottom w:w="30" w:type="dxa"/>
              <w:right w:w="30" w:type="dxa"/>
            </w:tcMar>
            <w:vAlign w:val="bottom"/>
            <w:hideMark/>
          </w:tcPr>
          <w:p w14:paraId="5EBB6632" w14:textId="77777777" w:rsidR="00000000" w:rsidRDefault="00376102">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14:paraId="564C68A0" w14:textId="77777777" w:rsidR="00000000" w:rsidRDefault="00376102">
            <w:pPr>
              <w:divId w:val="43215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56A182" w14:textId="77777777" w:rsidR="00000000" w:rsidRDefault="00376102">
            <w:pPr>
              <w:jc w:val="right"/>
              <w:rPr>
                <w:rFonts w:eastAsia="Times New Roman"/>
                <w:sz w:val="18"/>
                <w:szCs w:val="18"/>
              </w:rPr>
            </w:pPr>
            <w:r>
              <w:rPr>
                <w:rFonts w:ascii="inherit" w:eastAsia="Times New Roman" w:hAnsi="inherit"/>
                <w:sz w:val="18"/>
                <w:szCs w:val="18"/>
              </w:rPr>
              <w:t>53</w:t>
            </w:r>
          </w:p>
        </w:tc>
        <w:tc>
          <w:tcPr>
            <w:tcW w:w="0" w:type="auto"/>
            <w:shd w:val="clear" w:color="auto" w:fill="CCEEFF"/>
            <w:vAlign w:val="bottom"/>
            <w:hideMark/>
          </w:tcPr>
          <w:p w14:paraId="327EDAD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9DF8B7" w14:textId="77777777" w:rsidR="00000000" w:rsidRDefault="00376102">
            <w:pPr>
              <w:divId w:val="1250576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5B6E6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8A845A8" w14:textId="77777777" w:rsidR="00000000" w:rsidRDefault="00376102">
            <w:pPr>
              <w:rPr>
                <w:rFonts w:eastAsia="Times New Roman"/>
                <w:sz w:val="20"/>
                <w:szCs w:val="20"/>
              </w:rPr>
            </w:pPr>
          </w:p>
        </w:tc>
      </w:tr>
      <w:tr w:rsidR="00000000" w14:paraId="3A41169A" w14:textId="77777777">
        <w:trPr>
          <w:divId w:val="106315174"/>
        </w:trPr>
        <w:tc>
          <w:tcPr>
            <w:tcW w:w="0" w:type="auto"/>
            <w:tcMar>
              <w:top w:w="30" w:type="dxa"/>
              <w:left w:w="300" w:type="dxa"/>
              <w:bottom w:w="30" w:type="dxa"/>
              <w:right w:w="30" w:type="dxa"/>
            </w:tcMar>
            <w:vAlign w:val="bottom"/>
            <w:hideMark/>
          </w:tcPr>
          <w:p w14:paraId="6E537ECB" w14:textId="77777777" w:rsidR="00000000" w:rsidRDefault="00376102">
            <w:pPr>
              <w:rPr>
                <w:rFonts w:eastAsia="Times New Roman"/>
                <w:sz w:val="18"/>
                <w:szCs w:val="18"/>
              </w:rPr>
            </w:pPr>
            <w:r>
              <w:rPr>
                <w:rFonts w:ascii="inherit" w:eastAsia="Times New Roman" w:hAnsi="inherit"/>
                <w:sz w:val="18"/>
                <w:szCs w:val="18"/>
              </w:rPr>
              <w:t>Fair value contingent consideration</w:t>
            </w:r>
          </w:p>
        </w:tc>
        <w:tc>
          <w:tcPr>
            <w:tcW w:w="0" w:type="auto"/>
            <w:tcMar>
              <w:top w:w="30" w:type="dxa"/>
              <w:left w:w="30" w:type="dxa"/>
              <w:bottom w:w="30" w:type="dxa"/>
              <w:right w:w="30" w:type="dxa"/>
            </w:tcMar>
            <w:vAlign w:val="bottom"/>
            <w:hideMark/>
          </w:tcPr>
          <w:p w14:paraId="14342DFB" w14:textId="77777777" w:rsidR="00000000" w:rsidRDefault="00376102">
            <w:pPr>
              <w:divId w:val="682901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D4AFF4" w14:textId="77777777" w:rsidR="00000000" w:rsidRDefault="00376102">
            <w:pPr>
              <w:jc w:val="right"/>
              <w:rPr>
                <w:rFonts w:eastAsia="Times New Roman"/>
                <w:sz w:val="18"/>
                <w:szCs w:val="18"/>
              </w:rPr>
            </w:pPr>
            <w:r>
              <w:rPr>
                <w:rFonts w:ascii="inherit" w:eastAsia="Times New Roman" w:hAnsi="inherit"/>
                <w:sz w:val="18"/>
                <w:szCs w:val="18"/>
              </w:rPr>
              <w:t>264</w:t>
            </w:r>
          </w:p>
        </w:tc>
        <w:tc>
          <w:tcPr>
            <w:tcW w:w="0" w:type="auto"/>
            <w:vAlign w:val="bottom"/>
            <w:hideMark/>
          </w:tcPr>
          <w:p w14:paraId="6A6EFF3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F414662" w14:textId="77777777" w:rsidR="00000000" w:rsidRDefault="00376102">
            <w:pPr>
              <w:divId w:val="496532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35E4EF" w14:textId="77777777" w:rsidR="00000000" w:rsidRDefault="00376102">
            <w:pPr>
              <w:jc w:val="right"/>
              <w:rPr>
                <w:rFonts w:eastAsia="Times New Roman"/>
                <w:sz w:val="18"/>
                <w:szCs w:val="18"/>
              </w:rPr>
            </w:pPr>
            <w:r>
              <w:rPr>
                <w:rFonts w:ascii="inherit" w:eastAsia="Times New Roman" w:hAnsi="inherit"/>
                <w:sz w:val="18"/>
                <w:szCs w:val="18"/>
              </w:rPr>
              <w:t>384</w:t>
            </w:r>
          </w:p>
        </w:tc>
        <w:tc>
          <w:tcPr>
            <w:tcW w:w="0" w:type="auto"/>
            <w:vAlign w:val="bottom"/>
            <w:hideMark/>
          </w:tcPr>
          <w:p w14:paraId="1C9C7BAB" w14:textId="77777777" w:rsidR="00000000" w:rsidRDefault="00376102">
            <w:pPr>
              <w:rPr>
                <w:rFonts w:eastAsia="Times New Roman"/>
                <w:sz w:val="20"/>
                <w:szCs w:val="20"/>
              </w:rPr>
            </w:pPr>
          </w:p>
        </w:tc>
      </w:tr>
      <w:tr w:rsidR="00000000" w14:paraId="3CF3672F" w14:textId="77777777">
        <w:trPr>
          <w:divId w:val="106315174"/>
        </w:trPr>
        <w:tc>
          <w:tcPr>
            <w:tcW w:w="0" w:type="auto"/>
            <w:shd w:val="clear" w:color="auto" w:fill="CCEEFF"/>
            <w:tcMar>
              <w:top w:w="30" w:type="dxa"/>
              <w:left w:w="300" w:type="dxa"/>
              <w:bottom w:w="30" w:type="dxa"/>
              <w:right w:w="30" w:type="dxa"/>
            </w:tcMar>
            <w:vAlign w:val="bottom"/>
            <w:hideMark/>
          </w:tcPr>
          <w:p w14:paraId="6E0CF6B9" w14:textId="77777777" w:rsidR="00000000" w:rsidRDefault="00376102">
            <w:pPr>
              <w:rPr>
                <w:rFonts w:eastAsia="Times New Roman"/>
                <w:sz w:val="18"/>
                <w:szCs w:val="18"/>
              </w:rPr>
            </w:pPr>
            <w:r>
              <w:rPr>
                <w:rFonts w:ascii="inherit" w:eastAsia="Times New Roman" w:hAnsi="inherit"/>
                <w:sz w:val="18"/>
                <w:szCs w:val="18"/>
              </w:rPr>
              <w:t>Restructuring costs (Noctiva)</w:t>
            </w:r>
          </w:p>
        </w:tc>
        <w:tc>
          <w:tcPr>
            <w:tcW w:w="0" w:type="auto"/>
            <w:shd w:val="clear" w:color="auto" w:fill="CCEEFF"/>
            <w:tcMar>
              <w:top w:w="30" w:type="dxa"/>
              <w:left w:w="30" w:type="dxa"/>
              <w:bottom w:w="30" w:type="dxa"/>
              <w:right w:w="30" w:type="dxa"/>
            </w:tcMar>
            <w:vAlign w:val="bottom"/>
            <w:hideMark/>
          </w:tcPr>
          <w:p w14:paraId="0261FCD0" w14:textId="77777777" w:rsidR="00000000" w:rsidRDefault="00376102">
            <w:pPr>
              <w:divId w:val="15492213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2C76B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8D39C2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1997AA" w14:textId="77777777" w:rsidR="00000000" w:rsidRDefault="00376102">
            <w:pPr>
              <w:divId w:val="681469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DC1EB6" w14:textId="77777777" w:rsidR="00000000" w:rsidRDefault="00376102">
            <w:pPr>
              <w:jc w:val="right"/>
              <w:rPr>
                <w:rFonts w:eastAsia="Times New Roman"/>
                <w:sz w:val="18"/>
                <w:szCs w:val="18"/>
              </w:rPr>
            </w:pPr>
            <w:r>
              <w:rPr>
                <w:rFonts w:ascii="inherit" w:eastAsia="Times New Roman" w:hAnsi="inherit"/>
                <w:sz w:val="18"/>
                <w:szCs w:val="18"/>
              </w:rPr>
              <w:t>13,812</w:t>
            </w:r>
          </w:p>
        </w:tc>
        <w:tc>
          <w:tcPr>
            <w:tcW w:w="0" w:type="auto"/>
            <w:shd w:val="clear" w:color="auto" w:fill="CCEEFF"/>
            <w:vAlign w:val="bottom"/>
            <w:hideMark/>
          </w:tcPr>
          <w:p w14:paraId="789310AB" w14:textId="77777777" w:rsidR="00000000" w:rsidRDefault="00376102">
            <w:pPr>
              <w:rPr>
                <w:rFonts w:eastAsia="Times New Roman"/>
                <w:sz w:val="20"/>
                <w:szCs w:val="20"/>
              </w:rPr>
            </w:pPr>
          </w:p>
        </w:tc>
      </w:tr>
      <w:tr w:rsidR="00000000" w14:paraId="728FB134" w14:textId="77777777">
        <w:trPr>
          <w:divId w:val="106315174"/>
        </w:trPr>
        <w:tc>
          <w:tcPr>
            <w:tcW w:w="0" w:type="auto"/>
            <w:tcMar>
              <w:top w:w="30" w:type="dxa"/>
              <w:left w:w="300" w:type="dxa"/>
              <w:bottom w:w="30" w:type="dxa"/>
              <w:right w:w="30" w:type="dxa"/>
            </w:tcMar>
            <w:vAlign w:val="bottom"/>
            <w:hideMark/>
          </w:tcPr>
          <w:p w14:paraId="60CA41AD"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4A466E40" w14:textId="77777777" w:rsidR="00000000" w:rsidRDefault="00376102">
            <w:pPr>
              <w:divId w:val="1956137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007661" w14:textId="77777777" w:rsidR="00000000" w:rsidRDefault="00376102">
            <w:pPr>
              <w:jc w:val="right"/>
              <w:rPr>
                <w:rFonts w:eastAsia="Times New Roman"/>
                <w:sz w:val="18"/>
                <w:szCs w:val="18"/>
              </w:rPr>
            </w:pPr>
            <w:r>
              <w:rPr>
                <w:rFonts w:ascii="inherit" w:eastAsia="Times New Roman" w:hAnsi="inherit"/>
                <w:sz w:val="18"/>
                <w:szCs w:val="18"/>
              </w:rPr>
              <w:t>901</w:t>
            </w:r>
          </w:p>
        </w:tc>
        <w:tc>
          <w:tcPr>
            <w:tcW w:w="0" w:type="auto"/>
            <w:tcBorders>
              <w:bottom w:val="single" w:sz="6" w:space="0" w:color="000000"/>
            </w:tcBorders>
            <w:vAlign w:val="bottom"/>
            <w:hideMark/>
          </w:tcPr>
          <w:p w14:paraId="2BCA14A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286DAA2" w14:textId="77777777" w:rsidR="00000000" w:rsidRDefault="00376102">
            <w:pPr>
              <w:divId w:val="238174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7E206B" w14:textId="77777777" w:rsidR="00000000" w:rsidRDefault="00376102">
            <w:pPr>
              <w:jc w:val="right"/>
              <w:rPr>
                <w:rFonts w:eastAsia="Times New Roman"/>
                <w:sz w:val="18"/>
                <w:szCs w:val="18"/>
              </w:rPr>
            </w:pPr>
            <w:r>
              <w:rPr>
                <w:rFonts w:ascii="inherit" w:eastAsia="Times New Roman" w:hAnsi="inherit"/>
                <w:sz w:val="18"/>
                <w:szCs w:val="18"/>
              </w:rPr>
              <w:t>479</w:t>
            </w:r>
          </w:p>
        </w:tc>
        <w:tc>
          <w:tcPr>
            <w:tcW w:w="0" w:type="auto"/>
            <w:tcBorders>
              <w:bottom w:val="single" w:sz="6" w:space="0" w:color="000000"/>
            </w:tcBorders>
            <w:vAlign w:val="bottom"/>
            <w:hideMark/>
          </w:tcPr>
          <w:p w14:paraId="23AE58C1" w14:textId="77777777" w:rsidR="00000000" w:rsidRDefault="00376102">
            <w:pPr>
              <w:rPr>
                <w:rFonts w:eastAsia="Times New Roman"/>
                <w:sz w:val="20"/>
                <w:szCs w:val="20"/>
              </w:rPr>
            </w:pPr>
          </w:p>
        </w:tc>
      </w:tr>
      <w:tr w:rsidR="00000000" w14:paraId="3D1C4AA6" w14:textId="77777777">
        <w:trPr>
          <w:divId w:val="106315174"/>
        </w:trPr>
        <w:tc>
          <w:tcPr>
            <w:tcW w:w="0" w:type="auto"/>
            <w:shd w:val="clear" w:color="auto" w:fill="CCEEFF"/>
            <w:tcMar>
              <w:top w:w="30" w:type="dxa"/>
              <w:left w:w="180" w:type="dxa"/>
              <w:bottom w:w="30" w:type="dxa"/>
              <w:right w:w="30" w:type="dxa"/>
            </w:tcMar>
            <w:vAlign w:val="bottom"/>
            <w:hideMark/>
          </w:tcPr>
          <w:p w14:paraId="0D8E0554" w14:textId="77777777" w:rsidR="00000000" w:rsidRDefault="00376102">
            <w:pPr>
              <w:rPr>
                <w:rFonts w:eastAsia="Times New Roman"/>
                <w:sz w:val="18"/>
                <w:szCs w:val="18"/>
              </w:rPr>
            </w:pPr>
            <w:r>
              <w:rPr>
                <w:rFonts w:ascii="inherit" w:eastAsia="Times New Roman" w:hAnsi="inherit"/>
                <w:sz w:val="18"/>
                <w:szCs w:val="18"/>
              </w:rPr>
              <w:t>Gross deferred tax assets</w:t>
            </w:r>
          </w:p>
        </w:tc>
        <w:tc>
          <w:tcPr>
            <w:tcW w:w="0" w:type="auto"/>
            <w:shd w:val="clear" w:color="auto" w:fill="CCEEFF"/>
            <w:tcMar>
              <w:top w:w="30" w:type="dxa"/>
              <w:left w:w="30" w:type="dxa"/>
              <w:bottom w:w="30" w:type="dxa"/>
              <w:right w:w="30" w:type="dxa"/>
            </w:tcMar>
            <w:vAlign w:val="bottom"/>
            <w:hideMark/>
          </w:tcPr>
          <w:p w14:paraId="1C6F12E7" w14:textId="77777777" w:rsidR="00000000" w:rsidRDefault="00376102">
            <w:pPr>
              <w:divId w:val="1700085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34E1E9" w14:textId="77777777" w:rsidR="00000000" w:rsidRDefault="00376102">
            <w:pPr>
              <w:jc w:val="right"/>
              <w:rPr>
                <w:rFonts w:eastAsia="Times New Roman"/>
                <w:sz w:val="18"/>
                <w:szCs w:val="18"/>
              </w:rPr>
            </w:pPr>
            <w:r>
              <w:rPr>
                <w:rFonts w:ascii="inherit" w:eastAsia="Times New Roman" w:hAnsi="inherit"/>
                <w:sz w:val="18"/>
                <w:szCs w:val="18"/>
              </w:rPr>
              <w:t>46,672</w:t>
            </w:r>
          </w:p>
        </w:tc>
        <w:tc>
          <w:tcPr>
            <w:tcW w:w="0" w:type="auto"/>
            <w:shd w:val="clear" w:color="auto" w:fill="CCEEFF"/>
            <w:vAlign w:val="bottom"/>
            <w:hideMark/>
          </w:tcPr>
          <w:p w14:paraId="43CB981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975CBC" w14:textId="77777777" w:rsidR="00000000" w:rsidRDefault="00376102">
            <w:pPr>
              <w:divId w:val="1811093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CD8E15" w14:textId="77777777" w:rsidR="00000000" w:rsidRDefault="00376102">
            <w:pPr>
              <w:jc w:val="right"/>
              <w:rPr>
                <w:rFonts w:eastAsia="Times New Roman"/>
                <w:sz w:val="18"/>
                <w:szCs w:val="18"/>
              </w:rPr>
            </w:pPr>
            <w:r>
              <w:rPr>
                <w:rFonts w:ascii="inherit" w:eastAsia="Times New Roman" w:hAnsi="inherit"/>
                <w:sz w:val="18"/>
                <w:szCs w:val="18"/>
              </w:rPr>
              <w:t>45,602</w:t>
            </w:r>
          </w:p>
        </w:tc>
        <w:tc>
          <w:tcPr>
            <w:tcW w:w="0" w:type="auto"/>
            <w:shd w:val="clear" w:color="auto" w:fill="CCEEFF"/>
            <w:vAlign w:val="bottom"/>
            <w:hideMark/>
          </w:tcPr>
          <w:p w14:paraId="01D0AA27" w14:textId="77777777" w:rsidR="00000000" w:rsidRDefault="00376102">
            <w:pPr>
              <w:rPr>
                <w:rFonts w:eastAsia="Times New Roman"/>
                <w:sz w:val="20"/>
                <w:szCs w:val="20"/>
              </w:rPr>
            </w:pPr>
          </w:p>
        </w:tc>
      </w:tr>
      <w:tr w:rsidR="00000000" w14:paraId="4C40FBBE" w14:textId="77777777">
        <w:trPr>
          <w:divId w:val="106315174"/>
        </w:trPr>
        <w:tc>
          <w:tcPr>
            <w:tcW w:w="0" w:type="auto"/>
            <w:tcMar>
              <w:top w:w="30" w:type="dxa"/>
              <w:left w:w="30" w:type="dxa"/>
              <w:bottom w:w="30" w:type="dxa"/>
              <w:right w:w="30" w:type="dxa"/>
            </w:tcMar>
            <w:vAlign w:val="bottom"/>
            <w:hideMark/>
          </w:tcPr>
          <w:p w14:paraId="016889CB" w14:textId="77777777" w:rsidR="00000000" w:rsidRDefault="00376102">
            <w:pPr>
              <w:divId w:val="1414352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7ADFCE" w14:textId="77777777" w:rsidR="00000000" w:rsidRDefault="00376102">
            <w:pPr>
              <w:divId w:val="2104377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E89802" w14:textId="77777777" w:rsidR="00000000" w:rsidRDefault="00376102">
            <w:pPr>
              <w:divId w:val="230971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1C7695" w14:textId="77777777" w:rsidR="00000000" w:rsidRDefault="00376102">
            <w:pPr>
              <w:divId w:val="1301762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AFDF8DD" w14:textId="77777777" w:rsidR="00000000" w:rsidRDefault="00376102">
            <w:pPr>
              <w:divId w:val="1645505169"/>
              <w:rPr>
                <w:rFonts w:eastAsia="Times New Roman"/>
                <w:sz w:val="20"/>
                <w:szCs w:val="20"/>
              </w:rPr>
            </w:pPr>
            <w:r>
              <w:rPr>
                <w:rFonts w:ascii="inherit" w:eastAsia="Times New Roman" w:hAnsi="inherit"/>
                <w:sz w:val="20"/>
                <w:szCs w:val="20"/>
              </w:rPr>
              <w:t> </w:t>
            </w:r>
          </w:p>
        </w:tc>
      </w:tr>
      <w:tr w:rsidR="00000000" w14:paraId="29630273" w14:textId="77777777">
        <w:trPr>
          <w:divId w:val="106315174"/>
        </w:trPr>
        <w:tc>
          <w:tcPr>
            <w:tcW w:w="0" w:type="auto"/>
            <w:shd w:val="clear" w:color="auto" w:fill="CCEEFF"/>
            <w:tcMar>
              <w:top w:w="30" w:type="dxa"/>
              <w:left w:w="180" w:type="dxa"/>
              <w:bottom w:w="30" w:type="dxa"/>
              <w:right w:w="30" w:type="dxa"/>
            </w:tcMar>
            <w:vAlign w:val="bottom"/>
            <w:hideMark/>
          </w:tcPr>
          <w:p w14:paraId="74069078" w14:textId="77777777" w:rsidR="00000000" w:rsidRDefault="00376102">
            <w:pPr>
              <w:rPr>
                <w:rFonts w:eastAsia="Times New Roman"/>
                <w:sz w:val="18"/>
                <w:szCs w:val="18"/>
              </w:rPr>
            </w:pPr>
            <w:r>
              <w:rPr>
                <w:rFonts w:ascii="inherit" w:eastAsia="Times New Roman" w:hAnsi="inherit"/>
                <w:sz w:val="18"/>
                <w:szCs w:val="18"/>
              </w:rPr>
              <w:t>Deferred tax liabilities:</w:t>
            </w:r>
          </w:p>
        </w:tc>
        <w:tc>
          <w:tcPr>
            <w:tcW w:w="0" w:type="auto"/>
            <w:shd w:val="clear" w:color="auto" w:fill="CCEEFF"/>
            <w:tcMar>
              <w:top w:w="30" w:type="dxa"/>
              <w:left w:w="30" w:type="dxa"/>
              <w:bottom w:w="30" w:type="dxa"/>
              <w:right w:w="30" w:type="dxa"/>
            </w:tcMar>
            <w:vAlign w:val="bottom"/>
            <w:hideMark/>
          </w:tcPr>
          <w:p w14:paraId="3AE153BD" w14:textId="77777777" w:rsidR="00000000" w:rsidRDefault="00376102">
            <w:pPr>
              <w:divId w:val="1906527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56552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80D645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EB5F8" w14:textId="77777777" w:rsidR="00000000" w:rsidRDefault="00376102">
            <w:pPr>
              <w:divId w:val="18638602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27C190"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25397C51" w14:textId="77777777" w:rsidR="00000000" w:rsidRDefault="00376102">
            <w:pPr>
              <w:rPr>
                <w:rFonts w:eastAsia="Times New Roman"/>
                <w:sz w:val="20"/>
                <w:szCs w:val="20"/>
              </w:rPr>
            </w:pPr>
          </w:p>
        </w:tc>
      </w:tr>
      <w:tr w:rsidR="00000000" w14:paraId="57641FF5" w14:textId="77777777">
        <w:trPr>
          <w:divId w:val="106315174"/>
        </w:trPr>
        <w:tc>
          <w:tcPr>
            <w:tcW w:w="0" w:type="auto"/>
            <w:tcMar>
              <w:top w:w="30" w:type="dxa"/>
              <w:left w:w="300" w:type="dxa"/>
              <w:bottom w:w="30" w:type="dxa"/>
              <w:right w:w="30" w:type="dxa"/>
            </w:tcMar>
            <w:vAlign w:val="bottom"/>
            <w:hideMark/>
          </w:tcPr>
          <w:p w14:paraId="5661B324" w14:textId="77777777" w:rsidR="00000000" w:rsidRDefault="00376102">
            <w:pPr>
              <w:rPr>
                <w:rFonts w:eastAsia="Times New Roman"/>
                <w:sz w:val="18"/>
                <w:szCs w:val="18"/>
              </w:rPr>
            </w:pPr>
            <w:r>
              <w:rPr>
                <w:rFonts w:ascii="inherit" w:eastAsia="Times New Roman" w:hAnsi="inherit"/>
                <w:sz w:val="18"/>
                <w:szCs w:val="18"/>
              </w:rPr>
              <w:t>Amortization</w:t>
            </w:r>
          </w:p>
        </w:tc>
        <w:tc>
          <w:tcPr>
            <w:tcW w:w="0" w:type="auto"/>
            <w:tcMar>
              <w:top w:w="30" w:type="dxa"/>
              <w:left w:w="30" w:type="dxa"/>
              <w:bottom w:w="30" w:type="dxa"/>
              <w:right w:w="30" w:type="dxa"/>
            </w:tcMar>
            <w:vAlign w:val="bottom"/>
            <w:hideMark/>
          </w:tcPr>
          <w:p w14:paraId="7D226336" w14:textId="77777777" w:rsidR="00000000" w:rsidRDefault="00376102">
            <w:pPr>
              <w:divId w:val="1757247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45077A" w14:textId="77777777" w:rsidR="00000000" w:rsidRDefault="00376102">
            <w:pPr>
              <w:jc w:val="right"/>
              <w:rPr>
                <w:rFonts w:eastAsia="Times New Roman"/>
                <w:sz w:val="18"/>
                <w:szCs w:val="18"/>
              </w:rPr>
            </w:pPr>
            <w:r>
              <w:rPr>
                <w:rFonts w:ascii="inherit" w:eastAsia="Times New Roman" w:hAnsi="inherit"/>
                <w:sz w:val="18"/>
                <w:szCs w:val="18"/>
              </w:rPr>
              <w:t>(172</w:t>
            </w:r>
          </w:p>
        </w:tc>
        <w:tc>
          <w:tcPr>
            <w:tcW w:w="0" w:type="auto"/>
            <w:tcMar>
              <w:top w:w="30" w:type="dxa"/>
              <w:left w:w="0" w:type="dxa"/>
              <w:bottom w:w="30" w:type="dxa"/>
              <w:right w:w="30" w:type="dxa"/>
            </w:tcMar>
            <w:vAlign w:val="bottom"/>
            <w:hideMark/>
          </w:tcPr>
          <w:p w14:paraId="123CACB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BA9058" w14:textId="77777777" w:rsidR="00000000" w:rsidRDefault="00376102">
            <w:pPr>
              <w:divId w:val="214161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404BB8" w14:textId="77777777" w:rsidR="00000000" w:rsidRDefault="00376102">
            <w:pPr>
              <w:jc w:val="right"/>
              <w:rPr>
                <w:rFonts w:eastAsia="Times New Roman"/>
                <w:sz w:val="18"/>
                <w:szCs w:val="18"/>
              </w:rPr>
            </w:pPr>
            <w:r>
              <w:rPr>
                <w:rFonts w:ascii="inherit" w:eastAsia="Times New Roman" w:hAnsi="inherit"/>
                <w:sz w:val="18"/>
                <w:szCs w:val="18"/>
              </w:rPr>
              <w:t>(308</w:t>
            </w:r>
          </w:p>
        </w:tc>
        <w:tc>
          <w:tcPr>
            <w:tcW w:w="0" w:type="auto"/>
            <w:tcMar>
              <w:top w:w="30" w:type="dxa"/>
              <w:left w:w="0" w:type="dxa"/>
              <w:bottom w:w="30" w:type="dxa"/>
              <w:right w:w="30" w:type="dxa"/>
            </w:tcMar>
            <w:vAlign w:val="bottom"/>
            <w:hideMark/>
          </w:tcPr>
          <w:p w14:paraId="29A5C430" w14:textId="77777777" w:rsidR="00000000" w:rsidRDefault="00376102">
            <w:pPr>
              <w:rPr>
                <w:rFonts w:eastAsia="Times New Roman"/>
                <w:sz w:val="18"/>
                <w:szCs w:val="18"/>
              </w:rPr>
            </w:pPr>
            <w:r>
              <w:rPr>
                <w:rFonts w:ascii="inherit" w:eastAsia="Times New Roman" w:hAnsi="inherit"/>
                <w:sz w:val="18"/>
                <w:szCs w:val="18"/>
              </w:rPr>
              <w:t>)</w:t>
            </w:r>
          </w:p>
        </w:tc>
      </w:tr>
      <w:tr w:rsidR="00000000" w14:paraId="4702B7B8" w14:textId="77777777">
        <w:trPr>
          <w:divId w:val="106315174"/>
        </w:trPr>
        <w:tc>
          <w:tcPr>
            <w:tcW w:w="0" w:type="auto"/>
            <w:shd w:val="clear" w:color="auto" w:fill="CCEEFF"/>
            <w:tcMar>
              <w:top w:w="30" w:type="dxa"/>
              <w:left w:w="300" w:type="dxa"/>
              <w:bottom w:w="30" w:type="dxa"/>
              <w:right w:w="30" w:type="dxa"/>
            </w:tcMar>
            <w:vAlign w:val="bottom"/>
            <w:hideMark/>
          </w:tcPr>
          <w:p w14:paraId="372ACE86" w14:textId="77777777" w:rsidR="00000000" w:rsidRDefault="00376102">
            <w:pPr>
              <w:rPr>
                <w:rFonts w:eastAsia="Times New Roman"/>
                <w:sz w:val="18"/>
                <w:szCs w:val="18"/>
              </w:rPr>
            </w:pPr>
            <w:r>
              <w:rPr>
                <w:rFonts w:ascii="inherit" w:eastAsia="Times New Roman" w:hAnsi="inherit"/>
                <w:sz w:val="18"/>
                <w:szCs w:val="18"/>
              </w:rPr>
              <w:t>Accounts receivable</w:t>
            </w:r>
          </w:p>
        </w:tc>
        <w:tc>
          <w:tcPr>
            <w:tcW w:w="0" w:type="auto"/>
            <w:shd w:val="clear" w:color="auto" w:fill="CCEEFF"/>
            <w:tcMar>
              <w:top w:w="30" w:type="dxa"/>
              <w:left w:w="30" w:type="dxa"/>
              <w:bottom w:w="30" w:type="dxa"/>
              <w:right w:w="30" w:type="dxa"/>
            </w:tcMar>
            <w:vAlign w:val="bottom"/>
            <w:hideMark/>
          </w:tcPr>
          <w:p w14:paraId="0041C054" w14:textId="77777777" w:rsidR="00000000" w:rsidRDefault="00376102">
            <w:pPr>
              <w:divId w:val="1554922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7BFB3A"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061E06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EB7D4E" w14:textId="77777777" w:rsidR="00000000" w:rsidRDefault="00376102">
            <w:pPr>
              <w:divId w:val="243687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32ECA8" w14:textId="77777777" w:rsidR="00000000" w:rsidRDefault="00376102">
            <w:pPr>
              <w:jc w:val="right"/>
              <w:rPr>
                <w:rFonts w:eastAsia="Times New Roman"/>
                <w:sz w:val="18"/>
                <w:szCs w:val="18"/>
              </w:rPr>
            </w:pPr>
            <w:r>
              <w:rPr>
                <w:rFonts w:ascii="inherit" w:eastAsia="Times New Roman" w:hAnsi="inherit"/>
                <w:sz w:val="18"/>
                <w:szCs w:val="18"/>
              </w:rPr>
              <w:t>(661</w:t>
            </w:r>
          </w:p>
        </w:tc>
        <w:tc>
          <w:tcPr>
            <w:tcW w:w="0" w:type="auto"/>
            <w:shd w:val="clear" w:color="auto" w:fill="CCEEFF"/>
            <w:tcMar>
              <w:top w:w="30" w:type="dxa"/>
              <w:left w:w="0" w:type="dxa"/>
              <w:bottom w:w="30" w:type="dxa"/>
              <w:right w:w="30" w:type="dxa"/>
            </w:tcMar>
            <w:vAlign w:val="bottom"/>
            <w:hideMark/>
          </w:tcPr>
          <w:p w14:paraId="0AADC246" w14:textId="77777777" w:rsidR="00000000" w:rsidRDefault="00376102">
            <w:pPr>
              <w:rPr>
                <w:rFonts w:eastAsia="Times New Roman"/>
                <w:sz w:val="18"/>
                <w:szCs w:val="18"/>
              </w:rPr>
            </w:pPr>
            <w:r>
              <w:rPr>
                <w:rFonts w:ascii="inherit" w:eastAsia="Times New Roman" w:hAnsi="inherit"/>
                <w:sz w:val="18"/>
                <w:szCs w:val="18"/>
              </w:rPr>
              <w:t>)</w:t>
            </w:r>
          </w:p>
        </w:tc>
      </w:tr>
      <w:tr w:rsidR="00000000" w14:paraId="1FA17FC3" w14:textId="77777777">
        <w:trPr>
          <w:divId w:val="106315174"/>
        </w:trPr>
        <w:tc>
          <w:tcPr>
            <w:tcW w:w="0" w:type="auto"/>
            <w:tcMar>
              <w:top w:w="30" w:type="dxa"/>
              <w:left w:w="300" w:type="dxa"/>
              <w:bottom w:w="30" w:type="dxa"/>
              <w:right w:w="30" w:type="dxa"/>
            </w:tcMar>
            <w:vAlign w:val="bottom"/>
            <w:hideMark/>
          </w:tcPr>
          <w:p w14:paraId="4E4EE1D6" w14:textId="77777777" w:rsidR="00000000" w:rsidRDefault="00376102">
            <w:pPr>
              <w:rPr>
                <w:rFonts w:eastAsia="Times New Roman"/>
                <w:sz w:val="18"/>
                <w:szCs w:val="18"/>
              </w:rPr>
            </w:pPr>
            <w:r>
              <w:rPr>
                <w:rFonts w:ascii="inherit" w:eastAsia="Times New Roman" w:hAnsi="inherit"/>
                <w:sz w:val="18"/>
                <w:szCs w:val="18"/>
              </w:rPr>
              <w:t>Prepaid expenses</w:t>
            </w:r>
          </w:p>
        </w:tc>
        <w:tc>
          <w:tcPr>
            <w:tcW w:w="0" w:type="auto"/>
            <w:tcMar>
              <w:top w:w="30" w:type="dxa"/>
              <w:left w:w="30" w:type="dxa"/>
              <w:bottom w:w="30" w:type="dxa"/>
              <w:right w:w="30" w:type="dxa"/>
            </w:tcMar>
            <w:vAlign w:val="bottom"/>
            <w:hideMark/>
          </w:tcPr>
          <w:p w14:paraId="433AC055" w14:textId="77777777" w:rsidR="00000000" w:rsidRDefault="00376102">
            <w:pPr>
              <w:divId w:val="2135908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FF164CE" w14:textId="77777777" w:rsidR="00000000" w:rsidRDefault="00376102">
            <w:pPr>
              <w:jc w:val="right"/>
              <w:rPr>
                <w:rFonts w:eastAsia="Times New Roman"/>
                <w:sz w:val="18"/>
                <w:szCs w:val="18"/>
              </w:rPr>
            </w:pPr>
            <w:r>
              <w:rPr>
                <w:rFonts w:ascii="inherit" w:eastAsia="Times New Roman" w:hAnsi="inherit"/>
                <w:sz w:val="18"/>
                <w:szCs w:val="18"/>
              </w:rPr>
              <w:t>(35</w:t>
            </w:r>
          </w:p>
        </w:tc>
        <w:tc>
          <w:tcPr>
            <w:tcW w:w="0" w:type="auto"/>
            <w:tcBorders>
              <w:bottom w:val="single" w:sz="6" w:space="0" w:color="000000"/>
            </w:tcBorders>
            <w:tcMar>
              <w:top w:w="30" w:type="dxa"/>
              <w:left w:w="0" w:type="dxa"/>
              <w:bottom w:w="30" w:type="dxa"/>
              <w:right w:w="30" w:type="dxa"/>
            </w:tcMar>
            <w:vAlign w:val="bottom"/>
            <w:hideMark/>
          </w:tcPr>
          <w:p w14:paraId="2AB50A3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E553EC9" w14:textId="77777777" w:rsidR="00000000" w:rsidRDefault="00376102">
            <w:pPr>
              <w:divId w:val="2030836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569351" w14:textId="77777777" w:rsidR="00000000" w:rsidRDefault="00376102">
            <w:pPr>
              <w:jc w:val="right"/>
              <w:rPr>
                <w:rFonts w:eastAsia="Times New Roman"/>
                <w:sz w:val="18"/>
                <w:szCs w:val="18"/>
              </w:rPr>
            </w:pPr>
            <w:r>
              <w:rPr>
                <w:rFonts w:ascii="inherit" w:eastAsia="Times New Roman" w:hAnsi="inherit"/>
                <w:sz w:val="18"/>
                <w:szCs w:val="18"/>
              </w:rPr>
              <w:t>(405</w:t>
            </w:r>
          </w:p>
        </w:tc>
        <w:tc>
          <w:tcPr>
            <w:tcW w:w="0" w:type="auto"/>
            <w:tcBorders>
              <w:bottom w:val="single" w:sz="6" w:space="0" w:color="000000"/>
            </w:tcBorders>
            <w:tcMar>
              <w:top w:w="30" w:type="dxa"/>
              <w:left w:w="0" w:type="dxa"/>
              <w:bottom w:w="30" w:type="dxa"/>
              <w:right w:w="30" w:type="dxa"/>
            </w:tcMar>
            <w:vAlign w:val="bottom"/>
            <w:hideMark/>
          </w:tcPr>
          <w:p w14:paraId="3F5E4C4A" w14:textId="77777777" w:rsidR="00000000" w:rsidRDefault="00376102">
            <w:pPr>
              <w:rPr>
                <w:rFonts w:eastAsia="Times New Roman"/>
                <w:sz w:val="18"/>
                <w:szCs w:val="18"/>
              </w:rPr>
            </w:pPr>
            <w:r>
              <w:rPr>
                <w:rFonts w:ascii="inherit" w:eastAsia="Times New Roman" w:hAnsi="inherit"/>
                <w:sz w:val="18"/>
                <w:szCs w:val="18"/>
              </w:rPr>
              <w:t>)</w:t>
            </w:r>
          </w:p>
        </w:tc>
      </w:tr>
      <w:tr w:rsidR="00000000" w14:paraId="7DEA11BE" w14:textId="77777777">
        <w:trPr>
          <w:divId w:val="106315174"/>
        </w:trPr>
        <w:tc>
          <w:tcPr>
            <w:tcW w:w="0" w:type="auto"/>
            <w:shd w:val="clear" w:color="auto" w:fill="CCEEFF"/>
            <w:tcMar>
              <w:top w:w="30" w:type="dxa"/>
              <w:left w:w="180" w:type="dxa"/>
              <w:bottom w:w="30" w:type="dxa"/>
              <w:right w:w="30" w:type="dxa"/>
            </w:tcMar>
            <w:vAlign w:val="bottom"/>
            <w:hideMark/>
          </w:tcPr>
          <w:p w14:paraId="11AF1D41" w14:textId="77777777" w:rsidR="00000000" w:rsidRDefault="00376102">
            <w:pPr>
              <w:rPr>
                <w:rFonts w:eastAsia="Times New Roman"/>
                <w:sz w:val="18"/>
                <w:szCs w:val="18"/>
              </w:rPr>
            </w:pPr>
            <w:r>
              <w:rPr>
                <w:rFonts w:ascii="inherit" w:eastAsia="Times New Roman" w:hAnsi="inherit"/>
                <w:sz w:val="18"/>
                <w:szCs w:val="18"/>
              </w:rPr>
              <w:t>Gross deferred tax liabilities</w:t>
            </w:r>
          </w:p>
        </w:tc>
        <w:tc>
          <w:tcPr>
            <w:tcW w:w="0" w:type="auto"/>
            <w:shd w:val="clear" w:color="auto" w:fill="CCEEFF"/>
            <w:tcMar>
              <w:top w:w="30" w:type="dxa"/>
              <w:left w:w="30" w:type="dxa"/>
              <w:bottom w:w="30" w:type="dxa"/>
              <w:right w:w="30" w:type="dxa"/>
            </w:tcMar>
            <w:vAlign w:val="bottom"/>
            <w:hideMark/>
          </w:tcPr>
          <w:p w14:paraId="0602100C" w14:textId="77777777" w:rsidR="00000000" w:rsidRDefault="00376102">
            <w:pPr>
              <w:divId w:val="21315830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82E5023" w14:textId="77777777" w:rsidR="00000000" w:rsidRDefault="00376102">
            <w:pPr>
              <w:jc w:val="right"/>
              <w:rPr>
                <w:rFonts w:eastAsia="Times New Roman"/>
                <w:sz w:val="18"/>
                <w:szCs w:val="18"/>
              </w:rPr>
            </w:pPr>
            <w:r>
              <w:rPr>
                <w:rFonts w:ascii="inherit" w:eastAsia="Times New Roman" w:hAnsi="inherit"/>
                <w:sz w:val="18"/>
                <w:szCs w:val="18"/>
              </w:rPr>
              <w:t>(207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3C515E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AE5E175" w14:textId="77777777" w:rsidR="00000000" w:rsidRDefault="00376102">
            <w:pPr>
              <w:jc w:val="right"/>
              <w:rPr>
                <w:rFonts w:eastAsia="Times New Roman"/>
                <w:sz w:val="18"/>
                <w:szCs w:val="18"/>
              </w:rPr>
            </w:pP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073B97" w14:textId="77777777" w:rsidR="00000000" w:rsidRDefault="00376102">
            <w:pPr>
              <w:jc w:val="right"/>
              <w:rPr>
                <w:rFonts w:eastAsia="Times New Roman"/>
                <w:sz w:val="18"/>
                <w:szCs w:val="18"/>
              </w:rPr>
            </w:pPr>
            <w:r>
              <w:rPr>
                <w:rFonts w:ascii="inherit" w:eastAsia="Times New Roman" w:hAnsi="inherit"/>
                <w:sz w:val="18"/>
                <w:szCs w:val="18"/>
              </w:rPr>
              <w:t>(1,374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085F3E3" w14:textId="77777777" w:rsidR="00000000" w:rsidRDefault="00376102">
            <w:pPr>
              <w:rPr>
                <w:rFonts w:eastAsia="Times New Roman"/>
                <w:sz w:val="18"/>
                <w:szCs w:val="18"/>
              </w:rPr>
            </w:pPr>
            <w:r>
              <w:rPr>
                <w:rFonts w:ascii="inherit" w:eastAsia="Times New Roman" w:hAnsi="inherit"/>
                <w:sz w:val="18"/>
                <w:szCs w:val="18"/>
              </w:rPr>
              <w:t>)</w:t>
            </w:r>
          </w:p>
        </w:tc>
      </w:tr>
      <w:tr w:rsidR="00000000" w14:paraId="49FEFC11" w14:textId="77777777">
        <w:trPr>
          <w:divId w:val="106315174"/>
        </w:trPr>
        <w:tc>
          <w:tcPr>
            <w:tcW w:w="0" w:type="auto"/>
            <w:tcMar>
              <w:top w:w="30" w:type="dxa"/>
              <w:left w:w="30" w:type="dxa"/>
              <w:bottom w:w="30" w:type="dxa"/>
              <w:right w:w="30" w:type="dxa"/>
            </w:tcMar>
            <w:vAlign w:val="bottom"/>
            <w:hideMark/>
          </w:tcPr>
          <w:p w14:paraId="17B7B4C4" w14:textId="77777777" w:rsidR="00000000" w:rsidRDefault="00376102">
            <w:pPr>
              <w:divId w:val="895893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9E77B9" w14:textId="77777777" w:rsidR="00000000" w:rsidRDefault="00376102">
            <w:pPr>
              <w:divId w:val="442000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640113" w14:textId="77777777" w:rsidR="00000000" w:rsidRDefault="00376102">
            <w:pPr>
              <w:divId w:val="1813060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89FBF5" w14:textId="77777777" w:rsidR="00000000" w:rsidRDefault="00376102">
            <w:pPr>
              <w:divId w:val="1842038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93DFD6" w14:textId="77777777" w:rsidR="00000000" w:rsidRDefault="00376102">
            <w:pPr>
              <w:divId w:val="951976552"/>
              <w:rPr>
                <w:rFonts w:eastAsia="Times New Roman"/>
                <w:sz w:val="20"/>
                <w:szCs w:val="20"/>
              </w:rPr>
            </w:pPr>
            <w:r>
              <w:rPr>
                <w:rFonts w:ascii="inherit" w:eastAsia="Times New Roman" w:hAnsi="inherit"/>
                <w:sz w:val="20"/>
                <w:szCs w:val="20"/>
              </w:rPr>
              <w:t> </w:t>
            </w:r>
          </w:p>
        </w:tc>
      </w:tr>
      <w:tr w:rsidR="00000000" w14:paraId="2ECDFB9D" w14:textId="77777777">
        <w:trPr>
          <w:divId w:val="106315174"/>
        </w:trPr>
        <w:tc>
          <w:tcPr>
            <w:tcW w:w="0" w:type="auto"/>
            <w:shd w:val="clear" w:color="auto" w:fill="CCEEFF"/>
            <w:tcMar>
              <w:top w:w="30" w:type="dxa"/>
              <w:left w:w="180" w:type="dxa"/>
              <w:bottom w:w="30" w:type="dxa"/>
              <w:right w:w="30" w:type="dxa"/>
            </w:tcMar>
            <w:vAlign w:val="bottom"/>
            <w:hideMark/>
          </w:tcPr>
          <w:p w14:paraId="56190485" w14:textId="77777777" w:rsidR="00000000" w:rsidRDefault="00376102">
            <w:pPr>
              <w:rPr>
                <w:rFonts w:eastAsia="Times New Roman"/>
                <w:sz w:val="18"/>
                <w:szCs w:val="18"/>
              </w:rPr>
            </w:pPr>
            <w:r>
              <w:rPr>
                <w:rFonts w:ascii="inherit" w:eastAsia="Times New Roman" w:hAnsi="inherit"/>
                <w:sz w:val="18"/>
                <w:szCs w:val="18"/>
              </w:rPr>
              <w:t>Less: valuation allowances</w:t>
            </w:r>
          </w:p>
        </w:tc>
        <w:tc>
          <w:tcPr>
            <w:tcW w:w="0" w:type="auto"/>
            <w:shd w:val="clear" w:color="auto" w:fill="CCEEFF"/>
            <w:tcMar>
              <w:top w:w="30" w:type="dxa"/>
              <w:left w:w="30" w:type="dxa"/>
              <w:bottom w:w="30" w:type="dxa"/>
              <w:right w:w="30" w:type="dxa"/>
            </w:tcMar>
            <w:vAlign w:val="bottom"/>
            <w:hideMark/>
          </w:tcPr>
          <w:p w14:paraId="18CF552F" w14:textId="77777777" w:rsidR="00000000" w:rsidRDefault="00376102">
            <w:pPr>
              <w:divId w:val="1269653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03B102" w14:textId="77777777" w:rsidR="00000000" w:rsidRDefault="00376102">
            <w:pPr>
              <w:jc w:val="right"/>
              <w:rPr>
                <w:rFonts w:eastAsia="Times New Roman"/>
                <w:sz w:val="18"/>
                <w:szCs w:val="18"/>
              </w:rPr>
            </w:pPr>
            <w:r>
              <w:rPr>
                <w:rFonts w:ascii="inherit" w:eastAsia="Times New Roman" w:hAnsi="inherit"/>
                <w:sz w:val="18"/>
                <w:szCs w:val="18"/>
              </w:rPr>
              <w:t>(17,038</w:t>
            </w:r>
          </w:p>
        </w:tc>
        <w:tc>
          <w:tcPr>
            <w:tcW w:w="0" w:type="auto"/>
            <w:shd w:val="clear" w:color="auto" w:fill="CCEEFF"/>
            <w:tcMar>
              <w:top w:w="30" w:type="dxa"/>
              <w:left w:w="0" w:type="dxa"/>
              <w:bottom w:w="30" w:type="dxa"/>
              <w:right w:w="30" w:type="dxa"/>
            </w:tcMar>
            <w:vAlign w:val="bottom"/>
            <w:hideMark/>
          </w:tcPr>
          <w:p w14:paraId="59AA77C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BC14C1A" w14:textId="77777777" w:rsidR="00000000" w:rsidRDefault="00376102">
            <w:pPr>
              <w:divId w:val="1380933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18099" w14:textId="77777777" w:rsidR="00000000" w:rsidRDefault="00376102">
            <w:pPr>
              <w:jc w:val="right"/>
              <w:rPr>
                <w:rFonts w:eastAsia="Times New Roman"/>
                <w:sz w:val="18"/>
                <w:szCs w:val="18"/>
              </w:rPr>
            </w:pPr>
            <w:r>
              <w:rPr>
                <w:rFonts w:ascii="inherit" w:eastAsia="Times New Roman" w:hAnsi="inherit"/>
                <w:sz w:val="18"/>
                <w:szCs w:val="18"/>
              </w:rPr>
              <w:t>(21,199</w:t>
            </w:r>
          </w:p>
        </w:tc>
        <w:tc>
          <w:tcPr>
            <w:tcW w:w="0" w:type="auto"/>
            <w:shd w:val="clear" w:color="auto" w:fill="CCEEFF"/>
            <w:tcMar>
              <w:top w:w="30" w:type="dxa"/>
              <w:left w:w="0" w:type="dxa"/>
              <w:bottom w:w="30" w:type="dxa"/>
              <w:right w:w="30" w:type="dxa"/>
            </w:tcMar>
            <w:vAlign w:val="bottom"/>
            <w:hideMark/>
          </w:tcPr>
          <w:p w14:paraId="05FF50DE" w14:textId="77777777" w:rsidR="00000000" w:rsidRDefault="00376102">
            <w:pPr>
              <w:rPr>
                <w:rFonts w:eastAsia="Times New Roman"/>
                <w:sz w:val="18"/>
                <w:szCs w:val="18"/>
              </w:rPr>
            </w:pPr>
            <w:r>
              <w:rPr>
                <w:rFonts w:ascii="inherit" w:eastAsia="Times New Roman" w:hAnsi="inherit"/>
                <w:sz w:val="18"/>
                <w:szCs w:val="18"/>
              </w:rPr>
              <w:t>)</w:t>
            </w:r>
          </w:p>
        </w:tc>
      </w:tr>
      <w:tr w:rsidR="00000000" w14:paraId="00E8E379" w14:textId="77777777">
        <w:trPr>
          <w:divId w:val="106315174"/>
        </w:trPr>
        <w:tc>
          <w:tcPr>
            <w:tcW w:w="0" w:type="auto"/>
            <w:tcMar>
              <w:top w:w="30" w:type="dxa"/>
              <w:left w:w="30" w:type="dxa"/>
              <w:bottom w:w="30" w:type="dxa"/>
              <w:right w:w="30" w:type="dxa"/>
            </w:tcMar>
            <w:vAlign w:val="bottom"/>
            <w:hideMark/>
          </w:tcPr>
          <w:p w14:paraId="2F3A7AE5" w14:textId="77777777" w:rsidR="00000000" w:rsidRDefault="00376102">
            <w:pPr>
              <w:divId w:val="511575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897A41" w14:textId="77777777" w:rsidR="00000000" w:rsidRDefault="00376102">
            <w:pPr>
              <w:divId w:val="431361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24125D" w14:textId="77777777" w:rsidR="00000000" w:rsidRDefault="00376102">
            <w:pPr>
              <w:divId w:val="2015960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E15246" w14:textId="77777777" w:rsidR="00000000" w:rsidRDefault="00376102">
            <w:pPr>
              <w:divId w:val="1133595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1E351F" w14:textId="77777777" w:rsidR="00000000" w:rsidRDefault="00376102">
            <w:pPr>
              <w:divId w:val="1307508914"/>
              <w:rPr>
                <w:rFonts w:eastAsia="Times New Roman"/>
                <w:sz w:val="20"/>
                <w:szCs w:val="20"/>
              </w:rPr>
            </w:pPr>
            <w:r>
              <w:rPr>
                <w:rFonts w:ascii="inherit" w:eastAsia="Times New Roman" w:hAnsi="inherit"/>
                <w:sz w:val="20"/>
                <w:szCs w:val="20"/>
              </w:rPr>
              <w:t> </w:t>
            </w:r>
          </w:p>
        </w:tc>
      </w:tr>
      <w:tr w:rsidR="00000000" w14:paraId="08C43AD0" w14:textId="77777777">
        <w:trPr>
          <w:divId w:val="106315174"/>
        </w:trPr>
        <w:tc>
          <w:tcPr>
            <w:tcW w:w="0" w:type="auto"/>
            <w:shd w:val="clear" w:color="auto" w:fill="CCEEFF"/>
            <w:tcMar>
              <w:top w:w="30" w:type="dxa"/>
              <w:left w:w="180" w:type="dxa"/>
              <w:bottom w:w="30" w:type="dxa"/>
              <w:right w:w="30" w:type="dxa"/>
            </w:tcMar>
            <w:vAlign w:val="bottom"/>
            <w:hideMark/>
          </w:tcPr>
          <w:p w14:paraId="016B3A28" w14:textId="77777777" w:rsidR="00000000" w:rsidRDefault="00376102">
            <w:pPr>
              <w:rPr>
                <w:rFonts w:eastAsia="Times New Roman"/>
                <w:sz w:val="18"/>
                <w:szCs w:val="18"/>
              </w:rPr>
            </w:pPr>
            <w:r>
              <w:rPr>
                <w:rFonts w:ascii="inherit" w:eastAsia="Times New Roman" w:hAnsi="inherit"/>
                <w:sz w:val="18"/>
                <w:szCs w:val="18"/>
              </w:rPr>
              <w:t>Net deferred tax assets</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9A2AF8E" w14:textId="77777777" w:rsidR="00000000" w:rsidRDefault="00376102">
            <w:pPr>
              <w:divId w:val="1020745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135A134"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762573" w14:textId="77777777" w:rsidR="00000000" w:rsidRDefault="00376102">
            <w:pPr>
              <w:jc w:val="right"/>
              <w:rPr>
                <w:rFonts w:eastAsia="Times New Roman"/>
                <w:sz w:val="18"/>
                <w:szCs w:val="18"/>
              </w:rPr>
            </w:pPr>
            <w:r>
              <w:rPr>
                <w:rFonts w:ascii="inherit" w:eastAsia="Times New Roman" w:hAnsi="inherit"/>
                <w:sz w:val="18"/>
                <w:szCs w:val="18"/>
              </w:rPr>
              <w:t>29,427</w:t>
            </w:r>
          </w:p>
        </w:tc>
        <w:tc>
          <w:tcPr>
            <w:tcW w:w="0" w:type="auto"/>
            <w:tcBorders>
              <w:top w:val="single" w:sz="6" w:space="0" w:color="000000"/>
              <w:bottom w:val="double" w:sz="6" w:space="0" w:color="000000"/>
            </w:tcBorders>
            <w:shd w:val="clear" w:color="auto" w:fill="CCEEFF"/>
            <w:vAlign w:val="bottom"/>
            <w:hideMark/>
          </w:tcPr>
          <w:p w14:paraId="6C877A2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7028A" w14:textId="77777777" w:rsidR="00000000" w:rsidRDefault="00376102">
            <w:pPr>
              <w:divId w:val="5618720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D93B1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BC4B08" w14:textId="77777777" w:rsidR="00000000" w:rsidRDefault="00376102">
            <w:pPr>
              <w:jc w:val="right"/>
              <w:rPr>
                <w:rFonts w:eastAsia="Times New Roman"/>
                <w:sz w:val="18"/>
                <w:szCs w:val="18"/>
              </w:rPr>
            </w:pPr>
            <w:r>
              <w:rPr>
                <w:rFonts w:ascii="inherit" w:eastAsia="Times New Roman" w:hAnsi="inherit"/>
                <w:sz w:val="18"/>
                <w:szCs w:val="18"/>
              </w:rPr>
              <w:t>23,029</w:t>
            </w:r>
          </w:p>
        </w:tc>
        <w:tc>
          <w:tcPr>
            <w:tcW w:w="0" w:type="auto"/>
            <w:tcBorders>
              <w:top w:val="single" w:sz="6" w:space="0" w:color="000000"/>
              <w:bottom w:val="double" w:sz="6" w:space="0" w:color="000000"/>
            </w:tcBorders>
            <w:shd w:val="clear" w:color="auto" w:fill="CCEEFF"/>
            <w:vAlign w:val="bottom"/>
            <w:hideMark/>
          </w:tcPr>
          <w:p w14:paraId="6897206F" w14:textId="77777777" w:rsidR="00000000" w:rsidRDefault="00376102">
            <w:pPr>
              <w:rPr>
                <w:rFonts w:eastAsia="Times New Roman"/>
                <w:sz w:val="20"/>
                <w:szCs w:val="20"/>
              </w:rPr>
            </w:pPr>
          </w:p>
        </w:tc>
      </w:tr>
    </w:tbl>
    <w:p w14:paraId="6B10F408" w14:textId="77777777" w:rsidR="00000000" w:rsidRDefault="00376102">
      <w:pPr>
        <w:spacing w:line="288" w:lineRule="auto"/>
        <w:jc w:val="both"/>
        <w:divId w:val="588466837"/>
        <w:rPr>
          <w:rFonts w:eastAsia="Times New Roman"/>
          <w:sz w:val="20"/>
          <w:szCs w:val="20"/>
        </w:rPr>
      </w:pPr>
    </w:p>
    <w:p w14:paraId="046ED92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 December 31, 2019, we had</w:t>
      </w:r>
      <w:r>
        <w:rPr>
          <w:rFonts w:ascii="inherit" w:eastAsia="Times New Roman" w:hAnsi="inherit"/>
          <w:sz w:val="20"/>
          <w:szCs w:val="20"/>
        </w:rPr>
        <w:t xml:space="preserve"> </w:t>
      </w:r>
      <w:r>
        <w:rPr>
          <w:rFonts w:ascii="inherit" w:eastAsia="Times New Roman" w:hAnsi="inherit"/>
          <w:sz w:val="20"/>
          <w:szCs w:val="20"/>
        </w:rPr>
        <w:t>$95,771 of net operating losses in Ireland that do not have an expiration date and</w:t>
      </w:r>
      <w:r>
        <w:rPr>
          <w:rFonts w:ascii="inherit" w:eastAsia="Times New Roman" w:hAnsi="inherit"/>
          <w:sz w:val="20"/>
          <w:szCs w:val="20"/>
        </w:rPr>
        <w:t xml:space="preserve"> </w:t>
      </w:r>
      <w:r>
        <w:rPr>
          <w:rFonts w:ascii="inherit" w:eastAsia="Times New Roman" w:hAnsi="inherit"/>
          <w:sz w:val="20"/>
          <w:szCs w:val="20"/>
        </w:rPr>
        <w:t>$75,537 of net operating loss in the U.S.</w:t>
      </w:r>
      <w:r>
        <w:rPr>
          <w:rFonts w:ascii="inherit" w:eastAsia="Times New Roman" w:hAnsi="inherit"/>
          <w:sz w:val="20"/>
          <w:szCs w:val="20"/>
        </w:rPr>
        <w:t xml:space="preserve"> </w:t>
      </w:r>
      <w:r>
        <w:rPr>
          <w:rFonts w:ascii="inherit" w:eastAsia="Times New Roman" w:hAnsi="inherit"/>
          <w:sz w:val="20"/>
          <w:szCs w:val="20"/>
        </w:rPr>
        <w:t>Of the</w:t>
      </w:r>
      <w:r>
        <w:rPr>
          <w:rFonts w:ascii="inherit" w:eastAsia="Times New Roman" w:hAnsi="inherit"/>
          <w:sz w:val="20"/>
          <w:szCs w:val="20"/>
        </w:rPr>
        <w:t xml:space="preserve"> </w:t>
      </w:r>
      <w:r>
        <w:rPr>
          <w:rFonts w:ascii="inherit" w:eastAsia="Times New Roman" w:hAnsi="inherit"/>
          <w:sz w:val="20"/>
          <w:szCs w:val="20"/>
        </w:rPr>
        <w:t>$75,537 of net operating loss in the U.S.,</w:t>
      </w:r>
      <w:r>
        <w:rPr>
          <w:rFonts w:ascii="inherit" w:eastAsia="Times New Roman" w:hAnsi="inherit"/>
          <w:sz w:val="20"/>
          <w:szCs w:val="20"/>
        </w:rPr>
        <w:t xml:space="preserve"> </w:t>
      </w:r>
      <w:r>
        <w:rPr>
          <w:rFonts w:ascii="inherit" w:eastAsia="Times New Roman" w:hAnsi="inherit"/>
          <w:sz w:val="20"/>
          <w:szCs w:val="20"/>
        </w:rPr>
        <w:t xml:space="preserve">$10,365 were acquired due to the acquisition of FSC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$65,172 is due to the losses at US Holdings. </w:t>
      </w:r>
      <w:r>
        <w:rPr>
          <w:rFonts w:ascii="inherit" w:eastAsia="Times New Roman" w:hAnsi="inherit"/>
          <w:sz w:val="20"/>
          <w:szCs w:val="20"/>
        </w:rPr>
        <w:t xml:space="preserve"> </w:t>
      </w:r>
      <w:r>
        <w:rPr>
          <w:rFonts w:ascii="inherit" w:eastAsia="Times New Roman" w:hAnsi="inherit"/>
          <w:sz w:val="20"/>
          <w:szCs w:val="20"/>
        </w:rPr>
        <w:t>The portion due to the acquisition of FSC will expire in 2034 through 2035. </w:t>
      </w:r>
      <w:r>
        <w:rPr>
          <w:rFonts w:ascii="inherit" w:eastAsia="Times New Roman" w:hAnsi="inherit"/>
          <w:sz w:val="20"/>
          <w:szCs w:val="20"/>
        </w:rPr>
        <w:t xml:space="preserve"> </w:t>
      </w:r>
      <w:r>
        <w:rPr>
          <w:rFonts w:ascii="inherit" w:eastAsia="Times New Roman" w:hAnsi="inherit"/>
          <w:sz w:val="20"/>
          <w:szCs w:val="20"/>
        </w:rPr>
        <w:t>A valuation allowance is recorded if, based on the weight of available evidence, it is more likely than not that a deferred tax a</w:t>
      </w:r>
      <w:r>
        <w:rPr>
          <w:rFonts w:ascii="inherit" w:eastAsia="Times New Roman" w:hAnsi="inherit"/>
          <w:sz w:val="20"/>
          <w:szCs w:val="20"/>
        </w:rPr>
        <w:t>sset</w:t>
      </w:r>
      <w:r>
        <w:rPr>
          <w:rFonts w:ascii="inherit" w:eastAsia="Times New Roman" w:hAnsi="inherit"/>
          <w:sz w:val="20"/>
          <w:szCs w:val="20"/>
        </w:rPr>
        <w:t xml:space="preserve"> </w:t>
      </w:r>
    </w:p>
    <w:p w14:paraId="2B8CBB81" w14:textId="77777777" w:rsidR="00000000" w:rsidRDefault="00376102">
      <w:pPr>
        <w:divId w:val="403335306"/>
        <w:rPr>
          <w:rFonts w:eastAsia="Times New Roman"/>
          <w:sz w:val="20"/>
          <w:szCs w:val="20"/>
        </w:rPr>
      </w:pPr>
    </w:p>
    <w:p w14:paraId="510208A6" w14:textId="77777777" w:rsidR="00000000" w:rsidRDefault="00376102">
      <w:pPr>
        <w:spacing w:line="288" w:lineRule="auto"/>
        <w:jc w:val="center"/>
        <w:divId w:val="492765687"/>
        <w:rPr>
          <w:rFonts w:eastAsia="Times New Roman"/>
          <w:sz w:val="20"/>
          <w:szCs w:val="20"/>
        </w:rPr>
      </w:pPr>
      <w:r>
        <w:rPr>
          <w:rFonts w:ascii="inherit" w:eastAsia="Times New Roman" w:hAnsi="inherit"/>
          <w:sz w:val="20"/>
          <w:szCs w:val="20"/>
        </w:rPr>
        <w:t>-80-</w:t>
      </w:r>
    </w:p>
    <w:p w14:paraId="56129867" w14:textId="77777777" w:rsidR="00000000" w:rsidRDefault="00376102">
      <w:pPr>
        <w:divId w:val="588466837"/>
        <w:rPr>
          <w:rFonts w:eastAsia="Times New Roman"/>
          <w:sz w:val="20"/>
          <w:szCs w:val="20"/>
        </w:rPr>
      </w:pPr>
      <w:r>
        <w:rPr>
          <w:rFonts w:eastAsia="Times New Roman"/>
          <w:sz w:val="20"/>
          <w:szCs w:val="20"/>
        </w:rPr>
        <w:pict w14:anchorId="62F01EE7">
          <v:rect id="_x0000_i1105" style="width:0;height:1.5pt" o:hralign="center" o:hrstd="t" o:hr="t" fillcolor="#a0a0a0" stroked="f"/>
        </w:pict>
      </w:r>
    </w:p>
    <w:p w14:paraId="226D87EE" w14:textId="77777777" w:rsidR="00000000" w:rsidRDefault="00376102">
      <w:pPr>
        <w:spacing w:line="288" w:lineRule="auto"/>
        <w:divId w:val="1677460361"/>
        <w:rPr>
          <w:rFonts w:eastAsia="Times New Roman"/>
          <w:sz w:val="20"/>
          <w:szCs w:val="20"/>
        </w:rPr>
      </w:pPr>
    </w:p>
    <w:p w14:paraId="5F046723" w14:textId="77777777" w:rsidR="00000000" w:rsidRDefault="00376102">
      <w:pPr>
        <w:divId w:val="1447001984"/>
        <w:rPr>
          <w:rFonts w:eastAsia="Times New Roman"/>
          <w:sz w:val="20"/>
          <w:szCs w:val="20"/>
        </w:rPr>
      </w:pPr>
    </w:p>
    <w:p w14:paraId="46F593F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will not be realized. This assessment is based on an evaluation of the level of historical taxable income and projections for future taxable income.</w:t>
      </w:r>
      <w:r>
        <w:rPr>
          <w:rFonts w:ascii="inherit" w:eastAsia="Times New Roman" w:hAnsi="inherit"/>
          <w:sz w:val="20"/>
          <w:szCs w:val="20"/>
        </w:rPr>
        <w:t xml:space="preserve"> </w:t>
      </w:r>
      <w:r>
        <w:rPr>
          <w:rFonts w:ascii="inherit" w:eastAsia="Times New Roman" w:hAnsi="inherit"/>
          <w:sz w:val="20"/>
          <w:szCs w:val="20"/>
        </w:rPr>
        <w:t>For the year ended December 31, 2019 we recorded</w:t>
      </w:r>
      <w:r>
        <w:rPr>
          <w:rFonts w:ascii="inherit" w:eastAsia="Times New Roman" w:hAnsi="inherit"/>
          <w:sz w:val="20"/>
          <w:szCs w:val="20"/>
        </w:rPr>
        <w:t xml:space="preserve"> </w:t>
      </w:r>
      <w:r>
        <w:rPr>
          <w:rFonts w:ascii="inherit" w:eastAsia="Times New Roman" w:hAnsi="inherit"/>
          <w:sz w:val="20"/>
          <w:szCs w:val="20"/>
        </w:rPr>
        <w:t>$13,320 of valuati</w:t>
      </w:r>
      <w:r>
        <w:rPr>
          <w:rFonts w:ascii="inherit" w:eastAsia="Times New Roman" w:hAnsi="inherit"/>
          <w:sz w:val="20"/>
          <w:szCs w:val="20"/>
        </w:rPr>
        <w:t>on allowances related to Irish net operating losses and</w:t>
      </w:r>
      <w:r>
        <w:rPr>
          <w:rFonts w:ascii="inherit" w:eastAsia="Times New Roman" w:hAnsi="inherit"/>
          <w:sz w:val="20"/>
          <w:szCs w:val="20"/>
        </w:rPr>
        <w:t xml:space="preserve"> </w:t>
      </w:r>
      <w:r>
        <w:rPr>
          <w:rFonts w:ascii="inherit" w:eastAsia="Times New Roman" w:hAnsi="inherit"/>
          <w:sz w:val="20"/>
          <w:szCs w:val="20"/>
        </w:rPr>
        <w:t xml:space="preserve">$309 of valuation allowances related to the U.S. net operating losses. The U.S. net operating losses are subject to an annual limitation as a result of the FSC acquisition under Internal Revenue Code </w:t>
      </w:r>
      <w:r>
        <w:rPr>
          <w:rFonts w:ascii="inherit" w:eastAsia="Times New Roman" w:hAnsi="inherit"/>
          <w:sz w:val="20"/>
          <w:szCs w:val="20"/>
        </w:rPr>
        <w:t>Section 382 and will not be fully utilized before they expire.</w:t>
      </w:r>
      <w:r>
        <w:rPr>
          <w:rFonts w:ascii="inherit" w:eastAsia="Times New Roman" w:hAnsi="inherit"/>
          <w:sz w:val="20"/>
          <w:szCs w:val="20"/>
        </w:rPr>
        <w:t xml:space="preserve"> </w:t>
      </w:r>
    </w:p>
    <w:p w14:paraId="563A33EF" w14:textId="77777777" w:rsidR="00000000" w:rsidRDefault="00376102">
      <w:pPr>
        <w:spacing w:line="288" w:lineRule="auto"/>
        <w:jc w:val="both"/>
        <w:divId w:val="588466837"/>
        <w:rPr>
          <w:rFonts w:eastAsia="Times New Roman"/>
          <w:sz w:val="20"/>
          <w:szCs w:val="20"/>
        </w:rPr>
      </w:pPr>
    </w:p>
    <w:p w14:paraId="11E7436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recorded a valuation allowance against all of our net operating losses in Ireland as of December 31, 2019, and all of our net operating losses in Ireland and France as of December 31, 201</w:t>
      </w:r>
      <w:r>
        <w:rPr>
          <w:rFonts w:ascii="inherit" w:eastAsia="Times New Roman" w:hAnsi="inherit"/>
          <w:sz w:val="20"/>
          <w:szCs w:val="20"/>
        </w:rPr>
        <w:t>8. We intend to continue maintaining a full valuation allowance on the Irish net operating losses until there is sufficient evidence to support the reversal of all or some portion of these allowances.</w:t>
      </w:r>
      <w:r>
        <w:rPr>
          <w:rFonts w:ascii="inherit" w:eastAsia="Times New Roman" w:hAnsi="inherit"/>
          <w:sz w:val="20"/>
          <w:szCs w:val="20"/>
        </w:rPr>
        <w:t xml:space="preserve"> </w:t>
      </w:r>
      <w:r>
        <w:rPr>
          <w:rFonts w:ascii="inherit" w:eastAsia="Times New Roman" w:hAnsi="inherit"/>
          <w:sz w:val="20"/>
          <w:szCs w:val="20"/>
        </w:rPr>
        <w:t>In 2019, we removed</w:t>
      </w:r>
      <w:r>
        <w:rPr>
          <w:rFonts w:ascii="inherit" w:eastAsia="Times New Roman" w:hAnsi="inherit"/>
          <w:sz w:val="20"/>
          <w:szCs w:val="20"/>
        </w:rPr>
        <w:t xml:space="preserve"> </w:t>
      </w:r>
      <w:r>
        <w:rPr>
          <w:rFonts w:ascii="inherit" w:eastAsia="Times New Roman" w:hAnsi="inherit"/>
          <w:sz w:val="20"/>
          <w:szCs w:val="20"/>
        </w:rPr>
        <w:t>$3,259 of French net operating loss</w:t>
      </w:r>
      <w:r>
        <w:rPr>
          <w:rFonts w:ascii="inherit" w:eastAsia="Times New Roman" w:hAnsi="inherit"/>
          <w:sz w:val="20"/>
          <w:szCs w:val="20"/>
        </w:rPr>
        <w:t>es and the corresponding valuation allowance as a result of the 2019 restructuring activities in France.</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18: Restructuring Cost</w:t>
      </w:r>
      <w:r>
        <w:rPr>
          <w:rFonts w:ascii="inherit" w:eastAsia="Times New Roman" w:hAnsi="inherit"/>
          <w:sz w:val="20"/>
          <w:szCs w:val="20"/>
        </w:rPr>
        <w:t>s.</w:t>
      </w:r>
    </w:p>
    <w:p w14:paraId="701259C7" w14:textId="77777777" w:rsidR="00000000" w:rsidRDefault="00376102">
      <w:pPr>
        <w:spacing w:line="288" w:lineRule="auto"/>
        <w:jc w:val="both"/>
        <w:divId w:val="588466837"/>
        <w:rPr>
          <w:rFonts w:eastAsia="Times New Roman"/>
          <w:sz w:val="20"/>
          <w:szCs w:val="20"/>
        </w:rPr>
      </w:pPr>
    </w:p>
    <w:p w14:paraId="0B0B157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While we believe it is more likely than not that it will be able to realize the deferred tax assets in the U.S., we</w:t>
      </w:r>
      <w:r>
        <w:rPr>
          <w:rFonts w:ascii="inherit" w:eastAsia="Times New Roman" w:hAnsi="inherit"/>
          <w:sz w:val="20"/>
          <w:szCs w:val="20"/>
        </w:rPr>
        <w:t xml:space="preserve"> continue to monitor changes in the U.S. hospital products market as unfavorable changes could ultimately impact our assessment of the realizability of our U.S. deferred tax assets.</w:t>
      </w:r>
      <w:r>
        <w:rPr>
          <w:rFonts w:ascii="inherit" w:eastAsia="Times New Roman" w:hAnsi="inherit"/>
          <w:sz w:val="20"/>
          <w:szCs w:val="20"/>
        </w:rPr>
        <w:t xml:space="preserve"> </w:t>
      </w:r>
      <w:r>
        <w:rPr>
          <w:rFonts w:ascii="inherit" w:eastAsia="Times New Roman" w:hAnsi="inherit"/>
          <w:sz w:val="20"/>
          <w:szCs w:val="20"/>
        </w:rPr>
        <w:t>If we experience an ownership change under Internal Revenue Code Section 3</w:t>
      </w:r>
      <w:r>
        <w:rPr>
          <w:rFonts w:ascii="inherit" w:eastAsia="Times New Roman" w:hAnsi="inherit"/>
          <w:sz w:val="20"/>
          <w:szCs w:val="20"/>
        </w:rPr>
        <w:t>82, the U.S. net operating losses could also be limited in their utilization.</w:t>
      </w:r>
      <w:r>
        <w:rPr>
          <w:rFonts w:ascii="inherit" w:eastAsia="Times New Roman" w:hAnsi="inherit"/>
          <w:sz w:val="20"/>
          <w:szCs w:val="20"/>
        </w:rPr>
        <w:t xml:space="preserve"> </w:t>
      </w:r>
    </w:p>
    <w:p w14:paraId="43424420" w14:textId="77777777" w:rsidR="00000000" w:rsidRDefault="00376102">
      <w:pPr>
        <w:spacing w:line="288" w:lineRule="auto"/>
        <w:jc w:val="both"/>
        <w:divId w:val="588466837"/>
        <w:rPr>
          <w:rFonts w:eastAsia="Times New Roman"/>
          <w:sz w:val="20"/>
          <w:szCs w:val="20"/>
        </w:rPr>
      </w:pPr>
    </w:p>
    <w:p w14:paraId="603C62A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 December 31, 2019, we have unremitted earnings of</w:t>
      </w:r>
      <w:r>
        <w:rPr>
          <w:rFonts w:ascii="inherit" w:eastAsia="Times New Roman" w:hAnsi="inherit"/>
          <w:sz w:val="20"/>
          <w:szCs w:val="20"/>
        </w:rPr>
        <w:t xml:space="preserve"> </w:t>
      </w:r>
      <w:r>
        <w:rPr>
          <w:rFonts w:ascii="inherit" w:eastAsia="Times New Roman" w:hAnsi="inherit"/>
          <w:sz w:val="20"/>
          <w:szCs w:val="20"/>
        </w:rPr>
        <w:t>$3,961 outside of Ireland as measured on a U.S. GAAP basis.</w:t>
      </w:r>
      <w:r>
        <w:rPr>
          <w:rFonts w:ascii="inherit" w:eastAsia="Times New Roman" w:hAnsi="inherit"/>
          <w:sz w:val="20"/>
          <w:szCs w:val="20"/>
        </w:rPr>
        <w:t xml:space="preserve"> </w:t>
      </w:r>
      <w:r>
        <w:rPr>
          <w:rFonts w:ascii="inherit" w:eastAsia="Times New Roman" w:hAnsi="inherit"/>
          <w:sz w:val="20"/>
          <w:szCs w:val="20"/>
        </w:rPr>
        <w:t xml:space="preserve">Whereas the measure of earnings for purposes of taxation of a </w:t>
      </w:r>
      <w:r>
        <w:rPr>
          <w:rFonts w:ascii="inherit" w:eastAsia="Times New Roman" w:hAnsi="inherit"/>
          <w:sz w:val="20"/>
          <w:szCs w:val="20"/>
        </w:rPr>
        <w:t>distribution may be different for tax purposes, these earnings, which are considered to be invested indefinitely, would become subject to income tax if they were remitted as dividends or if we were to sell our stock in the subsidiaries, net of any prior in</w:t>
      </w:r>
      <w:r>
        <w:rPr>
          <w:rFonts w:ascii="inherit" w:eastAsia="Times New Roman" w:hAnsi="inherit"/>
          <w:sz w:val="20"/>
          <w:szCs w:val="20"/>
        </w:rPr>
        <w:t>come taxes paid. It is not practicable to estimate the amount of deferred tax liability on such earnings, if any.</w:t>
      </w:r>
    </w:p>
    <w:p w14:paraId="07A28C00" w14:textId="77777777" w:rsidR="00000000" w:rsidRDefault="00376102">
      <w:pPr>
        <w:spacing w:line="288" w:lineRule="auto"/>
        <w:jc w:val="both"/>
        <w:divId w:val="588466837"/>
        <w:rPr>
          <w:rFonts w:eastAsia="Times New Roman"/>
          <w:sz w:val="20"/>
          <w:szCs w:val="20"/>
        </w:rPr>
      </w:pPr>
    </w:p>
    <w:p w14:paraId="01E186D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Research and Development Tax Credits Receivable</w:t>
      </w:r>
      <w:r>
        <w:rPr>
          <w:rFonts w:ascii="inherit" w:eastAsia="Times New Roman" w:hAnsi="inherit"/>
          <w:sz w:val="20"/>
          <w:szCs w:val="20"/>
        </w:rPr>
        <w:t> </w:t>
      </w:r>
    </w:p>
    <w:p w14:paraId="43FF7BDD" w14:textId="77777777" w:rsidR="00000000" w:rsidRDefault="00376102">
      <w:pPr>
        <w:spacing w:line="288" w:lineRule="auto"/>
        <w:jc w:val="both"/>
        <w:divId w:val="588466837"/>
        <w:rPr>
          <w:rFonts w:eastAsia="Times New Roman"/>
          <w:sz w:val="20"/>
          <w:szCs w:val="20"/>
        </w:rPr>
      </w:pPr>
    </w:p>
    <w:p w14:paraId="3B3FB43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French and Irish governments provide tax credits to companies for spending on innovative R&amp;D.</w:t>
      </w:r>
      <w:r>
        <w:rPr>
          <w:rFonts w:ascii="inherit" w:eastAsia="Times New Roman" w:hAnsi="inherit"/>
          <w:sz w:val="20"/>
          <w:szCs w:val="20"/>
        </w:rPr>
        <w:t xml:space="preserve"> </w:t>
      </w:r>
      <w:r>
        <w:rPr>
          <w:rFonts w:ascii="inherit" w:eastAsia="Times New Roman" w:hAnsi="inherit"/>
          <w:sz w:val="20"/>
          <w:szCs w:val="20"/>
        </w:rPr>
        <w:t>These credits are recorded as an offset of R&amp;D expenses and are credited against income taxes payable in years after being incurred or, if not so utilized, ar</w:t>
      </w:r>
      <w:r>
        <w:rPr>
          <w:rFonts w:ascii="inherit" w:eastAsia="Times New Roman" w:hAnsi="inherit"/>
          <w:sz w:val="20"/>
          <w:szCs w:val="20"/>
        </w:rPr>
        <w:t>e recoverable in cash after a specified period of time, which may differ depending on the tax credit regime.</w:t>
      </w:r>
      <w:r>
        <w:rPr>
          <w:rFonts w:ascii="inherit" w:eastAsia="Times New Roman" w:hAnsi="inherit"/>
          <w:sz w:val="20"/>
          <w:szCs w:val="20"/>
        </w:rPr>
        <w:t xml:space="preserve"> </w:t>
      </w:r>
      <w:r>
        <w:rPr>
          <w:rFonts w:ascii="inherit" w:eastAsia="Times New Roman" w:hAnsi="inherit"/>
          <w:sz w:val="20"/>
          <w:szCs w:val="20"/>
        </w:rPr>
        <w:t>As of December 31, 2019, our net research tax credit receivable amounts to</w:t>
      </w:r>
      <w:r>
        <w:rPr>
          <w:rFonts w:ascii="inherit" w:eastAsia="Times New Roman" w:hAnsi="inherit"/>
          <w:sz w:val="20"/>
          <w:szCs w:val="20"/>
        </w:rPr>
        <w:t xml:space="preserve"> </w:t>
      </w:r>
      <w:r>
        <w:rPr>
          <w:rFonts w:ascii="inherit" w:eastAsia="Times New Roman" w:hAnsi="inherit"/>
          <w:sz w:val="20"/>
          <w:szCs w:val="20"/>
        </w:rPr>
        <w:t>$8,429 and represents a French gross research tax credit of</w:t>
      </w:r>
      <w:r>
        <w:rPr>
          <w:rFonts w:ascii="inherit" w:eastAsia="Times New Roman" w:hAnsi="inherit"/>
          <w:sz w:val="20"/>
          <w:szCs w:val="20"/>
        </w:rPr>
        <w:t xml:space="preserve"> </w:t>
      </w:r>
      <w:r>
        <w:rPr>
          <w:rFonts w:ascii="inherit" w:eastAsia="Times New Roman" w:hAnsi="inherit"/>
          <w:sz w:val="20"/>
          <w:szCs w:val="20"/>
        </w:rPr>
        <w:t>$7,608 and a</w:t>
      </w:r>
      <w:r>
        <w:rPr>
          <w:rFonts w:ascii="inherit" w:eastAsia="Times New Roman" w:hAnsi="inherit"/>
          <w:sz w:val="20"/>
          <w:szCs w:val="20"/>
        </w:rPr>
        <w:t>n Irish gross research tax credit of</w:t>
      </w:r>
      <w:r>
        <w:rPr>
          <w:rFonts w:ascii="inherit" w:eastAsia="Times New Roman" w:hAnsi="inherit"/>
          <w:sz w:val="20"/>
          <w:szCs w:val="20"/>
        </w:rPr>
        <w:t xml:space="preserve"> </w:t>
      </w:r>
      <w:r>
        <w:rPr>
          <w:rFonts w:ascii="inherit" w:eastAsia="Times New Roman" w:hAnsi="inherit"/>
          <w:sz w:val="20"/>
          <w:szCs w:val="20"/>
        </w:rPr>
        <w:t>$821.</w:t>
      </w:r>
      <w:r>
        <w:rPr>
          <w:rFonts w:ascii="inherit" w:eastAsia="Times New Roman" w:hAnsi="inherit"/>
          <w:sz w:val="20"/>
          <w:szCs w:val="20"/>
        </w:rPr>
        <w:t xml:space="preserve"> </w:t>
      </w:r>
      <w:r>
        <w:rPr>
          <w:rFonts w:ascii="inherit" w:eastAsia="Times New Roman" w:hAnsi="inherit"/>
          <w:sz w:val="20"/>
          <w:szCs w:val="20"/>
        </w:rPr>
        <w:t>As of December 31, 2018, our net Research tax credit receivable amounts to</w:t>
      </w:r>
      <w:r>
        <w:rPr>
          <w:rFonts w:ascii="inherit" w:eastAsia="Times New Roman" w:hAnsi="inherit"/>
          <w:sz w:val="20"/>
          <w:szCs w:val="20"/>
        </w:rPr>
        <w:t xml:space="preserve"> </w:t>
      </w:r>
      <w:r>
        <w:rPr>
          <w:rFonts w:ascii="inherit" w:eastAsia="Times New Roman" w:hAnsi="inherit"/>
          <w:sz w:val="20"/>
          <w:szCs w:val="20"/>
        </w:rPr>
        <w:t>$7,555 and represents a French gross research tax credit of</w:t>
      </w:r>
      <w:r>
        <w:rPr>
          <w:rFonts w:ascii="inherit" w:eastAsia="Times New Roman" w:hAnsi="inherit"/>
          <w:sz w:val="20"/>
          <w:szCs w:val="20"/>
        </w:rPr>
        <w:t xml:space="preserve"> </w:t>
      </w:r>
      <w:r>
        <w:rPr>
          <w:rFonts w:ascii="inherit" w:eastAsia="Times New Roman" w:hAnsi="inherit"/>
          <w:sz w:val="20"/>
          <w:szCs w:val="20"/>
        </w:rPr>
        <w:t>$6,922 and an Irish gross research tax credit of</w:t>
      </w:r>
      <w:r>
        <w:rPr>
          <w:rFonts w:ascii="inherit" w:eastAsia="Times New Roman" w:hAnsi="inherit"/>
          <w:sz w:val="20"/>
          <w:szCs w:val="20"/>
        </w:rPr>
        <w:t xml:space="preserve"> </w:t>
      </w:r>
      <w:r>
        <w:rPr>
          <w:rFonts w:ascii="inherit" w:eastAsia="Times New Roman" w:hAnsi="inherit"/>
          <w:sz w:val="20"/>
          <w:szCs w:val="20"/>
        </w:rPr>
        <w:t>$633.</w:t>
      </w:r>
      <w:r>
        <w:rPr>
          <w:rFonts w:ascii="inherit" w:eastAsia="Times New Roman" w:hAnsi="inherit"/>
          <w:sz w:val="20"/>
          <w:szCs w:val="20"/>
        </w:rPr>
        <w:t xml:space="preserve"> </w:t>
      </w:r>
    </w:p>
    <w:p w14:paraId="15F268AC" w14:textId="77777777" w:rsidR="00000000" w:rsidRDefault="00376102">
      <w:pPr>
        <w:spacing w:line="288" w:lineRule="auto"/>
        <w:jc w:val="both"/>
        <w:divId w:val="588466837"/>
        <w:rPr>
          <w:rFonts w:eastAsia="Times New Roman"/>
          <w:sz w:val="20"/>
          <w:szCs w:val="20"/>
        </w:rPr>
      </w:pPr>
    </w:p>
    <w:p w14:paraId="0FA6402A"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Income Tax Deferred </w:t>
      </w:r>
      <w:r>
        <w:rPr>
          <w:rFonts w:ascii="inherit" w:eastAsia="Times New Roman" w:hAnsi="inherit"/>
          <w:b/>
          <w:bCs/>
          <w:i/>
          <w:iCs/>
          <w:sz w:val="20"/>
          <w:szCs w:val="20"/>
        </w:rPr>
        <w:t>Charge</w:t>
      </w:r>
      <w:r>
        <w:rPr>
          <w:rFonts w:ascii="inherit" w:eastAsia="Times New Roman" w:hAnsi="inherit"/>
          <w:sz w:val="20"/>
          <w:szCs w:val="20"/>
        </w:rPr>
        <w:t> </w:t>
      </w:r>
    </w:p>
    <w:p w14:paraId="77F84F24" w14:textId="77777777" w:rsidR="00000000" w:rsidRDefault="00376102">
      <w:pPr>
        <w:spacing w:line="288" w:lineRule="auto"/>
        <w:jc w:val="both"/>
        <w:divId w:val="588466837"/>
        <w:rPr>
          <w:rFonts w:eastAsia="Times New Roman"/>
          <w:sz w:val="20"/>
          <w:szCs w:val="20"/>
        </w:rPr>
      </w:pPr>
    </w:p>
    <w:p w14:paraId="0C0107A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December 16, 2014, we transferred all of our intangible intellectual property from our French entity to our Irish entity as part of a global reorganization.</w:t>
      </w:r>
      <w:r>
        <w:rPr>
          <w:rFonts w:ascii="inherit" w:eastAsia="Times New Roman" w:hAnsi="inherit"/>
          <w:sz w:val="20"/>
          <w:szCs w:val="20"/>
        </w:rPr>
        <w:t xml:space="preserve"> </w:t>
      </w:r>
      <w:r>
        <w:rPr>
          <w:rFonts w:ascii="inherit" w:eastAsia="Times New Roman" w:hAnsi="inherit"/>
          <w:sz w:val="20"/>
          <w:szCs w:val="20"/>
        </w:rPr>
        <w:t>The intellectual property includes patents on drug delivery platforms, clinical data s</w:t>
      </w:r>
      <w:r>
        <w:rPr>
          <w:rFonts w:ascii="inherit" w:eastAsia="Times New Roman" w:hAnsi="inherit"/>
          <w:sz w:val="20"/>
          <w:szCs w:val="20"/>
        </w:rPr>
        <w:t>ets and other intangible assets related to the pipeline of proprietary products in development.</w:t>
      </w:r>
      <w:r>
        <w:rPr>
          <w:rFonts w:ascii="inherit" w:eastAsia="Times New Roman" w:hAnsi="inherit"/>
          <w:sz w:val="20"/>
          <w:szCs w:val="20"/>
        </w:rPr>
        <w:t xml:space="preserve"> </w:t>
      </w:r>
      <w:r>
        <w:rPr>
          <w:rFonts w:ascii="inherit" w:eastAsia="Times New Roman" w:hAnsi="inherit"/>
          <w:sz w:val="20"/>
          <w:szCs w:val="20"/>
        </w:rPr>
        <w:t>This intra-entity transaction resulted in a charge of</w:t>
      </w:r>
      <w:r>
        <w:rPr>
          <w:rFonts w:ascii="inherit" w:eastAsia="Times New Roman" w:hAnsi="inherit"/>
          <w:sz w:val="20"/>
          <w:szCs w:val="20"/>
        </w:rPr>
        <w:t xml:space="preserve"> </w:t>
      </w:r>
      <w:r>
        <w:rPr>
          <w:rFonts w:ascii="inherit" w:eastAsia="Times New Roman" w:hAnsi="inherit"/>
          <w:sz w:val="20"/>
          <w:szCs w:val="20"/>
        </w:rPr>
        <w:t>$14,088 of related taxes to the French government in December 2014.</w:t>
      </w:r>
      <w:r>
        <w:rPr>
          <w:rFonts w:ascii="inherit" w:eastAsia="Times New Roman" w:hAnsi="inherit"/>
          <w:sz w:val="20"/>
          <w:szCs w:val="20"/>
        </w:rPr>
        <w:t xml:space="preserve"> </w:t>
      </w:r>
      <w:r>
        <w:rPr>
          <w:rFonts w:ascii="inherit" w:eastAsia="Times New Roman" w:hAnsi="inherit"/>
          <w:sz w:val="20"/>
          <w:szCs w:val="20"/>
        </w:rPr>
        <w:t>As this represents an intra-entity tra</w:t>
      </w:r>
      <w:r>
        <w:rPr>
          <w:rFonts w:ascii="inherit" w:eastAsia="Times New Roman" w:hAnsi="inherit"/>
          <w:sz w:val="20"/>
          <w:szCs w:val="20"/>
        </w:rPr>
        <w:t>nsaction, no deferred tax asset was originally recognized, but rather was recorded as</w:t>
      </w:r>
      <w:r>
        <w:rPr>
          <w:rFonts w:ascii="inherit" w:eastAsia="Times New Roman" w:hAnsi="inherit"/>
          <w:sz w:val="20"/>
          <w:szCs w:val="20"/>
        </w:rPr>
        <w:t xml:space="preserve"> </w:t>
      </w:r>
      <w:r>
        <w:rPr>
          <w:rFonts w:ascii="inherit" w:eastAsia="Times New Roman" w:hAnsi="inherit"/>
          <w:sz w:val="20"/>
          <w:szCs w:val="20"/>
        </w:rPr>
        <w:t>$986 of prepaid expenses and</w:t>
      </w:r>
      <w:r>
        <w:rPr>
          <w:rFonts w:ascii="inherit" w:eastAsia="Times New Roman" w:hAnsi="inherit"/>
          <w:sz w:val="20"/>
          <w:szCs w:val="20"/>
        </w:rPr>
        <w:t xml:space="preserve"> </w:t>
      </w:r>
      <w:r>
        <w:rPr>
          <w:rFonts w:ascii="inherit" w:eastAsia="Times New Roman" w:hAnsi="inherit"/>
          <w:sz w:val="20"/>
          <w:szCs w:val="20"/>
        </w:rPr>
        <w:t>$13,102 of a long-term income tax deferred charge asset in accordance with ASC 740-10-25-3 (e). This income tax deferred charge asset is amor</w:t>
      </w:r>
      <w:r>
        <w:rPr>
          <w:rFonts w:ascii="inherit" w:eastAsia="Times New Roman" w:hAnsi="inherit"/>
          <w:sz w:val="20"/>
          <w:szCs w:val="20"/>
        </w:rPr>
        <w:t>tized over the tax life of the asset at a rate of</w:t>
      </w:r>
      <w:r>
        <w:rPr>
          <w:rFonts w:ascii="inherit" w:eastAsia="Times New Roman" w:hAnsi="inherit"/>
          <w:sz w:val="20"/>
          <w:szCs w:val="20"/>
        </w:rPr>
        <w:t xml:space="preserve"> </w:t>
      </w:r>
      <w:r>
        <w:rPr>
          <w:rFonts w:ascii="inherit" w:eastAsia="Times New Roman" w:hAnsi="inherit"/>
          <w:sz w:val="20"/>
          <w:szCs w:val="20"/>
        </w:rPr>
        <w:t>7% per year and will result in tax relief in Ireland of</w:t>
      </w:r>
      <w:r>
        <w:rPr>
          <w:rFonts w:ascii="inherit" w:eastAsia="Times New Roman" w:hAnsi="inherit"/>
          <w:sz w:val="20"/>
          <w:szCs w:val="20"/>
        </w:rPr>
        <w:t xml:space="preserve"> </w:t>
      </w:r>
      <w:r>
        <w:rPr>
          <w:rFonts w:ascii="inherit" w:eastAsia="Times New Roman" w:hAnsi="inherit"/>
          <w:sz w:val="20"/>
          <w:szCs w:val="20"/>
        </w:rPr>
        <w:t>$8,500 from 2016 to 2029, subject to the ability to realize tax benefits for additional deductions. At December 31, 2016, the balance of these respect</w:t>
      </w:r>
      <w:r>
        <w:rPr>
          <w:rFonts w:ascii="inherit" w:eastAsia="Times New Roman" w:hAnsi="inherit"/>
          <w:sz w:val="20"/>
          <w:szCs w:val="20"/>
        </w:rPr>
        <w:t>ive accounts was classified as prepaid expenses of</w:t>
      </w:r>
      <w:r>
        <w:rPr>
          <w:rFonts w:ascii="inherit" w:eastAsia="Times New Roman" w:hAnsi="inherit"/>
          <w:sz w:val="20"/>
          <w:szCs w:val="20"/>
        </w:rPr>
        <w:t xml:space="preserve"> </w:t>
      </w:r>
      <w:r>
        <w:rPr>
          <w:rFonts w:ascii="inherit" w:eastAsia="Times New Roman" w:hAnsi="inherit"/>
          <w:sz w:val="20"/>
          <w:szCs w:val="20"/>
        </w:rPr>
        <w:t>$814 and income tax deferred charge asset of</w:t>
      </w:r>
      <w:r>
        <w:rPr>
          <w:rFonts w:ascii="inherit" w:eastAsia="Times New Roman" w:hAnsi="inherit"/>
          <w:sz w:val="20"/>
          <w:szCs w:val="20"/>
        </w:rPr>
        <w:t xml:space="preserve"> </w:t>
      </w:r>
      <w:r>
        <w:rPr>
          <w:rFonts w:ascii="inherit" w:eastAsia="Times New Roman" w:hAnsi="inherit"/>
          <w:sz w:val="20"/>
          <w:szCs w:val="20"/>
        </w:rPr>
        <w:t>$10,342. In 2017, we adopted the provisions of ASU 2016-16, related to Intra-Entity Transfers of Assets Other Than Inventory.</w:t>
      </w:r>
      <w:r>
        <w:rPr>
          <w:rFonts w:ascii="inherit" w:eastAsia="Times New Roman" w:hAnsi="inherit"/>
          <w:sz w:val="20"/>
          <w:szCs w:val="20"/>
        </w:rPr>
        <w:t xml:space="preserve"> </w:t>
      </w:r>
      <w:r>
        <w:rPr>
          <w:rFonts w:ascii="inherit" w:eastAsia="Times New Roman" w:hAnsi="inherit"/>
          <w:sz w:val="20"/>
          <w:szCs w:val="20"/>
        </w:rPr>
        <w:t>Adoption of ASU 2016-16 eliminated</w:t>
      </w:r>
      <w:r>
        <w:rPr>
          <w:rFonts w:ascii="inherit" w:eastAsia="Times New Roman" w:hAnsi="inherit"/>
          <w:sz w:val="20"/>
          <w:szCs w:val="20"/>
        </w:rPr>
        <w:t xml:space="preserve"> the</w:t>
      </w:r>
      <w:r>
        <w:rPr>
          <w:rFonts w:ascii="inherit" w:eastAsia="Times New Roman" w:hAnsi="inherit"/>
          <w:sz w:val="20"/>
          <w:szCs w:val="20"/>
        </w:rPr>
        <w:t xml:space="preserve"> </w:t>
      </w:r>
      <w:r>
        <w:rPr>
          <w:rFonts w:ascii="inherit" w:eastAsia="Times New Roman" w:hAnsi="inherit"/>
          <w:sz w:val="20"/>
          <w:szCs w:val="20"/>
        </w:rPr>
        <w:t>$11,156 income tax deferred charge recorded within the consolidated balance sheet as of December 31, 2016.</w:t>
      </w:r>
      <w:r>
        <w:rPr>
          <w:rFonts w:ascii="inherit" w:eastAsia="Times New Roman" w:hAnsi="inherit"/>
          <w:sz w:val="20"/>
          <w:szCs w:val="20"/>
        </w:rPr>
        <w:t xml:space="preserve"> </w:t>
      </w:r>
      <w:r>
        <w:rPr>
          <w:rFonts w:ascii="inherit" w:eastAsia="Times New Roman" w:hAnsi="inherit"/>
          <w:sz w:val="20"/>
          <w:szCs w:val="20"/>
        </w:rPr>
        <w:t>In addition to the elimination of the income tax deferred charge, we recorded a deferred tax asset of</w:t>
      </w:r>
      <w:r>
        <w:rPr>
          <w:rFonts w:ascii="inherit" w:eastAsia="Times New Roman" w:hAnsi="inherit"/>
          <w:sz w:val="20"/>
          <w:szCs w:val="20"/>
        </w:rPr>
        <w:t xml:space="preserve"> </w:t>
      </w:r>
      <w:r>
        <w:rPr>
          <w:rFonts w:ascii="inherit" w:eastAsia="Times New Roman" w:hAnsi="inherit"/>
          <w:sz w:val="20"/>
          <w:szCs w:val="20"/>
        </w:rPr>
        <w:t>$7,954 related to the remaining unamortize</w:t>
      </w:r>
      <w:r>
        <w:rPr>
          <w:rFonts w:ascii="inherit" w:eastAsia="Times New Roman" w:hAnsi="inherit"/>
          <w:sz w:val="20"/>
          <w:szCs w:val="20"/>
        </w:rPr>
        <w:t>d tax basis of the intangible intellectual property.</w:t>
      </w:r>
      <w:r>
        <w:rPr>
          <w:rFonts w:ascii="inherit" w:eastAsia="Times New Roman" w:hAnsi="inherit"/>
          <w:sz w:val="20"/>
          <w:szCs w:val="20"/>
        </w:rPr>
        <w:t xml:space="preserve"> </w:t>
      </w:r>
      <w:r>
        <w:rPr>
          <w:rFonts w:ascii="inherit" w:eastAsia="Times New Roman" w:hAnsi="inherit"/>
          <w:sz w:val="20"/>
          <w:szCs w:val="20"/>
        </w:rPr>
        <w:t>A full valuation allowance was recorded against the deferred tax asset as sufficient evidence does not exist at this time that we will be able to utilize these benefits.</w:t>
      </w:r>
    </w:p>
    <w:p w14:paraId="1E8F309E" w14:textId="77777777" w:rsidR="00000000" w:rsidRDefault="00376102">
      <w:pPr>
        <w:spacing w:line="288" w:lineRule="auto"/>
        <w:jc w:val="both"/>
        <w:divId w:val="588466837"/>
        <w:rPr>
          <w:rFonts w:eastAsia="Times New Roman"/>
          <w:sz w:val="20"/>
          <w:szCs w:val="20"/>
        </w:rPr>
      </w:pPr>
    </w:p>
    <w:p w14:paraId="7648D18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2017 Tax Cuts and Jobs Act</w:t>
      </w:r>
    </w:p>
    <w:p w14:paraId="629BD1E2" w14:textId="77777777" w:rsidR="00000000" w:rsidRDefault="00376102">
      <w:pPr>
        <w:spacing w:line="288" w:lineRule="auto"/>
        <w:jc w:val="both"/>
        <w:divId w:val="588466837"/>
        <w:rPr>
          <w:rFonts w:eastAsia="Times New Roman"/>
          <w:sz w:val="20"/>
          <w:szCs w:val="20"/>
        </w:rPr>
      </w:pPr>
    </w:p>
    <w:p w14:paraId="0ECFA5D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w:t>
      </w:r>
      <w:r>
        <w:rPr>
          <w:rFonts w:ascii="inherit" w:eastAsia="Times New Roman" w:hAnsi="inherit"/>
          <w:sz w:val="20"/>
          <w:szCs w:val="20"/>
        </w:rPr>
        <w:t xml:space="preserve"> December 22, 2017, the U.S. government enacted the Tax Cuts and Jobs Act (the</w:t>
      </w:r>
      <w:r>
        <w:rPr>
          <w:rFonts w:ascii="inherit" w:eastAsia="Times New Roman" w:hAnsi="inherit"/>
          <w:sz w:val="20"/>
          <w:szCs w:val="20"/>
        </w:rPr>
        <w:t xml:space="preserve"> </w:t>
      </w:r>
      <w:r>
        <w:rPr>
          <w:rFonts w:ascii="inherit" w:eastAsia="Times New Roman" w:hAnsi="inherit"/>
          <w:sz w:val="20"/>
          <w:szCs w:val="20"/>
        </w:rPr>
        <w:t>“Tax Act”). The Tax Act includes significant changes to the U.S. corporate income tax system including: a federal corporate rate reduction from 35% to 21%; limitations on the de</w:t>
      </w:r>
      <w:r>
        <w:rPr>
          <w:rFonts w:ascii="inherit" w:eastAsia="Times New Roman" w:hAnsi="inherit"/>
          <w:sz w:val="20"/>
          <w:szCs w:val="20"/>
        </w:rPr>
        <w:t>ductibility of interest expense and executive compensation; creation of the base erosion anti-abuse tax (“BEAT”) and a new minimum tax.</w:t>
      </w:r>
      <w:r>
        <w:rPr>
          <w:rFonts w:ascii="inherit" w:eastAsia="Times New Roman" w:hAnsi="inherit"/>
          <w:sz w:val="20"/>
          <w:szCs w:val="20"/>
        </w:rPr>
        <w:t xml:space="preserve"> </w:t>
      </w:r>
      <w:r>
        <w:rPr>
          <w:rFonts w:ascii="inherit" w:eastAsia="Times New Roman" w:hAnsi="inherit"/>
          <w:sz w:val="20"/>
          <w:szCs w:val="20"/>
        </w:rPr>
        <w:t> As a result of the Act being signed into law, we recognized a provisional charge of</w:t>
      </w:r>
      <w:r>
        <w:rPr>
          <w:rFonts w:ascii="inherit" w:eastAsia="Times New Roman" w:hAnsi="inherit"/>
          <w:sz w:val="20"/>
          <w:szCs w:val="20"/>
        </w:rPr>
        <w:t xml:space="preserve"> </w:t>
      </w:r>
      <w:r>
        <w:rPr>
          <w:rFonts w:ascii="inherit" w:eastAsia="Times New Roman" w:hAnsi="inherit"/>
          <w:sz w:val="20"/>
          <w:szCs w:val="20"/>
        </w:rPr>
        <w:t>$274 and</w:t>
      </w:r>
      <w:r>
        <w:rPr>
          <w:rFonts w:ascii="inherit" w:eastAsia="Times New Roman" w:hAnsi="inherit"/>
          <w:sz w:val="20"/>
          <w:szCs w:val="20"/>
        </w:rPr>
        <w:t xml:space="preserve"> </w:t>
      </w:r>
      <w:r>
        <w:rPr>
          <w:rFonts w:ascii="inherit" w:eastAsia="Times New Roman" w:hAnsi="inherit"/>
          <w:sz w:val="20"/>
          <w:szCs w:val="20"/>
        </w:rPr>
        <w:t>$3,513 in 2018 and 2017, r</w:t>
      </w:r>
      <w:r>
        <w:rPr>
          <w:rFonts w:ascii="inherit" w:eastAsia="Times New Roman" w:hAnsi="inherit"/>
          <w:sz w:val="20"/>
          <w:szCs w:val="20"/>
        </w:rPr>
        <w:t>espectively, related to the re-measurement of its U.S. net deferred tax assets and certain unrecognized tax benefits at the lower enacted corporate tax rates. A majority of the provisions in the Tax Act were effective January 1, 2018. </w:t>
      </w:r>
      <w:r>
        <w:rPr>
          <w:rFonts w:ascii="inherit" w:eastAsia="Times New Roman" w:hAnsi="inherit"/>
          <w:sz w:val="20"/>
          <w:szCs w:val="20"/>
        </w:rPr>
        <w:t xml:space="preserve"> </w:t>
      </w:r>
    </w:p>
    <w:p w14:paraId="4F1A01AC" w14:textId="77777777" w:rsidR="00000000" w:rsidRDefault="00376102">
      <w:pPr>
        <w:spacing w:line="288" w:lineRule="auto"/>
        <w:jc w:val="both"/>
        <w:divId w:val="588466837"/>
        <w:rPr>
          <w:rFonts w:eastAsia="Times New Roman"/>
          <w:sz w:val="20"/>
          <w:szCs w:val="20"/>
        </w:rPr>
      </w:pPr>
    </w:p>
    <w:p w14:paraId="33BEF1C9" w14:textId="77777777" w:rsidR="00000000" w:rsidRDefault="00376102">
      <w:pPr>
        <w:divId w:val="1966498722"/>
        <w:rPr>
          <w:rFonts w:eastAsia="Times New Roman"/>
          <w:sz w:val="20"/>
          <w:szCs w:val="20"/>
        </w:rPr>
      </w:pPr>
    </w:p>
    <w:p w14:paraId="3F4E7EBE" w14:textId="77777777" w:rsidR="00000000" w:rsidRDefault="00376102">
      <w:pPr>
        <w:spacing w:line="288" w:lineRule="auto"/>
        <w:jc w:val="center"/>
        <w:divId w:val="1442333405"/>
        <w:rPr>
          <w:rFonts w:eastAsia="Times New Roman"/>
          <w:sz w:val="20"/>
          <w:szCs w:val="20"/>
        </w:rPr>
      </w:pPr>
      <w:r>
        <w:rPr>
          <w:rFonts w:ascii="inherit" w:eastAsia="Times New Roman" w:hAnsi="inherit"/>
          <w:sz w:val="20"/>
          <w:szCs w:val="20"/>
        </w:rPr>
        <w:t>-81-</w:t>
      </w:r>
    </w:p>
    <w:p w14:paraId="416106E1" w14:textId="77777777" w:rsidR="00000000" w:rsidRDefault="00376102">
      <w:pPr>
        <w:divId w:val="588466837"/>
        <w:rPr>
          <w:rFonts w:eastAsia="Times New Roman"/>
          <w:sz w:val="20"/>
          <w:szCs w:val="20"/>
        </w:rPr>
      </w:pPr>
      <w:r>
        <w:rPr>
          <w:rFonts w:eastAsia="Times New Roman"/>
          <w:sz w:val="20"/>
          <w:szCs w:val="20"/>
        </w:rPr>
        <w:pict w14:anchorId="30DE700A">
          <v:rect id="_x0000_i1106" style="width:0;height:1.5pt" o:hralign="center" o:hrstd="t" o:hr="t" fillcolor="#a0a0a0" stroked="f"/>
        </w:pict>
      </w:r>
    </w:p>
    <w:p w14:paraId="4251C6FF" w14:textId="77777777" w:rsidR="00000000" w:rsidRDefault="00376102">
      <w:pPr>
        <w:spacing w:line="288" w:lineRule="auto"/>
        <w:divId w:val="567377275"/>
        <w:rPr>
          <w:rFonts w:eastAsia="Times New Roman"/>
          <w:sz w:val="20"/>
          <w:szCs w:val="20"/>
        </w:rPr>
      </w:pPr>
      <w:bookmarkStart w:id="40" w:name="s8F505562E6F45B05A55B92B84C91A1A3"/>
      <w:bookmarkEnd w:id="40"/>
    </w:p>
    <w:p w14:paraId="564BF5A2" w14:textId="77777777" w:rsidR="00000000" w:rsidRDefault="00376102">
      <w:pPr>
        <w:divId w:val="655645853"/>
        <w:rPr>
          <w:rFonts w:eastAsia="Times New Roman"/>
          <w:sz w:val="20"/>
          <w:szCs w:val="20"/>
        </w:rPr>
      </w:pPr>
    </w:p>
    <w:p w14:paraId="3B1B2F4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14:</w:t>
      </w:r>
      <w:r>
        <w:rPr>
          <w:rFonts w:ascii="inherit" w:eastAsia="Times New Roman" w:hAnsi="inherit"/>
          <w:sz w:val="20"/>
          <w:szCs w:val="20"/>
        </w:rPr>
        <w:t xml:space="preserve"> </w:t>
      </w:r>
      <w:r>
        <w:rPr>
          <w:rFonts w:ascii="inherit" w:eastAsia="Times New Roman" w:hAnsi="inherit"/>
          <w:b/>
          <w:bCs/>
          <w:sz w:val="20"/>
          <w:szCs w:val="20"/>
        </w:rPr>
        <w:t>Post-Retirement Benefit Plans</w:t>
      </w:r>
      <w:r>
        <w:rPr>
          <w:rFonts w:ascii="inherit" w:eastAsia="Times New Roman" w:hAnsi="inherit"/>
          <w:sz w:val="20"/>
          <w:szCs w:val="20"/>
        </w:rPr>
        <w:t> </w:t>
      </w:r>
    </w:p>
    <w:p w14:paraId="1CF09D91"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Post-Retirement Benefit Contributions to French Government Agencies</w:t>
      </w:r>
      <w:r>
        <w:rPr>
          <w:rFonts w:ascii="inherit" w:eastAsia="Times New Roman" w:hAnsi="inherit"/>
          <w:sz w:val="20"/>
          <w:szCs w:val="20"/>
        </w:rPr>
        <w:t> </w:t>
      </w:r>
    </w:p>
    <w:p w14:paraId="55D98C0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is required by French law for our French employees to deduct specific monthly payroll amounts to support post-retirement benefit programs sponsored by the relevant government agencies in France. As the ultimate obligation is maintained by the F</w:t>
      </w:r>
      <w:r>
        <w:rPr>
          <w:rFonts w:ascii="inherit" w:eastAsia="Times New Roman" w:hAnsi="inherit"/>
          <w:sz w:val="20"/>
          <w:szCs w:val="20"/>
        </w:rPr>
        <w:t>rench government agencies, there is no additional liability recorded by the Company in connection with this plan. Expenses recognized for this plan were</w:t>
      </w:r>
      <w:r>
        <w:rPr>
          <w:rFonts w:ascii="inherit" w:eastAsia="Times New Roman" w:hAnsi="inherit"/>
          <w:sz w:val="20"/>
          <w:szCs w:val="20"/>
        </w:rPr>
        <w:t xml:space="preserve"> </w:t>
      </w:r>
      <w:r>
        <w:rPr>
          <w:rFonts w:ascii="inherit" w:eastAsia="Times New Roman" w:hAnsi="inherit"/>
          <w:sz w:val="20"/>
          <w:szCs w:val="20"/>
        </w:rPr>
        <w:t>$288 in</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$356 in</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$606 in</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b/>
          <w:bCs/>
          <w:i/>
          <w:iCs/>
          <w:sz w:val="20"/>
          <w:szCs w:val="20"/>
        </w:rPr>
        <w:t> </w:t>
      </w:r>
    </w:p>
    <w:p w14:paraId="15DEE0C3"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Retirement Indemnity Obligation</w:t>
      </w:r>
      <w:r>
        <w:rPr>
          <w:rFonts w:ascii="inherit" w:eastAsia="Times New Roman" w:hAnsi="inherit"/>
          <w:b/>
          <w:bCs/>
          <w:i/>
          <w:iCs/>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b/>
          <w:bCs/>
          <w:i/>
          <w:iCs/>
          <w:sz w:val="20"/>
          <w:szCs w:val="20"/>
        </w:rPr>
        <w:t>France</w:t>
      </w:r>
      <w:r>
        <w:rPr>
          <w:rFonts w:ascii="inherit" w:eastAsia="Times New Roman" w:hAnsi="inherit"/>
          <w:sz w:val="20"/>
          <w:szCs w:val="20"/>
        </w:rPr>
        <w:t> </w:t>
      </w:r>
    </w:p>
    <w:p w14:paraId="22614CF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French law req</w:t>
      </w:r>
      <w:r>
        <w:rPr>
          <w:rFonts w:ascii="inherit" w:eastAsia="Times New Roman" w:hAnsi="inherit"/>
          <w:sz w:val="20"/>
          <w:szCs w:val="20"/>
        </w:rPr>
        <w:t>uires the Company to provide for the payment of a lump sum retirement indemnity to French employees based upon years of service and compensation at retirement. The retirement indemnity has been actuarially calculated on the assumption of voluntary retireme</w:t>
      </w:r>
      <w:r>
        <w:rPr>
          <w:rFonts w:ascii="inherit" w:eastAsia="Times New Roman" w:hAnsi="inherit"/>
          <w:sz w:val="20"/>
          <w:szCs w:val="20"/>
        </w:rPr>
        <w:t>nt at a government-defined retirement age. Benefits do not vest prior to retirement. Any actuarial gains or losses are recognized in the Company’s consolidated statements of (loss) income in the periods in which they occur. </w:t>
      </w:r>
    </w:p>
    <w:p w14:paraId="09D36FF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During the second quarter of 20</w:t>
      </w:r>
      <w:r>
        <w:rPr>
          <w:rFonts w:ascii="inherit" w:eastAsia="Times New Roman" w:hAnsi="inherit"/>
          <w:sz w:val="20"/>
          <w:szCs w:val="20"/>
        </w:rPr>
        <w:t>19, the Company initiated a plan to substantially reduce all of its workforce at its Vénissieux, France site (“2019 French Restructuring”).</w:t>
      </w:r>
      <w:r>
        <w:rPr>
          <w:rFonts w:ascii="inherit" w:eastAsia="Times New Roman" w:hAnsi="inherit"/>
          <w:sz w:val="20"/>
          <w:szCs w:val="20"/>
        </w:rPr>
        <w:t xml:space="preserve"> </w:t>
      </w:r>
      <w:r>
        <w:rPr>
          <w:rFonts w:ascii="inherit" w:eastAsia="Times New Roman" w:hAnsi="inherit"/>
          <w:sz w:val="20"/>
          <w:szCs w:val="20"/>
        </w:rPr>
        <w:t xml:space="preserve">As a result of this decision, the Company reversed the French retirement indemnity obligation during the year ended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18: Restructuring Costs</w:t>
      </w:r>
      <w:r>
        <w:rPr>
          <w:rFonts w:ascii="inherit" w:eastAsia="Times New Roman" w:hAnsi="inherit"/>
          <w:sz w:val="20"/>
          <w:szCs w:val="20"/>
        </w:rPr>
        <w:t>.</w:t>
      </w:r>
      <w:r>
        <w:rPr>
          <w:rFonts w:ascii="inherit" w:eastAsia="Times New Roman" w:hAnsi="inherit"/>
          <w:sz w:val="20"/>
          <w:szCs w:val="20"/>
        </w:rPr>
        <w:t xml:space="preserve"> </w:t>
      </w:r>
    </w:p>
    <w:p w14:paraId="0F79FE7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benefit obligation is calculated as the present value of estimated future benefits to be paid, using the following assumptions for the years ended December 31: </w:t>
      </w:r>
    </w:p>
    <w:tbl>
      <w:tblPr>
        <w:tblW w:w="5000" w:type="pct"/>
        <w:tblCellMar>
          <w:left w:w="0" w:type="dxa"/>
          <w:right w:w="0" w:type="dxa"/>
        </w:tblCellMar>
        <w:tblLook w:val="04A0" w:firstRow="1" w:lastRow="0" w:firstColumn="1" w:lastColumn="0" w:noHBand="0" w:noVBand="1"/>
      </w:tblPr>
      <w:tblGrid>
        <w:gridCol w:w="3734"/>
        <w:gridCol w:w="105"/>
        <w:gridCol w:w="1990"/>
        <w:gridCol w:w="191"/>
        <w:gridCol w:w="105"/>
        <w:gridCol w:w="1990"/>
        <w:gridCol w:w="191"/>
      </w:tblGrid>
      <w:tr w:rsidR="00000000" w14:paraId="5DBFC625" w14:textId="77777777">
        <w:trPr>
          <w:divId w:val="1416171745"/>
        </w:trPr>
        <w:tc>
          <w:tcPr>
            <w:tcW w:w="0" w:type="auto"/>
            <w:gridSpan w:val="7"/>
            <w:vAlign w:val="center"/>
            <w:hideMark/>
          </w:tcPr>
          <w:p w14:paraId="5624D302" w14:textId="77777777" w:rsidR="00000000" w:rsidRDefault="00376102">
            <w:pPr>
              <w:spacing w:line="288" w:lineRule="auto"/>
              <w:jc w:val="both"/>
              <w:rPr>
                <w:rFonts w:eastAsia="Times New Roman"/>
                <w:sz w:val="20"/>
                <w:szCs w:val="20"/>
              </w:rPr>
            </w:pPr>
          </w:p>
        </w:tc>
      </w:tr>
      <w:tr w:rsidR="00000000" w14:paraId="539986A1" w14:textId="77777777">
        <w:trPr>
          <w:divId w:val="1416171745"/>
        </w:trPr>
        <w:tc>
          <w:tcPr>
            <w:tcW w:w="2300" w:type="pct"/>
            <w:vAlign w:val="center"/>
            <w:hideMark/>
          </w:tcPr>
          <w:p w14:paraId="21217227" w14:textId="77777777" w:rsidR="00000000" w:rsidRDefault="00376102">
            <w:pPr>
              <w:rPr>
                <w:rFonts w:eastAsia="Times New Roman"/>
                <w:sz w:val="20"/>
                <w:szCs w:val="20"/>
              </w:rPr>
            </w:pPr>
          </w:p>
        </w:tc>
        <w:tc>
          <w:tcPr>
            <w:tcW w:w="50" w:type="pct"/>
            <w:vAlign w:val="center"/>
            <w:hideMark/>
          </w:tcPr>
          <w:p w14:paraId="1B250D8C" w14:textId="77777777" w:rsidR="00000000" w:rsidRDefault="00376102">
            <w:pPr>
              <w:rPr>
                <w:rFonts w:eastAsia="Times New Roman"/>
                <w:sz w:val="20"/>
                <w:szCs w:val="20"/>
              </w:rPr>
            </w:pPr>
          </w:p>
        </w:tc>
        <w:tc>
          <w:tcPr>
            <w:tcW w:w="1250" w:type="pct"/>
            <w:vAlign w:val="center"/>
            <w:hideMark/>
          </w:tcPr>
          <w:p w14:paraId="7785835B" w14:textId="77777777" w:rsidR="00000000" w:rsidRDefault="00376102">
            <w:pPr>
              <w:rPr>
                <w:rFonts w:eastAsia="Times New Roman"/>
                <w:sz w:val="20"/>
                <w:szCs w:val="20"/>
              </w:rPr>
            </w:pPr>
          </w:p>
        </w:tc>
        <w:tc>
          <w:tcPr>
            <w:tcW w:w="50" w:type="pct"/>
            <w:vAlign w:val="center"/>
            <w:hideMark/>
          </w:tcPr>
          <w:p w14:paraId="580D2F8C" w14:textId="77777777" w:rsidR="00000000" w:rsidRDefault="00376102">
            <w:pPr>
              <w:rPr>
                <w:rFonts w:eastAsia="Times New Roman"/>
                <w:sz w:val="20"/>
                <w:szCs w:val="20"/>
              </w:rPr>
            </w:pPr>
          </w:p>
        </w:tc>
        <w:tc>
          <w:tcPr>
            <w:tcW w:w="50" w:type="pct"/>
            <w:vAlign w:val="center"/>
            <w:hideMark/>
          </w:tcPr>
          <w:p w14:paraId="0CE5E082" w14:textId="77777777" w:rsidR="00000000" w:rsidRDefault="00376102">
            <w:pPr>
              <w:rPr>
                <w:rFonts w:eastAsia="Times New Roman"/>
                <w:sz w:val="20"/>
                <w:szCs w:val="20"/>
              </w:rPr>
            </w:pPr>
          </w:p>
        </w:tc>
        <w:tc>
          <w:tcPr>
            <w:tcW w:w="1250" w:type="pct"/>
            <w:vAlign w:val="center"/>
            <w:hideMark/>
          </w:tcPr>
          <w:p w14:paraId="69E29C1D" w14:textId="77777777" w:rsidR="00000000" w:rsidRDefault="00376102">
            <w:pPr>
              <w:rPr>
                <w:rFonts w:eastAsia="Times New Roman"/>
                <w:sz w:val="20"/>
                <w:szCs w:val="20"/>
              </w:rPr>
            </w:pPr>
          </w:p>
        </w:tc>
        <w:tc>
          <w:tcPr>
            <w:tcW w:w="50" w:type="pct"/>
            <w:vAlign w:val="center"/>
            <w:hideMark/>
          </w:tcPr>
          <w:p w14:paraId="358BE9EA" w14:textId="77777777" w:rsidR="00000000" w:rsidRDefault="00376102">
            <w:pPr>
              <w:rPr>
                <w:rFonts w:eastAsia="Times New Roman"/>
                <w:sz w:val="20"/>
                <w:szCs w:val="20"/>
              </w:rPr>
            </w:pPr>
          </w:p>
        </w:tc>
      </w:tr>
      <w:tr w:rsidR="00000000" w14:paraId="0DBD7B55" w14:textId="77777777">
        <w:trPr>
          <w:divId w:val="1416171745"/>
        </w:trPr>
        <w:tc>
          <w:tcPr>
            <w:tcW w:w="0" w:type="auto"/>
            <w:tcBorders>
              <w:bottom w:val="single" w:sz="6" w:space="0" w:color="000000"/>
            </w:tcBorders>
            <w:tcMar>
              <w:top w:w="30" w:type="dxa"/>
              <w:left w:w="30" w:type="dxa"/>
              <w:bottom w:w="30" w:type="dxa"/>
              <w:right w:w="30" w:type="dxa"/>
            </w:tcMar>
            <w:vAlign w:val="bottom"/>
            <w:hideMark/>
          </w:tcPr>
          <w:p w14:paraId="43CEB969" w14:textId="77777777" w:rsidR="00000000" w:rsidRDefault="00376102">
            <w:pPr>
              <w:rPr>
                <w:rFonts w:eastAsia="Times New Roman"/>
                <w:sz w:val="18"/>
                <w:szCs w:val="18"/>
              </w:rPr>
            </w:pPr>
            <w:r>
              <w:rPr>
                <w:rFonts w:ascii="inherit" w:eastAsia="Times New Roman" w:hAnsi="inherit"/>
                <w:b/>
                <w:bCs/>
                <w:sz w:val="18"/>
                <w:szCs w:val="18"/>
              </w:rPr>
              <w:t>Retirement Benefit Obligation Assumptions:</w:t>
            </w:r>
          </w:p>
        </w:tc>
        <w:tc>
          <w:tcPr>
            <w:tcW w:w="0" w:type="auto"/>
            <w:tcMar>
              <w:top w:w="30" w:type="dxa"/>
              <w:left w:w="30" w:type="dxa"/>
              <w:bottom w:w="30" w:type="dxa"/>
              <w:right w:w="30" w:type="dxa"/>
            </w:tcMar>
            <w:vAlign w:val="bottom"/>
            <w:hideMark/>
          </w:tcPr>
          <w:p w14:paraId="6CABD2B3" w14:textId="77777777" w:rsidR="00000000" w:rsidRDefault="00376102">
            <w:pPr>
              <w:divId w:val="512111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6BF09E7"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39EB938C" w14:textId="77777777" w:rsidR="00000000" w:rsidRDefault="00376102">
            <w:pPr>
              <w:divId w:val="10525383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D883748"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086C75A1" w14:textId="77777777">
        <w:trPr>
          <w:divId w:val="1416171745"/>
        </w:trPr>
        <w:tc>
          <w:tcPr>
            <w:tcW w:w="0" w:type="auto"/>
            <w:tcMar>
              <w:top w:w="30" w:type="dxa"/>
              <w:left w:w="30" w:type="dxa"/>
              <w:bottom w:w="30" w:type="dxa"/>
              <w:right w:w="30" w:type="dxa"/>
            </w:tcMar>
            <w:vAlign w:val="bottom"/>
            <w:hideMark/>
          </w:tcPr>
          <w:p w14:paraId="39312BDE" w14:textId="77777777" w:rsidR="00000000" w:rsidRDefault="00376102">
            <w:pPr>
              <w:divId w:val="179665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6CC222" w14:textId="77777777" w:rsidR="00000000" w:rsidRDefault="00376102">
            <w:pPr>
              <w:divId w:val="829714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606E11" w14:textId="77777777" w:rsidR="00000000" w:rsidRDefault="00376102">
            <w:pPr>
              <w:divId w:val="1295522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6B423E" w14:textId="77777777" w:rsidR="00000000" w:rsidRDefault="00376102">
            <w:pPr>
              <w:divId w:val="366955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8D9039E" w14:textId="77777777" w:rsidR="00000000" w:rsidRDefault="00376102">
            <w:pPr>
              <w:divId w:val="757753508"/>
              <w:rPr>
                <w:rFonts w:eastAsia="Times New Roman"/>
                <w:sz w:val="20"/>
                <w:szCs w:val="20"/>
              </w:rPr>
            </w:pPr>
            <w:r>
              <w:rPr>
                <w:rFonts w:ascii="inherit" w:eastAsia="Times New Roman" w:hAnsi="inherit"/>
                <w:sz w:val="20"/>
                <w:szCs w:val="20"/>
              </w:rPr>
              <w:t> </w:t>
            </w:r>
          </w:p>
        </w:tc>
      </w:tr>
      <w:tr w:rsidR="00000000" w14:paraId="3EA5E91A" w14:textId="77777777">
        <w:trPr>
          <w:divId w:val="1416171745"/>
        </w:trPr>
        <w:tc>
          <w:tcPr>
            <w:tcW w:w="0" w:type="auto"/>
            <w:shd w:val="clear" w:color="auto" w:fill="CCEEFF"/>
            <w:tcMar>
              <w:top w:w="30" w:type="dxa"/>
              <w:left w:w="180" w:type="dxa"/>
              <w:bottom w:w="30" w:type="dxa"/>
              <w:right w:w="30" w:type="dxa"/>
            </w:tcMar>
            <w:vAlign w:val="bottom"/>
            <w:hideMark/>
          </w:tcPr>
          <w:p w14:paraId="43E961ED" w14:textId="77777777" w:rsidR="00000000" w:rsidRDefault="00376102">
            <w:pPr>
              <w:rPr>
                <w:rFonts w:eastAsia="Times New Roman"/>
                <w:sz w:val="18"/>
                <w:szCs w:val="18"/>
              </w:rPr>
            </w:pPr>
            <w:r>
              <w:rPr>
                <w:rFonts w:ascii="inherit" w:eastAsia="Times New Roman" w:hAnsi="inherit"/>
                <w:sz w:val="18"/>
                <w:szCs w:val="18"/>
              </w:rPr>
              <w:t>Compensation rate increase</w:t>
            </w:r>
          </w:p>
        </w:tc>
        <w:tc>
          <w:tcPr>
            <w:tcW w:w="0" w:type="auto"/>
            <w:shd w:val="clear" w:color="auto" w:fill="CCEEFF"/>
            <w:tcMar>
              <w:top w:w="30" w:type="dxa"/>
              <w:left w:w="30" w:type="dxa"/>
              <w:bottom w:w="30" w:type="dxa"/>
              <w:right w:w="30" w:type="dxa"/>
            </w:tcMar>
            <w:vAlign w:val="bottom"/>
            <w:hideMark/>
          </w:tcPr>
          <w:p w14:paraId="6B5EA307" w14:textId="77777777" w:rsidR="00000000" w:rsidRDefault="00376102">
            <w:pPr>
              <w:divId w:val="1483153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A12CE5" w14:textId="77777777" w:rsidR="00000000" w:rsidRDefault="00376102">
            <w:pPr>
              <w:jc w:val="right"/>
              <w:rPr>
                <w:rFonts w:eastAsia="Times New Roman"/>
                <w:sz w:val="18"/>
                <w:szCs w:val="18"/>
              </w:rPr>
            </w:pPr>
            <w:r>
              <w:rPr>
                <w:rFonts w:ascii="inherit" w:eastAsia="Times New Roman" w:hAnsi="inherit"/>
                <w:sz w:val="18"/>
                <w:szCs w:val="18"/>
              </w:rPr>
              <w:t>2.75</w:t>
            </w:r>
          </w:p>
        </w:tc>
        <w:tc>
          <w:tcPr>
            <w:tcW w:w="0" w:type="auto"/>
            <w:shd w:val="clear" w:color="auto" w:fill="CCEEFF"/>
            <w:tcMar>
              <w:top w:w="30" w:type="dxa"/>
              <w:left w:w="0" w:type="dxa"/>
              <w:bottom w:w="30" w:type="dxa"/>
              <w:right w:w="30" w:type="dxa"/>
            </w:tcMar>
            <w:vAlign w:val="bottom"/>
            <w:hideMark/>
          </w:tcPr>
          <w:p w14:paraId="4A440FA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1957EE" w14:textId="77777777" w:rsidR="00000000" w:rsidRDefault="00376102">
            <w:pPr>
              <w:divId w:val="1247106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74F0C44" w14:textId="77777777" w:rsidR="00000000" w:rsidRDefault="00376102">
            <w:pPr>
              <w:jc w:val="right"/>
              <w:rPr>
                <w:rFonts w:eastAsia="Times New Roman"/>
                <w:sz w:val="18"/>
                <w:szCs w:val="18"/>
              </w:rPr>
            </w:pPr>
            <w:r>
              <w:rPr>
                <w:rFonts w:ascii="inherit" w:eastAsia="Times New Roman" w:hAnsi="inherit"/>
                <w:sz w:val="18"/>
                <w:szCs w:val="18"/>
              </w:rPr>
              <w:t>3.00</w:t>
            </w:r>
          </w:p>
        </w:tc>
        <w:tc>
          <w:tcPr>
            <w:tcW w:w="0" w:type="auto"/>
            <w:shd w:val="clear" w:color="auto" w:fill="CCEEFF"/>
            <w:tcMar>
              <w:top w:w="30" w:type="dxa"/>
              <w:left w:w="0" w:type="dxa"/>
              <w:bottom w:w="30" w:type="dxa"/>
              <w:right w:w="30" w:type="dxa"/>
            </w:tcMar>
            <w:vAlign w:val="bottom"/>
            <w:hideMark/>
          </w:tcPr>
          <w:p w14:paraId="0E967F7F" w14:textId="77777777" w:rsidR="00000000" w:rsidRDefault="00376102">
            <w:pPr>
              <w:rPr>
                <w:rFonts w:eastAsia="Times New Roman"/>
                <w:sz w:val="18"/>
                <w:szCs w:val="18"/>
              </w:rPr>
            </w:pPr>
            <w:r>
              <w:rPr>
                <w:rFonts w:ascii="inherit" w:eastAsia="Times New Roman" w:hAnsi="inherit"/>
                <w:sz w:val="18"/>
                <w:szCs w:val="18"/>
              </w:rPr>
              <w:t>%</w:t>
            </w:r>
          </w:p>
        </w:tc>
      </w:tr>
      <w:tr w:rsidR="00000000" w14:paraId="519A0322" w14:textId="77777777">
        <w:trPr>
          <w:divId w:val="1416171745"/>
        </w:trPr>
        <w:tc>
          <w:tcPr>
            <w:tcW w:w="0" w:type="auto"/>
            <w:tcMar>
              <w:top w:w="30" w:type="dxa"/>
              <w:left w:w="180" w:type="dxa"/>
              <w:bottom w:w="30" w:type="dxa"/>
              <w:right w:w="30" w:type="dxa"/>
            </w:tcMar>
            <w:vAlign w:val="bottom"/>
            <w:hideMark/>
          </w:tcPr>
          <w:p w14:paraId="7DEC6C99" w14:textId="77777777" w:rsidR="00000000" w:rsidRDefault="00376102">
            <w:pPr>
              <w:rPr>
                <w:rFonts w:eastAsia="Times New Roman"/>
                <w:sz w:val="18"/>
                <w:szCs w:val="18"/>
              </w:rPr>
            </w:pPr>
            <w:r>
              <w:rPr>
                <w:rFonts w:ascii="inherit" w:eastAsia="Times New Roman" w:hAnsi="inherit"/>
                <w:sz w:val="18"/>
                <w:szCs w:val="18"/>
              </w:rPr>
              <w:t>Discount rate</w:t>
            </w:r>
          </w:p>
        </w:tc>
        <w:tc>
          <w:tcPr>
            <w:tcW w:w="0" w:type="auto"/>
            <w:tcMar>
              <w:top w:w="30" w:type="dxa"/>
              <w:left w:w="30" w:type="dxa"/>
              <w:bottom w:w="30" w:type="dxa"/>
              <w:right w:w="30" w:type="dxa"/>
            </w:tcMar>
            <w:vAlign w:val="bottom"/>
            <w:hideMark/>
          </w:tcPr>
          <w:p w14:paraId="720F27D5" w14:textId="77777777" w:rsidR="00000000" w:rsidRDefault="00376102">
            <w:pPr>
              <w:divId w:val="67963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781921" w14:textId="77777777" w:rsidR="00000000" w:rsidRDefault="00376102">
            <w:pPr>
              <w:jc w:val="right"/>
              <w:rPr>
                <w:rFonts w:eastAsia="Times New Roman"/>
                <w:sz w:val="18"/>
                <w:szCs w:val="18"/>
              </w:rPr>
            </w:pPr>
            <w:r>
              <w:rPr>
                <w:rFonts w:ascii="inherit" w:eastAsia="Times New Roman" w:hAnsi="inherit"/>
                <w:sz w:val="18"/>
                <w:szCs w:val="18"/>
              </w:rPr>
              <w:t>1.50</w:t>
            </w:r>
          </w:p>
        </w:tc>
        <w:tc>
          <w:tcPr>
            <w:tcW w:w="0" w:type="auto"/>
            <w:tcMar>
              <w:top w:w="30" w:type="dxa"/>
              <w:left w:w="0" w:type="dxa"/>
              <w:bottom w:w="30" w:type="dxa"/>
              <w:right w:w="30" w:type="dxa"/>
            </w:tcMar>
            <w:vAlign w:val="bottom"/>
            <w:hideMark/>
          </w:tcPr>
          <w:p w14:paraId="7C68DF7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E523904" w14:textId="77777777" w:rsidR="00000000" w:rsidRDefault="00376102">
            <w:pPr>
              <w:divId w:val="1235161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62254C" w14:textId="77777777" w:rsidR="00000000" w:rsidRDefault="00376102">
            <w:pPr>
              <w:jc w:val="right"/>
              <w:rPr>
                <w:rFonts w:eastAsia="Times New Roman"/>
                <w:sz w:val="18"/>
                <w:szCs w:val="18"/>
              </w:rPr>
            </w:pPr>
            <w:r>
              <w:rPr>
                <w:rFonts w:ascii="inherit" w:eastAsia="Times New Roman" w:hAnsi="inherit"/>
                <w:sz w:val="18"/>
                <w:szCs w:val="18"/>
              </w:rPr>
              <w:t>1.25</w:t>
            </w:r>
          </w:p>
        </w:tc>
        <w:tc>
          <w:tcPr>
            <w:tcW w:w="0" w:type="auto"/>
            <w:tcMar>
              <w:top w:w="30" w:type="dxa"/>
              <w:left w:w="0" w:type="dxa"/>
              <w:bottom w:w="30" w:type="dxa"/>
              <w:right w:w="30" w:type="dxa"/>
            </w:tcMar>
            <w:vAlign w:val="bottom"/>
            <w:hideMark/>
          </w:tcPr>
          <w:p w14:paraId="373D9C18" w14:textId="77777777" w:rsidR="00000000" w:rsidRDefault="00376102">
            <w:pPr>
              <w:rPr>
                <w:rFonts w:eastAsia="Times New Roman"/>
                <w:sz w:val="18"/>
                <w:szCs w:val="18"/>
              </w:rPr>
            </w:pPr>
            <w:r>
              <w:rPr>
                <w:rFonts w:ascii="inherit" w:eastAsia="Times New Roman" w:hAnsi="inherit"/>
                <w:sz w:val="18"/>
                <w:szCs w:val="18"/>
              </w:rPr>
              <w:t>%</w:t>
            </w:r>
          </w:p>
        </w:tc>
      </w:tr>
      <w:tr w:rsidR="00000000" w14:paraId="48DEE164" w14:textId="77777777">
        <w:trPr>
          <w:divId w:val="1416171745"/>
        </w:trPr>
        <w:tc>
          <w:tcPr>
            <w:tcW w:w="0" w:type="auto"/>
            <w:shd w:val="clear" w:color="auto" w:fill="CCEEFF"/>
            <w:tcMar>
              <w:top w:w="30" w:type="dxa"/>
              <w:left w:w="180" w:type="dxa"/>
              <w:bottom w:w="30" w:type="dxa"/>
              <w:right w:w="30" w:type="dxa"/>
            </w:tcMar>
            <w:hideMark/>
          </w:tcPr>
          <w:p w14:paraId="1C7714F5" w14:textId="77777777" w:rsidR="00000000" w:rsidRDefault="00376102">
            <w:pPr>
              <w:rPr>
                <w:rFonts w:eastAsia="Times New Roman"/>
                <w:sz w:val="18"/>
                <w:szCs w:val="18"/>
              </w:rPr>
            </w:pPr>
            <w:r>
              <w:rPr>
                <w:rFonts w:ascii="inherit" w:eastAsia="Times New Roman" w:hAnsi="inherit"/>
                <w:sz w:val="18"/>
                <w:szCs w:val="18"/>
              </w:rPr>
              <w:t>Employee turn-over</w:t>
            </w:r>
          </w:p>
        </w:tc>
        <w:tc>
          <w:tcPr>
            <w:tcW w:w="0" w:type="auto"/>
            <w:shd w:val="clear" w:color="auto" w:fill="CCEEFF"/>
            <w:tcMar>
              <w:top w:w="30" w:type="dxa"/>
              <w:left w:w="30" w:type="dxa"/>
              <w:bottom w:w="30" w:type="dxa"/>
              <w:right w:w="30" w:type="dxa"/>
            </w:tcMar>
            <w:vAlign w:val="bottom"/>
            <w:hideMark/>
          </w:tcPr>
          <w:p w14:paraId="1F6BBA2C" w14:textId="77777777" w:rsidR="00000000" w:rsidRDefault="00376102">
            <w:pPr>
              <w:divId w:val="92126081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02D1E22F" w14:textId="77777777" w:rsidR="00000000" w:rsidRDefault="00376102">
            <w:pPr>
              <w:jc w:val="center"/>
              <w:rPr>
                <w:rFonts w:eastAsia="Times New Roman"/>
                <w:sz w:val="18"/>
                <w:szCs w:val="18"/>
              </w:rPr>
            </w:pPr>
            <w:r>
              <w:rPr>
                <w:rFonts w:ascii="inherit" w:eastAsia="Times New Roman" w:hAnsi="inherit"/>
                <w:sz w:val="18"/>
                <w:szCs w:val="18"/>
              </w:rPr>
              <w:t>Actuarial standard and average of the last 5 years</w:t>
            </w:r>
          </w:p>
        </w:tc>
      </w:tr>
      <w:tr w:rsidR="00000000" w14:paraId="241816CA" w14:textId="77777777">
        <w:trPr>
          <w:divId w:val="1416171745"/>
        </w:trPr>
        <w:tc>
          <w:tcPr>
            <w:tcW w:w="0" w:type="auto"/>
            <w:tcMar>
              <w:top w:w="30" w:type="dxa"/>
              <w:left w:w="180" w:type="dxa"/>
              <w:bottom w:w="30" w:type="dxa"/>
              <w:right w:w="30" w:type="dxa"/>
            </w:tcMar>
            <w:hideMark/>
          </w:tcPr>
          <w:p w14:paraId="29799BA3" w14:textId="77777777" w:rsidR="00000000" w:rsidRDefault="00376102">
            <w:pPr>
              <w:rPr>
                <w:rFonts w:eastAsia="Times New Roman"/>
                <w:sz w:val="18"/>
                <w:szCs w:val="18"/>
              </w:rPr>
            </w:pPr>
            <w:r>
              <w:rPr>
                <w:rFonts w:ascii="inherit" w:eastAsia="Times New Roman" w:hAnsi="inherit"/>
                <w:sz w:val="18"/>
                <w:szCs w:val="18"/>
              </w:rPr>
              <w:t>Average age of retirement</w:t>
            </w:r>
          </w:p>
        </w:tc>
        <w:tc>
          <w:tcPr>
            <w:tcW w:w="0" w:type="auto"/>
            <w:tcMar>
              <w:top w:w="30" w:type="dxa"/>
              <w:left w:w="30" w:type="dxa"/>
              <w:bottom w:w="30" w:type="dxa"/>
              <w:right w:w="30" w:type="dxa"/>
            </w:tcMar>
            <w:vAlign w:val="bottom"/>
            <w:hideMark/>
          </w:tcPr>
          <w:p w14:paraId="395492AF" w14:textId="77777777" w:rsidR="00000000" w:rsidRDefault="00376102">
            <w:pPr>
              <w:divId w:val="60118596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7C8C0E93" w14:textId="77777777" w:rsidR="00000000" w:rsidRDefault="00376102">
            <w:pPr>
              <w:jc w:val="center"/>
              <w:rPr>
                <w:rFonts w:eastAsia="Times New Roman"/>
                <w:sz w:val="18"/>
                <w:szCs w:val="18"/>
              </w:rPr>
            </w:pPr>
            <w:r>
              <w:rPr>
                <w:rFonts w:ascii="inherit" w:eastAsia="Times New Roman" w:hAnsi="inherit"/>
                <w:sz w:val="18"/>
                <w:szCs w:val="18"/>
              </w:rPr>
              <w:t>60 to 65 years actuarial standard based on age and professional status</w:t>
            </w:r>
          </w:p>
        </w:tc>
      </w:tr>
    </w:tbl>
    <w:p w14:paraId="4B2F00C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53C968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Certain actuarial assumptions, such as discount rate, have a significant effect on the amounts reported for net periodic benefit cost and accrued retirement indemnity benefit obligation amounts. The discount rate is determined annually by benchmarking a pu</w:t>
      </w:r>
      <w:r>
        <w:rPr>
          <w:rFonts w:ascii="inherit" w:eastAsia="Times New Roman" w:hAnsi="inherit"/>
          <w:sz w:val="20"/>
          <w:szCs w:val="20"/>
        </w:rPr>
        <w:t>blished long-term bond index using the iBoxx</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Corporates AA 10+ index. </w:t>
      </w:r>
    </w:p>
    <w:p w14:paraId="6067652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Changes in the funded status of the retirement indemnity benefit plans were as follows for the years ended December 31: </w:t>
      </w:r>
    </w:p>
    <w:tbl>
      <w:tblPr>
        <w:tblW w:w="5000" w:type="pct"/>
        <w:tblCellMar>
          <w:left w:w="0" w:type="dxa"/>
          <w:right w:w="0" w:type="dxa"/>
        </w:tblCellMar>
        <w:tblLook w:val="04A0" w:firstRow="1" w:lastRow="0" w:firstColumn="1" w:lastColumn="0" w:noHBand="0" w:noVBand="1"/>
      </w:tblPr>
      <w:tblGrid>
        <w:gridCol w:w="5264"/>
        <w:gridCol w:w="105"/>
        <w:gridCol w:w="122"/>
        <w:gridCol w:w="1195"/>
        <w:gridCol w:w="99"/>
        <w:gridCol w:w="105"/>
        <w:gridCol w:w="122"/>
        <w:gridCol w:w="1195"/>
        <w:gridCol w:w="99"/>
      </w:tblGrid>
      <w:tr w:rsidR="00000000" w14:paraId="3B6D6904" w14:textId="77777777">
        <w:trPr>
          <w:divId w:val="1222786592"/>
        </w:trPr>
        <w:tc>
          <w:tcPr>
            <w:tcW w:w="0" w:type="auto"/>
            <w:gridSpan w:val="9"/>
            <w:vAlign w:val="center"/>
            <w:hideMark/>
          </w:tcPr>
          <w:p w14:paraId="79A148A9" w14:textId="77777777" w:rsidR="00000000" w:rsidRDefault="00376102">
            <w:pPr>
              <w:spacing w:line="288" w:lineRule="auto"/>
              <w:jc w:val="both"/>
              <w:rPr>
                <w:rFonts w:eastAsia="Times New Roman"/>
                <w:sz w:val="20"/>
                <w:szCs w:val="20"/>
              </w:rPr>
            </w:pPr>
          </w:p>
        </w:tc>
      </w:tr>
      <w:tr w:rsidR="00000000" w14:paraId="2AF22477" w14:textId="77777777">
        <w:trPr>
          <w:divId w:val="1222786592"/>
        </w:trPr>
        <w:tc>
          <w:tcPr>
            <w:tcW w:w="3200" w:type="pct"/>
            <w:vAlign w:val="center"/>
            <w:hideMark/>
          </w:tcPr>
          <w:p w14:paraId="6F628E66" w14:textId="77777777" w:rsidR="00000000" w:rsidRDefault="00376102">
            <w:pPr>
              <w:rPr>
                <w:rFonts w:eastAsia="Times New Roman"/>
                <w:sz w:val="20"/>
                <w:szCs w:val="20"/>
              </w:rPr>
            </w:pPr>
          </w:p>
        </w:tc>
        <w:tc>
          <w:tcPr>
            <w:tcW w:w="50" w:type="pct"/>
            <w:vAlign w:val="center"/>
            <w:hideMark/>
          </w:tcPr>
          <w:p w14:paraId="32FDD7FD" w14:textId="77777777" w:rsidR="00000000" w:rsidRDefault="00376102">
            <w:pPr>
              <w:rPr>
                <w:rFonts w:eastAsia="Times New Roman"/>
                <w:sz w:val="20"/>
                <w:szCs w:val="20"/>
              </w:rPr>
            </w:pPr>
          </w:p>
        </w:tc>
        <w:tc>
          <w:tcPr>
            <w:tcW w:w="50" w:type="pct"/>
            <w:vAlign w:val="center"/>
            <w:hideMark/>
          </w:tcPr>
          <w:p w14:paraId="4F53E558" w14:textId="77777777" w:rsidR="00000000" w:rsidRDefault="00376102">
            <w:pPr>
              <w:rPr>
                <w:rFonts w:eastAsia="Times New Roman"/>
                <w:sz w:val="20"/>
                <w:szCs w:val="20"/>
              </w:rPr>
            </w:pPr>
          </w:p>
        </w:tc>
        <w:tc>
          <w:tcPr>
            <w:tcW w:w="750" w:type="pct"/>
            <w:vAlign w:val="center"/>
            <w:hideMark/>
          </w:tcPr>
          <w:p w14:paraId="6092320A" w14:textId="77777777" w:rsidR="00000000" w:rsidRDefault="00376102">
            <w:pPr>
              <w:rPr>
                <w:rFonts w:eastAsia="Times New Roman"/>
                <w:sz w:val="20"/>
                <w:szCs w:val="20"/>
              </w:rPr>
            </w:pPr>
          </w:p>
        </w:tc>
        <w:tc>
          <w:tcPr>
            <w:tcW w:w="50" w:type="pct"/>
            <w:vAlign w:val="center"/>
            <w:hideMark/>
          </w:tcPr>
          <w:p w14:paraId="63969800" w14:textId="77777777" w:rsidR="00000000" w:rsidRDefault="00376102">
            <w:pPr>
              <w:rPr>
                <w:rFonts w:eastAsia="Times New Roman"/>
                <w:sz w:val="20"/>
                <w:szCs w:val="20"/>
              </w:rPr>
            </w:pPr>
          </w:p>
        </w:tc>
        <w:tc>
          <w:tcPr>
            <w:tcW w:w="50" w:type="pct"/>
            <w:vAlign w:val="center"/>
            <w:hideMark/>
          </w:tcPr>
          <w:p w14:paraId="23522732" w14:textId="77777777" w:rsidR="00000000" w:rsidRDefault="00376102">
            <w:pPr>
              <w:rPr>
                <w:rFonts w:eastAsia="Times New Roman"/>
                <w:sz w:val="20"/>
                <w:szCs w:val="20"/>
              </w:rPr>
            </w:pPr>
          </w:p>
        </w:tc>
        <w:tc>
          <w:tcPr>
            <w:tcW w:w="50" w:type="pct"/>
            <w:vAlign w:val="center"/>
            <w:hideMark/>
          </w:tcPr>
          <w:p w14:paraId="21B671EC" w14:textId="77777777" w:rsidR="00000000" w:rsidRDefault="00376102">
            <w:pPr>
              <w:rPr>
                <w:rFonts w:eastAsia="Times New Roman"/>
                <w:sz w:val="20"/>
                <w:szCs w:val="20"/>
              </w:rPr>
            </w:pPr>
          </w:p>
        </w:tc>
        <w:tc>
          <w:tcPr>
            <w:tcW w:w="750" w:type="pct"/>
            <w:vAlign w:val="center"/>
            <w:hideMark/>
          </w:tcPr>
          <w:p w14:paraId="6F3D2C85" w14:textId="77777777" w:rsidR="00000000" w:rsidRDefault="00376102">
            <w:pPr>
              <w:rPr>
                <w:rFonts w:eastAsia="Times New Roman"/>
                <w:sz w:val="20"/>
                <w:szCs w:val="20"/>
              </w:rPr>
            </w:pPr>
          </w:p>
        </w:tc>
        <w:tc>
          <w:tcPr>
            <w:tcW w:w="50" w:type="pct"/>
            <w:vAlign w:val="center"/>
            <w:hideMark/>
          </w:tcPr>
          <w:p w14:paraId="18E1D697" w14:textId="77777777" w:rsidR="00000000" w:rsidRDefault="00376102">
            <w:pPr>
              <w:rPr>
                <w:rFonts w:eastAsia="Times New Roman"/>
                <w:sz w:val="20"/>
                <w:szCs w:val="20"/>
              </w:rPr>
            </w:pPr>
          </w:p>
        </w:tc>
      </w:tr>
      <w:tr w:rsidR="00000000" w14:paraId="28229364" w14:textId="77777777">
        <w:trPr>
          <w:divId w:val="1222786592"/>
        </w:trPr>
        <w:tc>
          <w:tcPr>
            <w:tcW w:w="0" w:type="auto"/>
            <w:tcBorders>
              <w:bottom w:val="single" w:sz="6" w:space="0" w:color="000000"/>
            </w:tcBorders>
            <w:tcMar>
              <w:top w:w="30" w:type="dxa"/>
              <w:left w:w="30" w:type="dxa"/>
              <w:bottom w:w="30" w:type="dxa"/>
              <w:right w:w="30" w:type="dxa"/>
            </w:tcMar>
            <w:vAlign w:val="bottom"/>
            <w:hideMark/>
          </w:tcPr>
          <w:p w14:paraId="266DB941" w14:textId="77777777" w:rsidR="00000000" w:rsidRDefault="00376102">
            <w:pPr>
              <w:rPr>
                <w:rFonts w:eastAsia="Times New Roman"/>
                <w:sz w:val="18"/>
                <w:szCs w:val="18"/>
              </w:rPr>
            </w:pPr>
            <w:r>
              <w:rPr>
                <w:rFonts w:ascii="inherit" w:eastAsia="Times New Roman" w:hAnsi="inherit"/>
                <w:b/>
                <w:bCs/>
                <w:sz w:val="18"/>
                <w:szCs w:val="18"/>
              </w:rPr>
              <w:t>Retirement Benefit Obligation Activity:</w:t>
            </w:r>
          </w:p>
        </w:tc>
        <w:tc>
          <w:tcPr>
            <w:tcW w:w="0" w:type="auto"/>
            <w:tcMar>
              <w:top w:w="30" w:type="dxa"/>
              <w:left w:w="30" w:type="dxa"/>
              <w:bottom w:w="30" w:type="dxa"/>
              <w:right w:w="30" w:type="dxa"/>
            </w:tcMar>
            <w:vAlign w:val="bottom"/>
            <w:hideMark/>
          </w:tcPr>
          <w:p w14:paraId="5A68CC27" w14:textId="77777777" w:rsidR="00000000" w:rsidRDefault="00376102">
            <w:pPr>
              <w:divId w:val="5583696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CD055"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6811064" w14:textId="77777777" w:rsidR="00000000" w:rsidRDefault="00376102">
            <w:pPr>
              <w:divId w:val="374232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5E990E"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2F2AB619" w14:textId="77777777">
        <w:trPr>
          <w:divId w:val="1222786592"/>
        </w:trPr>
        <w:tc>
          <w:tcPr>
            <w:tcW w:w="0" w:type="auto"/>
            <w:tcMar>
              <w:top w:w="30" w:type="dxa"/>
              <w:left w:w="30" w:type="dxa"/>
              <w:bottom w:w="30" w:type="dxa"/>
              <w:right w:w="30" w:type="dxa"/>
            </w:tcMar>
            <w:vAlign w:val="bottom"/>
            <w:hideMark/>
          </w:tcPr>
          <w:p w14:paraId="517D2CFB" w14:textId="77777777" w:rsidR="00000000" w:rsidRDefault="00376102">
            <w:pPr>
              <w:divId w:val="1158811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3883A" w14:textId="77777777" w:rsidR="00000000" w:rsidRDefault="00376102">
            <w:pPr>
              <w:divId w:val="20651783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DFA41" w14:textId="77777777" w:rsidR="00000000" w:rsidRDefault="00376102">
            <w:pPr>
              <w:divId w:val="1622344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7659A4" w14:textId="77777777" w:rsidR="00000000" w:rsidRDefault="00376102">
            <w:pPr>
              <w:divId w:val="855002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59D41A" w14:textId="77777777" w:rsidR="00000000" w:rsidRDefault="00376102">
            <w:pPr>
              <w:divId w:val="2079666072"/>
              <w:rPr>
                <w:rFonts w:eastAsia="Times New Roman"/>
                <w:sz w:val="20"/>
                <w:szCs w:val="20"/>
              </w:rPr>
            </w:pPr>
            <w:r>
              <w:rPr>
                <w:rFonts w:ascii="inherit" w:eastAsia="Times New Roman" w:hAnsi="inherit"/>
                <w:sz w:val="20"/>
                <w:szCs w:val="20"/>
              </w:rPr>
              <w:t> </w:t>
            </w:r>
          </w:p>
        </w:tc>
      </w:tr>
      <w:tr w:rsidR="00000000" w14:paraId="7EE2CDE5" w14:textId="77777777">
        <w:trPr>
          <w:divId w:val="1222786592"/>
        </w:trPr>
        <w:tc>
          <w:tcPr>
            <w:tcW w:w="0" w:type="auto"/>
            <w:shd w:val="clear" w:color="auto" w:fill="CCEEFF"/>
            <w:tcMar>
              <w:top w:w="30" w:type="dxa"/>
              <w:left w:w="180" w:type="dxa"/>
              <w:bottom w:w="30" w:type="dxa"/>
              <w:right w:w="30" w:type="dxa"/>
            </w:tcMar>
            <w:vAlign w:val="bottom"/>
            <w:hideMark/>
          </w:tcPr>
          <w:p w14:paraId="1498AFF5" w14:textId="77777777" w:rsidR="00000000" w:rsidRDefault="00376102">
            <w:pPr>
              <w:rPr>
                <w:rFonts w:eastAsia="Times New Roman"/>
                <w:sz w:val="18"/>
                <w:szCs w:val="18"/>
              </w:rPr>
            </w:pPr>
            <w:r>
              <w:rPr>
                <w:rFonts w:ascii="inherit" w:eastAsia="Times New Roman" w:hAnsi="inherit"/>
                <w:sz w:val="18"/>
                <w:szCs w:val="18"/>
              </w:rPr>
              <w:t>Retirement indemnity benefit obligation, beginning of year</w:t>
            </w:r>
          </w:p>
        </w:tc>
        <w:tc>
          <w:tcPr>
            <w:tcW w:w="0" w:type="auto"/>
            <w:shd w:val="clear" w:color="auto" w:fill="CCEEFF"/>
            <w:tcMar>
              <w:top w:w="30" w:type="dxa"/>
              <w:left w:w="30" w:type="dxa"/>
              <w:bottom w:w="30" w:type="dxa"/>
              <w:right w:w="30" w:type="dxa"/>
            </w:tcMar>
            <w:vAlign w:val="bottom"/>
            <w:hideMark/>
          </w:tcPr>
          <w:p w14:paraId="40A2F96F" w14:textId="77777777" w:rsidR="00000000" w:rsidRDefault="00376102">
            <w:pPr>
              <w:divId w:val="21373288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747F05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DDC0B5B" w14:textId="77777777" w:rsidR="00000000" w:rsidRDefault="00376102">
            <w:pPr>
              <w:jc w:val="right"/>
              <w:rPr>
                <w:rFonts w:eastAsia="Times New Roman"/>
                <w:sz w:val="18"/>
                <w:szCs w:val="18"/>
              </w:rPr>
            </w:pPr>
            <w:r>
              <w:rPr>
                <w:rFonts w:ascii="inherit" w:eastAsia="Times New Roman" w:hAnsi="inherit"/>
                <w:sz w:val="18"/>
                <w:szCs w:val="18"/>
              </w:rPr>
              <w:t>1,024</w:t>
            </w:r>
          </w:p>
        </w:tc>
        <w:tc>
          <w:tcPr>
            <w:tcW w:w="0" w:type="auto"/>
            <w:shd w:val="clear" w:color="auto" w:fill="CCEEFF"/>
            <w:vAlign w:val="bottom"/>
            <w:hideMark/>
          </w:tcPr>
          <w:p w14:paraId="6DAC5C0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544F32" w14:textId="77777777" w:rsidR="00000000" w:rsidRDefault="00376102">
            <w:pPr>
              <w:divId w:val="1554388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6ED70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3B10CA" w14:textId="77777777" w:rsidR="00000000" w:rsidRDefault="00376102">
            <w:pPr>
              <w:jc w:val="right"/>
              <w:rPr>
                <w:rFonts w:eastAsia="Times New Roman"/>
                <w:sz w:val="18"/>
                <w:szCs w:val="18"/>
              </w:rPr>
            </w:pPr>
            <w:r>
              <w:rPr>
                <w:rFonts w:ascii="inherit" w:eastAsia="Times New Roman" w:hAnsi="inherit"/>
                <w:sz w:val="18"/>
                <w:szCs w:val="18"/>
              </w:rPr>
              <w:t>1,303</w:t>
            </w:r>
          </w:p>
        </w:tc>
        <w:tc>
          <w:tcPr>
            <w:tcW w:w="0" w:type="auto"/>
            <w:shd w:val="clear" w:color="auto" w:fill="CCEEFF"/>
            <w:vAlign w:val="bottom"/>
            <w:hideMark/>
          </w:tcPr>
          <w:p w14:paraId="7CFFDD89" w14:textId="77777777" w:rsidR="00000000" w:rsidRDefault="00376102">
            <w:pPr>
              <w:rPr>
                <w:rFonts w:eastAsia="Times New Roman"/>
                <w:sz w:val="20"/>
                <w:szCs w:val="20"/>
              </w:rPr>
            </w:pPr>
          </w:p>
        </w:tc>
      </w:tr>
      <w:tr w:rsidR="00000000" w14:paraId="12E69551" w14:textId="77777777">
        <w:trPr>
          <w:divId w:val="1222786592"/>
        </w:trPr>
        <w:tc>
          <w:tcPr>
            <w:tcW w:w="0" w:type="auto"/>
            <w:tcMar>
              <w:top w:w="30" w:type="dxa"/>
              <w:left w:w="300" w:type="dxa"/>
              <w:bottom w:w="30" w:type="dxa"/>
              <w:right w:w="30" w:type="dxa"/>
            </w:tcMar>
            <w:vAlign w:val="bottom"/>
            <w:hideMark/>
          </w:tcPr>
          <w:p w14:paraId="5E01D794" w14:textId="77777777" w:rsidR="00000000" w:rsidRDefault="00376102">
            <w:pPr>
              <w:rPr>
                <w:rFonts w:eastAsia="Times New Roman"/>
                <w:sz w:val="18"/>
                <w:szCs w:val="18"/>
              </w:rPr>
            </w:pPr>
            <w:r>
              <w:rPr>
                <w:rFonts w:ascii="inherit" w:eastAsia="Times New Roman" w:hAnsi="inherit"/>
                <w:sz w:val="18"/>
                <w:szCs w:val="18"/>
              </w:rPr>
              <w:t>Service cost</w:t>
            </w:r>
          </w:p>
        </w:tc>
        <w:tc>
          <w:tcPr>
            <w:tcW w:w="0" w:type="auto"/>
            <w:tcMar>
              <w:top w:w="30" w:type="dxa"/>
              <w:left w:w="30" w:type="dxa"/>
              <w:bottom w:w="30" w:type="dxa"/>
              <w:right w:w="30" w:type="dxa"/>
            </w:tcMar>
            <w:vAlign w:val="bottom"/>
            <w:hideMark/>
          </w:tcPr>
          <w:p w14:paraId="07B83FAE" w14:textId="77777777" w:rsidR="00000000" w:rsidRDefault="00376102">
            <w:pPr>
              <w:divId w:val="17839121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6FB3C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251A52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1398F4E" w14:textId="77777777" w:rsidR="00000000" w:rsidRDefault="00376102">
            <w:pPr>
              <w:divId w:val="21979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3B5769" w14:textId="77777777" w:rsidR="00000000" w:rsidRDefault="00376102">
            <w:pPr>
              <w:jc w:val="right"/>
              <w:rPr>
                <w:rFonts w:eastAsia="Times New Roman"/>
                <w:sz w:val="18"/>
                <w:szCs w:val="18"/>
              </w:rPr>
            </w:pPr>
            <w:r>
              <w:rPr>
                <w:rFonts w:ascii="inherit" w:eastAsia="Times New Roman" w:hAnsi="inherit"/>
                <w:sz w:val="18"/>
                <w:szCs w:val="18"/>
              </w:rPr>
              <w:t>93</w:t>
            </w:r>
          </w:p>
        </w:tc>
        <w:tc>
          <w:tcPr>
            <w:tcW w:w="0" w:type="auto"/>
            <w:vAlign w:val="bottom"/>
            <w:hideMark/>
          </w:tcPr>
          <w:p w14:paraId="57953A33" w14:textId="77777777" w:rsidR="00000000" w:rsidRDefault="00376102">
            <w:pPr>
              <w:rPr>
                <w:rFonts w:eastAsia="Times New Roman"/>
                <w:sz w:val="20"/>
                <w:szCs w:val="20"/>
              </w:rPr>
            </w:pPr>
          </w:p>
        </w:tc>
      </w:tr>
      <w:tr w:rsidR="00000000" w14:paraId="357C1E59" w14:textId="77777777">
        <w:trPr>
          <w:divId w:val="1222786592"/>
        </w:trPr>
        <w:tc>
          <w:tcPr>
            <w:tcW w:w="0" w:type="auto"/>
            <w:shd w:val="clear" w:color="auto" w:fill="CCEEFF"/>
            <w:tcMar>
              <w:top w:w="30" w:type="dxa"/>
              <w:left w:w="300" w:type="dxa"/>
              <w:bottom w:w="30" w:type="dxa"/>
              <w:right w:w="30" w:type="dxa"/>
            </w:tcMar>
            <w:vAlign w:val="bottom"/>
            <w:hideMark/>
          </w:tcPr>
          <w:p w14:paraId="32FAEF49" w14:textId="77777777" w:rsidR="00000000" w:rsidRDefault="00376102">
            <w:pPr>
              <w:rPr>
                <w:rFonts w:eastAsia="Times New Roman"/>
                <w:sz w:val="18"/>
                <w:szCs w:val="18"/>
              </w:rPr>
            </w:pPr>
            <w:r>
              <w:rPr>
                <w:rFonts w:ascii="inherit" w:eastAsia="Times New Roman" w:hAnsi="inherit"/>
                <w:sz w:val="18"/>
                <w:szCs w:val="18"/>
              </w:rPr>
              <w:t>Interest cost</w:t>
            </w:r>
          </w:p>
        </w:tc>
        <w:tc>
          <w:tcPr>
            <w:tcW w:w="0" w:type="auto"/>
            <w:shd w:val="clear" w:color="auto" w:fill="CCEEFF"/>
            <w:tcMar>
              <w:top w:w="30" w:type="dxa"/>
              <w:left w:w="30" w:type="dxa"/>
              <w:bottom w:w="30" w:type="dxa"/>
              <w:right w:w="30" w:type="dxa"/>
            </w:tcMar>
            <w:vAlign w:val="bottom"/>
            <w:hideMark/>
          </w:tcPr>
          <w:p w14:paraId="5FBA9976" w14:textId="77777777" w:rsidR="00000000" w:rsidRDefault="00376102">
            <w:pPr>
              <w:divId w:val="979458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9E2AD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2DD83C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15E3DA" w14:textId="77777777" w:rsidR="00000000" w:rsidRDefault="00376102">
            <w:pPr>
              <w:divId w:val="1876112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D30B9E" w14:textId="77777777" w:rsidR="00000000" w:rsidRDefault="00376102">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14:paraId="24719C0B" w14:textId="77777777" w:rsidR="00000000" w:rsidRDefault="00376102">
            <w:pPr>
              <w:rPr>
                <w:rFonts w:eastAsia="Times New Roman"/>
                <w:sz w:val="20"/>
                <w:szCs w:val="20"/>
              </w:rPr>
            </w:pPr>
          </w:p>
        </w:tc>
      </w:tr>
      <w:tr w:rsidR="00000000" w14:paraId="2499954F" w14:textId="77777777">
        <w:trPr>
          <w:divId w:val="1222786592"/>
        </w:trPr>
        <w:tc>
          <w:tcPr>
            <w:tcW w:w="0" w:type="auto"/>
            <w:tcMar>
              <w:top w:w="30" w:type="dxa"/>
              <w:left w:w="300" w:type="dxa"/>
              <w:bottom w:w="30" w:type="dxa"/>
              <w:right w:w="30" w:type="dxa"/>
            </w:tcMar>
            <w:vAlign w:val="bottom"/>
            <w:hideMark/>
          </w:tcPr>
          <w:p w14:paraId="75A519B1" w14:textId="77777777" w:rsidR="00000000" w:rsidRDefault="00376102">
            <w:pPr>
              <w:rPr>
                <w:rFonts w:eastAsia="Times New Roman"/>
                <w:sz w:val="18"/>
                <w:szCs w:val="18"/>
              </w:rPr>
            </w:pPr>
            <w:r>
              <w:rPr>
                <w:rFonts w:ascii="inherit" w:eastAsia="Times New Roman" w:hAnsi="inherit"/>
                <w:sz w:val="18"/>
                <w:szCs w:val="18"/>
              </w:rPr>
              <w:t>Plan amendment</w:t>
            </w:r>
          </w:p>
        </w:tc>
        <w:tc>
          <w:tcPr>
            <w:tcW w:w="0" w:type="auto"/>
            <w:tcMar>
              <w:top w:w="30" w:type="dxa"/>
              <w:left w:w="30" w:type="dxa"/>
              <w:bottom w:w="30" w:type="dxa"/>
              <w:right w:w="30" w:type="dxa"/>
            </w:tcMar>
            <w:vAlign w:val="bottom"/>
            <w:hideMark/>
          </w:tcPr>
          <w:p w14:paraId="59D78194" w14:textId="77777777" w:rsidR="00000000" w:rsidRDefault="00376102">
            <w:pPr>
              <w:divId w:val="1026063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2E25B"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D02A3D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95510DB" w14:textId="77777777" w:rsidR="00000000" w:rsidRDefault="00376102">
            <w:pPr>
              <w:divId w:val="7425267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74648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F42112B" w14:textId="77777777" w:rsidR="00000000" w:rsidRDefault="00376102">
            <w:pPr>
              <w:rPr>
                <w:rFonts w:eastAsia="Times New Roman"/>
                <w:sz w:val="20"/>
                <w:szCs w:val="20"/>
              </w:rPr>
            </w:pPr>
          </w:p>
        </w:tc>
      </w:tr>
      <w:tr w:rsidR="00000000" w14:paraId="3EEEAECD" w14:textId="77777777">
        <w:trPr>
          <w:divId w:val="1222786592"/>
        </w:trPr>
        <w:tc>
          <w:tcPr>
            <w:tcW w:w="0" w:type="auto"/>
            <w:shd w:val="clear" w:color="auto" w:fill="CCEEFF"/>
            <w:tcMar>
              <w:top w:w="30" w:type="dxa"/>
              <w:left w:w="300" w:type="dxa"/>
              <w:bottom w:w="30" w:type="dxa"/>
              <w:right w:w="30" w:type="dxa"/>
            </w:tcMar>
            <w:vAlign w:val="bottom"/>
            <w:hideMark/>
          </w:tcPr>
          <w:p w14:paraId="3301C6C0" w14:textId="77777777" w:rsidR="00000000" w:rsidRDefault="00376102">
            <w:pPr>
              <w:rPr>
                <w:rFonts w:eastAsia="Times New Roman"/>
                <w:sz w:val="18"/>
                <w:szCs w:val="18"/>
              </w:rPr>
            </w:pPr>
            <w:r>
              <w:rPr>
                <w:rFonts w:ascii="inherit" w:eastAsia="Times New Roman" w:hAnsi="inherit"/>
                <w:sz w:val="18"/>
                <w:szCs w:val="18"/>
              </w:rPr>
              <w:t>Benefits paid</w:t>
            </w:r>
          </w:p>
        </w:tc>
        <w:tc>
          <w:tcPr>
            <w:tcW w:w="0" w:type="auto"/>
            <w:shd w:val="clear" w:color="auto" w:fill="CCEEFF"/>
            <w:tcMar>
              <w:top w:w="30" w:type="dxa"/>
              <w:left w:w="30" w:type="dxa"/>
              <w:bottom w:w="30" w:type="dxa"/>
              <w:right w:w="30" w:type="dxa"/>
            </w:tcMar>
            <w:vAlign w:val="bottom"/>
            <w:hideMark/>
          </w:tcPr>
          <w:p w14:paraId="66327F6D" w14:textId="77777777" w:rsidR="00000000" w:rsidRDefault="00376102">
            <w:pPr>
              <w:divId w:val="912424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4F63F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2BB061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5C13A" w14:textId="77777777" w:rsidR="00000000" w:rsidRDefault="00376102">
            <w:pPr>
              <w:divId w:val="1166242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32A73D" w14:textId="77777777" w:rsidR="00000000" w:rsidRDefault="00376102">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14:paraId="3A46887B" w14:textId="77777777" w:rsidR="00000000" w:rsidRDefault="00376102">
            <w:pPr>
              <w:rPr>
                <w:rFonts w:eastAsia="Times New Roman"/>
                <w:sz w:val="18"/>
                <w:szCs w:val="18"/>
              </w:rPr>
            </w:pPr>
            <w:r>
              <w:rPr>
                <w:rFonts w:ascii="inherit" w:eastAsia="Times New Roman" w:hAnsi="inherit"/>
                <w:sz w:val="18"/>
                <w:szCs w:val="18"/>
              </w:rPr>
              <w:t>)</w:t>
            </w:r>
          </w:p>
        </w:tc>
      </w:tr>
      <w:tr w:rsidR="00000000" w14:paraId="4F563359" w14:textId="77777777">
        <w:trPr>
          <w:divId w:val="1222786592"/>
        </w:trPr>
        <w:tc>
          <w:tcPr>
            <w:tcW w:w="0" w:type="auto"/>
            <w:tcMar>
              <w:top w:w="30" w:type="dxa"/>
              <w:left w:w="300" w:type="dxa"/>
              <w:bottom w:w="30" w:type="dxa"/>
              <w:right w:w="30" w:type="dxa"/>
            </w:tcMar>
            <w:vAlign w:val="bottom"/>
            <w:hideMark/>
          </w:tcPr>
          <w:p w14:paraId="65B4B953" w14:textId="77777777" w:rsidR="00000000" w:rsidRDefault="00376102">
            <w:pPr>
              <w:rPr>
                <w:rFonts w:eastAsia="Times New Roman"/>
                <w:sz w:val="18"/>
                <w:szCs w:val="18"/>
              </w:rPr>
            </w:pPr>
            <w:r>
              <w:rPr>
                <w:rFonts w:ascii="inherit" w:eastAsia="Times New Roman" w:hAnsi="inherit"/>
                <w:sz w:val="18"/>
                <w:szCs w:val="18"/>
              </w:rPr>
              <w:t>Curtailment gain</w:t>
            </w:r>
          </w:p>
        </w:tc>
        <w:tc>
          <w:tcPr>
            <w:tcW w:w="0" w:type="auto"/>
            <w:tcMar>
              <w:top w:w="30" w:type="dxa"/>
              <w:left w:w="30" w:type="dxa"/>
              <w:bottom w:w="30" w:type="dxa"/>
              <w:right w:w="30" w:type="dxa"/>
            </w:tcMar>
            <w:vAlign w:val="bottom"/>
            <w:hideMark/>
          </w:tcPr>
          <w:p w14:paraId="61369099" w14:textId="77777777" w:rsidR="00000000" w:rsidRDefault="00376102">
            <w:pPr>
              <w:divId w:val="753355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56298F"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5584FC9C"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DBC635" w14:textId="77777777" w:rsidR="00000000" w:rsidRDefault="00376102">
            <w:pPr>
              <w:divId w:val="336813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4FE1C8" w14:textId="77777777" w:rsidR="00000000" w:rsidRDefault="00376102">
            <w:pPr>
              <w:jc w:val="right"/>
              <w:rPr>
                <w:rFonts w:eastAsia="Times New Roman"/>
                <w:sz w:val="18"/>
                <w:szCs w:val="18"/>
              </w:rPr>
            </w:pPr>
            <w:r>
              <w:rPr>
                <w:rFonts w:ascii="inherit" w:eastAsia="Times New Roman" w:hAnsi="inherit"/>
                <w:sz w:val="18"/>
                <w:szCs w:val="18"/>
              </w:rPr>
              <w:t>(148</w:t>
            </w:r>
          </w:p>
        </w:tc>
        <w:tc>
          <w:tcPr>
            <w:tcW w:w="0" w:type="auto"/>
            <w:tcMar>
              <w:top w:w="30" w:type="dxa"/>
              <w:left w:w="0" w:type="dxa"/>
              <w:bottom w:w="30" w:type="dxa"/>
              <w:right w:w="30" w:type="dxa"/>
            </w:tcMar>
            <w:vAlign w:val="bottom"/>
            <w:hideMark/>
          </w:tcPr>
          <w:p w14:paraId="2695792B" w14:textId="77777777" w:rsidR="00000000" w:rsidRDefault="00376102">
            <w:pPr>
              <w:rPr>
                <w:rFonts w:eastAsia="Times New Roman"/>
                <w:sz w:val="18"/>
                <w:szCs w:val="18"/>
              </w:rPr>
            </w:pPr>
            <w:r>
              <w:rPr>
                <w:rFonts w:ascii="inherit" w:eastAsia="Times New Roman" w:hAnsi="inherit"/>
                <w:sz w:val="18"/>
                <w:szCs w:val="18"/>
              </w:rPr>
              <w:t>)</w:t>
            </w:r>
          </w:p>
        </w:tc>
      </w:tr>
      <w:tr w:rsidR="00000000" w14:paraId="137B11C8" w14:textId="77777777">
        <w:trPr>
          <w:divId w:val="1222786592"/>
        </w:trPr>
        <w:tc>
          <w:tcPr>
            <w:tcW w:w="0" w:type="auto"/>
            <w:shd w:val="clear" w:color="auto" w:fill="CCEEFF"/>
            <w:tcMar>
              <w:top w:w="30" w:type="dxa"/>
              <w:left w:w="300" w:type="dxa"/>
              <w:bottom w:w="30" w:type="dxa"/>
              <w:right w:w="30" w:type="dxa"/>
            </w:tcMar>
            <w:vAlign w:val="bottom"/>
            <w:hideMark/>
          </w:tcPr>
          <w:p w14:paraId="38FCB72C" w14:textId="77777777" w:rsidR="00000000" w:rsidRDefault="00376102">
            <w:pPr>
              <w:rPr>
                <w:rFonts w:eastAsia="Times New Roman"/>
                <w:sz w:val="18"/>
                <w:szCs w:val="18"/>
              </w:rPr>
            </w:pPr>
            <w:r>
              <w:rPr>
                <w:rFonts w:ascii="inherit" w:eastAsia="Times New Roman" w:hAnsi="inherit"/>
                <w:sz w:val="18"/>
                <w:szCs w:val="18"/>
              </w:rPr>
              <w:t>Actuarial loss</w:t>
            </w:r>
          </w:p>
        </w:tc>
        <w:tc>
          <w:tcPr>
            <w:tcW w:w="0" w:type="auto"/>
            <w:shd w:val="clear" w:color="auto" w:fill="CCEEFF"/>
            <w:tcMar>
              <w:top w:w="30" w:type="dxa"/>
              <w:left w:w="30" w:type="dxa"/>
              <w:bottom w:w="30" w:type="dxa"/>
              <w:right w:w="30" w:type="dxa"/>
            </w:tcMar>
            <w:vAlign w:val="bottom"/>
            <w:hideMark/>
          </w:tcPr>
          <w:p w14:paraId="520BE4A8" w14:textId="77777777" w:rsidR="00000000" w:rsidRDefault="00376102">
            <w:pPr>
              <w:divId w:val="2044399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4FDA6C"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B7B2F7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D88D9E" w14:textId="77777777" w:rsidR="00000000" w:rsidRDefault="00376102">
            <w:pPr>
              <w:divId w:val="423575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BDD8D0" w14:textId="77777777" w:rsidR="00000000" w:rsidRDefault="00376102">
            <w:pPr>
              <w:jc w:val="right"/>
              <w:rPr>
                <w:rFonts w:eastAsia="Times New Roman"/>
                <w:sz w:val="18"/>
                <w:szCs w:val="18"/>
              </w:rPr>
            </w:pPr>
            <w:r>
              <w:rPr>
                <w:rFonts w:ascii="inherit" w:eastAsia="Times New Roman" w:hAnsi="inherit"/>
                <w:sz w:val="18"/>
                <w:szCs w:val="18"/>
              </w:rPr>
              <w:t>(178</w:t>
            </w:r>
          </w:p>
        </w:tc>
        <w:tc>
          <w:tcPr>
            <w:tcW w:w="0" w:type="auto"/>
            <w:shd w:val="clear" w:color="auto" w:fill="CCEEFF"/>
            <w:tcMar>
              <w:top w:w="30" w:type="dxa"/>
              <w:left w:w="0" w:type="dxa"/>
              <w:bottom w:w="30" w:type="dxa"/>
              <w:right w:w="30" w:type="dxa"/>
            </w:tcMar>
            <w:vAlign w:val="bottom"/>
            <w:hideMark/>
          </w:tcPr>
          <w:p w14:paraId="4B338B7D" w14:textId="77777777" w:rsidR="00000000" w:rsidRDefault="00376102">
            <w:pPr>
              <w:rPr>
                <w:rFonts w:eastAsia="Times New Roman"/>
                <w:sz w:val="18"/>
                <w:szCs w:val="18"/>
              </w:rPr>
            </w:pPr>
            <w:r>
              <w:rPr>
                <w:rFonts w:ascii="inherit" w:eastAsia="Times New Roman" w:hAnsi="inherit"/>
                <w:sz w:val="18"/>
                <w:szCs w:val="18"/>
              </w:rPr>
              <w:t>)</w:t>
            </w:r>
          </w:p>
        </w:tc>
      </w:tr>
      <w:tr w:rsidR="00000000" w14:paraId="2DCEE159" w14:textId="77777777">
        <w:trPr>
          <w:divId w:val="1222786592"/>
        </w:trPr>
        <w:tc>
          <w:tcPr>
            <w:tcW w:w="0" w:type="auto"/>
            <w:tcMar>
              <w:top w:w="30" w:type="dxa"/>
              <w:left w:w="300" w:type="dxa"/>
              <w:bottom w:w="30" w:type="dxa"/>
              <w:right w:w="30" w:type="dxa"/>
            </w:tcMar>
            <w:vAlign w:val="bottom"/>
            <w:hideMark/>
          </w:tcPr>
          <w:p w14:paraId="7365D130" w14:textId="77777777" w:rsidR="00000000" w:rsidRDefault="00376102">
            <w:pPr>
              <w:rPr>
                <w:rFonts w:eastAsia="Times New Roman"/>
                <w:sz w:val="18"/>
                <w:szCs w:val="18"/>
              </w:rPr>
            </w:pPr>
            <w:r>
              <w:rPr>
                <w:rFonts w:ascii="inherit" w:eastAsia="Times New Roman" w:hAnsi="inherit"/>
                <w:sz w:val="18"/>
                <w:szCs w:val="18"/>
              </w:rPr>
              <w:t>Exchange rate changes</w:t>
            </w:r>
          </w:p>
        </w:tc>
        <w:tc>
          <w:tcPr>
            <w:tcW w:w="0" w:type="auto"/>
            <w:tcMar>
              <w:top w:w="30" w:type="dxa"/>
              <w:left w:w="30" w:type="dxa"/>
              <w:bottom w:w="30" w:type="dxa"/>
              <w:right w:w="30" w:type="dxa"/>
            </w:tcMar>
            <w:vAlign w:val="bottom"/>
            <w:hideMark/>
          </w:tcPr>
          <w:p w14:paraId="24170CBC" w14:textId="77777777" w:rsidR="00000000" w:rsidRDefault="00376102">
            <w:pPr>
              <w:divId w:val="1166869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504A29" w14:textId="77777777" w:rsidR="00000000" w:rsidRDefault="00376102">
            <w:pPr>
              <w:jc w:val="right"/>
              <w:rPr>
                <w:rFonts w:eastAsia="Times New Roman"/>
                <w:sz w:val="18"/>
                <w:szCs w:val="18"/>
              </w:rPr>
            </w:pPr>
            <w:r>
              <w:rPr>
                <w:rFonts w:ascii="inherit" w:eastAsia="Times New Roman" w:hAnsi="inherit"/>
                <w:sz w:val="18"/>
                <w:szCs w:val="18"/>
              </w:rPr>
              <w:t>(24</w:t>
            </w:r>
          </w:p>
        </w:tc>
        <w:tc>
          <w:tcPr>
            <w:tcW w:w="0" w:type="auto"/>
            <w:tcBorders>
              <w:bottom w:val="single" w:sz="6" w:space="0" w:color="000000"/>
            </w:tcBorders>
            <w:tcMar>
              <w:top w:w="30" w:type="dxa"/>
              <w:left w:w="0" w:type="dxa"/>
              <w:bottom w:w="30" w:type="dxa"/>
              <w:right w:w="30" w:type="dxa"/>
            </w:tcMar>
            <w:vAlign w:val="bottom"/>
            <w:hideMark/>
          </w:tcPr>
          <w:p w14:paraId="5A39D3C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77E1457" w14:textId="77777777" w:rsidR="00000000" w:rsidRDefault="00376102">
            <w:pPr>
              <w:divId w:val="622812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DF3D66" w14:textId="77777777" w:rsidR="00000000" w:rsidRDefault="00376102">
            <w:pPr>
              <w:jc w:val="right"/>
              <w:rPr>
                <w:rFonts w:eastAsia="Times New Roman"/>
                <w:sz w:val="18"/>
                <w:szCs w:val="18"/>
              </w:rPr>
            </w:pPr>
            <w:r>
              <w:rPr>
                <w:rFonts w:ascii="inherit" w:eastAsia="Times New Roman" w:hAnsi="inherit"/>
                <w:sz w:val="18"/>
                <w:szCs w:val="18"/>
              </w:rPr>
              <w:t>(51</w:t>
            </w:r>
          </w:p>
        </w:tc>
        <w:tc>
          <w:tcPr>
            <w:tcW w:w="0" w:type="auto"/>
            <w:tcBorders>
              <w:bottom w:val="single" w:sz="6" w:space="0" w:color="000000"/>
            </w:tcBorders>
            <w:tcMar>
              <w:top w:w="30" w:type="dxa"/>
              <w:left w:w="0" w:type="dxa"/>
              <w:bottom w:w="30" w:type="dxa"/>
              <w:right w:w="30" w:type="dxa"/>
            </w:tcMar>
            <w:vAlign w:val="bottom"/>
            <w:hideMark/>
          </w:tcPr>
          <w:p w14:paraId="21434C32" w14:textId="77777777" w:rsidR="00000000" w:rsidRDefault="00376102">
            <w:pPr>
              <w:rPr>
                <w:rFonts w:eastAsia="Times New Roman"/>
                <w:sz w:val="18"/>
                <w:szCs w:val="18"/>
              </w:rPr>
            </w:pPr>
            <w:r>
              <w:rPr>
                <w:rFonts w:ascii="inherit" w:eastAsia="Times New Roman" w:hAnsi="inherit"/>
                <w:sz w:val="18"/>
                <w:szCs w:val="18"/>
              </w:rPr>
              <w:t>)</w:t>
            </w:r>
          </w:p>
        </w:tc>
      </w:tr>
      <w:tr w:rsidR="00000000" w14:paraId="18B5E74B" w14:textId="77777777">
        <w:trPr>
          <w:divId w:val="1222786592"/>
        </w:trPr>
        <w:tc>
          <w:tcPr>
            <w:tcW w:w="0" w:type="auto"/>
            <w:shd w:val="clear" w:color="auto" w:fill="CCEEFF"/>
            <w:tcMar>
              <w:top w:w="30" w:type="dxa"/>
              <w:left w:w="180" w:type="dxa"/>
              <w:bottom w:w="30" w:type="dxa"/>
              <w:right w:w="30" w:type="dxa"/>
            </w:tcMar>
            <w:vAlign w:val="bottom"/>
            <w:hideMark/>
          </w:tcPr>
          <w:p w14:paraId="74A7DC3C" w14:textId="77777777" w:rsidR="00000000" w:rsidRDefault="00376102">
            <w:pPr>
              <w:rPr>
                <w:rFonts w:eastAsia="Times New Roman"/>
                <w:sz w:val="18"/>
                <w:szCs w:val="18"/>
              </w:rPr>
            </w:pPr>
            <w:r>
              <w:rPr>
                <w:rFonts w:ascii="inherit" w:eastAsia="Times New Roman" w:hAnsi="inherit"/>
                <w:sz w:val="18"/>
                <w:szCs w:val="18"/>
              </w:rPr>
              <w:t>Retirement indemnity benefit obligation, end of year</w:t>
            </w:r>
          </w:p>
        </w:tc>
        <w:tc>
          <w:tcPr>
            <w:tcW w:w="0" w:type="auto"/>
            <w:shd w:val="clear" w:color="auto" w:fill="CCEEFF"/>
            <w:tcMar>
              <w:top w:w="30" w:type="dxa"/>
              <w:left w:w="30" w:type="dxa"/>
              <w:bottom w:w="30" w:type="dxa"/>
              <w:right w:w="30" w:type="dxa"/>
            </w:tcMar>
            <w:vAlign w:val="bottom"/>
            <w:hideMark/>
          </w:tcPr>
          <w:p w14:paraId="66B8DFE2" w14:textId="77777777" w:rsidR="00000000" w:rsidRDefault="00376102">
            <w:pPr>
              <w:divId w:val="105180397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D71C521"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0A46FA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vAlign w:val="bottom"/>
            <w:hideMark/>
          </w:tcPr>
          <w:p w14:paraId="6F5B823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9FC5F6" w14:textId="77777777" w:rsidR="00000000" w:rsidRDefault="00376102">
            <w:pPr>
              <w:divId w:val="4073073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207A2E9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59D729" w14:textId="77777777" w:rsidR="00000000" w:rsidRDefault="00376102">
            <w:pPr>
              <w:jc w:val="right"/>
              <w:rPr>
                <w:rFonts w:eastAsia="Times New Roman"/>
                <w:sz w:val="18"/>
                <w:szCs w:val="18"/>
              </w:rPr>
            </w:pPr>
            <w:r>
              <w:rPr>
                <w:rFonts w:ascii="inherit" w:eastAsia="Times New Roman" w:hAnsi="inherit"/>
                <w:sz w:val="18"/>
                <w:szCs w:val="18"/>
              </w:rPr>
              <w:t>1,024</w:t>
            </w:r>
          </w:p>
        </w:tc>
        <w:tc>
          <w:tcPr>
            <w:tcW w:w="0" w:type="auto"/>
            <w:tcBorders>
              <w:bottom w:val="double" w:sz="6" w:space="0" w:color="000000"/>
            </w:tcBorders>
            <w:shd w:val="clear" w:color="auto" w:fill="CCEEFF"/>
            <w:vAlign w:val="bottom"/>
            <w:hideMark/>
          </w:tcPr>
          <w:p w14:paraId="339FE8E2" w14:textId="77777777" w:rsidR="00000000" w:rsidRDefault="00376102">
            <w:pPr>
              <w:rPr>
                <w:rFonts w:eastAsia="Times New Roman"/>
                <w:sz w:val="20"/>
                <w:szCs w:val="20"/>
              </w:rPr>
            </w:pPr>
          </w:p>
        </w:tc>
      </w:tr>
    </w:tbl>
    <w:p w14:paraId="1576DCC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C00581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lump sum retirement indemnity was accrued at December 31, 2018 on the Company’s consolidated balance sheets within non-current other liabilities, excluding the current portion. As these are not funded benefit plans, there are no respective assets recor</w:t>
      </w:r>
      <w:r>
        <w:rPr>
          <w:rFonts w:ascii="inherit" w:eastAsia="Times New Roman" w:hAnsi="inherit"/>
          <w:sz w:val="20"/>
          <w:szCs w:val="20"/>
        </w:rPr>
        <w:t>ded. </w:t>
      </w:r>
    </w:p>
    <w:p w14:paraId="043F709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Due to the 2019 French Restructuring plan, at December 31, 2019 there are no future expected retirement indemnity benefits to be paid.</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i/>
          <w:iCs/>
          <w:sz w:val="20"/>
          <w:szCs w:val="20"/>
        </w:rPr>
        <w:t>Note 18: Restructuring Costs</w:t>
      </w:r>
      <w:r>
        <w:rPr>
          <w:rFonts w:ascii="inherit" w:eastAsia="Times New Roman" w:hAnsi="inherit"/>
          <w:sz w:val="20"/>
          <w:szCs w:val="20"/>
        </w:rPr>
        <w:t>.</w:t>
      </w:r>
    </w:p>
    <w:p w14:paraId="10CF710E" w14:textId="77777777" w:rsidR="00000000" w:rsidRDefault="00376102">
      <w:pPr>
        <w:spacing w:line="288" w:lineRule="auto"/>
        <w:jc w:val="both"/>
        <w:divId w:val="588466837"/>
        <w:rPr>
          <w:rFonts w:eastAsia="Times New Roman"/>
          <w:sz w:val="20"/>
          <w:szCs w:val="20"/>
        </w:rPr>
      </w:pPr>
    </w:p>
    <w:p w14:paraId="0130E6E7" w14:textId="77777777" w:rsidR="00000000" w:rsidRDefault="00376102">
      <w:pPr>
        <w:divId w:val="2069955331"/>
        <w:rPr>
          <w:rFonts w:eastAsia="Times New Roman"/>
          <w:sz w:val="20"/>
          <w:szCs w:val="20"/>
        </w:rPr>
      </w:pPr>
    </w:p>
    <w:p w14:paraId="4C16E3F7" w14:textId="77777777" w:rsidR="00000000" w:rsidRDefault="00376102">
      <w:pPr>
        <w:spacing w:line="288" w:lineRule="auto"/>
        <w:jc w:val="center"/>
        <w:divId w:val="265581358"/>
        <w:rPr>
          <w:rFonts w:eastAsia="Times New Roman"/>
          <w:sz w:val="20"/>
          <w:szCs w:val="20"/>
        </w:rPr>
      </w:pPr>
      <w:r>
        <w:rPr>
          <w:rFonts w:ascii="inherit" w:eastAsia="Times New Roman" w:hAnsi="inherit"/>
          <w:sz w:val="20"/>
          <w:szCs w:val="20"/>
        </w:rPr>
        <w:t>-82-</w:t>
      </w:r>
    </w:p>
    <w:p w14:paraId="25344F7A" w14:textId="77777777" w:rsidR="00000000" w:rsidRDefault="00376102">
      <w:pPr>
        <w:divId w:val="588466837"/>
        <w:rPr>
          <w:rFonts w:eastAsia="Times New Roman"/>
          <w:sz w:val="20"/>
          <w:szCs w:val="20"/>
        </w:rPr>
      </w:pPr>
      <w:r>
        <w:rPr>
          <w:rFonts w:eastAsia="Times New Roman"/>
          <w:sz w:val="20"/>
          <w:szCs w:val="20"/>
        </w:rPr>
        <w:pict w14:anchorId="607D0D97">
          <v:rect id="_x0000_i1107" style="width:0;height:1.5pt" o:hralign="center" o:hrstd="t" o:hr="t" fillcolor="#a0a0a0" stroked="f"/>
        </w:pict>
      </w:r>
    </w:p>
    <w:p w14:paraId="62D9CAF8" w14:textId="77777777" w:rsidR="00000000" w:rsidRDefault="00376102">
      <w:pPr>
        <w:spacing w:line="288" w:lineRule="auto"/>
        <w:divId w:val="1475758331"/>
        <w:rPr>
          <w:rFonts w:eastAsia="Times New Roman"/>
          <w:sz w:val="20"/>
          <w:szCs w:val="20"/>
        </w:rPr>
      </w:pPr>
      <w:bookmarkStart w:id="41" w:name="sA44CA9F82DA956C39F0ED89369A659CE"/>
      <w:bookmarkEnd w:id="41"/>
    </w:p>
    <w:p w14:paraId="584C6927" w14:textId="77777777" w:rsidR="00000000" w:rsidRDefault="00376102">
      <w:pPr>
        <w:divId w:val="1552962145"/>
        <w:rPr>
          <w:rFonts w:eastAsia="Times New Roman"/>
          <w:sz w:val="20"/>
          <w:szCs w:val="20"/>
        </w:rPr>
      </w:pPr>
    </w:p>
    <w:p w14:paraId="066AEDF0"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15:</w:t>
      </w:r>
      <w:r>
        <w:rPr>
          <w:rFonts w:ascii="inherit" w:eastAsia="Times New Roman" w:hAnsi="inherit"/>
          <w:sz w:val="20"/>
          <w:szCs w:val="20"/>
        </w:rPr>
        <w:t xml:space="preserve"> </w:t>
      </w:r>
      <w:r>
        <w:rPr>
          <w:rFonts w:ascii="inherit" w:eastAsia="Times New Roman" w:hAnsi="inherit"/>
          <w:b/>
          <w:bCs/>
          <w:sz w:val="20"/>
          <w:szCs w:val="20"/>
        </w:rPr>
        <w:t>Other Assets and Liabilities</w:t>
      </w:r>
      <w:r>
        <w:rPr>
          <w:rFonts w:ascii="inherit" w:eastAsia="Times New Roman" w:hAnsi="inherit"/>
          <w:sz w:val="20"/>
          <w:szCs w:val="20"/>
        </w:rPr>
        <w:t> </w:t>
      </w:r>
    </w:p>
    <w:p w14:paraId="4F36D1D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Various other assets and liabilities are summarized for the years ended December 31, as follows: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9"/>
        <w:gridCol w:w="105"/>
        <w:gridCol w:w="122"/>
        <w:gridCol w:w="1305"/>
        <w:gridCol w:w="59"/>
      </w:tblGrid>
      <w:tr w:rsidR="00000000" w14:paraId="2E1ADCB0" w14:textId="77777777">
        <w:trPr>
          <w:divId w:val="1363286521"/>
        </w:trPr>
        <w:tc>
          <w:tcPr>
            <w:tcW w:w="0" w:type="auto"/>
            <w:gridSpan w:val="9"/>
            <w:vAlign w:val="center"/>
            <w:hideMark/>
          </w:tcPr>
          <w:p w14:paraId="051C69FE" w14:textId="77777777" w:rsidR="00000000" w:rsidRDefault="00376102">
            <w:pPr>
              <w:spacing w:line="288" w:lineRule="auto"/>
              <w:jc w:val="both"/>
              <w:rPr>
                <w:rFonts w:eastAsia="Times New Roman"/>
                <w:sz w:val="20"/>
                <w:szCs w:val="20"/>
              </w:rPr>
            </w:pPr>
          </w:p>
        </w:tc>
      </w:tr>
      <w:tr w:rsidR="00000000" w14:paraId="1664C7C2" w14:textId="77777777">
        <w:trPr>
          <w:divId w:val="1363286521"/>
        </w:trPr>
        <w:tc>
          <w:tcPr>
            <w:tcW w:w="3100" w:type="pct"/>
            <w:vAlign w:val="center"/>
            <w:hideMark/>
          </w:tcPr>
          <w:p w14:paraId="5791143E" w14:textId="77777777" w:rsidR="00000000" w:rsidRDefault="00376102">
            <w:pPr>
              <w:rPr>
                <w:rFonts w:eastAsia="Times New Roman"/>
                <w:sz w:val="20"/>
                <w:szCs w:val="20"/>
              </w:rPr>
            </w:pPr>
          </w:p>
        </w:tc>
        <w:tc>
          <w:tcPr>
            <w:tcW w:w="50" w:type="pct"/>
            <w:vAlign w:val="center"/>
            <w:hideMark/>
          </w:tcPr>
          <w:p w14:paraId="73C27339" w14:textId="77777777" w:rsidR="00000000" w:rsidRDefault="00376102">
            <w:pPr>
              <w:rPr>
                <w:rFonts w:eastAsia="Times New Roman"/>
                <w:sz w:val="20"/>
                <w:szCs w:val="20"/>
              </w:rPr>
            </w:pPr>
          </w:p>
        </w:tc>
        <w:tc>
          <w:tcPr>
            <w:tcW w:w="50" w:type="pct"/>
            <w:vAlign w:val="center"/>
            <w:hideMark/>
          </w:tcPr>
          <w:p w14:paraId="05CB56B5" w14:textId="77777777" w:rsidR="00000000" w:rsidRDefault="00376102">
            <w:pPr>
              <w:rPr>
                <w:rFonts w:eastAsia="Times New Roman"/>
                <w:sz w:val="20"/>
                <w:szCs w:val="20"/>
              </w:rPr>
            </w:pPr>
          </w:p>
        </w:tc>
        <w:tc>
          <w:tcPr>
            <w:tcW w:w="800" w:type="pct"/>
            <w:vAlign w:val="center"/>
            <w:hideMark/>
          </w:tcPr>
          <w:p w14:paraId="64CA211D" w14:textId="77777777" w:rsidR="00000000" w:rsidRDefault="00376102">
            <w:pPr>
              <w:rPr>
                <w:rFonts w:eastAsia="Times New Roman"/>
                <w:sz w:val="20"/>
                <w:szCs w:val="20"/>
              </w:rPr>
            </w:pPr>
          </w:p>
        </w:tc>
        <w:tc>
          <w:tcPr>
            <w:tcW w:w="50" w:type="pct"/>
            <w:vAlign w:val="center"/>
            <w:hideMark/>
          </w:tcPr>
          <w:p w14:paraId="39653AB0" w14:textId="77777777" w:rsidR="00000000" w:rsidRDefault="00376102">
            <w:pPr>
              <w:rPr>
                <w:rFonts w:eastAsia="Times New Roman"/>
                <w:sz w:val="20"/>
                <w:szCs w:val="20"/>
              </w:rPr>
            </w:pPr>
          </w:p>
        </w:tc>
        <w:tc>
          <w:tcPr>
            <w:tcW w:w="50" w:type="pct"/>
            <w:vAlign w:val="center"/>
            <w:hideMark/>
          </w:tcPr>
          <w:p w14:paraId="7B895404" w14:textId="77777777" w:rsidR="00000000" w:rsidRDefault="00376102">
            <w:pPr>
              <w:rPr>
                <w:rFonts w:eastAsia="Times New Roman"/>
                <w:sz w:val="20"/>
                <w:szCs w:val="20"/>
              </w:rPr>
            </w:pPr>
          </w:p>
        </w:tc>
        <w:tc>
          <w:tcPr>
            <w:tcW w:w="50" w:type="pct"/>
            <w:vAlign w:val="center"/>
            <w:hideMark/>
          </w:tcPr>
          <w:p w14:paraId="5E6914BD" w14:textId="77777777" w:rsidR="00000000" w:rsidRDefault="00376102">
            <w:pPr>
              <w:rPr>
                <w:rFonts w:eastAsia="Times New Roman"/>
                <w:sz w:val="20"/>
                <w:szCs w:val="20"/>
              </w:rPr>
            </w:pPr>
          </w:p>
        </w:tc>
        <w:tc>
          <w:tcPr>
            <w:tcW w:w="800" w:type="pct"/>
            <w:vAlign w:val="center"/>
            <w:hideMark/>
          </w:tcPr>
          <w:p w14:paraId="004D7719" w14:textId="77777777" w:rsidR="00000000" w:rsidRDefault="00376102">
            <w:pPr>
              <w:rPr>
                <w:rFonts w:eastAsia="Times New Roman"/>
                <w:sz w:val="20"/>
                <w:szCs w:val="20"/>
              </w:rPr>
            </w:pPr>
          </w:p>
        </w:tc>
        <w:tc>
          <w:tcPr>
            <w:tcW w:w="50" w:type="pct"/>
            <w:vAlign w:val="center"/>
            <w:hideMark/>
          </w:tcPr>
          <w:p w14:paraId="36DEA4CB" w14:textId="77777777" w:rsidR="00000000" w:rsidRDefault="00376102">
            <w:pPr>
              <w:rPr>
                <w:rFonts w:eastAsia="Times New Roman"/>
                <w:sz w:val="20"/>
                <w:szCs w:val="20"/>
              </w:rPr>
            </w:pPr>
          </w:p>
        </w:tc>
      </w:tr>
      <w:tr w:rsidR="00000000" w14:paraId="3ECBB12C" w14:textId="77777777">
        <w:trPr>
          <w:divId w:val="1363286521"/>
        </w:trPr>
        <w:tc>
          <w:tcPr>
            <w:tcW w:w="0" w:type="auto"/>
            <w:tcBorders>
              <w:bottom w:val="single" w:sz="6" w:space="0" w:color="000000"/>
            </w:tcBorders>
            <w:tcMar>
              <w:top w:w="30" w:type="dxa"/>
              <w:left w:w="30" w:type="dxa"/>
              <w:bottom w:w="30" w:type="dxa"/>
              <w:right w:w="30" w:type="dxa"/>
            </w:tcMar>
            <w:vAlign w:val="bottom"/>
            <w:hideMark/>
          </w:tcPr>
          <w:p w14:paraId="33500E55" w14:textId="77777777" w:rsidR="00000000" w:rsidRDefault="00376102">
            <w:pPr>
              <w:rPr>
                <w:rFonts w:eastAsia="Times New Roman"/>
                <w:sz w:val="18"/>
                <w:szCs w:val="18"/>
              </w:rPr>
            </w:pPr>
            <w:r>
              <w:rPr>
                <w:rFonts w:ascii="inherit" w:eastAsia="Times New Roman" w:hAnsi="inherit"/>
                <w:b/>
                <w:bCs/>
                <w:sz w:val="18"/>
                <w:szCs w:val="18"/>
              </w:rPr>
              <w:t>Prepaid Expenses and Other Current Assets: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214296D7" w14:textId="77777777" w:rsidR="00000000" w:rsidRDefault="00376102">
            <w:pPr>
              <w:divId w:val="16278543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A18648"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9A93945" w14:textId="77777777" w:rsidR="00000000" w:rsidRDefault="00376102">
            <w:pPr>
              <w:divId w:val="676421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C06DFFC"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4C223D66" w14:textId="77777777">
        <w:trPr>
          <w:divId w:val="1363286521"/>
        </w:trPr>
        <w:tc>
          <w:tcPr>
            <w:tcW w:w="0" w:type="auto"/>
            <w:tcMar>
              <w:top w:w="30" w:type="dxa"/>
              <w:left w:w="30" w:type="dxa"/>
              <w:bottom w:w="30" w:type="dxa"/>
              <w:right w:w="30" w:type="dxa"/>
            </w:tcMar>
            <w:vAlign w:val="bottom"/>
            <w:hideMark/>
          </w:tcPr>
          <w:p w14:paraId="2758AAAB" w14:textId="77777777" w:rsidR="00000000" w:rsidRDefault="00376102">
            <w:pPr>
              <w:divId w:val="1125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98391E" w14:textId="77777777" w:rsidR="00000000" w:rsidRDefault="00376102">
            <w:pPr>
              <w:divId w:val="686756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D3E2F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4B6872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96CAFB4" w14:textId="77777777" w:rsidR="00000000" w:rsidRDefault="00376102">
            <w:pPr>
              <w:divId w:val="99190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9D448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15A314E" w14:textId="77777777" w:rsidR="00000000" w:rsidRDefault="00376102">
            <w:pPr>
              <w:rPr>
                <w:rFonts w:eastAsia="Times New Roman"/>
                <w:sz w:val="20"/>
                <w:szCs w:val="20"/>
              </w:rPr>
            </w:pPr>
          </w:p>
        </w:tc>
      </w:tr>
      <w:tr w:rsidR="00000000" w14:paraId="737D7961" w14:textId="77777777">
        <w:trPr>
          <w:divId w:val="1363286521"/>
        </w:trPr>
        <w:tc>
          <w:tcPr>
            <w:tcW w:w="0" w:type="auto"/>
            <w:shd w:val="clear" w:color="auto" w:fill="CCEEFF"/>
            <w:tcMar>
              <w:top w:w="30" w:type="dxa"/>
              <w:left w:w="180" w:type="dxa"/>
              <w:bottom w:w="30" w:type="dxa"/>
              <w:right w:w="30" w:type="dxa"/>
            </w:tcMar>
            <w:vAlign w:val="bottom"/>
            <w:hideMark/>
          </w:tcPr>
          <w:p w14:paraId="589A5782" w14:textId="77777777" w:rsidR="00000000" w:rsidRDefault="00376102">
            <w:pPr>
              <w:rPr>
                <w:rFonts w:eastAsia="Times New Roman"/>
                <w:sz w:val="18"/>
                <w:szCs w:val="18"/>
              </w:rPr>
            </w:pPr>
            <w:r>
              <w:rPr>
                <w:rFonts w:ascii="inherit" w:eastAsia="Times New Roman" w:hAnsi="inherit"/>
                <w:sz w:val="18"/>
                <w:szCs w:val="18"/>
              </w:rPr>
              <w:t>Valued-added tax recoverable</w:t>
            </w:r>
          </w:p>
        </w:tc>
        <w:tc>
          <w:tcPr>
            <w:tcW w:w="0" w:type="auto"/>
            <w:shd w:val="clear" w:color="auto" w:fill="CCEEFF"/>
            <w:tcMar>
              <w:top w:w="30" w:type="dxa"/>
              <w:left w:w="30" w:type="dxa"/>
              <w:bottom w:w="30" w:type="dxa"/>
              <w:right w:w="30" w:type="dxa"/>
            </w:tcMar>
            <w:vAlign w:val="bottom"/>
            <w:hideMark/>
          </w:tcPr>
          <w:p w14:paraId="341BEDD2" w14:textId="77777777" w:rsidR="00000000" w:rsidRDefault="00376102">
            <w:pPr>
              <w:divId w:val="1219051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7F51B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6F2E80" w14:textId="77777777" w:rsidR="00000000" w:rsidRDefault="00376102">
            <w:pPr>
              <w:jc w:val="right"/>
              <w:rPr>
                <w:rFonts w:eastAsia="Times New Roman"/>
                <w:sz w:val="18"/>
                <w:szCs w:val="18"/>
              </w:rPr>
            </w:pPr>
            <w:r>
              <w:rPr>
                <w:rFonts w:ascii="inherit" w:eastAsia="Times New Roman" w:hAnsi="inherit"/>
                <w:sz w:val="18"/>
                <w:szCs w:val="18"/>
              </w:rPr>
              <w:t>1,051</w:t>
            </w:r>
          </w:p>
        </w:tc>
        <w:tc>
          <w:tcPr>
            <w:tcW w:w="0" w:type="auto"/>
            <w:shd w:val="clear" w:color="auto" w:fill="CCEEFF"/>
            <w:vAlign w:val="bottom"/>
            <w:hideMark/>
          </w:tcPr>
          <w:p w14:paraId="7557CDD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80E682" w14:textId="77777777" w:rsidR="00000000" w:rsidRDefault="00376102">
            <w:pPr>
              <w:divId w:val="10600615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17D9A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E04A524" w14:textId="77777777" w:rsidR="00000000" w:rsidRDefault="00376102">
            <w:pPr>
              <w:jc w:val="right"/>
              <w:rPr>
                <w:rFonts w:eastAsia="Times New Roman"/>
                <w:sz w:val="18"/>
                <w:szCs w:val="18"/>
              </w:rPr>
            </w:pPr>
            <w:r>
              <w:rPr>
                <w:rFonts w:ascii="inherit" w:eastAsia="Times New Roman" w:hAnsi="inherit"/>
                <w:sz w:val="18"/>
                <w:szCs w:val="18"/>
              </w:rPr>
              <w:t>1,378</w:t>
            </w:r>
          </w:p>
        </w:tc>
        <w:tc>
          <w:tcPr>
            <w:tcW w:w="0" w:type="auto"/>
            <w:shd w:val="clear" w:color="auto" w:fill="CCEEFF"/>
            <w:vAlign w:val="bottom"/>
            <w:hideMark/>
          </w:tcPr>
          <w:p w14:paraId="23404400" w14:textId="77777777" w:rsidR="00000000" w:rsidRDefault="00376102">
            <w:pPr>
              <w:rPr>
                <w:rFonts w:eastAsia="Times New Roman"/>
                <w:sz w:val="20"/>
                <w:szCs w:val="20"/>
              </w:rPr>
            </w:pPr>
          </w:p>
        </w:tc>
      </w:tr>
      <w:tr w:rsidR="00000000" w14:paraId="587111FC" w14:textId="77777777">
        <w:trPr>
          <w:divId w:val="1363286521"/>
        </w:trPr>
        <w:tc>
          <w:tcPr>
            <w:tcW w:w="0" w:type="auto"/>
            <w:tcMar>
              <w:top w:w="30" w:type="dxa"/>
              <w:left w:w="180" w:type="dxa"/>
              <w:bottom w:w="30" w:type="dxa"/>
              <w:right w:w="30" w:type="dxa"/>
            </w:tcMar>
            <w:vAlign w:val="bottom"/>
            <w:hideMark/>
          </w:tcPr>
          <w:p w14:paraId="2FA68616" w14:textId="77777777" w:rsidR="00000000" w:rsidRDefault="00376102">
            <w:pPr>
              <w:rPr>
                <w:rFonts w:eastAsia="Times New Roman"/>
                <w:sz w:val="18"/>
                <w:szCs w:val="18"/>
              </w:rPr>
            </w:pPr>
            <w:r>
              <w:rPr>
                <w:rFonts w:ascii="inherit" w:eastAsia="Times New Roman" w:hAnsi="inherit"/>
                <w:sz w:val="18"/>
                <w:szCs w:val="18"/>
              </w:rPr>
              <w:t>Prepaid and other expenses</w:t>
            </w:r>
          </w:p>
        </w:tc>
        <w:tc>
          <w:tcPr>
            <w:tcW w:w="0" w:type="auto"/>
            <w:tcMar>
              <w:top w:w="30" w:type="dxa"/>
              <w:left w:w="30" w:type="dxa"/>
              <w:bottom w:w="30" w:type="dxa"/>
              <w:right w:w="30" w:type="dxa"/>
            </w:tcMar>
            <w:vAlign w:val="bottom"/>
            <w:hideMark/>
          </w:tcPr>
          <w:p w14:paraId="2272B99C" w14:textId="77777777" w:rsidR="00000000" w:rsidRDefault="00376102">
            <w:pPr>
              <w:divId w:val="206338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475151" w14:textId="77777777" w:rsidR="00000000" w:rsidRDefault="00376102">
            <w:pPr>
              <w:jc w:val="right"/>
              <w:rPr>
                <w:rFonts w:eastAsia="Times New Roman"/>
                <w:sz w:val="18"/>
                <w:szCs w:val="18"/>
              </w:rPr>
            </w:pPr>
            <w:r>
              <w:rPr>
                <w:rFonts w:ascii="inherit" w:eastAsia="Times New Roman" w:hAnsi="inherit"/>
                <w:sz w:val="18"/>
                <w:szCs w:val="18"/>
              </w:rPr>
              <w:t>2,116</w:t>
            </w:r>
          </w:p>
        </w:tc>
        <w:tc>
          <w:tcPr>
            <w:tcW w:w="0" w:type="auto"/>
            <w:vAlign w:val="bottom"/>
            <w:hideMark/>
          </w:tcPr>
          <w:p w14:paraId="19075A6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A231FCB" w14:textId="77777777" w:rsidR="00000000" w:rsidRDefault="00376102">
            <w:pPr>
              <w:divId w:val="1701542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877F72" w14:textId="77777777" w:rsidR="00000000" w:rsidRDefault="00376102">
            <w:pPr>
              <w:jc w:val="right"/>
              <w:rPr>
                <w:rFonts w:eastAsia="Times New Roman"/>
                <w:sz w:val="18"/>
                <w:szCs w:val="18"/>
              </w:rPr>
            </w:pPr>
            <w:r>
              <w:rPr>
                <w:rFonts w:ascii="inherit" w:eastAsia="Times New Roman" w:hAnsi="inherit"/>
                <w:sz w:val="18"/>
                <w:szCs w:val="18"/>
              </w:rPr>
              <w:t>2,145</w:t>
            </w:r>
          </w:p>
        </w:tc>
        <w:tc>
          <w:tcPr>
            <w:tcW w:w="0" w:type="auto"/>
            <w:vAlign w:val="bottom"/>
            <w:hideMark/>
          </w:tcPr>
          <w:p w14:paraId="293103F2" w14:textId="77777777" w:rsidR="00000000" w:rsidRDefault="00376102">
            <w:pPr>
              <w:rPr>
                <w:rFonts w:eastAsia="Times New Roman"/>
                <w:sz w:val="20"/>
                <w:szCs w:val="20"/>
              </w:rPr>
            </w:pPr>
          </w:p>
        </w:tc>
      </w:tr>
      <w:tr w:rsidR="00000000" w14:paraId="7C051B64" w14:textId="77777777">
        <w:trPr>
          <w:divId w:val="1363286521"/>
        </w:trPr>
        <w:tc>
          <w:tcPr>
            <w:tcW w:w="0" w:type="auto"/>
            <w:shd w:val="clear" w:color="auto" w:fill="CCEEFF"/>
            <w:tcMar>
              <w:top w:w="30" w:type="dxa"/>
              <w:left w:w="180" w:type="dxa"/>
              <w:bottom w:w="30" w:type="dxa"/>
              <w:right w:w="30" w:type="dxa"/>
            </w:tcMar>
            <w:vAlign w:val="bottom"/>
            <w:hideMark/>
          </w:tcPr>
          <w:p w14:paraId="04CBDDCC" w14:textId="77777777" w:rsidR="00000000" w:rsidRDefault="00376102">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17</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C088825" w14:textId="77777777" w:rsidR="00000000" w:rsidRDefault="00376102">
            <w:pPr>
              <w:divId w:val="1479835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5BAD4A" w14:textId="77777777" w:rsidR="00000000" w:rsidRDefault="00376102">
            <w:pPr>
              <w:jc w:val="right"/>
              <w:rPr>
                <w:rFonts w:eastAsia="Times New Roman"/>
                <w:sz w:val="18"/>
                <w:szCs w:val="18"/>
              </w:rPr>
            </w:pPr>
            <w:r>
              <w:rPr>
                <w:rFonts w:ascii="inherit" w:eastAsia="Times New Roman" w:hAnsi="inherit"/>
                <w:sz w:val="18"/>
                <w:szCs w:val="18"/>
              </w:rPr>
              <w:t>454</w:t>
            </w:r>
          </w:p>
        </w:tc>
        <w:tc>
          <w:tcPr>
            <w:tcW w:w="0" w:type="auto"/>
            <w:shd w:val="clear" w:color="auto" w:fill="CCEEFF"/>
            <w:vAlign w:val="bottom"/>
            <w:hideMark/>
          </w:tcPr>
          <w:p w14:paraId="6E13AC0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BC4319" w14:textId="77777777" w:rsidR="00000000" w:rsidRDefault="00376102">
            <w:pPr>
              <w:divId w:val="11598041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66B793" w14:textId="77777777" w:rsidR="00000000" w:rsidRDefault="00376102">
            <w:pPr>
              <w:jc w:val="right"/>
              <w:rPr>
                <w:rFonts w:eastAsia="Times New Roman"/>
                <w:sz w:val="18"/>
                <w:szCs w:val="18"/>
              </w:rPr>
            </w:pPr>
            <w:r>
              <w:rPr>
                <w:rFonts w:ascii="inherit" w:eastAsia="Times New Roman" w:hAnsi="inherit"/>
                <w:sz w:val="18"/>
                <w:szCs w:val="18"/>
              </w:rPr>
              <w:t>534</w:t>
            </w:r>
          </w:p>
        </w:tc>
        <w:tc>
          <w:tcPr>
            <w:tcW w:w="0" w:type="auto"/>
            <w:shd w:val="clear" w:color="auto" w:fill="CCEEFF"/>
            <w:vAlign w:val="bottom"/>
            <w:hideMark/>
          </w:tcPr>
          <w:p w14:paraId="479D63A9" w14:textId="77777777" w:rsidR="00000000" w:rsidRDefault="00376102">
            <w:pPr>
              <w:rPr>
                <w:rFonts w:eastAsia="Times New Roman"/>
                <w:sz w:val="20"/>
                <w:szCs w:val="20"/>
              </w:rPr>
            </w:pPr>
          </w:p>
        </w:tc>
      </w:tr>
      <w:tr w:rsidR="00000000" w14:paraId="34E22554" w14:textId="77777777">
        <w:trPr>
          <w:divId w:val="1363286521"/>
        </w:trPr>
        <w:tc>
          <w:tcPr>
            <w:tcW w:w="0" w:type="auto"/>
            <w:tcMar>
              <w:top w:w="30" w:type="dxa"/>
              <w:left w:w="180" w:type="dxa"/>
              <w:bottom w:w="30" w:type="dxa"/>
              <w:right w:w="30" w:type="dxa"/>
            </w:tcMar>
            <w:vAlign w:val="bottom"/>
            <w:hideMark/>
          </w:tcPr>
          <w:p w14:paraId="6AF8B2BA" w14:textId="77777777" w:rsidR="00000000" w:rsidRDefault="00376102">
            <w:pPr>
              <w:rPr>
                <w:rFonts w:eastAsia="Times New Roman"/>
                <w:sz w:val="18"/>
                <w:szCs w:val="18"/>
              </w:rPr>
            </w:pPr>
            <w:r>
              <w:rPr>
                <w:rFonts w:ascii="inherit" w:eastAsia="Times New Roman" w:hAnsi="inherit"/>
                <w:sz w:val="18"/>
                <w:szCs w:val="18"/>
              </w:rPr>
              <w:t>Income tax receivable</w:t>
            </w:r>
          </w:p>
        </w:tc>
        <w:tc>
          <w:tcPr>
            <w:tcW w:w="0" w:type="auto"/>
            <w:tcMar>
              <w:top w:w="30" w:type="dxa"/>
              <w:left w:w="30" w:type="dxa"/>
              <w:bottom w:w="30" w:type="dxa"/>
              <w:right w:w="30" w:type="dxa"/>
            </w:tcMar>
            <w:vAlign w:val="bottom"/>
            <w:hideMark/>
          </w:tcPr>
          <w:p w14:paraId="61ED7CE2" w14:textId="77777777" w:rsidR="00000000" w:rsidRDefault="00376102">
            <w:pPr>
              <w:divId w:val="6489030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DCD8EB" w14:textId="77777777" w:rsidR="00000000" w:rsidRDefault="00376102">
            <w:pPr>
              <w:jc w:val="right"/>
              <w:rPr>
                <w:rFonts w:eastAsia="Times New Roman"/>
                <w:sz w:val="18"/>
                <w:szCs w:val="18"/>
              </w:rPr>
            </w:pPr>
            <w:r>
              <w:rPr>
                <w:rFonts w:ascii="inherit" w:eastAsia="Times New Roman" w:hAnsi="inherit"/>
                <w:sz w:val="18"/>
                <w:szCs w:val="18"/>
              </w:rPr>
              <w:t>536</w:t>
            </w:r>
          </w:p>
        </w:tc>
        <w:tc>
          <w:tcPr>
            <w:tcW w:w="0" w:type="auto"/>
            <w:vAlign w:val="bottom"/>
            <w:hideMark/>
          </w:tcPr>
          <w:p w14:paraId="297AA20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0A623A1" w14:textId="77777777" w:rsidR="00000000" w:rsidRDefault="00376102">
            <w:pPr>
              <w:divId w:val="1843859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B1CFD2" w14:textId="77777777" w:rsidR="00000000" w:rsidRDefault="00376102">
            <w:pPr>
              <w:jc w:val="right"/>
              <w:rPr>
                <w:rFonts w:eastAsia="Times New Roman"/>
                <w:sz w:val="18"/>
                <w:szCs w:val="18"/>
              </w:rPr>
            </w:pPr>
            <w:r>
              <w:rPr>
                <w:rFonts w:ascii="inherit" w:eastAsia="Times New Roman" w:hAnsi="inherit"/>
                <w:sz w:val="18"/>
                <w:szCs w:val="18"/>
              </w:rPr>
              <w:t>921</w:t>
            </w:r>
          </w:p>
        </w:tc>
        <w:tc>
          <w:tcPr>
            <w:tcW w:w="0" w:type="auto"/>
            <w:vAlign w:val="bottom"/>
            <w:hideMark/>
          </w:tcPr>
          <w:p w14:paraId="207EA08E" w14:textId="77777777" w:rsidR="00000000" w:rsidRDefault="00376102">
            <w:pPr>
              <w:rPr>
                <w:rFonts w:eastAsia="Times New Roman"/>
                <w:sz w:val="20"/>
                <w:szCs w:val="20"/>
              </w:rPr>
            </w:pPr>
          </w:p>
        </w:tc>
      </w:tr>
      <w:tr w:rsidR="00000000" w14:paraId="595A43CA" w14:textId="77777777">
        <w:trPr>
          <w:divId w:val="1363286521"/>
        </w:trPr>
        <w:tc>
          <w:tcPr>
            <w:tcW w:w="0" w:type="auto"/>
            <w:shd w:val="clear" w:color="auto" w:fill="CCEEFF"/>
            <w:tcMar>
              <w:top w:w="30" w:type="dxa"/>
              <w:left w:w="180" w:type="dxa"/>
              <w:bottom w:w="30" w:type="dxa"/>
              <w:right w:w="30" w:type="dxa"/>
            </w:tcMar>
            <w:vAlign w:val="bottom"/>
            <w:hideMark/>
          </w:tcPr>
          <w:p w14:paraId="62BED4C4" w14:textId="77777777" w:rsidR="00000000" w:rsidRDefault="00376102">
            <w:pPr>
              <w:rPr>
                <w:rFonts w:eastAsia="Times New Roman"/>
                <w:sz w:val="18"/>
                <w:szCs w:val="18"/>
              </w:rPr>
            </w:pPr>
            <w:r>
              <w:rPr>
                <w:rFonts w:ascii="inherit" w:eastAsia="Times New Roman" w:hAnsi="inherit"/>
                <w:sz w:val="18"/>
                <w:szCs w:val="18"/>
              </w:rPr>
              <w:t>Short-term deposit</w:t>
            </w:r>
          </w:p>
        </w:tc>
        <w:tc>
          <w:tcPr>
            <w:tcW w:w="0" w:type="auto"/>
            <w:shd w:val="clear" w:color="auto" w:fill="CCEEFF"/>
            <w:tcMar>
              <w:top w:w="30" w:type="dxa"/>
              <w:left w:w="30" w:type="dxa"/>
              <w:bottom w:w="30" w:type="dxa"/>
              <w:right w:w="30" w:type="dxa"/>
            </w:tcMar>
            <w:vAlign w:val="bottom"/>
            <w:hideMark/>
          </w:tcPr>
          <w:p w14:paraId="4DF54775" w14:textId="77777777" w:rsidR="00000000" w:rsidRDefault="00376102">
            <w:pPr>
              <w:divId w:val="1189444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32EB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BE3185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89101" w14:textId="77777777" w:rsidR="00000000" w:rsidRDefault="00376102">
            <w:pPr>
              <w:divId w:val="1296645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4F81F8" w14:textId="77777777" w:rsidR="00000000" w:rsidRDefault="00376102">
            <w:pPr>
              <w:jc w:val="right"/>
              <w:rPr>
                <w:rFonts w:eastAsia="Times New Roman"/>
                <w:sz w:val="18"/>
                <w:szCs w:val="18"/>
              </w:rPr>
            </w:pPr>
            <w:r>
              <w:rPr>
                <w:rFonts w:ascii="inherit" w:eastAsia="Times New Roman" w:hAnsi="inherit"/>
                <w:sz w:val="18"/>
                <w:szCs w:val="18"/>
              </w:rPr>
              <w:t>3,350</w:t>
            </w:r>
          </w:p>
        </w:tc>
        <w:tc>
          <w:tcPr>
            <w:tcW w:w="0" w:type="auto"/>
            <w:shd w:val="clear" w:color="auto" w:fill="CCEEFF"/>
            <w:vAlign w:val="bottom"/>
            <w:hideMark/>
          </w:tcPr>
          <w:p w14:paraId="3A39E02F" w14:textId="77777777" w:rsidR="00000000" w:rsidRDefault="00376102">
            <w:pPr>
              <w:rPr>
                <w:rFonts w:eastAsia="Times New Roman"/>
                <w:sz w:val="20"/>
                <w:szCs w:val="20"/>
              </w:rPr>
            </w:pPr>
          </w:p>
        </w:tc>
      </w:tr>
      <w:tr w:rsidR="00000000" w14:paraId="38AA9A6F" w14:textId="77777777">
        <w:trPr>
          <w:divId w:val="1363286521"/>
        </w:trPr>
        <w:tc>
          <w:tcPr>
            <w:tcW w:w="0" w:type="auto"/>
            <w:tcMar>
              <w:top w:w="30" w:type="dxa"/>
              <w:left w:w="180" w:type="dxa"/>
              <w:bottom w:w="30" w:type="dxa"/>
              <w:right w:w="30" w:type="dxa"/>
            </w:tcMar>
            <w:vAlign w:val="bottom"/>
            <w:hideMark/>
          </w:tcPr>
          <w:p w14:paraId="76E7789E"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290B363E" w14:textId="77777777" w:rsidR="00000000" w:rsidRDefault="00376102">
            <w:pPr>
              <w:divId w:val="135613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E2CB148" w14:textId="77777777" w:rsidR="00000000" w:rsidRDefault="00376102">
            <w:pPr>
              <w:jc w:val="right"/>
              <w:rPr>
                <w:rFonts w:eastAsia="Times New Roman"/>
                <w:sz w:val="18"/>
                <w:szCs w:val="18"/>
              </w:rPr>
            </w:pPr>
            <w:r>
              <w:rPr>
                <w:rFonts w:ascii="inherit" w:eastAsia="Times New Roman" w:hAnsi="inherit"/>
                <w:sz w:val="18"/>
                <w:szCs w:val="18"/>
              </w:rPr>
              <w:t>107</w:t>
            </w:r>
          </w:p>
        </w:tc>
        <w:tc>
          <w:tcPr>
            <w:tcW w:w="0" w:type="auto"/>
            <w:tcBorders>
              <w:bottom w:val="single" w:sz="6" w:space="0" w:color="000000"/>
            </w:tcBorders>
            <w:vAlign w:val="bottom"/>
            <w:hideMark/>
          </w:tcPr>
          <w:p w14:paraId="0399D8F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02481D3" w14:textId="77777777" w:rsidR="00000000" w:rsidRDefault="00376102">
            <w:pPr>
              <w:divId w:val="5812604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395412F" w14:textId="77777777" w:rsidR="00000000" w:rsidRDefault="00376102">
            <w:pPr>
              <w:jc w:val="right"/>
              <w:rPr>
                <w:rFonts w:eastAsia="Times New Roman"/>
                <w:sz w:val="18"/>
                <w:szCs w:val="18"/>
              </w:rPr>
            </w:pPr>
            <w:r>
              <w:rPr>
                <w:rFonts w:ascii="inherit" w:eastAsia="Times New Roman" w:hAnsi="inherit"/>
                <w:sz w:val="18"/>
                <w:szCs w:val="18"/>
              </w:rPr>
              <w:t>225</w:t>
            </w:r>
          </w:p>
        </w:tc>
        <w:tc>
          <w:tcPr>
            <w:tcW w:w="0" w:type="auto"/>
            <w:tcBorders>
              <w:bottom w:val="single" w:sz="6" w:space="0" w:color="000000"/>
            </w:tcBorders>
            <w:vAlign w:val="bottom"/>
            <w:hideMark/>
          </w:tcPr>
          <w:p w14:paraId="1FF2977F" w14:textId="77777777" w:rsidR="00000000" w:rsidRDefault="00376102">
            <w:pPr>
              <w:rPr>
                <w:rFonts w:eastAsia="Times New Roman"/>
                <w:sz w:val="20"/>
                <w:szCs w:val="20"/>
              </w:rPr>
            </w:pPr>
          </w:p>
        </w:tc>
      </w:tr>
      <w:tr w:rsidR="00000000" w14:paraId="7F04D38A" w14:textId="77777777">
        <w:trPr>
          <w:divId w:val="1363286521"/>
        </w:trPr>
        <w:tc>
          <w:tcPr>
            <w:tcW w:w="0" w:type="auto"/>
            <w:shd w:val="clear" w:color="auto" w:fill="CCEEFF"/>
            <w:tcMar>
              <w:top w:w="30" w:type="dxa"/>
              <w:left w:w="300" w:type="dxa"/>
              <w:bottom w:w="30" w:type="dxa"/>
              <w:right w:w="30" w:type="dxa"/>
            </w:tcMar>
            <w:vAlign w:val="bottom"/>
            <w:hideMark/>
          </w:tcPr>
          <w:p w14:paraId="03F3701E"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D20CF92" w14:textId="77777777" w:rsidR="00000000" w:rsidRDefault="00376102">
            <w:pPr>
              <w:divId w:val="18323306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EC7CF0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25D57B2" w14:textId="77777777" w:rsidR="00000000" w:rsidRDefault="00376102">
            <w:pPr>
              <w:jc w:val="right"/>
              <w:rPr>
                <w:rFonts w:eastAsia="Times New Roman"/>
                <w:sz w:val="18"/>
                <w:szCs w:val="18"/>
              </w:rPr>
            </w:pPr>
            <w:r>
              <w:rPr>
                <w:rFonts w:ascii="inherit" w:eastAsia="Times New Roman" w:hAnsi="inherit"/>
                <w:sz w:val="18"/>
                <w:szCs w:val="18"/>
              </w:rPr>
              <w:t>4,264</w:t>
            </w:r>
          </w:p>
        </w:tc>
        <w:tc>
          <w:tcPr>
            <w:tcW w:w="0" w:type="auto"/>
            <w:tcBorders>
              <w:bottom w:val="double" w:sz="6" w:space="0" w:color="000000"/>
            </w:tcBorders>
            <w:shd w:val="clear" w:color="auto" w:fill="CCEEFF"/>
            <w:vAlign w:val="bottom"/>
            <w:hideMark/>
          </w:tcPr>
          <w:p w14:paraId="41FA049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E9575" w14:textId="77777777" w:rsidR="00000000" w:rsidRDefault="00376102">
            <w:pPr>
              <w:divId w:val="20104026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C086E5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A7EBCDA" w14:textId="77777777" w:rsidR="00000000" w:rsidRDefault="00376102">
            <w:pPr>
              <w:jc w:val="right"/>
              <w:rPr>
                <w:rFonts w:eastAsia="Times New Roman"/>
                <w:sz w:val="18"/>
                <w:szCs w:val="18"/>
              </w:rPr>
            </w:pPr>
            <w:r>
              <w:rPr>
                <w:rFonts w:ascii="inherit" w:eastAsia="Times New Roman" w:hAnsi="inherit"/>
                <w:sz w:val="18"/>
                <w:szCs w:val="18"/>
              </w:rPr>
              <w:t>8,553</w:t>
            </w:r>
          </w:p>
        </w:tc>
        <w:tc>
          <w:tcPr>
            <w:tcW w:w="0" w:type="auto"/>
            <w:tcBorders>
              <w:bottom w:val="double" w:sz="6" w:space="0" w:color="000000"/>
            </w:tcBorders>
            <w:shd w:val="clear" w:color="auto" w:fill="CCEEFF"/>
            <w:vAlign w:val="bottom"/>
            <w:hideMark/>
          </w:tcPr>
          <w:p w14:paraId="2B1FD395" w14:textId="77777777" w:rsidR="00000000" w:rsidRDefault="00376102">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149"/>
        <w:gridCol w:w="144"/>
        <w:gridCol w:w="144"/>
        <w:gridCol w:w="1328"/>
        <w:gridCol w:w="144"/>
        <w:gridCol w:w="144"/>
        <w:gridCol w:w="144"/>
        <w:gridCol w:w="1328"/>
        <w:gridCol w:w="144"/>
      </w:tblGrid>
      <w:tr w:rsidR="00000000" w14:paraId="2FA8FFBF" w14:textId="77777777">
        <w:trPr>
          <w:divId w:val="588466837"/>
        </w:trPr>
        <w:tc>
          <w:tcPr>
            <w:tcW w:w="0" w:type="auto"/>
            <w:gridSpan w:val="9"/>
            <w:vAlign w:val="center"/>
            <w:hideMark/>
          </w:tcPr>
          <w:p w14:paraId="77346238" w14:textId="77777777" w:rsidR="00000000" w:rsidRDefault="00376102">
            <w:pPr>
              <w:jc w:val="both"/>
              <w:rPr>
                <w:rFonts w:eastAsia="Times New Roman"/>
                <w:sz w:val="20"/>
                <w:szCs w:val="20"/>
              </w:rPr>
            </w:pPr>
          </w:p>
        </w:tc>
      </w:tr>
      <w:tr w:rsidR="00000000" w14:paraId="4982093D" w14:textId="77777777">
        <w:trPr>
          <w:divId w:val="588466837"/>
        </w:trPr>
        <w:tc>
          <w:tcPr>
            <w:tcW w:w="3100" w:type="pct"/>
            <w:vAlign w:val="center"/>
            <w:hideMark/>
          </w:tcPr>
          <w:p w14:paraId="0168108B" w14:textId="77777777" w:rsidR="00000000" w:rsidRDefault="00376102">
            <w:pPr>
              <w:rPr>
                <w:rFonts w:eastAsia="Times New Roman"/>
                <w:sz w:val="20"/>
                <w:szCs w:val="20"/>
              </w:rPr>
            </w:pPr>
          </w:p>
        </w:tc>
        <w:tc>
          <w:tcPr>
            <w:tcW w:w="50" w:type="pct"/>
            <w:vAlign w:val="center"/>
            <w:hideMark/>
          </w:tcPr>
          <w:p w14:paraId="104F42EC" w14:textId="77777777" w:rsidR="00000000" w:rsidRDefault="00376102">
            <w:pPr>
              <w:rPr>
                <w:rFonts w:eastAsia="Times New Roman"/>
                <w:sz w:val="20"/>
                <w:szCs w:val="20"/>
              </w:rPr>
            </w:pPr>
          </w:p>
        </w:tc>
        <w:tc>
          <w:tcPr>
            <w:tcW w:w="50" w:type="pct"/>
            <w:vAlign w:val="center"/>
            <w:hideMark/>
          </w:tcPr>
          <w:p w14:paraId="4BC70178" w14:textId="77777777" w:rsidR="00000000" w:rsidRDefault="00376102">
            <w:pPr>
              <w:rPr>
                <w:rFonts w:eastAsia="Times New Roman"/>
                <w:sz w:val="20"/>
                <w:szCs w:val="20"/>
              </w:rPr>
            </w:pPr>
          </w:p>
        </w:tc>
        <w:tc>
          <w:tcPr>
            <w:tcW w:w="800" w:type="pct"/>
            <w:vAlign w:val="center"/>
            <w:hideMark/>
          </w:tcPr>
          <w:p w14:paraId="2C90449B" w14:textId="77777777" w:rsidR="00000000" w:rsidRDefault="00376102">
            <w:pPr>
              <w:rPr>
                <w:rFonts w:eastAsia="Times New Roman"/>
                <w:sz w:val="20"/>
                <w:szCs w:val="20"/>
              </w:rPr>
            </w:pPr>
          </w:p>
        </w:tc>
        <w:tc>
          <w:tcPr>
            <w:tcW w:w="50" w:type="pct"/>
            <w:vAlign w:val="center"/>
            <w:hideMark/>
          </w:tcPr>
          <w:p w14:paraId="35A4AE99" w14:textId="77777777" w:rsidR="00000000" w:rsidRDefault="00376102">
            <w:pPr>
              <w:rPr>
                <w:rFonts w:eastAsia="Times New Roman"/>
                <w:sz w:val="20"/>
                <w:szCs w:val="20"/>
              </w:rPr>
            </w:pPr>
          </w:p>
        </w:tc>
        <w:tc>
          <w:tcPr>
            <w:tcW w:w="50" w:type="pct"/>
            <w:vAlign w:val="center"/>
            <w:hideMark/>
          </w:tcPr>
          <w:p w14:paraId="09CAF795" w14:textId="77777777" w:rsidR="00000000" w:rsidRDefault="00376102">
            <w:pPr>
              <w:rPr>
                <w:rFonts w:eastAsia="Times New Roman"/>
                <w:sz w:val="20"/>
                <w:szCs w:val="20"/>
              </w:rPr>
            </w:pPr>
          </w:p>
        </w:tc>
        <w:tc>
          <w:tcPr>
            <w:tcW w:w="50" w:type="pct"/>
            <w:vAlign w:val="center"/>
            <w:hideMark/>
          </w:tcPr>
          <w:p w14:paraId="4A88B3FE" w14:textId="77777777" w:rsidR="00000000" w:rsidRDefault="00376102">
            <w:pPr>
              <w:rPr>
                <w:rFonts w:eastAsia="Times New Roman"/>
                <w:sz w:val="20"/>
                <w:szCs w:val="20"/>
              </w:rPr>
            </w:pPr>
          </w:p>
        </w:tc>
        <w:tc>
          <w:tcPr>
            <w:tcW w:w="800" w:type="pct"/>
            <w:vAlign w:val="center"/>
            <w:hideMark/>
          </w:tcPr>
          <w:p w14:paraId="796DFF32" w14:textId="77777777" w:rsidR="00000000" w:rsidRDefault="00376102">
            <w:pPr>
              <w:rPr>
                <w:rFonts w:eastAsia="Times New Roman"/>
                <w:sz w:val="20"/>
                <w:szCs w:val="20"/>
              </w:rPr>
            </w:pPr>
          </w:p>
        </w:tc>
        <w:tc>
          <w:tcPr>
            <w:tcW w:w="50" w:type="pct"/>
            <w:vAlign w:val="center"/>
            <w:hideMark/>
          </w:tcPr>
          <w:p w14:paraId="0BE41EE6" w14:textId="77777777" w:rsidR="00000000" w:rsidRDefault="00376102">
            <w:pPr>
              <w:rPr>
                <w:rFonts w:eastAsia="Times New Roman"/>
                <w:sz w:val="20"/>
                <w:szCs w:val="20"/>
              </w:rPr>
            </w:pPr>
          </w:p>
        </w:tc>
      </w:tr>
      <w:tr w:rsidR="00000000" w14:paraId="401A01D6" w14:textId="77777777">
        <w:trPr>
          <w:divId w:val="588466837"/>
        </w:trPr>
        <w:tc>
          <w:tcPr>
            <w:tcW w:w="0" w:type="auto"/>
            <w:tcBorders>
              <w:bottom w:val="single" w:sz="6" w:space="0" w:color="000000"/>
            </w:tcBorders>
            <w:tcMar>
              <w:top w:w="30" w:type="dxa"/>
              <w:left w:w="30" w:type="dxa"/>
              <w:bottom w:w="30" w:type="dxa"/>
              <w:right w:w="30" w:type="dxa"/>
            </w:tcMar>
            <w:vAlign w:val="bottom"/>
            <w:hideMark/>
          </w:tcPr>
          <w:p w14:paraId="1CA93F08" w14:textId="77777777" w:rsidR="00000000" w:rsidRDefault="00376102">
            <w:pPr>
              <w:rPr>
                <w:rFonts w:eastAsia="Times New Roman"/>
                <w:sz w:val="18"/>
                <w:szCs w:val="18"/>
              </w:rPr>
            </w:pPr>
            <w:r>
              <w:rPr>
                <w:rFonts w:ascii="inherit" w:eastAsia="Times New Roman" w:hAnsi="inherit"/>
                <w:b/>
                <w:bCs/>
                <w:sz w:val="18"/>
                <w:szCs w:val="18"/>
              </w:rPr>
              <w:t>Other Non-Current Assets:</w:t>
            </w:r>
          </w:p>
        </w:tc>
        <w:tc>
          <w:tcPr>
            <w:tcW w:w="0" w:type="auto"/>
            <w:tcMar>
              <w:top w:w="30" w:type="dxa"/>
              <w:left w:w="30" w:type="dxa"/>
              <w:bottom w:w="30" w:type="dxa"/>
              <w:right w:w="30" w:type="dxa"/>
            </w:tcMar>
            <w:vAlign w:val="bottom"/>
            <w:hideMark/>
          </w:tcPr>
          <w:p w14:paraId="23E3CF87" w14:textId="77777777" w:rsidR="00000000" w:rsidRDefault="00376102">
            <w:pPr>
              <w:divId w:val="2018654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9D3BAA"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2C06EFDB" w14:textId="77777777" w:rsidR="00000000" w:rsidRDefault="00376102">
            <w:pPr>
              <w:divId w:val="2138713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2C6B38"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46EB1975" w14:textId="77777777">
        <w:trPr>
          <w:divId w:val="588466837"/>
        </w:trPr>
        <w:tc>
          <w:tcPr>
            <w:tcW w:w="0" w:type="auto"/>
            <w:tcMar>
              <w:top w:w="30" w:type="dxa"/>
              <w:left w:w="30" w:type="dxa"/>
              <w:bottom w:w="30" w:type="dxa"/>
              <w:right w:w="30" w:type="dxa"/>
            </w:tcMar>
            <w:vAlign w:val="bottom"/>
            <w:hideMark/>
          </w:tcPr>
          <w:p w14:paraId="40C534F3" w14:textId="77777777" w:rsidR="00000000" w:rsidRDefault="00376102">
            <w:pPr>
              <w:divId w:val="645741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8D2FAF" w14:textId="77777777" w:rsidR="00000000" w:rsidRDefault="00376102">
            <w:pPr>
              <w:divId w:val="542592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6B2B83" w14:textId="77777777" w:rsidR="00000000" w:rsidRDefault="00376102">
            <w:pPr>
              <w:divId w:val="1686205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70F963" w14:textId="77777777" w:rsidR="00000000" w:rsidRDefault="00376102">
            <w:pPr>
              <w:divId w:val="1757049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1C18AA" w14:textId="77777777" w:rsidR="00000000" w:rsidRDefault="00376102">
            <w:pPr>
              <w:divId w:val="1171067529"/>
              <w:rPr>
                <w:rFonts w:eastAsia="Times New Roman"/>
                <w:sz w:val="20"/>
                <w:szCs w:val="20"/>
              </w:rPr>
            </w:pPr>
            <w:r>
              <w:rPr>
                <w:rFonts w:ascii="inherit" w:eastAsia="Times New Roman" w:hAnsi="inherit"/>
                <w:sz w:val="20"/>
                <w:szCs w:val="20"/>
              </w:rPr>
              <w:t> </w:t>
            </w:r>
          </w:p>
        </w:tc>
      </w:tr>
      <w:tr w:rsidR="00000000" w14:paraId="082E4508" w14:textId="77777777">
        <w:trPr>
          <w:divId w:val="588466837"/>
        </w:trPr>
        <w:tc>
          <w:tcPr>
            <w:tcW w:w="0" w:type="auto"/>
            <w:shd w:val="clear" w:color="auto" w:fill="CCEEFF"/>
            <w:tcMar>
              <w:top w:w="30" w:type="dxa"/>
              <w:left w:w="180" w:type="dxa"/>
              <w:bottom w:w="30" w:type="dxa"/>
              <w:right w:w="30" w:type="dxa"/>
            </w:tcMar>
            <w:vAlign w:val="bottom"/>
            <w:hideMark/>
          </w:tcPr>
          <w:p w14:paraId="443C8654" w14:textId="77777777" w:rsidR="00000000" w:rsidRDefault="00376102">
            <w:pPr>
              <w:rPr>
                <w:rFonts w:eastAsia="Times New Roman"/>
                <w:sz w:val="18"/>
                <w:szCs w:val="18"/>
              </w:rPr>
            </w:pPr>
            <w:r>
              <w:rPr>
                <w:rFonts w:ascii="inherit" w:eastAsia="Times New Roman" w:hAnsi="inherit"/>
                <w:sz w:val="18"/>
                <w:szCs w:val="18"/>
              </w:rPr>
              <w:t>Deferred tax assets</w:t>
            </w:r>
          </w:p>
        </w:tc>
        <w:tc>
          <w:tcPr>
            <w:tcW w:w="0" w:type="auto"/>
            <w:shd w:val="clear" w:color="auto" w:fill="CCEEFF"/>
            <w:tcMar>
              <w:top w:w="30" w:type="dxa"/>
              <w:left w:w="30" w:type="dxa"/>
              <w:bottom w:w="30" w:type="dxa"/>
              <w:right w:w="30" w:type="dxa"/>
            </w:tcMar>
            <w:vAlign w:val="bottom"/>
            <w:hideMark/>
          </w:tcPr>
          <w:p w14:paraId="60FA22C6" w14:textId="77777777" w:rsidR="00000000" w:rsidRDefault="00376102">
            <w:pPr>
              <w:divId w:val="5234438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14F31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BEF8DE" w14:textId="77777777" w:rsidR="00000000" w:rsidRDefault="00376102">
            <w:pPr>
              <w:jc w:val="right"/>
              <w:rPr>
                <w:rFonts w:eastAsia="Times New Roman"/>
                <w:sz w:val="18"/>
                <w:szCs w:val="18"/>
              </w:rPr>
            </w:pPr>
            <w:r>
              <w:rPr>
                <w:rFonts w:ascii="inherit" w:eastAsia="Times New Roman" w:hAnsi="inherit"/>
                <w:sz w:val="18"/>
                <w:szCs w:val="18"/>
              </w:rPr>
              <w:t>29,427</w:t>
            </w:r>
          </w:p>
        </w:tc>
        <w:tc>
          <w:tcPr>
            <w:tcW w:w="0" w:type="auto"/>
            <w:shd w:val="clear" w:color="auto" w:fill="CCEEFF"/>
            <w:vAlign w:val="bottom"/>
            <w:hideMark/>
          </w:tcPr>
          <w:p w14:paraId="2E5E675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AF56D5" w14:textId="77777777" w:rsidR="00000000" w:rsidRDefault="00376102">
            <w:pPr>
              <w:divId w:val="500856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A32E9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23FA248" w14:textId="77777777" w:rsidR="00000000" w:rsidRDefault="00376102">
            <w:pPr>
              <w:jc w:val="right"/>
              <w:rPr>
                <w:rFonts w:eastAsia="Times New Roman"/>
                <w:sz w:val="18"/>
                <w:szCs w:val="18"/>
              </w:rPr>
            </w:pPr>
            <w:r>
              <w:rPr>
                <w:rFonts w:ascii="inherit" w:eastAsia="Times New Roman" w:hAnsi="inherit"/>
                <w:sz w:val="18"/>
                <w:szCs w:val="18"/>
              </w:rPr>
              <w:t>23,029</w:t>
            </w:r>
          </w:p>
        </w:tc>
        <w:tc>
          <w:tcPr>
            <w:tcW w:w="0" w:type="auto"/>
            <w:shd w:val="clear" w:color="auto" w:fill="CCEEFF"/>
            <w:vAlign w:val="bottom"/>
            <w:hideMark/>
          </w:tcPr>
          <w:p w14:paraId="0E41AA48" w14:textId="77777777" w:rsidR="00000000" w:rsidRDefault="00376102">
            <w:pPr>
              <w:rPr>
                <w:rFonts w:eastAsia="Times New Roman"/>
                <w:sz w:val="20"/>
                <w:szCs w:val="20"/>
              </w:rPr>
            </w:pPr>
          </w:p>
        </w:tc>
      </w:tr>
      <w:tr w:rsidR="00000000" w14:paraId="78AA5DA7" w14:textId="77777777">
        <w:trPr>
          <w:divId w:val="588466837"/>
        </w:trPr>
        <w:tc>
          <w:tcPr>
            <w:tcW w:w="0" w:type="auto"/>
            <w:tcMar>
              <w:top w:w="30" w:type="dxa"/>
              <w:left w:w="180" w:type="dxa"/>
              <w:bottom w:w="30" w:type="dxa"/>
              <w:right w:w="30" w:type="dxa"/>
            </w:tcMar>
            <w:vAlign w:val="bottom"/>
            <w:hideMark/>
          </w:tcPr>
          <w:p w14:paraId="721AF236" w14:textId="77777777" w:rsidR="00000000" w:rsidRDefault="00376102">
            <w:pPr>
              <w:rPr>
                <w:rFonts w:eastAsia="Times New Roman"/>
                <w:sz w:val="18"/>
                <w:szCs w:val="18"/>
              </w:rPr>
            </w:pPr>
            <w:r>
              <w:rPr>
                <w:rFonts w:ascii="inherit" w:eastAsia="Times New Roman" w:hAnsi="inherit"/>
                <w:sz w:val="18"/>
                <w:szCs w:val="18"/>
              </w:rPr>
              <w:t>Long-term deposits</w:t>
            </w:r>
          </w:p>
        </w:tc>
        <w:tc>
          <w:tcPr>
            <w:tcW w:w="0" w:type="auto"/>
            <w:tcMar>
              <w:top w:w="30" w:type="dxa"/>
              <w:left w:w="30" w:type="dxa"/>
              <w:bottom w:w="30" w:type="dxa"/>
              <w:right w:w="30" w:type="dxa"/>
            </w:tcMar>
            <w:vAlign w:val="bottom"/>
            <w:hideMark/>
          </w:tcPr>
          <w:p w14:paraId="0ECAE533" w14:textId="77777777" w:rsidR="00000000" w:rsidRDefault="00376102">
            <w:pPr>
              <w:divId w:val="1506440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C79871" w14:textId="77777777" w:rsidR="00000000" w:rsidRDefault="00376102">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3C2FE26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40D1123" w14:textId="77777777" w:rsidR="00000000" w:rsidRDefault="00376102">
            <w:pPr>
              <w:divId w:val="24527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573A63" w14:textId="77777777" w:rsidR="00000000" w:rsidRDefault="00376102">
            <w:pPr>
              <w:jc w:val="right"/>
              <w:rPr>
                <w:rFonts w:eastAsia="Times New Roman"/>
                <w:sz w:val="18"/>
                <w:szCs w:val="18"/>
              </w:rPr>
            </w:pPr>
            <w:r>
              <w:rPr>
                <w:rFonts w:ascii="inherit" w:eastAsia="Times New Roman" w:hAnsi="inherit"/>
                <w:sz w:val="18"/>
                <w:szCs w:val="18"/>
              </w:rPr>
              <w:t>1,477</w:t>
            </w:r>
          </w:p>
        </w:tc>
        <w:tc>
          <w:tcPr>
            <w:tcW w:w="0" w:type="auto"/>
            <w:vAlign w:val="bottom"/>
            <w:hideMark/>
          </w:tcPr>
          <w:p w14:paraId="3167DD87" w14:textId="77777777" w:rsidR="00000000" w:rsidRDefault="00376102">
            <w:pPr>
              <w:rPr>
                <w:rFonts w:eastAsia="Times New Roman"/>
                <w:sz w:val="20"/>
                <w:szCs w:val="20"/>
              </w:rPr>
            </w:pPr>
          </w:p>
        </w:tc>
      </w:tr>
      <w:tr w:rsidR="00000000" w14:paraId="43F68E51" w14:textId="77777777">
        <w:trPr>
          <w:divId w:val="588466837"/>
        </w:trPr>
        <w:tc>
          <w:tcPr>
            <w:tcW w:w="0" w:type="auto"/>
            <w:shd w:val="clear" w:color="auto" w:fill="CCEEFF"/>
            <w:tcMar>
              <w:top w:w="30" w:type="dxa"/>
              <w:left w:w="180" w:type="dxa"/>
              <w:bottom w:w="30" w:type="dxa"/>
              <w:right w:w="30" w:type="dxa"/>
            </w:tcMar>
            <w:vAlign w:val="bottom"/>
            <w:hideMark/>
          </w:tcPr>
          <w:p w14:paraId="3AD7D929" w14:textId="77777777" w:rsidR="00000000" w:rsidRDefault="00376102">
            <w:pPr>
              <w:rPr>
                <w:rFonts w:eastAsia="Times New Roman"/>
                <w:sz w:val="18"/>
                <w:szCs w:val="18"/>
              </w:rPr>
            </w:pPr>
            <w:r>
              <w:rPr>
                <w:rFonts w:ascii="inherit" w:eastAsia="Times New Roman" w:hAnsi="inherit"/>
                <w:sz w:val="18"/>
                <w:szCs w:val="18"/>
              </w:rPr>
              <w:t>Guarantee from Armistice (see</w:t>
            </w:r>
            <w:r>
              <w:rPr>
                <w:rFonts w:ascii="inherit" w:eastAsia="Times New Roman" w:hAnsi="inherit"/>
                <w:sz w:val="18"/>
                <w:szCs w:val="18"/>
              </w:rPr>
              <w:t xml:space="preserve"> </w:t>
            </w:r>
            <w:r>
              <w:rPr>
                <w:rFonts w:ascii="inherit" w:eastAsia="Times New Roman" w:hAnsi="inherit"/>
                <w:i/>
                <w:iCs/>
                <w:sz w:val="18"/>
                <w:szCs w:val="18"/>
              </w:rPr>
              <w:t>Note 17</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5B2DFBA" w14:textId="77777777" w:rsidR="00000000" w:rsidRDefault="00376102">
            <w:pPr>
              <w:divId w:val="130829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3D9047" w14:textId="77777777" w:rsidR="00000000" w:rsidRDefault="00376102">
            <w:pPr>
              <w:jc w:val="right"/>
              <w:rPr>
                <w:rFonts w:eastAsia="Times New Roman"/>
                <w:sz w:val="18"/>
                <w:szCs w:val="18"/>
              </w:rPr>
            </w:pPr>
            <w:r>
              <w:rPr>
                <w:rFonts w:ascii="inherit" w:eastAsia="Times New Roman" w:hAnsi="inherit"/>
                <w:sz w:val="18"/>
                <w:szCs w:val="18"/>
              </w:rPr>
              <w:t>1,367</w:t>
            </w:r>
          </w:p>
        </w:tc>
        <w:tc>
          <w:tcPr>
            <w:tcW w:w="0" w:type="auto"/>
            <w:shd w:val="clear" w:color="auto" w:fill="CCEEFF"/>
            <w:vAlign w:val="bottom"/>
            <w:hideMark/>
          </w:tcPr>
          <w:p w14:paraId="66D4C5F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C5EB8" w14:textId="77777777" w:rsidR="00000000" w:rsidRDefault="00376102">
            <w:pPr>
              <w:divId w:val="1571381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8A6A38" w14:textId="77777777" w:rsidR="00000000" w:rsidRDefault="00376102">
            <w:pPr>
              <w:jc w:val="right"/>
              <w:rPr>
                <w:rFonts w:eastAsia="Times New Roman"/>
                <w:sz w:val="18"/>
                <w:szCs w:val="18"/>
              </w:rPr>
            </w:pPr>
            <w:r>
              <w:rPr>
                <w:rFonts w:ascii="inherit" w:eastAsia="Times New Roman" w:hAnsi="inherit"/>
                <w:sz w:val="18"/>
                <w:szCs w:val="18"/>
              </w:rPr>
              <w:t>5,697</w:t>
            </w:r>
          </w:p>
        </w:tc>
        <w:tc>
          <w:tcPr>
            <w:tcW w:w="0" w:type="auto"/>
            <w:shd w:val="clear" w:color="auto" w:fill="CCEEFF"/>
            <w:vAlign w:val="bottom"/>
            <w:hideMark/>
          </w:tcPr>
          <w:p w14:paraId="5D19DB15" w14:textId="77777777" w:rsidR="00000000" w:rsidRDefault="00376102">
            <w:pPr>
              <w:rPr>
                <w:rFonts w:eastAsia="Times New Roman"/>
                <w:sz w:val="20"/>
                <w:szCs w:val="20"/>
              </w:rPr>
            </w:pPr>
          </w:p>
        </w:tc>
      </w:tr>
      <w:tr w:rsidR="00000000" w14:paraId="0BE9C153" w14:textId="77777777">
        <w:trPr>
          <w:divId w:val="588466837"/>
        </w:trPr>
        <w:tc>
          <w:tcPr>
            <w:tcW w:w="0" w:type="auto"/>
            <w:tcMar>
              <w:top w:w="30" w:type="dxa"/>
              <w:left w:w="180" w:type="dxa"/>
              <w:bottom w:w="30" w:type="dxa"/>
              <w:right w:w="30" w:type="dxa"/>
            </w:tcMar>
            <w:vAlign w:val="bottom"/>
            <w:hideMark/>
          </w:tcPr>
          <w:p w14:paraId="64BEA386" w14:textId="77777777" w:rsidR="00000000" w:rsidRDefault="00376102">
            <w:pPr>
              <w:rPr>
                <w:rFonts w:eastAsia="Times New Roman"/>
                <w:sz w:val="18"/>
                <w:szCs w:val="18"/>
              </w:rPr>
            </w:pPr>
            <w:r>
              <w:rPr>
                <w:rFonts w:ascii="inherit" w:eastAsia="Times New Roman" w:hAnsi="inherit"/>
                <w:sz w:val="18"/>
                <w:szCs w:val="18"/>
              </w:rPr>
              <w:t>Right of use assets at contract manufacturing organizations</w:t>
            </w:r>
          </w:p>
        </w:tc>
        <w:tc>
          <w:tcPr>
            <w:tcW w:w="0" w:type="auto"/>
            <w:tcMar>
              <w:top w:w="30" w:type="dxa"/>
              <w:left w:w="30" w:type="dxa"/>
              <w:bottom w:w="30" w:type="dxa"/>
              <w:right w:w="30" w:type="dxa"/>
            </w:tcMar>
            <w:vAlign w:val="bottom"/>
            <w:hideMark/>
          </w:tcPr>
          <w:p w14:paraId="00942D51" w14:textId="77777777" w:rsidR="00000000" w:rsidRDefault="00376102">
            <w:pPr>
              <w:divId w:val="381950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9B238A" w14:textId="77777777" w:rsidR="00000000" w:rsidRDefault="00376102">
            <w:pPr>
              <w:jc w:val="right"/>
              <w:rPr>
                <w:rFonts w:eastAsia="Times New Roman"/>
                <w:sz w:val="18"/>
                <w:szCs w:val="18"/>
              </w:rPr>
            </w:pPr>
            <w:r>
              <w:rPr>
                <w:rFonts w:ascii="inherit" w:eastAsia="Times New Roman" w:hAnsi="inherit"/>
                <w:sz w:val="18"/>
                <w:szCs w:val="18"/>
              </w:rPr>
              <w:t>6,428</w:t>
            </w:r>
          </w:p>
        </w:tc>
        <w:tc>
          <w:tcPr>
            <w:tcW w:w="0" w:type="auto"/>
            <w:vAlign w:val="bottom"/>
            <w:hideMark/>
          </w:tcPr>
          <w:p w14:paraId="0DAF37E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6017FC1" w14:textId="77777777" w:rsidR="00000000" w:rsidRDefault="00376102">
            <w:pPr>
              <w:divId w:val="451215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8EBDDE" w14:textId="77777777" w:rsidR="00000000" w:rsidRDefault="00376102">
            <w:pPr>
              <w:jc w:val="right"/>
              <w:rPr>
                <w:rFonts w:eastAsia="Times New Roman"/>
                <w:sz w:val="18"/>
                <w:szCs w:val="18"/>
              </w:rPr>
            </w:pPr>
            <w:r>
              <w:rPr>
                <w:rFonts w:ascii="inherit" w:eastAsia="Times New Roman" w:hAnsi="inherit"/>
                <w:sz w:val="18"/>
                <w:szCs w:val="18"/>
              </w:rPr>
              <w:t>5,894</w:t>
            </w:r>
          </w:p>
        </w:tc>
        <w:tc>
          <w:tcPr>
            <w:tcW w:w="0" w:type="auto"/>
            <w:vAlign w:val="bottom"/>
            <w:hideMark/>
          </w:tcPr>
          <w:p w14:paraId="4916D4AD" w14:textId="77777777" w:rsidR="00000000" w:rsidRDefault="00376102">
            <w:pPr>
              <w:rPr>
                <w:rFonts w:eastAsia="Times New Roman"/>
                <w:sz w:val="20"/>
                <w:szCs w:val="20"/>
              </w:rPr>
            </w:pPr>
          </w:p>
        </w:tc>
      </w:tr>
      <w:tr w:rsidR="00000000" w14:paraId="178428CB" w14:textId="77777777">
        <w:trPr>
          <w:divId w:val="588466837"/>
        </w:trPr>
        <w:tc>
          <w:tcPr>
            <w:tcW w:w="0" w:type="auto"/>
            <w:shd w:val="clear" w:color="auto" w:fill="CCEEFF"/>
            <w:tcMar>
              <w:top w:w="30" w:type="dxa"/>
              <w:left w:w="180" w:type="dxa"/>
              <w:bottom w:w="30" w:type="dxa"/>
              <w:right w:w="30" w:type="dxa"/>
            </w:tcMar>
            <w:vAlign w:val="bottom"/>
            <w:hideMark/>
          </w:tcPr>
          <w:p w14:paraId="21AA43C7"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1BF6ECBB" w14:textId="77777777" w:rsidR="00000000" w:rsidRDefault="00376102">
            <w:pPr>
              <w:divId w:val="17479183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AE487B1" w14:textId="77777777" w:rsidR="00000000" w:rsidRDefault="00376102">
            <w:pPr>
              <w:jc w:val="right"/>
              <w:rPr>
                <w:rFonts w:eastAsia="Times New Roman"/>
                <w:sz w:val="18"/>
                <w:szCs w:val="18"/>
              </w:rPr>
            </w:pPr>
            <w:r>
              <w:rPr>
                <w:rFonts w:ascii="inherit" w:eastAsia="Times New Roman" w:hAnsi="inherit"/>
                <w:sz w:val="18"/>
                <w:szCs w:val="18"/>
              </w:rPr>
              <w:t>575</w:t>
            </w:r>
          </w:p>
        </w:tc>
        <w:tc>
          <w:tcPr>
            <w:tcW w:w="0" w:type="auto"/>
            <w:tcBorders>
              <w:bottom w:val="single" w:sz="6" w:space="0" w:color="000000"/>
            </w:tcBorders>
            <w:shd w:val="clear" w:color="auto" w:fill="CCEEFF"/>
            <w:vAlign w:val="bottom"/>
            <w:hideMark/>
          </w:tcPr>
          <w:p w14:paraId="5C366F4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72ECA" w14:textId="77777777" w:rsidR="00000000" w:rsidRDefault="00376102">
            <w:pPr>
              <w:divId w:val="300114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AABFDE" w14:textId="77777777" w:rsidR="00000000" w:rsidRDefault="00376102">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14:paraId="378F823D" w14:textId="77777777" w:rsidR="00000000" w:rsidRDefault="00376102">
            <w:pPr>
              <w:rPr>
                <w:rFonts w:eastAsia="Times New Roman"/>
                <w:sz w:val="20"/>
                <w:szCs w:val="20"/>
              </w:rPr>
            </w:pPr>
          </w:p>
        </w:tc>
      </w:tr>
      <w:tr w:rsidR="00000000" w14:paraId="2D4EAEAB" w14:textId="77777777">
        <w:trPr>
          <w:divId w:val="588466837"/>
        </w:trPr>
        <w:tc>
          <w:tcPr>
            <w:tcW w:w="0" w:type="auto"/>
            <w:tcMar>
              <w:top w:w="30" w:type="dxa"/>
              <w:left w:w="300" w:type="dxa"/>
              <w:bottom w:w="30" w:type="dxa"/>
              <w:right w:w="30" w:type="dxa"/>
            </w:tcMar>
            <w:vAlign w:val="bottom"/>
            <w:hideMark/>
          </w:tcPr>
          <w:p w14:paraId="441DA3ED" w14:textId="77777777" w:rsidR="00000000" w:rsidRDefault="00376102">
            <w:pPr>
              <w:rPr>
                <w:rFonts w:eastAsia="Times New Roman"/>
                <w:sz w:val="18"/>
                <w:szCs w:val="18"/>
              </w:rPr>
            </w:pPr>
            <w:r>
              <w:rPr>
                <w:rFonts w:ascii="inherit" w:eastAsia="Times New Roman" w:hAnsi="inherit"/>
                <w:sz w:val="18"/>
                <w:szCs w:val="18"/>
              </w:rPr>
              <w:t>Total</w:t>
            </w:r>
            <w:r>
              <w:rPr>
                <w:rFonts w:ascii="inherit" w:eastAsia="Times New Roman" w:hAnsi="inherit"/>
                <w:sz w:val="18"/>
                <w:szCs w:val="18"/>
              </w:rPr>
              <w:t xml:space="preserve"> </w:t>
            </w: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40268D12" w14:textId="77777777" w:rsidR="00000000" w:rsidRDefault="00376102">
            <w:pPr>
              <w:divId w:val="122267230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1FEBA71"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4433ECB" w14:textId="77777777" w:rsidR="00000000" w:rsidRDefault="00376102">
            <w:pPr>
              <w:jc w:val="right"/>
              <w:rPr>
                <w:rFonts w:eastAsia="Times New Roman"/>
                <w:sz w:val="18"/>
                <w:szCs w:val="18"/>
              </w:rPr>
            </w:pPr>
            <w:r>
              <w:rPr>
                <w:rFonts w:ascii="inherit" w:eastAsia="Times New Roman" w:hAnsi="inherit"/>
                <w:sz w:val="18"/>
                <w:szCs w:val="18"/>
              </w:rPr>
              <w:t>39,274</w:t>
            </w:r>
          </w:p>
        </w:tc>
        <w:tc>
          <w:tcPr>
            <w:tcW w:w="0" w:type="auto"/>
            <w:tcBorders>
              <w:bottom w:val="double" w:sz="6" w:space="0" w:color="000000"/>
            </w:tcBorders>
            <w:vAlign w:val="bottom"/>
            <w:hideMark/>
          </w:tcPr>
          <w:p w14:paraId="62CCBEF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3C820E4" w14:textId="77777777" w:rsidR="00000000" w:rsidRDefault="00376102">
            <w:pPr>
              <w:divId w:val="737482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FA2A60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DC7C376" w14:textId="77777777" w:rsidR="00000000" w:rsidRDefault="00376102">
            <w:pPr>
              <w:jc w:val="right"/>
              <w:rPr>
                <w:rFonts w:eastAsia="Times New Roman"/>
                <w:sz w:val="18"/>
                <w:szCs w:val="18"/>
              </w:rPr>
            </w:pPr>
            <w:r>
              <w:rPr>
                <w:rFonts w:ascii="inherit" w:eastAsia="Times New Roman" w:hAnsi="inherit"/>
                <w:sz w:val="18"/>
                <w:szCs w:val="18"/>
              </w:rPr>
              <w:t>36,146</w:t>
            </w:r>
          </w:p>
        </w:tc>
        <w:tc>
          <w:tcPr>
            <w:tcW w:w="0" w:type="auto"/>
            <w:tcBorders>
              <w:bottom w:val="double" w:sz="6" w:space="0" w:color="000000"/>
            </w:tcBorders>
            <w:vAlign w:val="bottom"/>
            <w:hideMark/>
          </w:tcPr>
          <w:p w14:paraId="23A2882B" w14:textId="77777777" w:rsidR="00000000" w:rsidRDefault="00376102">
            <w:pPr>
              <w:rPr>
                <w:rFonts w:eastAsia="Times New Roman"/>
                <w:sz w:val="20"/>
                <w:szCs w:val="20"/>
              </w:rPr>
            </w:pPr>
          </w:p>
        </w:tc>
      </w:tr>
    </w:tbl>
    <w:p w14:paraId="3E8F8FD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9"/>
        <w:gridCol w:w="105"/>
        <w:gridCol w:w="122"/>
        <w:gridCol w:w="1305"/>
        <w:gridCol w:w="59"/>
      </w:tblGrid>
      <w:tr w:rsidR="00000000" w14:paraId="5418DFED" w14:textId="77777777">
        <w:trPr>
          <w:divId w:val="1389373995"/>
        </w:trPr>
        <w:tc>
          <w:tcPr>
            <w:tcW w:w="0" w:type="auto"/>
            <w:gridSpan w:val="9"/>
            <w:vAlign w:val="center"/>
            <w:hideMark/>
          </w:tcPr>
          <w:p w14:paraId="248D1986" w14:textId="77777777" w:rsidR="00000000" w:rsidRDefault="00376102">
            <w:pPr>
              <w:spacing w:line="288" w:lineRule="auto"/>
              <w:jc w:val="both"/>
              <w:rPr>
                <w:rFonts w:eastAsia="Times New Roman"/>
                <w:sz w:val="20"/>
                <w:szCs w:val="20"/>
              </w:rPr>
            </w:pPr>
          </w:p>
        </w:tc>
      </w:tr>
      <w:tr w:rsidR="00000000" w14:paraId="054FE5D5" w14:textId="77777777">
        <w:trPr>
          <w:divId w:val="1389373995"/>
        </w:trPr>
        <w:tc>
          <w:tcPr>
            <w:tcW w:w="3100" w:type="pct"/>
            <w:vAlign w:val="center"/>
            <w:hideMark/>
          </w:tcPr>
          <w:p w14:paraId="5953746B" w14:textId="77777777" w:rsidR="00000000" w:rsidRDefault="00376102">
            <w:pPr>
              <w:rPr>
                <w:rFonts w:eastAsia="Times New Roman"/>
                <w:sz w:val="20"/>
                <w:szCs w:val="20"/>
              </w:rPr>
            </w:pPr>
          </w:p>
        </w:tc>
        <w:tc>
          <w:tcPr>
            <w:tcW w:w="50" w:type="pct"/>
            <w:vAlign w:val="center"/>
            <w:hideMark/>
          </w:tcPr>
          <w:p w14:paraId="71A6073B" w14:textId="77777777" w:rsidR="00000000" w:rsidRDefault="00376102">
            <w:pPr>
              <w:rPr>
                <w:rFonts w:eastAsia="Times New Roman"/>
                <w:sz w:val="20"/>
                <w:szCs w:val="20"/>
              </w:rPr>
            </w:pPr>
          </w:p>
        </w:tc>
        <w:tc>
          <w:tcPr>
            <w:tcW w:w="50" w:type="pct"/>
            <w:vAlign w:val="center"/>
            <w:hideMark/>
          </w:tcPr>
          <w:p w14:paraId="097064E3" w14:textId="77777777" w:rsidR="00000000" w:rsidRDefault="00376102">
            <w:pPr>
              <w:rPr>
                <w:rFonts w:eastAsia="Times New Roman"/>
                <w:sz w:val="20"/>
                <w:szCs w:val="20"/>
              </w:rPr>
            </w:pPr>
          </w:p>
        </w:tc>
        <w:tc>
          <w:tcPr>
            <w:tcW w:w="800" w:type="pct"/>
            <w:vAlign w:val="center"/>
            <w:hideMark/>
          </w:tcPr>
          <w:p w14:paraId="37DB1515" w14:textId="77777777" w:rsidR="00000000" w:rsidRDefault="00376102">
            <w:pPr>
              <w:rPr>
                <w:rFonts w:eastAsia="Times New Roman"/>
                <w:sz w:val="20"/>
                <w:szCs w:val="20"/>
              </w:rPr>
            </w:pPr>
          </w:p>
        </w:tc>
        <w:tc>
          <w:tcPr>
            <w:tcW w:w="50" w:type="pct"/>
            <w:vAlign w:val="center"/>
            <w:hideMark/>
          </w:tcPr>
          <w:p w14:paraId="6AC49E71" w14:textId="77777777" w:rsidR="00000000" w:rsidRDefault="00376102">
            <w:pPr>
              <w:rPr>
                <w:rFonts w:eastAsia="Times New Roman"/>
                <w:sz w:val="20"/>
                <w:szCs w:val="20"/>
              </w:rPr>
            </w:pPr>
          </w:p>
        </w:tc>
        <w:tc>
          <w:tcPr>
            <w:tcW w:w="50" w:type="pct"/>
            <w:vAlign w:val="center"/>
            <w:hideMark/>
          </w:tcPr>
          <w:p w14:paraId="13FF50C3" w14:textId="77777777" w:rsidR="00000000" w:rsidRDefault="00376102">
            <w:pPr>
              <w:rPr>
                <w:rFonts w:eastAsia="Times New Roman"/>
                <w:sz w:val="20"/>
                <w:szCs w:val="20"/>
              </w:rPr>
            </w:pPr>
          </w:p>
        </w:tc>
        <w:tc>
          <w:tcPr>
            <w:tcW w:w="50" w:type="pct"/>
            <w:vAlign w:val="center"/>
            <w:hideMark/>
          </w:tcPr>
          <w:p w14:paraId="44C9F81F" w14:textId="77777777" w:rsidR="00000000" w:rsidRDefault="00376102">
            <w:pPr>
              <w:rPr>
                <w:rFonts w:eastAsia="Times New Roman"/>
                <w:sz w:val="20"/>
                <w:szCs w:val="20"/>
              </w:rPr>
            </w:pPr>
          </w:p>
        </w:tc>
        <w:tc>
          <w:tcPr>
            <w:tcW w:w="800" w:type="pct"/>
            <w:vAlign w:val="center"/>
            <w:hideMark/>
          </w:tcPr>
          <w:p w14:paraId="13408858" w14:textId="77777777" w:rsidR="00000000" w:rsidRDefault="00376102">
            <w:pPr>
              <w:rPr>
                <w:rFonts w:eastAsia="Times New Roman"/>
                <w:sz w:val="20"/>
                <w:szCs w:val="20"/>
              </w:rPr>
            </w:pPr>
          </w:p>
        </w:tc>
        <w:tc>
          <w:tcPr>
            <w:tcW w:w="50" w:type="pct"/>
            <w:vAlign w:val="center"/>
            <w:hideMark/>
          </w:tcPr>
          <w:p w14:paraId="2DBB4B99" w14:textId="77777777" w:rsidR="00000000" w:rsidRDefault="00376102">
            <w:pPr>
              <w:rPr>
                <w:rFonts w:eastAsia="Times New Roman"/>
                <w:sz w:val="20"/>
                <w:szCs w:val="20"/>
              </w:rPr>
            </w:pPr>
          </w:p>
        </w:tc>
      </w:tr>
      <w:tr w:rsidR="00000000" w14:paraId="77B4E59A" w14:textId="77777777">
        <w:trPr>
          <w:divId w:val="1389373995"/>
        </w:trPr>
        <w:tc>
          <w:tcPr>
            <w:tcW w:w="0" w:type="auto"/>
            <w:tcBorders>
              <w:bottom w:val="single" w:sz="6" w:space="0" w:color="000000"/>
            </w:tcBorders>
            <w:tcMar>
              <w:top w:w="30" w:type="dxa"/>
              <w:left w:w="30" w:type="dxa"/>
              <w:bottom w:w="30" w:type="dxa"/>
              <w:right w:w="30" w:type="dxa"/>
            </w:tcMar>
            <w:vAlign w:val="bottom"/>
            <w:hideMark/>
          </w:tcPr>
          <w:p w14:paraId="6530C729" w14:textId="77777777" w:rsidR="00000000" w:rsidRDefault="00376102">
            <w:pPr>
              <w:rPr>
                <w:rFonts w:eastAsia="Times New Roman"/>
                <w:sz w:val="18"/>
                <w:szCs w:val="18"/>
              </w:rPr>
            </w:pPr>
            <w:r>
              <w:rPr>
                <w:rFonts w:ascii="inherit" w:eastAsia="Times New Roman" w:hAnsi="inherit"/>
                <w:b/>
                <w:bCs/>
                <w:sz w:val="18"/>
                <w:szCs w:val="18"/>
              </w:rPr>
              <w:t>Accrued Expenses:</w:t>
            </w:r>
          </w:p>
        </w:tc>
        <w:tc>
          <w:tcPr>
            <w:tcW w:w="0" w:type="auto"/>
            <w:tcMar>
              <w:top w:w="30" w:type="dxa"/>
              <w:left w:w="30" w:type="dxa"/>
              <w:bottom w:w="30" w:type="dxa"/>
              <w:right w:w="30" w:type="dxa"/>
            </w:tcMar>
            <w:vAlign w:val="bottom"/>
            <w:hideMark/>
          </w:tcPr>
          <w:p w14:paraId="1B55653C" w14:textId="77777777" w:rsidR="00000000" w:rsidRDefault="00376102">
            <w:pPr>
              <w:divId w:val="5433747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197382"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9710B5C" w14:textId="77777777" w:rsidR="00000000" w:rsidRDefault="00376102">
            <w:pPr>
              <w:divId w:val="2027321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CD86B0"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08846B94" w14:textId="77777777">
        <w:trPr>
          <w:divId w:val="1389373995"/>
        </w:trPr>
        <w:tc>
          <w:tcPr>
            <w:tcW w:w="0" w:type="auto"/>
            <w:tcMar>
              <w:top w:w="30" w:type="dxa"/>
              <w:left w:w="30" w:type="dxa"/>
              <w:bottom w:w="30" w:type="dxa"/>
              <w:right w:w="30" w:type="dxa"/>
            </w:tcMar>
            <w:vAlign w:val="bottom"/>
            <w:hideMark/>
          </w:tcPr>
          <w:p w14:paraId="71D932B6" w14:textId="77777777" w:rsidR="00000000" w:rsidRDefault="00376102">
            <w:pPr>
              <w:divId w:val="1500079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7B745E" w14:textId="77777777" w:rsidR="00000000" w:rsidRDefault="00376102">
            <w:pPr>
              <w:divId w:val="14215609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2C048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6B77D3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84BD20A" w14:textId="77777777" w:rsidR="00000000" w:rsidRDefault="00376102">
            <w:pPr>
              <w:divId w:val="516163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C5BDC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00E1D3D" w14:textId="77777777" w:rsidR="00000000" w:rsidRDefault="00376102">
            <w:pPr>
              <w:rPr>
                <w:rFonts w:eastAsia="Times New Roman"/>
                <w:sz w:val="20"/>
                <w:szCs w:val="20"/>
              </w:rPr>
            </w:pPr>
          </w:p>
        </w:tc>
      </w:tr>
      <w:tr w:rsidR="00000000" w14:paraId="39E3E9E6" w14:textId="77777777">
        <w:trPr>
          <w:divId w:val="1389373995"/>
        </w:trPr>
        <w:tc>
          <w:tcPr>
            <w:tcW w:w="0" w:type="auto"/>
            <w:shd w:val="clear" w:color="auto" w:fill="CCEEFF"/>
            <w:tcMar>
              <w:top w:w="30" w:type="dxa"/>
              <w:left w:w="180" w:type="dxa"/>
              <w:bottom w:w="30" w:type="dxa"/>
              <w:right w:w="30" w:type="dxa"/>
            </w:tcMar>
            <w:vAlign w:val="bottom"/>
            <w:hideMark/>
          </w:tcPr>
          <w:p w14:paraId="5B1FCC01" w14:textId="77777777" w:rsidR="00000000" w:rsidRDefault="00376102">
            <w:pPr>
              <w:rPr>
                <w:rFonts w:eastAsia="Times New Roman"/>
                <w:sz w:val="18"/>
                <w:szCs w:val="18"/>
              </w:rPr>
            </w:pPr>
            <w:r>
              <w:rPr>
                <w:rFonts w:ascii="inherit" w:eastAsia="Times New Roman" w:hAnsi="inherit"/>
                <w:sz w:val="18"/>
                <w:szCs w:val="18"/>
              </w:rPr>
              <w:t>Accrued compensation</w:t>
            </w:r>
          </w:p>
        </w:tc>
        <w:tc>
          <w:tcPr>
            <w:tcW w:w="0" w:type="auto"/>
            <w:shd w:val="clear" w:color="auto" w:fill="CCEEFF"/>
            <w:tcMar>
              <w:top w:w="30" w:type="dxa"/>
              <w:left w:w="30" w:type="dxa"/>
              <w:bottom w:w="30" w:type="dxa"/>
              <w:right w:w="30" w:type="dxa"/>
            </w:tcMar>
            <w:vAlign w:val="bottom"/>
            <w:hideMark/>
          </w:tcPr>
          <w:p w14:paraId="6DE227E3" w14:textId="77777777" w:rsidR="00000000" w:rsidRDefault="00376102">
            <w:pPr>
              <w:divId w:val="555357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21346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CE39CCB" w14:textId="77777777" w:rsidR="00000000" w:rsidRDefault="00376102">
            <w:pPr>
              <w:jc w:val="right"/>
              <w:rPr>
                <w:rFonts w:eastAsia="Times New Roman"/>
                <w:sz w:val="18"/>
                <w:szCs w:val="18"/>
              </w:rPr>
            </w:pPr>
            <w:r>
              <w:rPr>
                <w:rFonts w:ascii="inherit" w:eastAsia="Times New Roman" w:hAnsi="inherit"/>
                <w:sz w:val="18"/>
                <w:szCs w:val="18"/>
              </w:rPr>
              <w:t>3,944</w:t>
            </w:r>
          </w:p>
        </w:tc>
        <w:tc>
          <w:tcPr>
            <w:tcW w:w="0" w:type="auto"/>
            <w:shd w:val="clear" w:color="auto" w:fill="CCEEFF"/>
            <w:vAlign w:val="bottom"/>
            <w:hideMark/>
          </w:tcPr>
          <w:p w14:paraId="530307F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56527F" w14:textId="77777777" w:rsidR="00000000" w:rsidRDefault="00376102">
            <w:pPr>
              <w:divId w:val="709379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A7A6F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BCD028" w14:textId="77777777" w:rsidR="00000000" w:rsidRDefault="00376102">
            <w:pPr>
              <w:jc w:val="right"/>
              <w:rPr>
                <w:rFonts w:eastAsia="Times New Roman"/>
                <w:sz w:val="18"/>
                <w:szCs w:val="18"/>
              </w:rPr>
            </w:pPr>
            <w:r>
              <w:rPr>
                <w:rFonts w:ascii="inherit" w:eastAsia="Times New Roman" w:hAnsi="inherit"/>
                <w:sz w:val="18"/>
                <w:szCs w:val="18"/>
              </w:rPr>
              <w:t>3,971</w:t>
            </w:r>
          </w:p>
        </w:tc>
        <w:tc>
          <w:tcPr>
            <w:tcW w:w="0" w:type="auto"/>
            <w:shd w:val="clear" w:color="auto" w:fill="CCEEFF"/>
            <w:vAlign w:val="bottom"/>
            <w:hideMark/>
          </w:tcPr>
          <w:p w14:paraId="608A6F7D" w14:textId="77777777" w:rsidR="00000000" w:rsidRDefault="00376102">
            <w:pPr>
              <w:rPr>
                <w:rFonts w:eastAsia="Times New Roman"/>
                <w:sz w:val="20"/>
                <w:szCs w:val="20"/>
              </w:rPr>
            </w:pPr>
          </w:p>
        </w:tc>
      </w:tr>
      <w:tr w:rsidR="00000000" w14:paraId="00F7D723" w14:textId="77777777">
        <w:trPr>
          <w:divId w:val="1389373995"/>
        </w:trPr>
        <w:tc>
          <w:tcPr>
            <w:tcW w:w="0" w:type="auto"/>
            <w:tcMar>
              <w:top w:w="30" w:type="dxa"/>
              <w:left w:w="180" w:type="dxa"/>
              <w:bottom w:w="30" w:type="dxa"/>
              <w:right w:w="30" w:type="dxa"/>
            </w:tcMar>
            <w:vAlign w:val="bottom"/>
            <w:hideMark/>
          </w:tcPr>
          <w:p w14:paraId="7790EE13" w14:textId="77777777" w:rsidR="00000000" w:rsidRDefault="00376102">
            <w:pPr>
              <w:rPr>
                <w:rFonts w:eastAsia="Times New Roman"/>
                <w:sz w:val="18"/>
                <w:szCs w:val="18"/>
              </w:rPr>
            </w:pPr>
            <w:r>
              <w:rPr>
                <w:rFonts w:ascii="inherit" w:eastAsia="Times New Roman" w:hAnsi="inherit"/>
                <w:sz w:val="18"/>
                <w:szCs w:val="18"/>
              </w:rPr>
              <w:t>Accrued social charges</w:t>
            </w:r>
          </w:p>
        </w:tc>
        <w:tc>
          <w:tcPr>
            <w:tcW w:w="0" w:type="auto"/>
            <w:tcMar>
              <w:top w:w="30" w:type="dxa"/>
              <w:left w:w="30" w:type="dxa"/>
              <w:bottom w:w="30" w:type="dxa"/>
              <w:right w:w="30" w:type="dxa"/>
            </w:tcMar>
            <w:vAlign w:val="bottom"/>
            <w:hideMark/>
          </w:tcPr>
          <w:p w14:paraId="0E0A40B9" w14:textId="77777777" w:rsidR="00000000" w:rsidRDefault="00376102">
            <w:pPr>
              <w:divId w:val="726415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61A963" w14:textId="77777777" w:rsidR="00000000" w:rsidRDefault="00376102">
            <w:pPr>
              <w:jc w:val="right"/>
              <w:rPr>
                <w:rFonts w:eastAsia="Times New Roman"/>
                <w:sz w:val="18"/>
                <w:szCs w:val="18"/>
              </w:rPr>
            </w:pPr>
            <w:r>
              <w:rPr>
                <w:rFonts w:ascii="inherit" w:eastAsia="Times New Roman" w:hAnsi="inherit"/>
                <w:sz w:val="18"/>
                <w:szCs w:val="18"/>
              </w:rPr>
              <w:t>592</w:t>
            </w:r>
          </w:p>
        </w:tc>
        <w:tc>
          <w:tcPr>
            <w:tcW w:w="0" w:type="auto"/>
            <w:vAlign w:val="bottom"/>
            <w:hideMark/>
          </w:tcPr>
          <w:p w14:paraId="4FAC0CF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6792217" w14:textId="77777777" w:rsidR="00000000" w:rsidRDefault="00376102">
            <w:pPr>
              <w:divId w:val="1836797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1D8A19" w14:textId="77777777" w:rsidR="00000000" w:rsidRDefault="00376102">
            <w:pPr>
              <w:jc w:val="right"/>
              <w:rPr>
                <w:rFonts w:eastAsia="Times New Roman"/>
                <w:sz w:val="18"/>
                <w:szCs w:val="18"/>
              </w:rPr>
            </w:pPr>
            <w:r>
              <w:rPr>
                <w:rFonts w:ascii="inherit" w:eastAsia="Times New Roman" w:hAnsi="inherit"/>
                <w:sz w:val="18"/>
                <w:szCs w:val="18"/>
              </w:rPr>
              <w:t>1,009</w:t>
            </w:r>
          </w:p>
        </w:tc>
        <w:tc>
          <w:tcPr>
            <w:tcW w:w="0" w:type="auto"/>
            <w:vAlign w:val="bottom"/>
            <w:hideMark/>
          </w:tcPr>
          <w:p w14:paraId="4847AE55" w14:textId="77777777" w:rsidR="00000000" w:rsidRDefault="00376102">
            <w:pPr>
              <w:rPr>
                <w:rFonts w:eastAsia="Times New Roman"/>
                <w:sz w:val="20"/>
                <w:szCs w:val="20"/>
              </w:rPr>
            </w:pPr>
          </w:p>
        </w:tc>
      </w:tr>
      <w:tr w:rsidR="00000000" w14:paraId="6EB15A81" w14:textId="77777777">
        <w:trPr>
          <w:divId w:val="1389373995"/>
        </w:trPr>
        <w:tc>
          <w:tcPr>
            <w:tcW w:w="0" w:type="auto"/>
            <w:shd w:val="clear" w:color="auto" w:fill="CCEEFF"/>
            <w:tcMar>
              <w:top w:w="30" w:type="dxa"/>
              <w:left w:w="180" w:type="dxa"/>
              <w:bottom w:w="30" w:type="dxa"/>
              <w:right w:w="30" w:type="dxa"/>
            </w:tcMar>
            <w:vAlign w:val="bottom"/>
            <w:hideMark/>
          </w:tcPr>
          <w:p w14:paraId="3F050E8A" w14:textId="77777777" w:rsidR="00000000" w:rsidRDefault="00376102">
            <w:pPr>
              <w:rPr>
                <w:rFonts w:eastAsia="Times New Roman"/>
                <w:sz w:val="18"/>
                <w:szCs w:val="18"/>
              </w:rPr>
            </w:pPr>
            <w:r>
              <w:rPr>
                <w:rFonts w:ascii="inherit" w:eastAsia="Times New Roman" w:hAnsi="inherit"/>
                <w:sz w:val="18"/>
                <w:szCs w:val="18"/>
              </w:rPr>
              <w:t>Accrued restructuring (see</w:t>
            </w:r>
            <w:r>
              <w:rPr>
                <w:rFonts w:ascii="inherit" w:eastAsia="Times New Roman" w:hAnsi="inherit"/>
                <w:sz w:val="18"/>
                <w:szCs w:val="18"/>
              </w:rPr>
              <w:t xml:space="preserve"> </w:t>
            </w:r>
            <w:r>
              <w:rPr>
                <w:rFonts w:ascii="inherit" w:eastAsia="Times New Roman" w:hAnsi="inherit"/>
                <w:i/>
                <w:iCs/>
                <w:sz w:val="18"/>
                <w:szCs w:val="18"/>
              </w:rPr>
              <w:t>Note 18</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00BA025" w14:textId="77777777" w:rsidR="00000000" w:rsidRDefault="00376102">
            <w:pPr>
              <w:divId w:val="257032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0B92D8" w14:textId="77777777" w:rsidR="00000000" w:rsidRDefault="00376102">
            <w:pPr>
              <w:jc w:val="right"/>
              <w:rPr>
                <w:rFonts w:eastAsia="Times New Roman"/>
                <w:sz w:val="18"/>
                <w:szCs w:val="18"/>
              </w:rPr>
            </w:pPr>
            <w:r>
              <w:rPr>
                <w:rFonts w:ascii="inherit" w:eastAsia="Times New Roman" w:hAnsi="inherit"/>
                <w:sz w:val="18"/>
                <w:szCs w:val="18"/>
              </w:rPr>
              <w:t>2,949</w:t>
            </w:r>
          </w:p>
        </w:tc>
        <w:tc>
          <w:tcPr>
            <w:tcW w:w="0" w:type="auto"/>
            <w:shd w:val="clear" w:color="auto" w:fill="CCEEFF"/>
            <w:vAlign w:val="bottom"/>
            <w:hideMark/>
          </w:tcPr>
          <w:p w14:paraId="6C0D356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C7389D" w14:textId="77777777" w:rsidR="00000000" w:rsidRDefault="00376102">
            <w:pPr>
              <w:divId w:val="1563515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3CADB" w14:textId="77777777" w:rsidR="00000000" w:rsidRDefault="00376102">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14:paraId="721A1C02" w14:textId="77777777" w:rsidR="00000000" w:rsidRDefault="00376102">
            <w:pPr>
              <w:rPr>
                <w:rFonts w:eastAsia="Times New Roman"/>
                <w:sz w:val="20"/>
                <w:szCs w:val="20"/>
              </w:rPr>
            </w:pPr>
          </w:p>
        </w:tc>
      </w:tr>
      <w:tr w:rsidR="00000000" w14:paraId="493E9D43" w14:textId="77777777">
        <w:trPr>
          <w:divId w:val="1389373995"/>
        </w:trPr>
        <w:tc>
          <w:tcPr>
            <w:tcW w:w="0" w:type="auto"/>
            <w:tcMar>
              <w:top w:w="30" w:type="dxa"/>
              <w:left w:w="180" w:type="dxa"/>
              <w:bottom w:w="30" w:type="dxa"/>
              <w:right w:w="30" w:type="dxa"/>
            </w:tcMar>
            <w:vAlign w:val="bottom"/>
            <w:hideMark/>
          </w:tcPr>
          <w:p w14:paraId="24EA08B7" w14:textId="77777777" w:rsidR="00000000" w:rsidRDefault="00376102">
            <w:pPr>
              <w:rPr>
                <w:rFonts w:eastAsia="Times New Roman"/>
                <w:sz w:val="18"/>
                <w:szCs w:val="18"/>
              </w:rPr>
            </w:pPr>
            <w:r>
              <w:rPr>
                <w:rFonts w:ascii="inherit" w:eastAsia="Times New Roman" w:hAnsi="inherit"/>
                <w:sz w:val="18"/>
                <w:szCs w:val="18"/>
              </w:rPr>
              <w:t>Customer allowances</w:t>
            </w:r>
          </w:p>
        </w:tc>
        <w:tc>
          <w:tcPr>
            <w:tcW w:w="0" w:type="auto"/>
            <w:tcMar>
              <w:top w:w="30" w:type="dxa"/>
              <w:left w:w="30" w:type="dxa"/>
              <w:bottom w:w="30" w:type="dxa"/>
              <w:right w:w="30" w:type="dxa"/>
            </w:tcMar>
            <w:vAlign w:val="bottom"/>
            <w:hideMark/>
          </w:tcPr>
          <w:p w14:paraId="415D2614" w14:textId="77777777" w:rsidR="00000000" w:rsidRDefault="00376102">
            <w:pPr>
              <w:divId w:val="1976374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8A9FB0" w14:textId="77777777" w:rsidR="00000000" w:rsidRDefault="00376102">
            <w:pPr>
              <w:jc w:val="right"/>
              <w:rPr>
                <w:rFonts w:eastAsia="Times New Roman"/>
                <w:sz w:val="18"/>
                <w:szCs w:val="18"/>
              </w:rPr>
            </w:pPr>
            <w:r>
              <w:rPr>
                <w:rFonts w:ascii="inherit" w:eastAsia="Times New Roman" w:hAnsi="inherit"/>
                <w:sz w:val="18"/>
                <w:szCs w:val="18"/>
              </w:rPr>
              <w:t>6,470</w:t>
            </w:r>
          </w:p>
        </w:tc>
        <w:tc>
          <w:tcPr>
            <w:tcW w:w="0" w:type="auto"/>
            <w:vAlign w:val="bottom"/>
            <w:hideMark/>
          </w:tcPr>
          <w:p w14:paraId="3A1CF54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3FABCE7" w14:textId="77777777" w:rsidR="00000000" w:rsidRDefault="00376102">
            <w:pPr>
              <w:divId w:val="1390500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2D930E" w14:textId="77777777" w:rsidR="00000000" w:rsidRDefault="00376102">
            <w:pPr>
              <w:jc w:val="right"/>
              <w:rPr>
                <w:rFonts w:eastAsia="Times New Roman"/>
                <w:sz w:val="18"/>
                <w:szCs w:val="18"/>
              </w:rPr>
            </w:pPr>
            <w:r>
              <w:rPr>
                <w:rFonts w:ascii="inherit" w:eastAsia="Times New Roman" w:hAnsi="inherit"/>
                <w:sz w:val="18"/>
                <w:szCs w:val="18"/>
              </w:rPr>
              <w:t>6,541</w:t>
            </w:r>
          </w:p>
        </w:tc>
        <w:tc>
          <w:tcPr>
            <w:tcW w:w="0" w:type="auto"/>
            <w:vAlign w:val="bottom"/>
            <w:hideMark/>
          </w:tcPr>
          <w:p w14:paraId="006F4F37" w14:textId="77777777" w:rsidR="00000000" w:rsidRDefault="00376102">
            <w:pPr>
              <w:rPr>
                <w:rFonts w:eastAsia="Times New Roman"/>
                <w:sz w:val="20"/>
                <w:szCs w:val="20"/>
              </w:rPr>
            </w:pPr>
          </w:p>
        </w:tc>
      </w:tr>
      <w:tr w:rsidR="00000000" w14:paraId="4EC3D7D6" w14:textId="77777777">
        <w:trPr>
          <w:divId w:val="1389373995"/>
        </w:trPr>
        <w:tc>
          <w:tcPr>
            <w:tcW w:w="0" w:type="auto"/>
            <w:shd w:val="clear" w:color="auto" w:fill="CCEEFF"/>
            <w:tcMar>
              <w:top w:w="30" w:type="dxa"/>
              <w:left w:w="180" w:type="dxa"/>
              <w:bottom w:w="30" w:type="dxa"/>
              <w:right w:w="30" w:type="dxa"/>
            </w:tcMar>
            <w:vAlign w:val="bottom"/>
            <w:hideMark/>
          </w:tcPr>
          <w:p w14:paraId="0223FA99" w14:textId="77777777" w:rsidR="00000000" w:rsidRDefault="00376102">
            <w:pPr>
              <w:rPr>
                <w:rFonts w:eastAsia="Times New Roman"/>
                <w:sz w:val="18"/>
                <w:szCs w:val="18"/>
              </w:rPr>
            </w:pPr>
            <w:r>
              <w:rPr>
                <w:rFonts w:ascii="inherit" w:eastAsia="Times New Roman" w:hAnsi="inherit"/>
                <w:sz w:val="18"/>
                <w:szCs w:val="18"/>
              </w:rPr>
              <w:t>Accrued contract research organization charges</w:t>
            </w:r>
          </w:p>
        </w:tc>
        <w:tc>
          <w:tcPr>
            <w:tcW w:w="0" w:type="auto"/>
            <w:shd w:val="clear" w:color="auto" w:fill="CCEEFF"/>
            <w:tcMar>
              <w:top w:w="30" w:type="dxa"/>
              <w:left w:w="30" w:type="dxa"/>
              <w:bottom w:w="30" w:type="dxa"/>
              <w:right w:w="30" w:type="dxa"/>
            </w:tcMar>
            <w:vAlign w:val="bottom"/>
            <w:hideMark/>
          </w:tcPr>
          <w:p w14:paraId="395163B3" w14:textId="77777777" w:rsidR="00000000" w:rsidRDefault="00376102">
            <w:pPr>
              <w:divId w:val="1303928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6A92A4" w14:textId="77777777" w:rsidR="00000000" w:rsidRDefault="00376102">
            <w:pPr>
              <w:jc w:val="right"/>
              <w:rPr>
                <w:rFonts w:eastAsia="Times New Roman"/>
                <w:sz w:val="18"/>
                <w:szCs w:val="18"/>
              </w:rPr>
            </w:pPr>
            <w:r>
              <w:rPr>
                <w:rFonts w:ascii="inherit" w:eastAsia="Times New Roman" w:hAnsi="inherit"/>
                <w:sz w:val="18"/>
                <w:szCs w:val="18"/>
              </w:rPr>
              <w:t>2,098</w:t>
            </w:r>
          </w:p>
        </w:tc>
        <w:tc>
          <w:tcPr>
            <w:tcW w:w="0" w:type="auto"/>
            <w:shd w:val="clear" w:color="auto" w:fill="CCEEFF"/>
            <w:vAlign w:val="bottom"/>
            <w:hideMark/>
          </w:tcPr>
          <w:p w14:paraId="4D88421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B719F" w14:textId="77777777" w:rsidR="00000000" w:rsidRDefault="00376102">
            <w:pPr>
              <w:divId w:val="17826456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22E3BC"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3F87909E" w14:textId="77777777" w:rsidR="00000000" w:rsidRDefault="00376102">
            <w:pPr>
              <w:rPr>
                <w:rFonts w:eastAsia="Times New Roman"/>
                <w:sz w:val="20"/>
                <w:szCs w:val="20"/>
              </w:rPr>
            </w:pPr>
          </w:p>
        </w:tc>
      </w:tr>
      <w:tr w:rsidR="00000000" w14:paraId="2EECC82C" w14:textId="77777777">
        <w:trPr>
          <w:divId w:val="1389373995"/>
        </w:trPr>
        <w:tc>
          <w:tcPr>
            <w:tcW w:w="0" w:type="auto"/>
            <w:tcMar>
              <w:top w:w="30" w:type="dxa"/>
              <w:left w:w="180" w:type="dxa"/>
              <w:bottom w:w="30" w:type="dxa"/>
              <w:right w:w="30" w:type="dxa"/>
            </w:tcMar>
            <w:vAlign w:val="bottom"/>
            <w:hideMark/>
          </w:tcPr>
          <w:p w14:paraId="4A3C0FCC" w14:textId="77777777" w:rsidR="00000000" w:rsidRDefault="00376102">
            <w:pPr>
              <w:rPr>
                <w:rFonts w:eastAsia="Times New Roman"/>
                <w:sz w:val="18"/>
                <w:szCs w:val="18"/>
              </w:rPr>
            </w:pPr>
            <w:r>
              <w:rPr>
                <w:rFonts w:ascii="inherit" w:eastAsia="Times New Roman" w:hAnsi="inherit"/>
                <w:sz w:val="18"/>
                <w:szCs w:val="18"/>
              </w:rPr>
              <w:t>Accrued contract manufacturing organization costs</w:t>
            </w:r>
          </w:p>
        </w:tc>
        <w:tc>
          <w:tcPr>
            <w:tcW w:w="0" w:type="auto"/>
            <w:tcMar>
              <w:top w:w="30" w:type="dxa"/>
              <w:left w:w="30" w:type="dxa"/>
              <w:bottom w:w="30" w:type="dxa"/>
              <w:right w:w="30" w:type="dxa"/>
            </w:tcMar>
            <w:vAlign w:val="bottom"/>
            <w:hideMark/>
          </w:tcPr>
          <w:p w14:paraId="7D36E3E4" w14:textId="77777777" w:rsidR="00000000" w:rsidRDefault="00376102">
            <w:pPr>
              <w:divId w:val="204411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D1996A" w14:textId="77777777" w:rsidR="00000000" w:rsidRDefault="00376102">
            <w:pPr>
              <w:jc w:val="right"/>
              <w:rPr>
                <w:rFonts w:eastAsia="Times New Roman"/>
                <w:sz w:val="18"/>
                <w:szCs w:val="18"/>
              </w:rPr>
            </w:pPr>
            <w:r>
              <w:rPr>
                <w:rFonts w:ascii="inherit" w:eastAsia="Times New Roman" w:hAnsi="inherit"/>
                <w:sz w:val="18"/>
                <w:szCs w:val="18"/>
              </w:rPr>
              <w:t>735</w:t>
            </w:r>
          </w:p>
        </w:tc>
        <w:tc>
          <w:tcPr>
            <w:tcW w:w="0" w:type="auto"/>
            <w:vAlign w:val="bottom"/>
            <w:hideMark/>
          </w:tcPr>
          <w:p w14:paraId="2CF74D7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631BBB" w14:textId="77777777" w:rsidR="00000000" w:rsidRDefault="00376102">
            <w:pPr>
              <w:divId w:val="1809007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B9E70" w14:textId="77777777" w:rsidR="00000000" w:rsidRDefault="00376102">
            <w:pPr>
              <w:jc w:val="right"/>
              <w:rPr>
                <w:rFonts w:eastAsia="Times New Roman"/>
                <w:sz w:val="18"/>
                <w:szCs w:val="18"/>
              </w:rPr>
            </w:pPr>
            <w:r>
              <w:rPr>
                <w:rFonts w:ascii="inherit" w:eastAsia="Times New Roman" w:hAnsi="inherit"/>
                <w:sz w:val="18"/>
                <w:szCs w:val="18"/>
              </w:rPr>
              <w:t>2,028</w:t>
            </w:r>
          </w:p>
        </w:tc>
        <w:tc>
          <w:tcPr>
            <w:tcW w:w="0" w:type="auto"/>
            <w:vAlign w:val="bottom"/>
            <w:hideMark/>
          </w:tcPr>
          <w:p w14:paraId="7B6A0FCB" w14:textId="77777777" w:rsidR="00000000" w:rsidRDefault="00376102">
            <w:pPr>
              <w:rPr>
                <w:rFonts w:eastAsia="Times New Roman"/>
                <w:sz w:val="20"/>
                <w:szCs w:val="20"/>
              </w:rPr>
            </w:pPr>
          </w:p>
        </w:tc>
      </w:tr>
      <w:tr w:rsidR="00000000" w14:paraId="1B1309D2" w14:textId="77777777">
        <w:trPr>
          <w:divId w:val="1389373995"/>
        </w:trPr>
        <w:tc>
          <w:tcPr>
            <w:tcW w:w="0" w:type="auto"/>
            <w:shd w:val="clear" w:color="auto" w:fill="CCEEFF"/>
            <w:tcMar>
              <w:top w:w="30" w:type="dxa"/>
              <w:left w:w="180" w:type="dxa"/>
              <w:bottom w:w="30" w:type="dxa"/>
              <w:right w:w="30" w:type="dxa"/>
            </w:tcMar>
            <w:vAlign w:val="bottom"/>
            <w:hideMark/>
          </w:tcPr>
          <w:p w14:paraId="4CC80957" w14:textId="77777777" w:rsidR="00000000" w:rsidRDefault="00376102">
            <w:pPr>
              <w:rPr>
                <w:rFonts w:eastAsia="Times New Roman"/>
                <w:sz w:val="18"/>
                <w:szCs w:val="18"/>
              </w:rPr>
            </w:pPr>
            <w:r>
              <w:rPr>
                <w:rFonts w:ascii="inherit" w:eastAsia="Times New Roman" w:hAnsi="inherit"/>
                <w:sz w:val="18"/>
                <w:szCs w:val="18"/>
              </w:rPr>
              <w:t>Accrued contract sales organization and marketing costs</w:t>
            </w:r>
          </w:p>
        </w:tc>
        <w:tc>
          <w:tcPr>
            <w:tcW w:w="0" w:type="auto"/>
            <w:shd w:val="clear" w:color="auto" w:fill="CCEEFF"/>
            <w:tcMar>
              <w:top w:w="30" w:type="dxa"/>
              <w:left w:w="30" w:type="dxa"/>
              <w:bottom w:w="30" w:type="dxa"/>
              <w:right w:w="30" w:type="dxa"/>
            </w:tcMar>
            <w:vAlign w:val="bottom"/>
            <w:hideMark/>
          </w:tcPr>
          <w:p w14:paraId="311B21C7" w14:textId="77777777" w:rsidR="00000000" w:rsidRDefault="00376102">
            <w:pPr>
              <w:divId w:val="1160198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EB9A9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196A81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C33C9" w14:textId="77777777" w:rsidR="00000000" w:rsidRDefault="00376102">
            <w:pPr>
              <w:divId w:val="597711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1B51EE" w14:textId="77777777" w:rsidR="00000000" w:rsidRDefault="00376102">
            <w:pPr>
              <w:jc w:val="right"/>
              <w:rPr>
                <w:rFonts w:eastAsia="Times New Roman"/>
                <w:sz w:val="18"/>
                <w:szCs w:val="18"/>
              </w:rPr>
            </w:pPr>
            <w:r>
              <w:rPr>
                <w:rFonts w:ascii="inherit" w:eastAsia="Times New Roman" w:hAnsi="inherit"/>
                <w:sz w:val="18"/>
                <w:szCs w:val="18"/>
              </w:rPr>
              <w:t>3,469</w:t>
            </w:r>
          </w:p>
        </w:tc>
        <w:tc>
          <w:tcPr>
            <w:tcW w:w="0" w:type="auto"/>
            <w:shd w:val="clear" w:color="auto" w:fill="CCEEFF"/>
            <w:vAlign w:val="bottom"/>
            <w:hideMark/>
          </w:tcPr>
          <w:p w14:paraId="0922E760" w14:textId="77777777" w:rsidR="00000000" w:rsidRDefault="00376102">
            <w:pPr>
              <w:rPr>
                <w:rFonts w:eastAsia="Times New Roman"/>
                <w:sz w:val="20"/>
                <w:szCs w:val="20"/>
              </w:rPr>
            </w:pPr>
          </w:p>
        </w:tc>
      </w:tr>
      <w:tr w:rsidR="00000000" w14:paraId="3CA67B66" w14:textId="77777777">
        <w:trPr>
          <w:divId w:val="1389373995"/>
        </w:trPr>
        <w:tc>
          <w:tcPr>
            <w:tcW w:w="0" w:type="auto"/>
            <w:tcMar>
              <w:top w:w="30" w:type="dxa"/>
              <w:left w:w="180" w:type="dxa"/>
              <w:bottom w:w="30" w:type="dxa"/>
              <w:right w:w="30" w:type="dxa"/>
            </w:tcMar>
            <w:vAlign w:val="bottom"/>
            <w:hideMark/>
          </w:tcPr>
          <w:p w14:paraId="446C7CC1"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10FACC30" w14:textId="77777777" w:rsidR="00000000" w:rsidRDefault="00376102">
            <w:pPr>
              <w:divId w:val="80875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77F946" w14:textId="77777777" w:rsidR="00000000" w:rsidRDefault="00376102">
            <w:pPr>
              <w:jc w:val="right"/>
              <w:rPr>
                <w:rFonts w:eastAsia="Times New Roman"/>
                <w:sz w:val="18"/>
                <w:szCs w:val="18"/>
              </w:rPr>
            </w:pPr>
            <w:r>
              <w:rPr>
                <w:rFonts w:ascii="inherit" w:eastAsia="Times New Roman" w:hAnsi="inherit"/>
                <w:sz w:val="18"/>
                <w:szCs w:val="18"/>
              </w:rPr>
              <w:t>3,022</w:t>
            </w:r>
          </w:p>
        </w:tc>
        <w:tc>
          <w:tcPr>
            <w:tcW w:w="0" w:type="auto"/>
            <w:vAlign w:val="bottom"/>
            <w:hideMark/>
          </w:tcPr>
          <w:p w14:paraId="15A2AFE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41D5C2" w14:textId="77777777" w:rsidR="00000000" w:rsidRDefault="00376102">
            <w:pPr>
              <w:divId w:val="151071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B226FE" w14:textId="77777777" w:rsidR="00000000" w:rsidRDefault="00376102">
            <w:pPr>
              <w:jc w:val="right"/>
              <w:rPr>
                <w:rFonts w:eastAsia="Times New Roman"/>
                <w:sz w:val="18"/>
                <w:szCs w:val="18"/>
              </w:rPr>
            </w:pPr>
            <w:r>
              <w:rPr>
                <w:rFonts w:ascii="inherit" w:eastAsia="Times New Roman" w:hAnsi="inherit"/>
                <w:sz w:val="18"/>
                <w:szCs w:val="18"/>
              </w:rPr>
              <w:t>2,798</w:t>
            </w:r>
          </w:p>
        </w:tc>
        <w:tc>
          <w:tcPr>
            <w:tcW w:w="0" w:type="auto"/>
            <w:tcBorders>
              <w:bottom w:val="single" w:sz="6" w:space="0" w:color="000000"/>
            </w:tcBorders>
            <w:vAlign w:val="bottom"/>
            <w:hideMark/>
          </w:tcPr>
          <w:p w14:paraId="2A8EA040" w14:textId="77777777" w:rsidR="00000000" w:rsidRDefault="00376102">
            <w:pPr>
              <w:rPr>
                <w:rFonts w:eastAsia="Times New Roman"/>
                <w:sz w:val="20"/>
                <w:szCs w:val="20"/>
              </w:rPr>
            </w:pPr>
          </w:p>
        </w:tc>
      </w:tr>
      <w:tr w:rsidR="00000000" w14:paraId="0A40FE34" w14:textId="77777777">
        <w:trPr>
          <w:divId w:val="1389373995"/>
        </w:trPr>
        <w:tc>
          <w:tcPr>
            <w:tcW w:w="0" w:type="auto"/>
            <w:shd w:val="clear" w:color="auto" w:fill="CCEEFF"/>
            <w:tcMar>
              <w:top w:w="30" w:type="dxa"/>
              <w:left w:w="300" w:type="dxa"/>
              <w:bottom w:w="30" w:type="dxa"/>
              <w:right w:w="30" w:type="dxa"/>
            </w:tcMar>
            <w:vAlign w:val="bottom"/>
            <w:hideMark/>
          </w:tcPr>
          <w:p w14:paraId="59D8DD78"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6FB52BD8" w14:textId="77777777" w:rsidR="00000000" w:rsidRDefault="00376102">
            <w:pPr>
              <w:divId w:val="1923561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5FE2DA"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8E6F88" w14:textId="77777777" w:rsidR="00000000" w:rsidRDefault="00376102">
            <w:pPr>
              <w:jc w:val="right"/>
              <w:rPr>
                <w:rFonts w:eastAsia="Times New Roman"/>
                <w:sz w:val="18"/>
                <w:szCs w:val="18"/>
              </w:rPr>
            </w:pPr>
            <w:r>
              <w:rPr>
                <w:rFonts w:ascii="inherit" w:eastAsia="Times New Roman" w:hAnsi="inherit"/>
                <w:sz w:val="18"/>
                <w:szCs w:val="18"/>
              </w:rPr>
              <w:t>19,810</w:t>
            </w:r>
          </w:p>
        </w:tc>
        <w:tc>
          <w:tcPr>
            <w:tcW w:w="0" w:type="auto"/>
            <w:tcBorders>
              <w:top w:val="single" w:sz="6" w:space="0" w:color="000000"/>
              <w:bottom w:val="double" w:sz="6" w:space="0" w:color="000000"/>
            </w:tcBorders>
            <w:shd w:val="clear" w:color="auto" w:fill="CCEEFF"/>
            <w:vAlign w:val="bottom"/>
            <w:hideMark/>
          </w:tcPr>
          <w:p w14:paraId="1C597FF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8DD143" w14:textId="77777777" w:rsidR="00000000" w:rsidRDefault="00376102">
            <w:pPr>
              <w:jc w:val="right"/>
              <w:rPr>
                <w:rFonts w:eastAsia="Times New Roman"/>
                <w:sz w:val="18"/>
                <w:szCs w:val="18"/>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A1BE3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0B641B" w14:textId="77777777" w:rsidR="00000000" w:rsidRDefault="00376102">
            <w:pPr>
              <w:jc w:val="right"/>
              <w:rPr>
                <w:rFonts w:eastAsia="Times New Roman"/>
                <w:sz w:val="18"/>
                <w:szCs w:val="18"/>
              </w:rPr>
            </w:pPr>
            <w:r>
              <w:rPr>
                <w:rFonts w:ascii="inherit" w:eastAsia="Times New Roman" w:hAnsi="inherit"/>
                <w:sz w:val="18"/>
                <w:szCs w:val="18"/>
              </w:rPr>
              <w:t>21,695</w:t>
            </w:r>
          </w:p>
        </w:tc>
        <w:tc>
          <w:tcPr>
            <w:tcW w:w="0" w:type="auto"/>
            <w:tcBorders>
              <w:top w:val="single" w:sz="6" w:space="0" w:color="000000"/>
              <w:bottom w:val="double" w:sz="6" w:space="0" w:color="000000"/>
            </w:tcBorders>
            <w:shd w:val="clear" w:color="auto" w:fill="CCEEFF"/>
            <w:vAlign w:val="bottom"/>
            <w:hideMark/>
          </w:tcPr>
          <w:p w14:paraId="2B0C19A8" w14:textId="77777777" w:rsidR="00000000" w:rsidRDefault="00376102">
            <w:pPr>
              <w:rPr>
                <w:rFonts w:eastAsia="Times New Roman"/>
                <w:sz w:val="20"/>
                <w:szCs w:val="20"/>
              </w:rPr>
            </w:pPr>
          </w:p>
        </w:tc>
      </w:tr>
    </w:tbl>
    <w:p w14:paraId="7A64BEE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5125"/>
        <w:gridCol w:w="105"/>
        <w:gridCol w:w="122"/>
        <w:gridCol w:w="1304"/>
        <w:gridCol w:w="59"/>
        <w:gridCol w:w="105"/>
        <w:gridCol w:w="122"/>
        <w:gridCol w:w="1305"/>
        <w:gridCol w:w="59"/>
      </w:tblGrid>
      <w:tr w:rsidR="00000000" w14:paraId="39F9EEBC" w14:textId="77777777">
        <w:trPr>
          <w:divId w:val="205410626"/>
        </w:trPr>
        <w:tc>
          <w:tcPr>
            <w:tcW w:w="0" w:type="auto"/>
            <w:gridSpan w:val="9"/>
            <w:vAlign w:val="center"/>
            <w:hideMark/>
          </w:tcPr>
          <w:p w14:paraId="05FC4544" w14:textId="77777777" w:rsidR="00000000" w:rsidRDefault="00376102">
            <w:pPr>
              <w:spacing w:line="288" w:lineRule="auto"/>
              <w:jc w:val="both"/>
              <w:rPr>
                <w:rFonts w:eastAsia="Times New Roman"/>
                <w:sz w:val="20"/>
                <w:szCs w:val="20"/>
              </w:rPr>
            </w:pPr>
          </w:p>
        </w:tc>
      </w:tr>
      <w:tr w:rsidR="00000000" w14:paraId="31F67E1F" w14:textId="77777777">
        <w:trPr>
          <w:divId w:val="205410626"/>
        </w:trPr>
        <w:tc>
          <w:tcPr>
            <w:tcW w:w="3100" w:type="pct"/>
            <w:vAlign w:val="center"/>
            <w:hideMark/>
          </w:tcPr>
          <w:p w14:paraId="44488281" w14:textId="77777777" w:rsidR="00000000" w:rsidRDefault="00376102">
            <w:pPr>
              <w:rPr>
                <w:rFonts w:eastAsia="Times New Roman"/>
                <w:sz w:val="20"/>
                <w:szCs w:val="20"/>
              </w:rPr>
            </w:pPr>
          </w:p>
        </w:tc>
        <w:tc>
          <w:tcPr>
            <w:tcW w:w="50" w:type="pct"/>
            <w:vAlign w:val="center"/>
            <w:hideMark/>
          </w:tcPr>
          <w:p w14:paraId="2CC37165" w14:textId="77777777" w:rsidR="00000000" w:rsidRDefault="00376102">
            <w:pPr>
              <w:rPr>
                <w:rFonts w:eastAsia="Times New Roman"/>
                <w:sz w:val="20"/>
                <w:szCs w:val="20"/>
              </w:rPr>
            </w:pPr>
          </w:p>
        </w:tc>
        <w:tc>
          <w:tcPr>
            <w:tcW w:w="50" w:type="pct"/>
            <w:vAlign w:val="center"/>
            <w:hideMark/>
          </w:tcPr>
          <w:p w14:paraId="60E2040F" w14:textId="77777777" w:rsidR="00000000" w:rsidRDefault="00376102">
            <w:pPr>
              <w:rPr>
                <w:rFonts w:eastAsia="Times New Roman"/>
                <w:sz w:val="20"/>
                <w:szCs w:val="20"/>
              </w:rPr>
            </w:pPr>
          </w:p>
        </w:tc>
        <w:tc>
          <w:tcPr>
            <w:tcW w:w="800" w:type="pct"/>
            <w:vAlign w:val="center"/>
            <w:hideMark/>
          </w:tcPr>
          <w:p w14:paraId="59C2A185" w14:textId="77777777" w:rsidR="00000000" w:rsidRDefault="00376102">
            <w:pPr>
              <w:rPr>
                <w:rFonts w:eastAsia="Times New Roman"/>
                <w:sz w:val="20"/>
                <w:szCs w:val="20"/>
              </w:rPr>
            </w:pPr>
          </w:p>
        </w:tc>
        <w:tc>
          <w:tcPr>
            <w:tcW w:w="50" w:type="pct"/>
            <w:vAlign w:val="center"/>
            <w:hideMark/>
          </w:tcPr>
          <w:p w14:paraId="1ABB3EA4" w14:textId="77777777" w:rsidR="00000000" w:rsidRDefault="00376102">
            <w:pPr>
              <w:rPr>
                <w:rFonts w:eastAsia="Times New Roman"/>
                <w:sz w:val="20"/>
                <w:szCs w:val="20"/>
              </w:rPr>
            </w:pPr>
          </w:p>
        </w:tc>
        <w:tc>
          <w:tcPr>
            <w:tcW w:w="50" w:type="pct"/>
            <w:vAlign w:val="center"/>
            <w:hideMark/>
          </w:tcPr>
          <w:p w14:paraId="1C5ECC75" w14:textId="77777777" w:rsidR="00000000" w:rsidRDefault="00376102">
            <w:pPr>
              <w:rPr>
                <w:rFonts w:eastAsia="Times New Roman"/>
                <w:sz w:val="20"/>
                <w:szCs w:val="20"/>
              </w:rPr>
            </w:pPr>
          </w:p>
        </w:tc>
        <w:tc>
          <w:tcPr>
            <w:tcW w:w="50" w:type="pct"/>
            <w:vAlign w:val="center"/>
            <w:hideMark/>
          </w:tcPr>
          <w:p w14:paraId="7BD664CA" w14:textId="77777777" w:rsidR="00000000" w:rsidRDefault="00376102">
            <w:pPr>
              <w:rPr>
                <w:rFonts w:eastAsia="Times New Roman"/>
                <w:sz w:val="20"/>
                <w:szCs w:val="20"/>
              </w:rPr>
            </w:pPr>
          </w:p>
        </w:tc>
        <w:tc>
          <w:tcPr>
            <w:tcW w:w="800" w:type="pct"/>
            <w:vAlign w:val="center"/>
            <w:hideMark/>
          </w:tcPr>
          <w:p w14:paraId="6AE593BD" w14:textId="77777777" w:rsidR="00000000" w:rsidRDefault="00376102">
            <w:pPr>
              <w:rPr>
                <w:rFonts w:eastAsia="Times New Roman"/>
                <w:sz w:val="20"/>
                <w:szCs w:val="20"/>
              </w:rPr>
            </w:pPr>
          </w:p>
        </w:tc>
        <w:tc>
          <w:tcPr>
            <w:tcW w:w="50" w:type="pct"/>
            <w:vAlign w:val="center"/>
            <w:hideMark/>
          </w:tcPr>
          <w:p w14:paraId="0461AB55" w14:textId="77777777" w:rsidR="00000000" w:rsidRDefault="00376102">
            <w:pPr>
              <w:rPr>
                <w:rFonts w:eastAsia="Times New Roman"/>
                <w:sz w:val="20"/>
                <w:szCs w:val="20"/>
              </w:rPr>
            </w:pPr>
          </w:p>
        </w:tc>
      </w:tr>
      <w:tr w:rsidR="00000000" w14:paraId="4B03549B" w14:textId="77777777">
        <w:trPr>
          <w:divId w:val="205410626"/>
        </w:trPr>
        <w:tc>
          <w:tcPr>
            <w:tcW w:w="0" w:type="auto"/>
            <w:tcBorders>
              <w:bottom w:val="single" w:sz="6" w:space="0" w:color="000000"/>
            </w:tcBorders>
            <w:tcMar>
              <w:top w:w="30" w:type="dxa"/>
              <w:left w:w="30" w:type="dxa"/>
              <w:bottom w:w="30" w:type="dxa"/>
              <w:right w:w="30" w:type="dxa"/>
            </w:tcMar>
            <w:vAlign w:val="bottom"/>
            <w:hideMark/>
          </w:tcPr>
          <w:p w14:paraId="58514579" w14:textId="77777777" w:rsidR="00000000" w:rsidRDefault="00376102">
            <w:pPr>
              <w:rPr>
                <w:rFonts w:eastAsia="Times New Roman"/>
                <w:sz w:val="18"/>
                <w:szCs w:val="18"/>
              </w:rPr>
            </w:pPr>
            <w:r>
              <w:rPr>
                <w:rFonts w:ascii="inherit" w:eastAsia="Times New Roman" w:hAnsi="inherit"/>
                <w:b/>
                <w:bCs/>
                <w:sz w:val="18"/>
                <w:szCs w:val="18"/>
              </w:rPr>
              <w:t>Other Non-Current Liabilities:</w:t>
            </w:r>
          </w:p>
        </w:tc>
        <w:tc>
          <w:tcPr>
            <w:tcW w:w="0" w:type="auto"/>
            <w:tcMar>
              <w:top w:w="30" w:type="dxa"/>
              <w:left w:w="30" w:type="dxa"/>
              <w:bottom w:w="30" w:type="dxa"/>
              <w:right w:w="30" w:type="dxa"/>
            </w:tcMar>
            <w:vAlign w:val="bottom"/>
            <w:hideMark/>
          </w:tcPr>
          <w:p w14:paraId="40E32779" w14:textId="77777777" w:rsidR="00000000" w:rsidRDefault="00376102">
            <w:pPr>
              <w:divId w:val="9578329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6E11BD"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4AAB761F" w14:textId="77777777" w:rsidR="00000000" w:rsidRDefault="00376102">
            <w:pPr>
              <w:divId w:val="618609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DF63C5"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5B6825C8" w14:textId="77777777">
        <w:trPr>
          <w:divId w:val="205410626"/>
        </w:trPr>
        <w:tc>
          <w:tcPr>
            <w:tcW w:w="0" w:type="auto"/>
            <w:tcMar>
              <w:top w:w="30" w:type="dxa"/>
              <w:left w:w="30" w:type="dxa"/>
              <w:bottom w:w="30" w:type="dxa"/>
              <w:right w:w="30" w:type="dxa"/>
            </w:tcMar>
            <w:vAlign w:val="bottom"/>
            <w:hideMark/>
          </w:tcPr>
          <w:p w14:paraId="59D1A88E" w14:textId="77777777" w:rsidR="00000000" w:rsidRDefault="00376102">
            <w:pPr>
              <w:divId w:val="2147038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C3F27" w14:textId="77777777" w:rsidR="00000000" w:rsidRDefault="00376102">
            <w:pPr>
              <w:divId w:val="3974104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4FA6C4" w14:textId="77777777" w:rsidR="00000000" w:rsidRDefault="00376102">
            <w:pPr>
              <w:divId w:val="436025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BD80BF" w14:textId="77777777" w:rsidR="00000000" w:rsidRDefault="00376102">
            <w:pPr>
              <w:divId w:val="20970894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010D89"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F70F4B1" w14:textId="77777777" w:rsidR="00000000" w:rsidRDefault="00376102">
            <w:pPr>
              <w:rPr>
                <w:rFonts w:eastAsia="Times New Roman"/>
                <w:sz w:val="20"/>
                <w:szCs w:val="20"/>
              </w:rPr>
            </w:pPr>
          </w:p>
        </w:tc>
      </w:tr>
      <w:tr w:rsidR="00000000" w14:paraId="08AA455D" w14:textId="77777777">
        <w:trPr>
          <w:divId w:val="205410626"/>
        </w:trPr>
        <w:tc>
          <w:tcPr>
            <w:tcW w:w="0" w:type="auto"/>
            <w:shd w:val="clear" w:color="auto" w:fill="CCEEFF"/>
            <w:tcMar>
              <w:top w:w="30" w:type="dxa"/>
              <w:left w:w="180" w:type="dxa"/>
              <w:bottom w:w="30" w:type="dxa"/>
              <w:right w:w="30" w:type="dxa"/>
            </w:tcMar>
            <w:vAlign w:val="bottom"/>
            <w:hideMark/>
          </w:tcPr>
          <w:p w14:paraId="457E50AF" w14:textId="77777777" w:rsidR="00000000" w:rsidRDefault="00376102">
            <w:pPr>
              <w:rPr>
                <w:rFonts w:eastAsia="Times New Roman"/>
                <w:sz w:val="18"/>
                <w:szCs w:val="18"/>
              </w:rPr>
            </w:pPr>
            <w:r>
              <w:rPr>
                <w:rFonts w:ascii="inherit" w:eastAsia="Times New Roman" w:hAnsi="inherit"/>
                <w:sz w:val="18"/>
                <w:szCs w:val="18"/>
              </w:rPr>
              <w:t>Provision for retirement indemnity</w:t>
            </w:r>
          </w:p>
        </w:tc>
        <w:tc>
          <w:tcPr>
            <w:tcW w:w="0" w:type="auto"/>
            <w:shd w:val="clear" w:color="auto" w:fill="CCEEFF"/>
            <w:tcMar>
              <w:top w:w="30" w:type="dxa"/>
              <w:left w:w="30" w:type="dxa"/>
              <w:bottom w:w="30" w:type="dxa"/>
              <w:right w:w="30" w:type="dxa"/>
            </w:tcMar>
            <w:vAlign w:val="bottom"/>
            <w:hideMark/>
          </w:tcPr>
          <w:p w14:paraId="19EA1A0D" w14:textId="77777777" w:rsidR="00000000" w:rsidRDefault="00376102">
            <w:pPr>
              <w:divId w:val="631444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F61B58"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083E8C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F85935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71B51D" w14:textId="77777777" w:rsidR="00000000" w:rsidRDefault="00376102">
            <w:pPr>
              <w:divId w:val="1945916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3DEAD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566CA4A" w14:textId="77777777" w:rsidR="00000000" w:rsidRDefault="00376102">
            <w:pPr>
              <w:jc w:val="right"/>
              <w:rPr>
                <w:rFonts w:eastAsia="Times New Roman"/>
                <w:sz w:val="18"/>
                <w:szCs w:val="18"/>
              </w:rPr>
            </w:pPr>
            <w:r>
              <w:rPr>
                <w:rFonts w:ascii="inherit" w:eastAsia="Times New Roman" w:hAnsi="inherit"/>
                <w:sz w:val="18"/>
                <w:szCs w:val="18"/>
              </w:rPr>
              <w:t>1,024</w:t>
            </w:r>
          </w:p>
        </w:tc>
        <w:tc>
          <w:tcPr>
            <w:tcW w:w="0" w:type="auto"/>
            <w:shd w:val="clear" w:color="auto" w:fill="CCEEFF"/>
            <w:vAlign w:val="bottom"/>
            <w:hideMark/>
          </w:tcPr>
          <w:p w14:paraId="436B5BB7" w14:textId="77777777" w:rsidR="00000000" w:rsidRDefault="00376102">
            <w:pPr>
              <w:rPr>
                <w:rFonts w:eastAsia="Times New Roman"/>
                <w:sz w:val="20"/>
                <w:szCs w:val="20"/>
              </w:rPr>
            </w:pPr>
          </w:p>
        </w:tc>
      </w:tr>
      <w:tr w:rsidR="00000000" w14:paraId="202DD511" w14:textId="77777777">
        <w:trPr>
          <w:divId w:val="205410626"/>
        </w:trPr>
        <w:tc>
          <w:tcPr>
            <w:tcW w:w="0" w:type="auto"/>
            <w:tcMar>
              <w:top w:w="30" w:type="dxa"/>
              <w:left w:w="180" w:type="dxa"/>
              <w:bottom w:w="30" w:type="dxa"/>
              <w:right w:w="30" w:type="dxa"/>
            </w:tcMar>
            <w:vAlign w:val="bottom"/>
            <w:hideMark/>
          </w:tcPr>
          <w:p w14:paraId="0733B803" w14:textId="77777777" w:rsidR="00000000" w:rsidRDefault="00376102">
            <w:pPr>
              <w:rPr>
                <w:rFonts w:eastAsia="Times New Roman"/>
                <w:sz w:val="18"/>
                <w:szCs w:val="18"/>
              </w:rPr>
            </w:pPr>
            <w:r>
              <w:rPr>
                <w:rFonts w:ascii="inherit" w:eastAsia="Times New Roman" w:hAnsi="inherit"/>
                <w:sz w:val="18"/>
                <w:szCs w:val="18"/>
              </w:rPr>
              <w:t>Customer allowances</w:t>
            </w:r>
          </w:p>
        </w:tc>
        <w:tc>
          <w:tcPr>
            <w:tcW w:w="0" w:type="auto"/>
            <w:tcMar>
              <w:top w:w="30" w:type="dxa"/>
              <w:left w:w="30" w:type="dxa"/>
              <w:bottom w:w="30" w:type="dxa"/>
              <w:right w:w="30" w:type="dxa"/>
            </w:tcMar>
            <w:vAlign w:val="bottom"/>
            <w:hideMark/>
          </w:tcPr>
          <w:p w14:paraId="6626F98B" w14:textId="77777777" w:rsidR="00000000" w:rsidRDefault="00376102">
            <w:pPr>
              <w:divId w:val="810251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403B04" w14:textId="77777777" w:rsidR="00000000" w:rsidRDefault="00376102">
            <w:pPr>
              <w:jc w:val="right"/>
              <w:rPr>
                <w:rFonts w:eastAsia="Times New Roman"/>
                <w:sz w:val="18"/>
                <w:szCs w:val="18"/>
              </w:rPr>
            </w:pPr>
            <w:r>
              <w:rPr>
                <w:rFonts w:ascii="inherit" w:eastAsia="Times New Roman" w:hAnsi="inherit"/>
                <w:sz w:val="18"/>
                <w:szCs w:val="18"/>
              </w:rPr>
              <w:t>981</w:t>
            </w:r>
          </w:p>
        </w:tc>
        <w:tc>
          <w:tcPr>
            <w:tcW w:w="0" w:type="auto"/>
            <w:vAlign w:val="bottom"/>
            <w:hideMark/>
          </w:tcPr>
          <w:p w14:paraId="3B24C30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C5B7EDA" w14:textId="77777777" w:rsidR="00000000" w:rsidRDefault="00376102">
            <w:pPr>
              <w:divId w:val="297152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1E2ABE" w14:textId="77777777" w:rsidR="00000000" w:rsidRDefault="00376102">
            <w:pPr>
              <w:jc w:val="right"/>
              <w:rPr>
                <w:rFonts w:eastAsia="Times New Roman"/>
                <w:sz w:val="18"/>
                <w:szCs w:val="18"/>
              </w:rPr>
            </w:pPr>
            <w:r>
              <w:rPr>
                <w:rFonts w:ascii="inherit" w:eastAsia="Times New Roman" w:hAnsi="inherit"/>
                <w:sz w:val="18"/>
                <w:szCs w:val="18"/>
              </w:rPr>
              <w:t>1,352</w:t>
            </w:r>
          </w:p>
        </w:tc>
        <w:tc>
          <w:tcPr>
            <w:tcW w:w="0" w:type="auto"/>
            <w:vAlign w:val="bottom"/>
            <w:hideMark/>
          </w:tcPr>
          <w:p w14:paraId="795A81AD" w14:textId="77777777" w:rsidR="00000000" w:rsidRDefault="00376102">
            <w:pPr>
              <w:rPr>
                <w:rFonts w:eastAsia="Times New Roman"/>
                <w:sz w:val="20"/>
                <w:szCs w:val="20"/>
              </w:rPr>
            </w:pPr>
          </w:p>
        </w:tc>
      </w:tr>
      <w:tr w:rsidR="00000000" w14:paraId="324E1CBA" w14:textId="77777777">
        <w:trPr>
          <w:divId w:val="205410626"/>
        </w:trPr>
        <w:tc>
          <w:tcPr>
            <w:tcW w:w="0" w:type="auto"/>
            <w:shd w:val="clear" w:color="auto" w:fill="CCEEFF"/>
            <w:tcMar>
              <w:top w:w="30" w:type="dxa"/>
              <w:left w:w="180" w:type="dxa"/>
              <w:bottom w:w="30" w:type="dxa"/>
              <w:right w:w="30" w:type="dxa"/>
            </w:tcMar>
            <w:vAlign w:val="bottom"/>
            <w:hideMark/>
          </w:tcPr>
          <w:p w14:paraId="1953B389" w14:textId="77777777" w:rsidR="00000000" w:rsidRDefault="00376102">
            <w:pPr>
              <w:rPr>
                <w:rFonts w:eastAsia="Times New Roman"/>
                <w:sz w:val="18"/>
                <w:szCs w:val="18"/>
              </w:rPr>
            </w:pPr>
            <w:r>
              <w:rPr>
                <w:rFonts w:ascii="inherit" w:eastAsia="Times New Roman" w:hAnsi="inherit"/>
                <w:sz w:val="18"/>
                <w:szCs w:val="18"/>
              </w:rPr>
              <w:t>Unrecognized tax benefits</w:t>
            </w:r>
          </w:p>
        </w:tc>
        <w:tc>
          <w:tcPr>
            <w:tcW w:w="0" w:type="auto"/>
            <w:shd w:val="clear" w:color="auto" w:fill="CCEEFF"/>
            <w:tcMar>
              <w:top w:w="30" w:type="dxa"/>
              <w:left w:w="30" w:type="dxa"/>
              <w:bottom w:w="30" w:type="dxa"/>
              <w:right w:w="30" w:type="dxa"/>
            </w:tcMar>
            <w:vAlign w:val="bottom"/>
            <w:hideMark/>
          </w:tcPr>
          <w:p w14:paraId="3B1B57C0" w14:textId="77777777" w:rsidR="00000000" w:rsidRDefault="00376102">
            <w:pPr>
              <w:divId w:val="1000542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023772" w14:textId="77777777" w:rsidR="00000000" w:rsidRDefault="00376102">
            <w:pPr>
              <w:jc w:val="right"/>
              <w:rPr>
                <w:rFonts w:eastAsia="Times New Roman"/>
                <w:sz w:val="18"/>
                <w:szCs w:val="18"/>
              </w:rPr>
            </w:pPr>
            <w:r>
              <w:rPr>
                <w:rFonts w:ascii="inherit" w:eastAsia="Times New Roman" w:hAnsi="inherit"/>
                <w:sz w:val="18"/>
                <w:szCs w:val="18"/>
              </w:rPr>
              <w:t>6,465</w:t>
            </w:r>
          </w:p>
        </w:tc>
        <w:tc>
          <w:tcPr>
            <w:tcW w:w="0" w:type="auto"/>
            <w:shd w:val="clear" w:color="auto" w:fill="CCEEFF"/>
            <w:vAlign w:val="bottom"/>
            <w:hideMark/>
          </w:tcPr>
          <w:p w14:paraId="2715C9F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F1A907" w14:textId="77777777" w:rsidR="00000000" w:rsidRDefault="00376102">
            <w:pPr>
              <w:divId w:val="1479418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EE3009" w14:textId="77777777" w:rsidR="00000000" w:rsidRDefault="00376102">
            <w:pPr>
              <w:jc w:val="right"/>
              <w:rPr>
                <w:rFonts w:eastAsia="Times New Roman"/>
                <w:sz w:val="18"/>
                <w:szCs w:val="18"/>
              </w:rPr>
            </w:pPr>
            <w:r>
              <w:rPr>
                <w:rFonts w:ascii="inherit" w:eastAsia="Times New Roman" w:hAnsi="inherit"/>
                <w:sz w:val="18"/>
                <w:szCs w:val="18"/>
              </w:rPr>
              <w:t>5,315</w:t>
            </w:r>
          </w:p>
        </w:tc>
        <w:tc>
          <w:tcPr>
            <w:tcW w:w="0" w:type="auto"/>
            <w:shd w:val="clear" w:color="auto" w:fill="CCEEFF"/>
            <w:vAlign w:val="bottom"/>
            <w:hideMark/>
          </w:tcPr>
          <w:p w14:paraId="4AB58F7A" w14:textId="77777777" w:rsidR="00000000" w:rsidRDefault="00376102">
            <w:pPr>
              <w:rPr>
                <w:rFonts w:eastAsia="Times New Roman"/>
                <w:sz w:val="20"/>
                <w:szCs w:val="20"/>
              </w:rPr>
            </w:pPr>
          </w:p>
        </w:tc>
      </w:tr>
      <w:tr w:rsidR="00000000" w14:paraId="79533ABF" w14:textId="77777777">
        <w:trPr>
          <w:divId w:val="205410626"/>
        </w:trPr>
        <w:tc>
          <w:tcPr>
            <w:tcW w:w="0" w:type="auto"/>
            <w:tcMar>
              <w:top w:w="30" w:type="dxa"/>
              <w:left w:w="180" w:type="dxa"/>
              <w:bottom w:w="30" w:type="dxa"/>
              <w:right w:w="30" w:type="dxa"/>
            </w:tcMar>
            <w:vAlign w:val="bottom"/>
            <w:hideMark/>
          </w:tcPr>
          <w:p w14:paraId="79B0EA80" w14:textId="77777777" w:rsidR="00000000" w:rsidRDefault="00376102">
            <w:pPr>
              <w:rPr>
                <w:rFonts w:eastAsia="Times New Roman"/>
                <w:sz w:val="18"/>
                <w:szCs w:val="18"/>
              </w:rPr>
            </w:pPr>
            <w:r>
              <w:rPr>
                <w:rFonts w:ascii="inherit" w:eastAsia="Times New Roman" w:hAnsi="inherit"/>
                <w:sz w:val="18"/>
                <w:szCs w:val="18"/>
              </w:rPr>
              <w:t>Guarantee to Deerfield (see</w:t>
            </w:r>
            <w:r>
              <w:rPr>
                <w:rFonts w:ascii="inherit" w:eastAsia="Times New Roman" w:hAnsi="inherit"/>
                <w:sz w:val="18"/>
                <w:szCs w:val="18"/>
              </w:rPr>
              <w:t xml:space="preserve"> </w:t>
            </w:r>
            <w:r>
              <w:rPr>
                <w:rFonts w:ascii="inherit" w:eastAsia="Times New Roman" w:hAnsi="inherit"/>
                <w:i/>
                <w:iCs/>
                <w:sz w:val="18"/>
                <w:szCs w:val="18"/>
              </w:rPr>
              <w:t>Note 17</w:t>
            </w: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213606" w14:textId="77777777" w:rsidR="00000000" w:rsidRDefault="00376102">
            <w:pPr>
              <w:divId w:val="990911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25207" w14:textId="77777777" w:rsidR="00000000" w:rsidRDefault="00376102">
            <w:pPr>
              <w:jc w:val="right"/>
              <w:rPr>
                <w:rFonts w:eastAsia="Times New Roman"/>
                <w:sz w:val="18"/>
                <w:szCs w:val="18"/>
              </w:rPr>
            </w:pPr>
            <w:r>
              <w:rPr>
                <w:rFonts w:ascii="inherit" w:eastAsia="Times New Roman" w:hAnsi="inherit"/>
                <w:sz w:val="18"/>
                <w:szCs w:val="18"/>
              </w:rPr>
              <w:t>1,372</w:t>
            </w:r>
          </w:p>
        </w:tc>
        <w:tc>
          <w:tcPr>
            <w:tcW w:w="0" w:type="auto"/>
            <w:vAlign w:val="bottom"/>
            <w:hideMark/>
          </w:tcPr>
          <w:p w14:paraId="4BB1CC2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EF2E171" w14:textId="77777777" w:rsidR="00000000" w:rsidRDefault="00376102">
            <w:pPr>
              <w:divId w:val="1390106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BF98FF" w14:textId="77777777" w:rsidR="00000000" w:rsidRDefault="00376102">
            <w:pPr>
              <w:jc w:val="right"/>
              <w:rPr>
                <w:rFonts w:eastAsia="Times New Roman"/>
                <w:sz w:val="18"/>
                <w:szCs w:val="18"/>
              </w:rPr>
            </w:pPr>
            <w:r>
              <w:rPr>
                <w:rFonts w:ascii="inherit" w:eastAsia="Times New Roman" w:hAnsi="inherit"/>
                <w:sz w:val="18"/>
                <w:szCs w:val="18"/>
              </w:rPr>
              <w:t>5,717</w:t>
            </w:r>
          </w:p>
        </w:tc>
        <w:tc>
          <w:tcPr>
            <w:tcW w:w="0" w:type="auto"/>
            <w:vAlign w:val="bottom"/>
            <w:hideMark/>
          </w:tcPr>
          <w:p w14:paraId="3F5D4CAC" w14:textId="77777777" w:rsidR="00000000" w:rsidRDefault="00376102">
            <w:pPr>
              <w:rPr>
                <w:rFonts w:eastAsia="Times New Roman"/>
                <w:sz w:val="20"/>
                <w:szCs w:val="20"/>
              </w:rPr>
            </w:pPr>
          </w:p>
        </w:tc>
      </w:tr>
      <w:tr w:rsidR="00000000" w14:paraId="779D82E4" w14:textId="77777777">
        <w:trPr>
          <w:divId w:val="205410626"/>
        </w:trPr>
        <w:tc>
          <w:tcPr>
            <w:tcW w:w="0" w:type="auto"/>
            <w:shd w:val="clear" w:color="auto" w:fill="CCEEFF"/>
            <w:tcMar>
              <w:top w:w="30" w:type="dxa"/>
              <w:left w:w="180" w:type="dxa"/>
              <w:bottom w:w="30" w:type="dxa"/>
              <w:right w:w="30" w:type="dxa"/>
            </w:tcMar>
            <w:vAlign w:val="bottom"/>
            <w:hideMark/>
          </w:tcPr>
          <w:p w14:paraId="0901B08B"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20DE816A" w14:textId="77777777" w:rsidR="00000000" w:rsidRDefault="00376102">
            <w:pPr>
              <w:divId w:val="5602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178CD6" w14:textId="77777777" w:rsidR="00000000" w:rsidRDefault="00376102">
            <w:pPr>
              <w:jc w:val="right"/>
              <w:rPr>
                <w:rFonts w:eastAsia="Times New Roman"/>
                <w:sz w:val="18"/>
                <w:szCs w:val="18"/>
              </w:rPr>
            </w:pPr>
            <w:r>
              <w:rPr>
                <w:rFonts w:ascii="inherit" w:eastAsia="Times New Roman" w:hAnsi="inherit"/>
                <w:sz w:val="18"/>
                <w:szCs w:val="18"/>
              </w:rPr>
              <w:t>55</w:t>
            </w:r>
          </w:p>
        </w:tc>
        <w:tc>
          <w:tcPr>
            <w:tcW w:w="0" w:type="auto"/>
            <w:tcBorders>
              <w:bottom w:val="single" w:sz="6" w:space="0" w:color="000000"/>
            </w:tcBorders>
            <w:shd w:val="clear" w:color="auto" w:fill="CCEEFF"/>
            <w:vAlign w:val="bottom"/>
            <w:hideMark/>
          </w:tcPr>
          <w:p w14:paraId="0982B29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A9502" w14:textId="77777777" w:rsidR="00000000" w:rsidRDefault="00376102">
            <w:pPr>
              <w:divId w:val="814107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03707B" w14:textId="77777777" w:rsidR="00000000" w:rsidRDefault="00376102">
            <w:pPr>
              <w:jc w:val="right"/>
              <w:rPr>
                <w:rFonts w:eastAsia="Times New Roman"/>
                <w:sz w:val="18"/>
                <w:szCs w:val="18"/>
              </w:rPr>
            </w:pPr>
            <w:r>
              <w:rPr>
                <w:rFonts w:ascii="inherit" w:eastAsia="Times New Roman" w:hAnsi="inherit"/>
                <w:sz w:val="18"/>
                <w:szCs w:val="18"/>
              </w:rPr>
              <w:t>594</w:t>
            </w:r>
          </w:p>
        </w:tc>
        <w:tc>
          <w:tcPr>
            <w:tcW w:w="0" w:type="auto"/>
            <w:tcBorders>
              <w:bottom w:val="single" w:sz="6" w:space="0" w:color="000000"/>
            </w:tcBorders>
            <w:shd w:val="clear" w:color="auto" w:fill="CCEEFF"/>
            <w:vAlign w:val="bottom"/>
            <w:hideMark/>
          </w:tcPr>
          <w:p w14:paraId="11FED0D0" w14:textId="77777777" w:rsidR="00000000" w:rsidRDefault="00376102">
            <w:pPr>
              <w:rPr>
                <w:rFonts w:eastAsia="Times New Roman"/>
                <w:sz w:val="20"/>
                <w:szCs w:val="20"/>
              </w:rPr>
            </w:pPr>
          </w:p>
        </w:tc>
      </w:tr>
      <w:tr w:rsidR="00000000" w14:paraId="68200949" w14:textId="77777777">
        <w:trPr>
          <w:divId w:val="205410626"/>
        </w:trPr>
        <w:tc>
          <w:tcPr>
            <w:tcW w:w="0" w:type="auto"/>
            <w:tcMar>
              <w:top w:w="30" w:type="dxa"/>
              <w:left w:w="300" w:type="dxa"/>
              <w:bottom w:w="30" w:type="dxa"/>
              <w:right w:w="30" w:type="dxa"/>
            </w:tcMar>
            <w:vAlign w:val="bottom"/>
            <w:hideMark/>
          </w:tcPr>
          <w:p w14:paraId="70B36208"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2CC4BAD4" w14:textId="77777777" w:rsidR="00000000" w:rsidRDefault="00376102">
            <w:pPr>
              <w:divId w:val="183437105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2401C7A"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0913668" w14:textId="77777777" w:rsidR="00000000" w:rsidRDefault="00376102">
            <w:pPr>
              <w:jc w:val="right"/>
              <w:rPr>
                <w:rFonts w:eastAsia="Times New Roman"/>
                <w:sz w:val="18"/>
                <w:szCs w:val="18"/>
              </w:rPr>
            </w:pPr>
            <w:r>
              <w:rPr>
                <w:rFonts w:ascii="inherit" w:eastAsia="Times New Roman" w:hAnsi="inherit"/>
                <w:sz w:val="18"/>
                <w:szCs w:val="18"/>
              </w:rPr>
              <w:t>8,873</w:t>
            </w:r>
          </w:p>
        </w:tc>
        <w:tc>
          <w:tcPr>
            <w:tcW w:w="0" w:type="auto"/>
            <w:tcBorders>
              <w:bottom w:val="double" w:sz="6" w:space="0" w:color="000000"/>
            </w:tcBorders>
            <w:vAlign w:val="bottom"/>
            <w:hideMark/>
          </w:tcPr>
          <w:p w14:paraId="1DE1159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F0510B9" w14:textId="77777777" w:rsidR="00000000" w:rsidRDefault="00376102">
            <w:pPr>
              <w:divId w:val="12799507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05F7A1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9DCED33" w14:textId="77777777" w:rsidR="00000000" w:rsidRDefault="00376102">
            <w:pPr>
              <w:jc w:val="right"/>
              <w:rPr>
                <w:rFonts w:eastAsia="Times New Roman"/>
                <w:sz w:val="18"/>
                <w:szCs w:val="18"/>
              </w:rPr>
            </w:pPr>
            <w:r>
              <w:rPr>
                <w:rFonts w:ascii="inherit" w:eastAsia="Times New Roman" w:hAnsi="inherit"/>
                <w:sz w:val="18"/>
                <w:szCs w:val="18"/>
              </w:rPr>
              <w:t>14,002</w:t>
            </w:r>
          </w:p>
        </w:tc>
        <w:tc>
          <w:tcPr>
            <w:tcW w:w="0" w:type="auto"/>
            <w:tcBorders>
              <w:bottom w:val="double" w:sz="6" w:space="0" w:color="000000"/>
            </w:tcBorders>
            <w:vAlign w:val="bottom"/>
            <w:hideMark/>
          </w:tcPr>
          <w:p w14:paraId="3B84939F" w14:textId="77777777" w:rsidR="00000000" w:rsidRDefault="00376102">
            <w:pPr>
              <w:rPr>
                <w:rFonts w:eastAsia="Times New Roman"/>
                <w:sz w:val="20"/>
                <w:szCs w:val="20"/>
              </w:rPr>
            </w:pPr>
          </w:p>
        </w:tc>
      </w:tr>
    </w:tbl>
    <w:p w14:paraId="30111D26"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1B97F64D" w14:textId="77777777" w:rsidR="00000000" w:rsidRDefault="00376102">
      <w:pPr>
        <w:spacing w:line="288" w:lineRule="auto"/>
        <w:jc w:val="both"/>
        <w:divId w:val="588466837"/>
        <w:rPr>
          <w:rFonts w:eastAsia="Times New Roman"/>
          <w:sz w:val="20"/>
          <w:szCs w:val="20"/>
        </w:rPr>
      </w:pPr>
    </w:p>
    <w:p w14:paraId="2FD0A3FE" w14:textId="77777777" w:rsidR="00000000" w:rsidRDefault="00376102">
      <w:pPr>
        <w:spacing w:line="288" w:lineRule="auto"/>
        <w:jc w:val="both"/>
        <w:divId w:val="588466837"/>
        <w:rPr>
          <w:rFonts w:eastAsia="Times New Roman"/>
          <w:sz w:val="20"/>
          <w:szCs w:val="20"/>
        </w:rPr>
      </w:pPr>
      <w:bookmarkStart w:id="42" w:name="s95615A60770D51CDB1B3904FA74E4010"/>
      <w:bookmarkEnd w:id="42"/>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16:</w:t>
      </w:r>
      <w:r>
        <w:rPr>
          <w:rFonts w:ascii="inherit" w:eastAsia="Times New Roman" w:hAnsi="inherit"/>
          <w:sz w:val="20"/>
          <w:szCs w:val="20"/>
        </w:rPr>
        <w:t xml:space="preserve"> </w:t>
      </w:r>
      <w:r>
        <w:rPr>
          <w:rFonts w:ascii="inherit" w:eastAsia="Times New Roman" w:hAnsi="inherit"/>
          <w:b/>
          <w:bCs/>
          <w:sz w:val="20"/>
          <w:szCs w:val="20"/>
        </w:rPr>
        <w:t>Contingent Liabilities and Commitments</w:t>
      </w:r>
      <w:r>
        <w:rPr>
          <w:rFonts w:ascii="inherit" w:eastAsia="Times New Roman" w:hAnsi="inherit"/>
          <w:b/>
          <w:bCs/>
          <w:i/>
          <w:iCs/>
          <w:sz w:val="20"/>
          <w:szCs w:val="20"/>
        </w:rPr>
        <w:t> </w:t>
      </w:r>
    </w:p>
    <w:p w14:paraId="72300DB4"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Litigation </w:t>
      </w:r>
      <w:r>
        <w:rPr>
          <w:rFonts w:ascii="inherit" w:eastAsia="Times New Roman" w:hAnsi="inherit"/>
          <w:sz w:val="20"/>
          <w:szCs w:val="20"/>
        </w:rPr>
        <w:t> </w:t>
      </w:r>
    </w:p>
    <w:p w14:paraId="388AA8B4" w14:textId="77777777" w:rsidR="00000000" w:rsidRDefault="00376102">
      <w:pPr>
        <w:spacing w:line="288" w:lineRule="auto"/>
        <w:divId w:val="39091788"/>
        <w:rPr>
          <w:rFonts w:eastAsia="Times New Roman"/>
          <w:sz w:val="20"/>
          <w:szCs w:val="20"/>
        </w:rPr>
      </w:pPr>
    </w:p>
    <w:p w14:paraId="3A76D40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is subject to potential liabilities generally incidental to our business arising out of present and future lawsuits and claims related to product liability, personal injury, contract, comme</w:t>
      </w:r>
      <w:r>
        <w:rPr>
          <w:rFonts w:ascii="inherit" w:eastAsia="Times New Roman" w:hAnsi="inherit"/>
          <w:sz w:val="20"/>
          <w:szCs w:val="20"/>
        </w:rPr>
        <w:t>rcial, intellectual property, tax, employment, compliance and other matters that arise in the ordinary course of business. The Company accrues for potential liabilities when it is probable that future costs (including legal fees and expenses) will be incur</w:t>
      </w:r>
      <w:r>
        <w:rPr>
          <w:rFonts w:ascii="inherit" w:eastAsia="Times New Roman" w:hAnsi="inherit"/>
          <w:sz w:val="20"/>
          <w:szCs w:val="20"/>
        </w:rPr>
        <w:t>red and such costs can be reasonably estimated. At December 31, 2019 and December 31, 2018, there were no contingent liabilities with respect to any litigation, arbitration or administrative or</w:t>
      </w:r>
      <w:r>
        <w:rPr>
          <w:rFonts w:ascii="inherit" w:eastAsia="Times New Roman" w:hAnsi="inherit"/>
          <w:sz w:val="20"/>
          <w:szCs w:val="20"/>
        </w:rPr>
        <w:t xml:space="preserve"> </w:t>
      </w:r>
    </w:p>
    <w:p w14:paraId="7BB14484" w14:textId="77777777" w:rsidR="00000000" w:rsidRDefault="00376102">
      <w:pPr>
        <w:divId w:val="1433668761"/>
        <w:rPr>
          <w:rFonts w:eastAsia="Times New Roman"/>
          <w:sz w:val="20"/>
          <w:szCs w:val="20"/>
        </w:rPr>
      </w:pPr>
    </w:p>
    <w:p w14:paraId="5A9E87B1" w14:textId="77777777" w:rsidR="00000000" w:rsidRDefault="00376102">
      <w:pPr>
        <w:spacing w:line="288" w:lineRule="auto"/>
        <w:jc w:val="center"/>
        <w:divId w:val="1486432783"/>
        <w:rPr>
          <w:rFonts w:eastAsia="Times New Roman"/>
          <w:sz w:val="20"/>
          <w:szCs w:val="20"/>
        </w:rPr>
      </w:pPr>
      <w:r>
        <w:rPr>
          <w:rFonts w:ascii="inherit" w:eastAsia="Times New Roman" w:hAnsi="inherit"/>
          <w:sz w:val="20"/>
          <w:szCs w:val="20"/>
        </w:rPr>
        <w:t>-83-</w:t>
      </w:r>
    </w:p>
    <w:p w14:paraId="0EC8885D" w14:textId="77777777" w:rsidR="00000000" w:rsidRDefault="00376102">
      <w:pPr>
        <w:divId w:val="588466837"/>
        <w:rPr>
          <w:rFonts w:eastAsia="Times New Roman"/>
          <w:sz w:val="20"/>
          <w:szCs w:val="20"/>
        </w:rPr>
      </w:pPr>
      <w:r>
        <w:rPr>
          <w:rFonts w:eastAsia="Times New Roman"/>
          <w:sz w:val="20"/>
          <w:szCs w:val="20"/>
        </w:rPr>
        <w:pict w14:anchorId="387F5184">
          <v:rect id="_x0000_i1108" style="width:0;height:1.5pt" o:hralign="center" o:hrstd="t" o:hr="t" fillcolor="#a0a0a0" stroked="f"/>
        </w:pict>
      </w:r>
    </w:p>
    <w:p w14:paraId="3E242350" w14:textId="77777777" w:rsidR="00000000" w:rsidRDefault="00376102">
      <w:pPr>
        <w:spacing w:line="288" w:lineRule="auto"/>
        <w:divId w:val="423846847"/>
        <w:rPr>
          <w:rFonts w:eastAsia="Times New Roman"/>
          <w:sz w:val="20"/>
          <w:szCs w:val="20"/>
        </w:rPr>
      </w:pPr>
    </w:p>
    <w:p w14:paraId="0B6B9180" w14:textId="77777777" w:rsidR="00000000" w:rsidRDefault="00376102">
      <w:pPr>
        <w:divId w:val="1777941231"/>
        <w:rPr>
          <w:rFonts w:eastAsia="Times New Roman"/>
          <w:sz w:val="20"/>
          <w:szCs w:val="20"/>
        </w:rPr>
      </w:pPr>
    </w:p>
    <w:p w14:paraId="38B9A26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other proceeding that are reasonably likely to have a material adverse effect on the Company’s consolidated financial position, results of operations, cash flows or liquidity. </w:t>
      </w:r>
      <w:r>
        <w:rPr>
          <w:rFonts w:ascii="inherit" w:eastAsia="Times New Roman" w:hAnsi="inherit"/>
          <w:b/>
          <w:bCs/>
          <w:i/>
          <w:iCs/>
          <w:sz w:val="20"/>
          <w:szCs w:val="20"/>
        </w:rPr>
        <w:t> </w:t>
      </w:r>
    </w:p>
    <w:p w14:paraId="44975CFF" w14:textId="77777777" w:rsidR="00000000" w:rsidRDefault="00376102">
      <w:pPr>
        <w:spacing w:line="288" w:lineRule="auto"/>
        <w:jc w:val="both"/>
        <w:divId w:val="588466837"/>
        <w:rPr>
          <w:rFonts w:eastAsia="Times New Roman"/>
          <w:sz w:val="20"/>
          <w:szCs w:val="20"/>
        </w:rPr>
      </w:pPr>
    </w:p>
    <w:p w14:paraId="7DD782D7"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Note 3: Subsidiary Bankruptcy and Deconsolidation</w:t>
      </w:r>
      <w:r>
        <w:rPr>
          <w:rFonts w:ascii="inherit" w:eastAsia="Times New Roman" w:hAnsi="inherit"/>
          <w:sz w:val="20"/>
          <w:szCs w:val="20"/>
        </w:rPr>
        <w:t> briefly describes the Chap</w:t>
      </w:r>
      <w:r>
        <w:rPr>
          <w:rFonts w:ascii="inherit" w:eastAsia="Times New Roman" w:hAnsi="inherit"/>
          <w:sz w:val="20"/>
          <w:szCs w:val="20"/>
        </w:rPr>
        <w:t>ter 11 bankruptcy case which our subsidiary Specialty Pharma commenced on February 6, 2019, and which on April 26, 2019 resulted in the bankruptcy court-approved</w:t>
      </w:r>
      <w:r>
        <w:rPr>
          <w:rFonts w:ascii="inherit" w:eastAsia="Times New Roman" w:hAnsi="inherit"/>
          <w:sz w:val="20"/>
          <w:szCs w:val="20"/>
        </w:rPr>
        <w:t xml:space="preserve"> </w:t>
      </w:r>
      <w:r>
        <w:rPr>
          <w:rFonts w:ascii="inherit" w:eastAsia="Times New Roman" w:hAnsi="inherit"/>
          <w:sz w:val="20"/>
          <w:szCs w:val="20"/>
        </w:rPr>
        <w:t>sale of all of Specialty Pharma’s intangible assets and inventory to an unaffiliated third par</w:t>
      </w:r>
      <w:r>
        <w:rPr>
          <w:rFonts w:ascii="inherit" w:eastAsia="Times New Roman" w:hAnsi="inherit"/>
          <w:sz w:val="20"/>
          <w:szCs w:val="20"/>
        </w:rPr>
        <w:t>ty. As a result of such sale, Specialty Pharma has completed its divestment of the assets of the Noctiva business. During the pendency of the bankruptcy case, all pending litigation against Specialty Pharma is automatically stayed and any new litigation ag</w:t>
      </w:r>
      <w:r>
        <w:rPr>
          <w:rFonts w:ascii="inherit" w:eastAsia="Times New Roman" w:hAnsi="inherit"/>
          <w:sz w:val="20"/>
          <w:szCs w:val="20"/>
        </w:rPr>
        <w:t>ainst Specialty Pharma is precluded unless the bankruptcy court orders otherwise. Below are descriptions of a litigation to which Specialty Pharma is a party and a contract dispute involving Specialty Pharma, both of which matters are subject to the automa</w:t>
      </w:r>
      <w:r>
        <w:rPr>
          <w:rFonts w:ascii="inherit" w:eastAsia="Times New Roman" w:hAnsi="inherit"/>
          <w:sz w:val="20"/>
          <w:szCs w:val="20"/>
        </w:rPr>
        <w:t>tic stay during the bankruptcy case.</w:t>
      </w:r>
      <w:r>
        <w:rPr>
          <w:rFonts w:ascii="inherit" w:eastAsia="Times New Roman" w:hAnsi="inherit"/>
          <w:sz w:val="20"/>
          <w:szCs w:val="20"/>
        </w:rPr>
        <w:t xml:space="preserve"> </w:t>
      </w:r>
      <w:r>
        <w:rPr>
          <w:rFonts w:ascii="inherit" w:eastAsia="Times New Roman" w:hAnsi="inherit"/>
          <w:sz w:val="20"/>
          <w:szCs w:val="20"/>
        </w:rPr>
        <w:t xml:space="preserve"> </w:t>
      </w:r>
    </w:p>
    <w:p w14:paraId="4FC37B00" w14:textId="77777777" w:rsidR="00000000" w:rsidRDefault="00376102">
      <w:pPr>
        <w:spacing w:line="288" w:lineRule="auto"/>
        <w:jc w:val="both"/>
        <w:divId w:val="588466837"/>
        <w:rPr>
          <w:rFonts w:eastAsia="Times New Roman"/>
          <w:sz w:val="20"/>
          <w:szCs w:val="20"/>
        </w:rPr>
      </w:pPr>
    </w:p>
    <w:p w14:paraId="19528372"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Ferring Litigation</w:t>
      </w:r>
      <w:r>
        <w:rPr>
          <w:rFonts w:ascii="inherit" w:eastAsia="Times New Roman" w:hAnsi="inherit"/>
          <w:sz w:val="20"/>
          <w:szCs w:val="20"/>
        </w:rPr>
        <w:t>. Some of the patents covering the Noctiva product (the</w:t>
      </w:r>
      <w:r>
        <w:rPr>
          <w:rFonts w:ascii="inherit" w:eastAsia="Times New Roman" w:hAnsi="inherit"/>
          <w:sz w:val="20"/>
          <w:szCs w:val="20"/>
        </w:rPr>
        <w:t xml:space="preserve"> </w:t>
      </w:r>
      <w:r>
        <w:rPr>
          <w:rFonts w:ascii="inherit" w:eastAsia="Times New Roman" w:hAnsi="inherit"/>
          <w:sz w:val="20"/>
          <w:szCs w:val="20"/>
        </w:rPr>
        <w:t>“Noctiva Patents”) are the subject of litigation initiated by Ferring Pharmaceuticals Inc. and two of its foreign affiliates, who manufacture</w:t>
      </w:r>
      <w:r>
        <w:rPr>
          <w:rFonts w:ascii="inherit" w:eastAsia="Times New Roman" w:hAnsi="inherit"/>
          <w:sz w:val="20"/>
          <w:szCs w:val="20"/>
        </w:rPr>
        <w:t xml:space="preserve"> a competing product known as Nocdurna. </w:t>
      </w:r>
      <w:r>
        <w:rPr>
          <w:rFonts w:ascii="inherit" w:eastAsia="Times New Roman" w:hAnsi="inherit"/>
          <w:sz w:val="20"/>
          <w:szCs w:val="20"/>
        </w:rPr>
        <w:t xml:space="preserve"> </w:t>
      </w:r>
      <w:r>
        <w:rPr>
          <w:rFonts w:ascii="inherit" w:eastAsia="Times New Roman" w:hAnsi="inherit"/>
          <w:sz w:val="20"/>
          <w:szCs w:val="20"/>
        </w:rPr>
        <w:t>Nocdurna was approved by the FDA in June 2018 and commercially launched in the U.S. in November 2018. </w:t>
      </w:r>
      <w:r>
        <w:rPr>
          <w:rFonts w:ascii="inherit" w:eastAsia="Times New Roman" w:hAnsi="inherit"/>
          <w:sz w:val="20"/>
          <w:szCs w:val="20"/>
        </w:rPr>
        <w:t xml:space="preserve"> </w:t>
      </w:r>
      <w:r>
        <w:rPr>
          <w:rFonts w:ascii="inherit" w:eastAsia="Times New Roman" w:hAnsi="inherit"/>
          <w:sz w:val="20"/>
          <w:szCs w:val="20"/>
        </w:rPr>
        <w:t>In this litigation, filed in the United States District Court for the Southern District of New York, Ferring see</w:t>
      </w:r>
      <w:r>
        <w:rPr>
          <w:rFonts w:ascii="inherit" w:eastAsia="Times New Roman" w:hAnsi="inherit"/>
          <w:sz w:val="20"/>
          <w:szCs w:val="20"/>
        </w:rPr>
        <w:t>ks to invalidate and disputes the inventorship of the Noctiva Patents, seeks damages for various alleged breaches of contractual and common law duties, and seeks damages for alleged infringement by Noctiva of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w:t>
      </w:r>
      <w:r>
        <w:rPr>
          <w:rFonts w:ascii="inherit" w:eastAsia="Times New Roman" w:hAnsi="inherit"/>
          <w:sz w:val="20"/>
          <w:szCs w:val="20"/>
        </w:rPr>
        <w:t xml:space="preserve"> </w:t>
      </w:r>
      <w:r>
        <w:rPr>
          <w:rFonts w:ascii="inherit" w:eastAsia="Times New Roman" w:hAnsi="inherit"/>
          <w:sz w:val="20"/>
          <w:szCs w:val="20"/>
        </w:rPr>
        <w:t>Specialty Phar</w:t>
      </w:r>
      <w:r>
        <w:rPr>
          <w:rFonts w:ascii="inherit" w:eastAsia="Times New Roman" w:hAnsi="inherit"/>
          <w:sz w:val="20"/>
          <w:szCs w:val="20"/>
        </w:rPr>
        <w:t>ma and certain other parties including Serenity Pharmaceuticals, LLC (“Serenity”) (the licensor of the Noctiva Patents) have defended this litigation, and have made counterclaims against Ferring, including for infringement of the Noctiva Patents and a decl</w:t>
      </w:r>
      <w:r>
        <w:rPr>
          <w:rFonts w:ascii="inherit" w:eastAsia="Times New Roman" w:hAnsi="inherit"/>
          <w:sz w:val="20"/>
          <w:szCs w:val="20"/>
        </w:rPr>
        <w:t>aratory judgment of noninfringement with respect to Ferring’s</w:t>
      </w:r>
      <w:r>
        <w:rPr>
          <w:rFonts w:ascii="inherit" w:eastAsia="Times New Roman" w:hAnsi="inherit"/>
          <w:sz w:val="20"/>
          <w:szCs w:val="20"/>
        </w:rPr>
        <w:t xml:space="preserve"> </w:t>
      </w:r>
      <w:r>
        <w:rPr>
          <w:rFonts w:ascii="inherit" w:eastAsia="Times New Roman" w:hAnsi="inherit"/>
          <w:sz w:val="20"/>
          <w:szCs w:val="20"/>
        </w:rPr>
        <w:t>“Nocdurna”</w:t>
      </w:r>
      <w:r>
        <w:rPr>
          <w:rFonts w:ascii="inherit" w:eastAsia="Times New Roman" w:hAnsi="inherit"/>
          <w:sz w:val="20"/>
          <w:szCs w:val="20"/>
        </w:rPr>
        <w:t xml:space="preserve"> </w:t>
      </w:r>
      <w:r>
        <w:rPr>
          <w:rFonts w:ascii="inherit" w:eastAsia="Times New Roman" w:hAnsi="inherit"/>
          <w:sz w:val="20"/>
          <w:szCs w:val="20"/>
        </w:rPr>
        <w:t>trademark. The court dismissed Ferring’s inventorship claim and its claims for alleged breaches of contractual and common law duties, although these dismissals may be appealed by Ferr</w:t>
      </w:r>
      <w:r>
        <w:rPr>
          <w:rFonts w:ascii="inherit" w:eastAsia="Times New Roman" w:hAnsi="inherit"/>
          <w:sz w:val="20"/>
          <w:szCs w:val="20"/>
        </w:rPr>
        <w:t>ing. </w:t>
      </w:r>
      <w:r>
        <w:rPr>
          <w:rFonts w:ascii="inherit" w:eastAsia="Times New Roman" w:hAnsi="inherit"/>
          <w:sz w:val="20"/>
          <w:szCs w:val="20"/>
        </w:rPr>
        <w:t xml:space="preserve"> </w:t>
      </w:r>
      <w:r>
        <w:rPr>
          <w:rFonts w:ascii="inherit" w:eastAsia="Times New Roman" w:hAnsi="inherit"/>
          <w:sz w:val="20"/>
          <w:szCs w:val="20"/>
        </w:rPr>
        <w:t xml:space="preserve">On February 15, 2019, Specialty Pharma and its co-defendants moved to stay the litigation pending completion of the bankruptcy proceeding of Specialty Pharma. On May 15, 2019, that motion was denied due to a pending settlement of the litigation with </w:t>
      </w:r>
      <w:r>
        <w:rPr>
          <w:rFonts w:ascii="inherit" w:eastAsia="Times New Roman" w:hAnsi="inherit"/>
          <w:sz w:val="20"/>
          <w:szCs w:val="20"/>
        </w:rPr>
        <w:t>respect to just Ferring and Specialty Pharma.</w:t>
      </w:r>
      <w:r>
        <w:rPr>
          <w:rFonts w:ascii="inherit" w:eastAsia="Times New Roman" w:hAnsi="inherit"/>
          <w:sz w:val="20"/>
          <w:szCs w:val="20"/>
        </w:rPr>
        <w:t xml:space="preserve"> </w:t>
      </w:r>
      <w:r>
        <w:rPr>
          <w:rFonts w:ascii="inherit" w:eastAsia="Times New Roman" w:hAnsi="inherit"/>
          <w:sz w:val="20"/>
          <w:szCs w:val="20"/>
        </w:rPr>
        <w:t>On February 25, 2020, Ferring and Specialty Pharma jointly moved for bankruptcy court approval of a settlement agreement with respect to the claims alleged in the litigation. </w:t>
      </w:r>
      <w:r>
        <w:rPr>
          <w:rFonts w:ascii="inherit" w:eastAsia="Times New Roman" w:hAnsi="inherit"/>
          <w:sz w:val="20"/>
          <w:szCs w:val="20"/>
        </w:rPr>
        <w:t xml:space="preserve"> </w:t>
      </w:r>
      <w:r>
        <w:rPr>
          <w:rFonts w:ascii="inherit" w:eastAsia="Times New Roman" w:hAnsi="inherit"/>
          <w:sz w:val="20"/>
          <w:szCs w:val="20"/>
        </w:rPr>
        <w:t>In accordance with the terms of th</w:t>
      </w:r>
      <w:r>
        <w:rPr>
          <w:rFonts w:ascii="inherit" w:eastAsia="Times New Roman" w:hAnsi="inherit"/>
          <w:sz w:val="20"/>
          <w:szCs w:val="20"/>
        </w:rPr>
        <w:t>e settlement agreement, promptly following bankruptcy court approval of the settlement agreement, the parties would dismiss with prejudice their respective claims against each other in the litigation. </w:t>
      </w:r>
      <w:r>
        <w:rPr>
          <w:rFonts w:ascii="inherit" w:eastAsia="Times New Roman" w:hAnsi="inherit"/>
          <w:sz w:val="20"/>
          <w:szCs w:val="20"/>
        </w:rPr>
        <w:t xml:space="preserve"> </w:t>
      </w:r>
      <w:r>
        <w:rPr>
          <w:rFonts w:ascii="inherit" w:eastAsia="Times New Roman" w:hAnsi="inherit"/>
          <w:sz w:val="20"/>
          <w:szCs w:val="20"/>
        </w:rPr>
        <w:t>On March 13th, 2020, the bankruptcy court entered an o</w:t>
      </w:r>
      <w:r>
        <w:rPr>
          <w:rFonts w:ascii="inherit" w:eastAsia="Times New Roman" w:hAnsi="inherit"/>
          <w:sz w:val="20"/>
          <w:szCs w:val="20"/>
        </w:rPr>
        <w:t>rder approving the settlement with Ferring.</w:t>
      </w:r>
      <w:r>
        <w:rPr>
          <w:rFonts w:ascii="inherit" w:eastAsia="Times New Roman" w:hAnsi="inherit"/>
          <w:sz w:val="20"/>
          <w:szCs w:val="20"/>
        </w:rPr>
        <w:t xml:space="preserve"> </w:t>
      </w:r>
      <w:r>
        <w:rPr>
          <w:rFonts w:ascii="inherit" w:eastAsia="Times New Roman" w:hAnsi="inherit"/>
          <w:sz w:val="20"/>
          <w:szCs w:val="20"/>
        </w:rPr>
        <w:t> Pursuant to the terms of the settlement, the parties are to dismiss their respective claims against each other in the District Court litigation in the Southern District of New York, with such dismissals to be ef</w:t>
      </w:r>
      <w:r>
        <w:rPr>
          <w:rFonts w:ascii="inherit" w:eastAsia="Times New Roman" w:hAnsi="inherit"/>
          <w:sz w:val="20"/>
          <w:szCs w:val="20"/>
        </w:rPr>
        <w:t>fective concurrently. </w:t>
      </w:r>
      <w:r>
        <w:rPr>
          <w:rFonts w:ascii="inherit" w:eastAsia="Times New Roman" w:hAnsi="inherit"/>
          <w:sz w:val="20"/>
          <w:szCs w:val="20"/>
        </w:rPr>
        <w:t xml:space="preserve"> </w:t>
      </w:r>
      <w:r>
        <w:rPr>
          <w:rFonts w:ascii="inherit" w:eastAsia="Times New Roman" w:hAnsi="inherit"/>
          <w:sz w:val="20"/>
          <w:szCs w:val="20"/>
        </w:rPr>
        <w:t>That joint dismissal has not yet been filed with District Court for the Southern District of New York.</w:t>
      </w:r>
      <w:r>
        <w:rPr>
          <w:rFonts w:ascii="inherit" w:eastAsia="Times New Roman" w:hAnsi="inherit"/>
          <w:sz w:val="20"/>
          <w:szCs w:val="20"/>
        </w:rPr>
        <w:t xml:space="preserve"> </w:t>
      </w:r>
      <w:r>
        <w:rPr>
          <w:rFonts w:ascii="inherit" w:eastAsia="Times New Roman" w:hAnsi="inherit"/>
          <w:sz w:val="20"/>
          <w:szCs w:val="20"/>
        </w:rPr>
        <w:t xml:space="preserve">    </w:t>
      </w:r>
    </w:p>
    <w:p w14:paraId="0D897B1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E43F08D"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Contract Dispute.</w:t>
      </w:r>
      <w:r>
        <w:rPr>
          <w:rFonts w:ascii="inherit" w:eastAsia="Times New Roman" w:hAnsi="inherit"/>
          <w:sz w:val="20"/>
          <w:szCs w:val="20"/>
        </w:rPr>
        <w:t> On January 21, 2019, Serenity gave notice to Specialty Pharma of an alleged breach of the parties’</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ctiva license agreement. Serenity alleges that Specialty Pharma breached its contractual obligation to devote commercially reasonable efforts to the commercialization of Noctiva and seeks unspecified damages. On January 27, 2019, Specialty Pharma notified </w:t>
      </w:r>
      <w:r>
        <w:rPr>
          <w:rFonts w:ascii="inherit" w:eastAsia="Times New Roman" w:hAnsi="inherit"/>
          <w:sz w:val="20"/>
          <w:szCs w:val="20"/>
        </w:rPr>
        <w:t>Serenity of a claim for $1.7 million in damages as a result of Serenity’s breach of its contractual obligation to pay the costs of the Ferring Litigation. Serenity’s notice to Specialty Pharma invoked the dispute resolution provisions of the Noctiva licens</w:t>
      </w:r>
      <w:r>
        <w:rPr>
          <w:rFonts w:ascii="inherit" w:eastAsia="Times New Roman" w:hAnsi="inherit"/>
          <w:sz w:val="20"/>
          <w:szCs w:val="20"/>
        </w:rPr>
        <w:t xml:space="preserve">e agreement, which culminate in arbitration, but neither party has yet initiated an arbitration proceeding or filed suit. </w:t>
      </w:r>
    </w:p>
    <w:p w14:paraId="3F705133" w14:textId="77777777" w:rsidR="00000000" w:rsidRDefault="00376102">
      <w:pPr>
        <w:spacing w:line="288" w:lineRule="auto"/>
        <w:jc w:val="both"/>
        <w:divId w:val="588466837"/>
        <w:rPr>
          <w:rFonts w:eastAsia="Times New Roman"/>
          <w:sz w:val="20"/>
          <w:szCs w:val="20"/>
        </w:rPr>
      </w:pPr>
    </w:p>
    <w:p w14:paraId="52E7F4A8" w14:textId="77777777" w:rsidR="00000000" w:rsidRDefault="00376102">
      <w:pPr>
        <w:spacing w:line="288" w:lineRule="auto"/>
        <w:jc w:val="both"/>
        <w:divId w:val="588466837"/>
        <w:rPr>
          <w:rFonts w:eastAsia="Times New Roman"/>
          <w:sz w:val="20"/>
          <w:szCs w:val="20"/>
        </w:rPr>
      </w:pPr>
      <w:r>
        <w:rPr>
          <w:rFonts w:ascii="inherit" w:eastAsia="Times New Roman" w:hAnsi="inherit"/>
          <w:i/>
          <w:iCs/>
          <w:color w:val="0D0D0D"/>
          <w:sz w:val="20"/>
          <w:szCs w:val="20"/>
        </w:rPr>
        <w:t>Exela Litigation</w:t>
      </w:r>
      <w:r>
        <w:rPr>
          <w:rFonts w:ascii="inherit" w:eastAsia="Times New Roman" w:hAnsi="inherit"/>
          <w:color w:val="0D0D0D"/>
          <w:sz w:val="20"/>
          <w:szCs w:val="20"/>
        </w:rPr>
        <w:t>. </w:t>
      </w:r>
      <w:r>
        <w:rPr>
          <w:rFonts w:ascii="inherit" w:eastAsia="Times New Roman" w:hAnsi="inherit"/>
          <w:color w:val="0D0D0D"/>
          <w:sz w:val="20"/>
          <w:szCs w:val="20"/>
        </w:rPr>
        <w:t xml:space="preserve"> </w:t>
      </w:r>
      <w:r>
        <w:rPr>
          <w:rFonts w:ascii="inherit" w:eastAsia="Times New Roman" w:hAnsi="inherit"/>
          <w:color w:val="0D0D0D"/>
          <w:sz w:val="20"/>
          <w:szCs w:val="20"/>
        </w:rPr>
        <w:t>On January 7, 2020, Exela filed a complaint against us and our subsidiary, Avadel Legacy</w:t>
      </w:r>
      <w:r>
        <w:rPr>
          <w:rFonts w:ascii="inherit" w:eastAsia="Times New Roman" w:hAnsi="inherit"/>
          <w:color w:val="0D0D0D"/>
          <w:sz w:val="20"/>
          <w:szCs w:val="20"/>
        </w:rPr>
        <w:t xml:space="preserve"> </w:t>
      </w:r>
      <w:r>
        <w:rPr>
          <w:rFonts w:ascii="inherit" w:eastAsia="Times New Roman" w:hAnsi="inherit"/>
          <w:color w:val="0D0D0D"/>
          <w:sz w:val="20"/>
          <w:szCs w:val="20"/>
        </w:rPr>
        <w:t>in the United States Di</w:t>
      </w:r>
      <w:r>
        <w:rPr>
          <w:rFonts w:ascii="inherit" w:eastAsia="Times New Roman" w:hAnsi="inherit"/>
          <w:color w:val="0D0D0D"/>
          <w:sz w:val="20"/>
          <w:szCs w:val="20"/>
        </w:rPr>
        <w:t>strict for the District of Delaware. The complaint alleges infringement of a certain Exela patent related to its cysteine hydrochloride product.</w:t>
      </w:r>
      <w:r>
        <w:rPr>
          <w:rFonts w:ascii="inherit" w:eastAsia="Times New Roman" w:hAnsi="inherit"/>
          <w:color w:val="0D0D0D"/>
          <w:sz w:val="20"/>
          <w:szCs w:val="20"/>
        </w:rPr>
        <w:t xml:space="preserve"> </w:t>
      </w:r>
      <w:r>
        <w:rPr>
          <w:rFonts w:ascii="inherit" w:eastAsia="Times New Roman" w:hAnsi="inherit"/>
          <w:color w:val="0D0D0D"/>
          <w:sz w:val="20"/>
          <w:szCs w:val="20"/>
        </w:rPr>
        <w:t>Exela is most notably seeking i) a declaratory judgment that the Nouress product infringes its patent, ii) an i</w:t>
      </w:r>
      <w:r>
        <w:rPr>
          <w:rFonts w:ascii="inherit" w:eastAsia="Times New Roman" w:hAnsi="inherit"/>
          <w:color w:val="0D0D0D"/>
          <w:sz w:val="20"/>
          <w:szCs w:val="20"/>
        </w:rPr>
        <w:t>njunction (both preliminary and permanent) precluding the launch of Nouress, and iii) monetary damages (including enhanced damages, prejudgment interest and attorneys’</w:t>
      </w:r>
      <w:r>
        <w:rPr>
          <w:rFonts w:ascii="inherit" w:eastAsia="Times New Roman" w:hAnsi="inherit"/>
          <w:color w:val="0D0D0D"/>
          <w:sz w:val="20"/>
          <w:szCs w:val="20"/>
        </w:rPr>
        <w:t xml:space="preserve"> </w:t>
      </w:r>
      <w:r>
        <w:rPr>
          <w:rFonts w:ascii="inherit" w:eastAsia="Times New Roman" w:hAnsi="inherit"/>
          <w:color w:val="0D0D0D"/>
          <w:sz w:val="20"/>
          <w:szCs w:val="20"/>
        </w:rPr>
        <w:t>fees) in the event Nouress is commercially launched and found to infringe Exela’s patent</w:t>
      </w:r>
      <w:r>
        <w:rPr>
          <w:rFonts w:ascii="inherit" w:eastAsia="Times New Roman" w:hAnsi="inherit"/>
          <w:color w:val="0D0D0D"/>
          <w:sz w:val="20"/>
          <w:szCs w:val="20"/>
        </w:rPr>
        <w:t>.</w:t>
      </w:r>
      <w:r>
        <w:rPr>
          <w:rFonts w:ascii="inherit" w:eastAsia="Times New Roman" w:hAnsi="inherit"/>
          <w:color w:val="0D0D0D"/>
          <w:sz w:val="20"/>
          <w:szCs w:val="20"/>
        </w:rPr>
        <w:t xml:space="preserve"> </w:t>
      </w:r>
      <w:r>
        <w:rPr>
          <w:rFonts w:ascii="inherit" w:eastAsia="Times New Roman" w:hAnsi="inherit"/>
          <w:color w:val="0D0D0D"/>
          <w:sz w:val="20"/>
          <w:szCs w:val="20"/>
        </w:rPr>
        <w:t> We have not yet been served with the complaint.</w:t>
      </w:r>
      <w:r>
        <w:rPr>
          <w:rFonts w:ascii="inherit" w:eastAsia="Times New Roman" w:hAnsi="inherit"/>
          <w:color w:val="0D0D0D"/>
          <w:sz w:val="20"/>
          <w:szCs w:val="20"/>
        </w:rPr>
        <w:t xml:space="preserve"> </w:t>
      </w:r>
      <w:r>
        <w:rPr>
          <w:rFonts w:ascii="inherit" w:eastAsia="Times New Roman" w:hAnsi="inherit"/>
          <w:color w:val="0D0D0D"/>
          <w:sz w:val="20"/>
          <w:szCs w:val="20"/>
        </w:rPr>
        <w:t xml:space="preserve"> </w:t>
      </w:r>
    </w:p>
    <w:p w14:paraId="27A1B6C9" w14:textId="77777777" w:rsidR="00000000" w:rsidRDefault="00376102">
      <w:pPr>
        <w:spacing w:line="288" w:lineRule="auto"/>
        <w:jc w:val="both"/>
        <w:divId w:val="588466837"/>
        <w:rPr>
          <w:rFonts w:eastAsia="Times New Roman"/>
          <w:sz w:val="20"/>
          <w:szCs w:val="20"/>
        </w:rPr>
      </w:pPr>
    </w:p>
    <w:p w14:paraId="01EE0A20"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Former employee dispute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On January 10, 2020, we settled a dispute with a former employee for $1,750. </w:t>
      </w:r>
    </w:p>
    <w:p w14:paraId="24071D95" w14:textId="77777777" w:rsidR="00000000" w:rsidRDefault="00376102">
      <w:pPr>
        <w:divId w:val="133915833"/>
        <w:rPr>
          <w:rFonts w:eastAsia="Times New Roman"/>
          <w:sz w:val="20"/>
          <w:szCs w:val="20"/>
        </w:rPr>
      </w:pPr>
    </w:p>
    <w:p w14:paraId="40069A33" w14:textId="77777777" w:rsidR="00000000" w:rsidRDefault="00376102">
      <w:pPr>
        <w:spacing w:line="288" w:lineRule="auto"/>
        <w:jc w:val="center"/>
        <w:divId w:val="888609064"/>
        <w:rPr>
          <w:rFonts w:eastAsia="Times New Roman"/>
          <w:sz w:val="20"/>
          <w:szCs w:val="20"/>
        </w:rPr>
      </w:pPr>
      <w:r>
        <w:rPr>
          <w:rFonts w:ascii="inherit" w:eastAsia="Times New Roman" w:hAnsi="inherit"/>
          <w:sz w:val="20"/>
          <w:szCs w:val="20"/>
        </w:rPr>
        <w:t>-84-</w:t>
      </w:r>
    </w:p>
    <w:p w14:paraId="5856626E" w14:textId="77777777" w:rsidR="00000000" w:rsidRDefault="00376102">
      <w:pPr>
        <w:divId w:val="588466837"/>
        <w:rPr>
          <w:rFonts w:eastAsia="Times New Roman"/>
          <w:sz w:val="20"/>
          <w:szCs w:val="20"/>
        </w:rPr>
      </w:pPr>
      <w:r>
        <w:rPr>
          <w:rFonts w:eastAsia="Times New Roman"/>
          <w:sz w:val="20"/>
          <w:szCs w:val="20"/>
        </w:rPr>
        <w:pict w14:anchorId="076711DE">
          <v:rect id="_x0000_i1109" style="width:0;height:1.5pt" o:hralign="center" o:hrstd="t" o:hr="t" fillcolor="#a0a0a0" stroked="f"/>
        </w:pict>
      </w:r>
    </w:p>
    <w:p w14:paraId="050AEFE1" w14:textId="77777777" w:rsidR="00000000" w:rsidRDefault="00376102">
      <w:pPr>
        <w:spacing w:line="288" w:lineRule="auto"/>
        <w:divId w:val="825516710"/>
        <w:rPr>
          <w:rFonts w:eastAsia="Times New Roman"/>
          <w:sz w:val="20"/>
          <w:szCs w:val="20"/>
        </w:rPr>
      </w:pPr>
    </w:p>
    <w:p w14:paraId="0FA13D05" w14:textId="77777777" w:rsidR="00000000" w:rsidRDefault="00376102">
      <w:pPr>
        <w:divId w:val="1611163361"/>
        <w:rPr>
          <w:rFonts w:eastAsia="Times New Roman"/>
          <w:sz w:val="20"/>
          <w:szCs w:val="20"/>
        </w:rPr>
      </w:pPr>
    </w:p>
    <w:p w14:paraId="37AE97B9"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 xml:space="preserve">Material Commitments </w:t>
      </w:r>
      <w:r>
        <w:rPr>
          <w:rFonts w:ascii="inherit" w:eastAsia="Times New Roman" w:hAnsi="inherit"/>
          <w:sz w:val="20"/>
          <w:szCs w:val="20"/>
        </w:rPr>
        <w:t> </w:t>
      </w:r>
    </w:p>
    <w:p w14:paraId="3FFF62C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 December 31, 2019, we ha</w:t>
      </w:r>
      <w:r>
        <w:rPr>
          <w:rFonts w:ascii="inherit" w:eastAsia="Times New Roman" w:hAnsi="inherit"/>
          <w:sz w:val="20"/>
          <w:szCs w:val="20"/>
        </w:rPr>
        <w:t>ve various commitments to purchase finished product from customers. For the year ended</w:t>
      </w:r>
      <w:r>
        <w:rPr>
          <w:rFonts w:ascii="inherit" w:eastAsia="Times New Roman" w:hAnsi="inherit"/>
          <w:sz w:val="20"/>
          <w:szCs w:val="20"/>
        </w:rPr>
        <w:t xml:space="preserve"> </w:t>
      </w:r>
      <w:r>
        <w:rPr>
          <w:rFonts w:ascii="inherit" w:eastAsia="Times New Roman" w:hAnsi="inherit"/>
          <w:sz w:val="20"/>
          <w:szCs w:val="20"/>
        </w:rPr>
        <w:t>December 31, 2019, the Company paid</w:t>
      </w:r>
      <w:r>
        <w:rPr>
          <w:rFonts w:ascii="inherit" w:eastAsia="Times New Roman" w:hAnsi="inherit"/>
          <w:sz w:val="20"/>
          <w:szCs w:val="20"/>
        </w:rPr>
        <w:t xml:space="preserve"> </w:t>
      </w:r>
      <w:r>
        <w:rPr>
          <w:rFonts w:ascii="inherit" w:eastAsia="Times New Roman" w:hAnsi="inherit"/>
          <w:sz w:val="20"/>
          <w:szCs w:val="20"/>
        </w:rPr>
        <w:t>$7,400 related to the below purchase commitments.</w:t>
      </w:r>
      <w:r>
        <w:rPr>
          <w:rFonts w:ascii="inherit" w:eastAsia="Times New Roman" w:hAnsi="inherit"/>
          <w:sz w:val="20"/>
          <w:szCs w:val="20"/>
        </w:rPr>
        <w:t xml:space="preserve"> </w:t>
      </w:r>
      <w:r>
        <w:rPr>
          <w:rFonts w:ascii="inherit" w:eastAsia="Times New Roman" w:hAnsi="inherit"/>
          <w:sz w:val="20"/>
          <w:szCs w:val="20"/>
        </w:rPr>
        <w:t>Commitments for these arrangements, at maximum quantities and at contractual prices</w:t>
      </w:r>
      <w:r>
        <w:rPr>
          <w:rFonts w:ascii="inherit" w:eastAsia="Times New Roman" w:hAnsi="inherit"/>
          <w:sz w:val="20"/>
          <w:szCs w:val="20"/>
        </w:rPr>
        <w:t xml:space="preserve"> over the remaining life of</w:t>
      </w:r>
      <w:r>
        <w:rPr>
          <w:rFonts w:ascii="inherit" w:eastAsia="Times New Roman" w:hAnsi="inherit"/>
          <w:sz w:val="20"/>
          <w:szCs w:val="20"/>
        </w:rPr>
        <w:t xml:space="preserve"> </w:t>
      </w:r>
      <w:r>
        <w:rPr>
          <w:rFonts w:ascii="inherit" w:eastAsia="Times New Roman" w:hAnsi="inherit"/>
          <w:sz w:val="20"/>
          <w:szCs w:val="20"/>
        </w:rPr>
        <w:t xml:space="preserve">the contract, and excluding any waived commitments, are as follows for the years ended December 31: </w:t>
      </w:r>
    </w:p>
    <w:tbl>
      <w:tblPr>
        <w:tblW w:w="5000" w:type="pct"/>
        <w:tblCellMar>
          <w:left w:w="0" w:type="dxa"/>
          <w:right w:w="0" w:type="dxa"/>
        </w:tblCellMar>
        <w:tblLook w:val="04A0" w:firstRow="1" w:lastRow="0" w:firstColumn="1" w:lastColumn="0" w:noHBand="0" w:noVBand="1"/>
      </w:tblPr>
      <w:tblGrid>
        <w:gridCol w:w="6209"/>
        <w:gridCol w:w="105"/>
        <w:gridCol w:w="123"/>
        <w:gridCol w:w="1806"/>
        <w:gridCol w:w="63"/>
      </w:tblGrid>
      <w:tr w:rsidR="00000000" w14:paraId="6352C4B2" w14:textId="77777777">
        <w:trPr>
          <w:divId w:val="790243074"/>
        </w:trPr>
        <w:tc>
          <w:tcPr>
            <w:tcW w:w="0" w:type="auto"/>
            <w:gridSpan w:val="5"/>
            <w:vAlign w:val="center"/>
            <w:hideMark/>
          </w:tcPr>
          <w:p w14:paraId="437E676E" w14:textId="77777777" w:rsidR="00000000" w:rsidRDefault="00376102">
            <w:pPr>
              <w:spacing w:line="288" w:lineRule="auto"/>
              <w:jc w:val="both"/>
              <w:rPr>
                <w:rFonts w:eastAsia="Times New Roman"/>
                <w:sz w:val="20"/>
                <w:szCs w:val="20"/>
              </w:rPr>
            </w:pPr>
          </w:p>
        </w:tc>
      </w:tr>
      <w:tr w:rsidR="00000000" w14:paraId="2592C480" w14:textId="77777777">
        <w:trPr>
          <w:divId w:val="790243074"/>
        </w:trPr>
        <w:tc>
          <w:tcPr>
            <w:tcW w:w="3750" w:type="pct"/>
            <w:vAlign w:val="center"/>
            <w:hideMark/>
          </w:tcPr>
          <w:p w14:paraId="7950C36B" w14:textId="77777777" w:rsidR="00000000" w:rsidRDefault="00376102">
            <w:pPr>
              <w:rPr>
                <w:rFonts w:eastAsia="Times New Roman"/>
                <w:sz w:val="20"/>
                <w:szCs w:val="20"/>
              </w:rPr>
            </w:pPr>
          </w:p>
        </w:tc>
        <w:tc>
          <w:tcPr>
            <w:tcW w:w="50" w:type="pct"/>
            <w:vAlign w:val="center"/>
            <w:hideMark/>
          </w:tcPr>
          <w:p w14:paraId="2A65C926" w14:textId="77777777" w:rsidR="00000000" w:rsidRDefault="00376102">
            <w:pPr>
              <w:rPr>
                <w:rFonts w:eastAsia="Times New Roman"/>
                <w:sz w:val="20"/>
                <w:szCs w:val="20"/>
              </w:rPr>
            </w:pPr>
          </w:p>
        </w:tc>
        <w:tc>
          <w:tcPr>
            <w:tcW w:w="50" w:type="pct"/>
            <w:vAlign w:val="center"/>
            <w:hideMark/>
          </w:tcPr>
          <w:p w14:paraId="1DE2723A" w14:textId="77777777" w:rsidR="00000000" w:rsidRDefault="00376102">
            <w:pPr>
              <w:rPr>
                <w:rFonts w:eastAsia="Times New Roman"/>
                <w:sz w:val="20"/>
                <w:szCs w:val="20"/>
              </w:rPr>
            </w:pPr>
          </w:p>
        </w:tc>
        <w:tc>
          <w:tcPr>
            <w:tcW w:w="1100" w:type="pct"/>
            <w:vAlign w:val="center"/>
            <w:hideMark/>
          </w:tcPr>
          <w:p w14:paraId="1344D01F" w14:textId="77777777" w:rsidR="00000000" w:rsidRDefault="00376102">
            <w:pPr>
              <w:rPr>
                <w:rFonts w:eastAsia="Times New Roman"/>
                <w:sz w:val="20"/>
                <w:szCs w:val="20"/>
              </w:rPr>
            </w:pPr>
          </w:p>
        </w:tc>
        <w:tc>
          <w:tcPr>
            <w:tcW w:w="50" w:type="pct"/>
            <w:vAlign w:val="center"/>
            <w:hideMark/>
          </w:tcPr>
          <w:p w14:paraId="51F0FFD1" w14:textId="77777777" w:rsidR="00000000" w:rsidRDefault="00376102">
            <w:pPr>
              <w:rPr>
                <w:rFonts w:eastAsia="Times New Roman"/>
                <w:sz w:val="20"/>
                <w:szCs w:val="20"/>
              </w:rPr>
            </w:pPr>
          </w:p>
        </w:tc>
      </w:tr>
      <w:tr w:rsidR="00000000" w14:paraId="6CCCB729" w14:textId="77777777">
        <w:trPr>
          <w:divId w:val="790243074"/>
        </w:trPr>
        <w:tc>
          <w:tcPr>
            <w:tcW w:w="0" w:type="auto"/>
            <w:tcBorders>
              <w:bottom w:val="single" w:sz="6" w:space="0" w:color="000000"/>
            </w:tcBorders>
            <w:tcMar>
              <w:top w:w="30" w:type="dxa"/>
              <w:left w:w="30" w:type="dxa"/>
              <w:bottom w:w="30" w:type="dxa"/>
              <w:right w:w="30" w:type="dxa"/>
            </w:tcMar>
            <w:vAlign w:val="bottom"/>
            <w:hideMark/>
          </w:tcPr>
          <w:p w14:paraId="0A893899" w14:textId="77777777" w:rsidR="00000000" w:rsidRDefault="00376102">
            <w:pPr>
              <w:rPr>
                <w:rFonts w:eastAsia="Times New Roman"/>
                <w:sz w:val="18"/>
                <w:szCs w:val="18"/>
              </w:rPr>
            </w:pPr>
            <w:r>
              <w:rPr>
                <w:rFonts w:ascii="inherit" w:eastAsia="Times New Roman" w:hAnsi="inherit"/>
                <w:b/>
                <w:bCs/>
                <w:sz w:val="18"/>
                <w:szCs w:val="18"/>
              </w:rPr>
              <w:t>Purchase Commitments:</w:t>
            </w:r>
          </w:p>
        </w:tc>
        <w:tc>
          <w:tcPr>
            <w:tcW w:w="0" w:type="auto"/>
            <w:tcMar>
              <w:top w:w="30" w:type="dxa"/>
              <w:left w:w="30" w:type="dxa"/>
              <w:bottom w:w="30" w:type="dxa"/>
              <w:right w:w="30" w:type="dxa"/>
            </w:tcMar>
            <w:vAlign w:val="bottom"/>
            <w:hideMark/>
          </w:tcPr>
          <w:p w14:paraId="4D4CEDBE" w14:textId="77777777" w:rsidR="00000000" w:rsidRDefault="00376102">
            <w:pPr>
              <w:divId w:val="20326107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4979A7" w14:textId="77777777" w:rsidR="00000000" w:rsidRDefault="00376102">
            <w:pPr>
              <w:jc w:val="center"/>
              <w:rPr>
                <w:rFonts w:eastAsia="Times New Roman"/>
                <w:sz w:val="18"/>
                <w:szCs w:val="18"/>
              </w:rPr>
            </w:pPr>
            <w:r>
              <w:rPr>
                <w:rFonts w:ascii="inherit" w:eastAsia="Times New Roman" w:hAnsi="inherit"/>
                <w:b/>
                <w:bCs/>
                <w:sz w:val="18"/>
                <w:szCs w:val="18"/>
              </w:rPr>
              <w:t>Balance</w:t>
            </w:r>
          </w:p>
        </w:tc>
      </w:tr>
      <w:tr w:rsidR="00000000" w14:paraId="70879D47" w14:textId="77777777">
        <w:trPr>
          <w:divId w:val="790243074"/>
        </w:trPr>
        <w:tc>
          <w:tcPr>
            <w:tcW w:w="0" w:type="auto"/>
            <w:tcMar>
              <w:top w:w="30" w:type="dxa"/>
              <w:left w:w="30" w:type="dxa"/>
              <w:bottom w:w="30" w:type="dxa"/>
              <w:right w:w="30" w:type="dxa"/>
            </w:tcMar>
            <w:vAlign w:val="bottom"/>
            <w:hideMark/>
          </w:tcPr>
          <w:p w14:paraId="049B8248" w14:textId="77777777" w:rsidR="00000000" w:rsidRDefault="00376102">
            <w:pPr>
              <w:divId w:val="480464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E1A44D" w14:textId="77777777" w:rsidR="00000000" w:rsidRDefault="00376102">
            <w:pPr>
              <w:divId w:val="176326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68F4E3" w14:textId="77777777" w:rsidR="00000000" w:rsidRDefault="00376102">
            <w:pPr>
              <w:divId w:val="200872889"/>
              <w:rPr>
                <w:rFonts w:eastAsia="Times New Roman"/>
                <w:sz w:val="20"/>
                <w:szCs w:val="20"/>
              </w:rPr>
            </w:pPr>
            <w:r>
              <w:rPr>
                <w:rFonts w:ascii="inherit" w:eastAsia="Times New Roman" w:hAnsi="inherit"/>
                <w:sz w:val="20"/>
                <w:szCs w:val="20"/>
              </w:rPr>
              <w:t> </w:t>
            </w:r>
          </w:p>
        </w:tc>
      </w:tr>
      <w:tr w:rsidR="00000000" w14:paraId="3FE40835" w14:textId="77777777">
        <w:trPr>
          <w:divId w:val="790243074"/>
        </w:trPr>
        <w:tc>
          <w:tcPr>
            <w:tcW w:w="0" w:type="auto"/>
            <w:shd w:val="clear" w:color="auto" w:fill="CCEEFF"/>
            <w:tcMar>
              <w:top w:w="30" w:type="dxa"/>
              <w:left w:w="180" w:type="dxa"/>
              <w:bottom w:w="30" w:type="dxa"/>
              <w:right w:w="30" w:type="dxa"/>
            </w:tcMar>
            <w:vAlign w:val="bottom"/>
            <w:hideMark/>
          </w:tcPr>
          <w:p w14:paraId="1DA98D74" w14:textId="77777777" w:rsidR="00000000" w:rsidRDefault="00376102">
            <w:pPr>
              <w:rPr>
                <w:rFonts w:eastAsia="Times New Roman"/>
                <w:sz w:val="18"/>
                <w:szCs w:val="18"/>
              </w:rPr>
            </w:pPr>
            <w:r>
              <w:rPr>
                <w:rFonts w:ascii="inherit" w:eastAsia="Times New Roman" w:hAnsi="inherit"/>
                <w:sz w:val="18"/>
                <w:szCs w:val="18"/>
              </w:rPr>
              <w:t>2020</w:t>
            </w:r>
          </w:p>
        </w:tc>
        <w:tc>
          <w:tcPr>
            <w:tcW w:w="0" w:type="auto"/>
            <w:shd w:val="clear" w:color="auto" w:fill="CCEEFF"/>
            <w:tcMar>
              <w:top w:w="30" w:type="dxa"/>
              <w:left w:w="30" w:type="dxa"/>
              <w:bottom w:w="30" w:type="dxa"/>
              <w:right w:w="30" w:type="dxa"/>
            </w:tcMar>
            <w:vAlign w:val="bottom"/>
            <w:hideMark/>
          </w:tcPr>
          <w:p w14:paraId="0CA45AE8" w14:textId="77777777" w:rsidR="00000000" w:rsidRDefault="00376102">
            <w:pPr>
              <w:divId w:val="556865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403FD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DEC2FF" w14:textId="77777777" w:rsidR="00000000" w:rsidRDefault="00376102">
            <w:pPr>
              <w:jc w:val="right"/>
              <w:rPr>
                <w:rFonts w:eastAsia="Times New Roman"/>
                <w:sz w:val="18"/>
                <w:szCs w:val="18"/>
              </w:rPr>
            </w:pPr>
            <w:r>
              <w:rPr>
                <w:rFonts w:ascii="inherit" w:eastAsia="Times New Roman" w:hAnsi="inherit"/>
                <w:sz w:val="18"/>
                <w:szCs w:val="18"/>
              </w:rPr>
              <w:t>1,434</w:t>
            </w:r>
          </w:p>
        </w:tc>
        <w:tc>
          <w:tcPr>
            <w:tcW w:w="0" w:type="auto"/>
            <w:shd w:val="clear" w:color="auto" w:fill="CCEEFF"/>
            <w:vAlign w:val="bottom"/>
            <w:hideMark/>
          </w:tcPr>
          <w:p w14:paraId="43EB95F1" w14:textId="77777777" w:rsidR="00000000" w:rsidRDefault="00376102">
            <w:pPr>
              <w:rPr>
                <w:rFonts w:eastAsia="Times New Roman"/>
                <w:sz w:val="20"/>
                <w:szCs w:val="20"/>
              </w:rPr>
            </w:pPr>
          </w:p>
        </w:tc>
      </w:tr>
      <w:tr w:rsidR="00000000" w14:paraId="671F9141" w14:textId="77777777">
        <w:trPr>
          <w:divId w:val="790243074"/>
        </w:trPr>
        <w:tc>
          <w:tcPr>
            <w:tcW w:w="0" w:type="auto"/>
            <w:tcMar>
              <w:top w:w="30" w:type="dxa"/>
              <w:left w:w="180" w:type="dxa"/>
              <w:bottom w:w="30" w:type="dxa"/>
              <w:right w:w="30" w:type="dxa"/>
            </w:tcMar>
            <w:vAlign w:val="bottom"/>
            <w:hideMark/>
          </w:tcPr>
          <w:p w14:paraId="2A1BA1F0" w14:textId="77777777" w:rsidR="00000000" w:rsidRDefault="00376102">
            <w:pPr>
              <w:rPr>
                <w:rFonts w:eastAsia="Times New Roman"/>
                <w:sz w:val="18"/>
                <w:szCs w:val="18"/>
              </w:rPr>
            </w:pPr>
            <w:r>
              <w:rPr>
                <w:rFonts w:ascii="inherit" w:eastAsia="Times New Roman" w:hAnsi="inherit"/>
                <w:sz w:val="18"/>
                <w:szCs w:val="18"/>
              </w:rPr>
              <w:t>2021</w:t>
            </w:r>
          </w:p>
        </w:tc>
        <w:tc>
          <w:tcPr>
            <w:tcW w:w="0" w:type="auto"/>
            <w:tcMar>
              <w:top w:w="30" w:type="dxa"/>
              <w:left w:w="30" w:type="dxa"/>
              <w:bottom w:w="30" w:type="dxa"/>
              <w:right w:w="30" w:type="dxa"/>
            </w:tcMar>
            <w:vAlign w:val="bottom"/>
            <w:hideMark/>
          </w:tcPr>
          <w:p w14:paraId="01202F03" w14:textId="77777777" w:rsidR="00000000" w:rsidRDefault="00376102">
            <w:pPr>
              <w:divId w:val="100534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B829C1"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vAlign w:val="bottom"/>
            <w:hideMark/>
          </w:tcPr>
          <w:p w14:paraId="1626BCA4" w14:textId="77777777" w:rsidR="00000000" w:rsidRDefault="00376102">
            <w:pPr>
              <w:rPr>
                <w:rFonts w:eastAsia="Times New Roman"/>
                <w:sz w:val="20"/>
                <w:szCs w:val="20"/>
              </w:rPr>
            </w:pPr>
          </w:p>
        </w:tc>
      </w:tr>
      <w:tr w:rsidR="00000000" w14:paraId="3D831B36" w14:textId="77777777">
        <w:trPr>
          <w:divId w:val="790243074"/>
        </w:trPr>
        <w:tc>
          <w:tcPr>
            <w:tcW w:w="0" w:type="auto"/>
            <w:shd w:val="clear" w:color="auto" w:fill="CCEEFF"/>
            <w:tcMar>
              <w:top w:w="30" w:type="dxa"/>
              <w:left w:w="180" w:type="dxa"/>
              <w:bottom w:w="30" w:type="dxa"/>
              <w:right w:w="30" w:type="dxa"/>
            </w:tcMar>
            <w:vAlign w:val="bottom"/>
            <w:hideMark/>
          </w:tcPr>
          <w:p w14:paraId="411454DD" w14:textId="77777777" w:rsidR="00000000" w:rsidRDefault="00376102">
            <w:pPr>
              <w:rPr>
                <w:rFonts w:eastAsia="Times New Roman"/>
                <w:sz w:val="18"/>
                <w:szCs w:val="18"/>
              </w:rPr>
            </w:pPr>
            <w:r>
              <w:rPr>
                <w:rFonts w:ascii="inherit" w:eastAsia="Times New Roman" w:hAnsi="inherit"/>
                <w:sz w:val="18"/>
                <w:szCs w:val="18"/>
              </w:rPr>
              <w:t>2022</w:t>
            </w:r>
          </w:p>
        </w:tc>
        <w:tc>
          <w:tcPr>
            <w:tcW w:w="0" w:type="auto"/>
            <w:shd w:val="clear" w:color="auto" w:fill="CCEEFF"/>
            <w:tcMar>
              <w:top w:w="30" w:type="dxa"/>
              <w:left w:w="30" w:type="dxa"/>
              <w:bottom w:w="30" w:type="dxa"/>
              <w:right w:w="30" w:type="dxa"/>
            </w:tcMar>
            <w:vAlign w:val="bottom"/>
            <w:hideMark/>
          </w:tcPr>
          <w:p w14:paraId="44086B7D" w14:textId="77777777" w:rsidR="00000000" w:rsidRDefault="00376102">
            <w:pPr>
              <w:divId w:val="1938975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108603"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shd w:val="clear" w:color="auto" w:fill="CCEEFF"/>
            <w:vAlign w:val="bottom"/>
            <w:hideMark/>
          </w:tcPr>
          <w:p w14:paraId="1EF1CE46" w14:textId="77777777" w:rsidR="00000000" w:rsidRDefault="00376102">
            <w:pPr>
              <w:rPr>
                <w:rFonts w:eastAsia="Times New Roman"/>
                <w:sz w:val="20"/>
                <w:szCs w:val="20"/>
              </w:rPr>
            </w:pPr>
          </w:p>
        </w:tc>
      </w:tr>
      <w:tr w:rsidR="00000000" w14:paraId="46AC8D95" w14:textId="77777777">
        <w:trPr>
          <w:divId w:val="790243074"/>
        </w:trPr>
        <w:tc>
          <w:tcPr>
            <w:tcW w:w="0" w:type="auto"/>
            <w:tcMar>
              <w:top w:w="30" w:type="dxa"/>
              <w:left w:w="180" w:type="dxa"/>
              <w:bottom w:w="30" w:type="dxa"/>
              <w:right w:w="30" w:type="dxa"/>
            </w:tcMar>
            <w:vAlign w:val="bottom"/>
            <w:hideMark/>
          </w:tcPr>
          <w:p w14:paraId="69B7C0E7" w14:textId="77777777" w:rsidR="00000000" w:rsidRDefault="00376102">
            <w:pPr>
              <w:rPr>
                <w:rFonts w:eastAsia="Times New Roman"/>
                <w:sz w:val="18"/>
                <w:szCs w:val="18"/>
              </w:rPr>
            </w:pPr>
            <w:r>
              <w:rPr>
                <w:rFonts w:ascii="inherit" w:eastAsia="Times New Roman" w:hAnsi="inherit"/>
                <w:sz w:val="18"/>
                <w:szCs w:val="18"/>
              </w:rPr>
              <w:t>2023</w:t>
            </w:r>
          </w:p>
        </w:tc>
        <w:tc>
          <w:tcPr>
            <w:tcW w:w="0" w:type="auto"/>
            <w:tcMar>
              <w:top w:w="30" w:type="dxa"/>
              <w:left w:w="30" w:type="dxa"/>
              <w:bottom w:w="30" w:type="dxa"/>
              <w:right w:w="30" w:type="dxa"/>
            </w:tcMar>
            <w:vAlign w:val="bottom"/>
            <w:hideMark/>
          </w:tcPr>
          <w:p w14:paraId="49705966" w14:textId="77777777" w:rsidR="00000000" w:rsidRDefault="00376102">
            <w:pPr>
              <w:divId w:val="6914986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228514"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vAlign w:val="bottom"/>
            <w:hideMark/>
          </w:tcPr>
          <w:p w14:paraId="2558471B" w14:textId="77777777" w:rsidR="00000000" w:rsidRDefault="00376102">
            <w:pPr>
              <w:rPr>
                <w:rFonts w:eastAsia="Times New Roman"/>
                <w:sz w:val="20"/>
                <w:szCs w:val="20"/>
              </w:rPr>
            </w:pPr>
          </w:p>
        </w:tc>
      </w:tr>
      <w:tr w:rsidR="00000000" w14:paraId="78D7168B" w14:textId="77777777">
        <w:trPr>
          <w:divId w:val="790243074"/>
        </w:trPr>
        <w:tc>
          <w:tcPr>
            <w:tcW w:w="0" w:type="auto"/>
            <w:shd w:val="clear" w:color="auto" w:fill="CCEEFF"/>
            <w:tcMar>
              <w:top w:w="30" w:type="dxa"/>
              <w:left w:w="180" w:type="dxa"/>
              <w:bottom w:w="30" w:type="dxa"/>
              <w:right w:w="30" w:type="dxa"/>
            </w:tcMar>
            <w:vAlign w:val="bottom"/>
            <w:hideMark/>
          </w:tcPr>
          <w:p w14:paraId="64C05E80" w14:textId="77777777" w:rsidR="00000000" w:rsidRDefault="00376102">
            <w:pPr>
              <w:rPr>
                <w:rFonts w:eastAsia="Times New Roman"/>
                <w:sz w:val="18"/>
                <w:szCs w:val="18"/>
              </w:rPr>
            </w:pPr>
            <w:r>
              <w:rPr>
                <w:rFonts w:ascii="inherit" w:eastAsia="Times New Roman" w:hAnsi="inherit"/>
                <w:sz w:val="18"/>
                <w:szCs w:val="18"/>
              </w:rPr>
              <w:t>2024</w:t>
            </w:r>
          </w:p>
        </w:tc>
        <w:tc>
          <w:tcPr>
            <w:tcW w:w="0" w:type="auto"/>
            <w:shd w:val="clear" w:color="auto" w:fill="CCEEFF"/>
            <w:tcMar>
              <w:top w:w="30" w:type="dxa"/>
              <w:left w:w="30" w:type="dxa"/>
              <w:bottom w:w="30" w:type="dxa"/>
              <w:right w:w="30" w:type="dxa"/>
            </w:tcMar>
            <w:vAlign w:val="bottom"/>
            <w:hideMark/>
          </w:tcPr>
          <w:p w14:paraId="42F63861" w14:textId="77777777" w:rsidR="00000000" w:rsidRDefault="00376102">
            <w:pPr>
              <w:divId w:val="836118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DBFF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8199788" w14:textId="77777777" w:rsidR="00000000" w:rsidRDefault="00376102">
            <w:pPr>
              <w:rPr>
                <w:rFonts w:eastAsia="Times New Roman"/>
                <w:sz w:val="20"/>
                <w:szCs w:val="20"/>
              </w:rPr>
            </w:pPr>
          </w:p>
        </w:tc>
      </w:tr>
      <w:tr w:rsidR="00000000" w14:paraId="651BE740" w14:textId="77777777">
        <w:trPr>
          <w:divId w:val="790243074"/>
        </w:trPr>
        <w:tc>
          <w:tcPr>
            <w:tcW w:w="0" w:type="auto"/>
            <w:tcMar>
              <w:top w:w="30" w:type="dxa"/>
              <w:left w:w="180" w:type="dxa"/>
              <w:bottom w:w="30" w:type="dxa"/>
              <w:right w:w="30" w:type="dxa"/>
            </w:tcMar>
            <w:vAlign w:val="bottom"/>
            <w:hideMark/>
          </w:tcPr>
          <w:p w14:paraId="6E88C00A" w14:textId="77777777" w:rsidR="00000000" w:rsidRDefault="00376102">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0F3C2F0E" w14:textId="77777777" w:rsidR="00000000" w:rsidRDefault="00376102">
            <w:pPr>
              <w:divId w:val="920725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E5E37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853E243" w14:textId="77777777" w:rsidR="00000000" w:rsidRDefault="00376102">
            <w:pPr>
              <w:rPr>
                <w:rFonts w:eastAsia="Times New Roman"/>
                <w:sz w:val="20"/>
                <w:szCs w:val="20"/>
              </w:rPr>
            </w:pPr>
          </w:p>
        </w:tc>
      </w:tr>
      <w:tr w:rsidR="00000000" w14:paraId="6478DBAD" w14:textId="77777777">
        <w:trPr>
          <w:divId w:val="790243074"/>
        </w:trPr>
        <w:tc>
          <w:tcPr>
            <w:tcW w:w="0" w:type="auto"/>
            <w:shd w:val="clear" w:color="auto" w:fill="CCEEFF"/>
            <w:tcMar>
              <w:top w:w="30" w:type="dxa"/>
              <w:left w:w="300" w:type="dxa"/>
              <w:bottom w:w="30" w:type="dxa"/>
              <w:right w:w="30" w:type="dxa"/>
            </w:tcMar>
            <w:vAlign w:val="bottom"/>
            <w:hideMark/>
          </w:tcPr>
          <w:p w14:paraId="7A8363F4"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1D9E8273" w14:textId="77777777" w:rsidR="00000000" w:rsidRDefault="00376102">
            <w:pPr>
              <w:divId w:val="3620500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4FF448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FF4C536" w14:textId="77777777" w:rsidR="00000000" w:rsidRDefault="00376102">
            <w:pPr>
              <w:jc w:val="right"/>
              <w:rPr>
                <w:rFonts w:eastAsia="Times New Roman"/>
                <w:sz w:val="18"/>
                <w:szCs w:val="18"/>
              </w:rPr>
            </w:pPr>
            <w:r>
              <w:rPr>
                <w:rFonts w:ascii="inherit" w:eastAsia="Times New Roman" w:hAnsi="inherit"/>
                <w:sz w:val="18"/>
                <w:szCs w:val="18"/>
              </w:rPr>
              <w:t>5,724</w:t>
            </w:r>
          </w:p>
        </w:tc>
        <w:tc>
          <w:tcPr>
            <w:tcW w:w="0" w:type="auto"/>
            <w:tcBorders>
              <w:bottom w:val="double" w:sz="6" w:space="0" w:color="000000"/>
            </w:tcBorders>
            <w:shd w:val="clear" w:color="auto" w:fill="CCEEFF"/>
            <w:vAlign w:val="bottom"/>
            <w:hideMark/>
          </w:tcPr>
          <w:p w14:paraId="5C3E7E1C" w14:textId="77777777" w:rsidR="00000000" w:rsidRDefault="00376102">
            <w:pPr>
              <w:rPr>
                <w:rFonts w:eastAsia="Times New Roman"/>
                <w:sz w:val="20"/>
                <w:szCs w:val="20"/>
              </w:rPr>
            </w:pPr>
          </w:p>
        </w:tc>
      </w:tr>
    </w:tbl>
    <w:p w14:paraId="0B905E1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3C76042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also has a commitment with a contract manufacturer related to the construction and preparation of a production suite at the contract manufacturer’s facility, which is substantially complete at December 31, 2019.</w:t>
      </w:r>
      <w:r>
        <w:rPr>
          <w:rFonts w:ascii="inherit" w:eastAsia="Times New Roman" w:hAnsi="inherit"/>
          <w:sz w:val="20"/>
          <w:szCs w:val="20"/>
        </w:rPr>
        <w:t xml:space="preserve"> </w:t>
      </w:r>
      <w:r>
        <w:rPr>
          <w:rFonts w:ascii="inherit" w:eastAsia="Times New Roman" w:hAnsi="inherit"/>
          <w:sz w:val="20"/>
          <w:szCs w:val="20"/>
        </w:rPr>
        <w:t xml:space="preserve">Subsequent to the initial build </w:t>
      </w:r>
      <w:r>
        <w:rPr>
          <w:rFonts w:ascii="inherit" w:eastAsia="Times New Roman" w:hAnsi="inherit"/>
          <w:sz w:val="20"/>
          <w:szCs w:val="20"/>
        </w:rPr>
        <w:t>and preparation of the production suite, this commitment also includes annual fees which would commence at the time of FDA approval of the product and continue thereafter for five years.</w:t>
      </w:r>
      <w:r>
        <w:rPr>
          <w:rFonts w:ascii="inherit" w:eastAsia="Times New Roman" w:hAnsi="inherit"/>
          <w:sz w:val="20"/>
          <w:szCs w:val="20"/>
        </w:rPr>
        <w:t xml:space="preserve"> </w:t>
      </w:r>
      <w:r>
        <w:rPr>
          <w:rFonts w:ascii="inherit" w:eastAsia="Times New Roman" w:hAnsi="inherit"/>
          <w:sz w:val="20"/>
          <w:szCs w:val="20"/>
        </w:rPr>
        <w:t xml:space="preserve">These amounts are not included in the table above, as the start date </w:t>
      </w:r>
      <w:r>
        <w:rPr>
          <w:rFonts w:ascii="inherit" w:eastAsia="Times New Roman" w:hAnsi="inherit"/>
          <w:sz w:val="20"/>
          <w:szCs w:val="20"/>
        </w:rPr>
        <w:t>has not been determined.</w:t>
      </w:r>
    </w:p>
    <w:p w14:paraId="168917D2" w14:textId="77777777" w:rsidR="00000000" w:rsidRDefault="00376102">
      <w:pPr>
        <w:spacing w:line="288" w:lineRule="auto"/>
        <w:jc w:val="both"/>
        <w:divId w:val="588466837"/>
        <w:rPr>
          <w:rFonts w:eastAsia="Times New Roman"/>
          <w:sz w:val="20"/>
          <w:szCs w:val="20"/>
        </w:rPr>
      </w:pPr>
    </w:p>
    <w:p w14:paraId="24637EC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Leases    </w:t>
      </w:r>
    </w:p>
    <w:p w14:paraId="18024CB7" w14:textId="77777777" w:rsidR="00000000" w:rsidRDefault="00376102">
      <w:pPr>
        <w:spacing w:line="288" w:lineRule="auto"/>
        <w:jc w:val="both"/>
        <w:divId w:val="588466837"/>
        <w:rPr>
          <w:rFonts w:eastAsia="Times New Roman"/>
          <w:sz w:val="20"/>
          <w:szCs w:val="20"/>
        </w:rPr>
      </w:pPr>
    </w:p>
    <w:p w14:paraId="2B45CE7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and our subsidiaries lease office facilities under non-cancellable operating leases expiring at various dates. See</w:t>
      </w:r>
      <w:r>
        <w:rPr>
          <w:rFonts w:ascii="inherit" w:eastAsia="Times New Roman" w:hAnsi="inherit"/>
          <w:sz w:val="20"/>
          <w:szCs w:val="20"/>
        </w:rPr>
        <w:t xml:space="preserve"> </w:t>
      </w:r>
      <w:r>
        <w:rPr>
          <w:rFonts w:ascii="inherit" w:eastAsia="Times New Roman" w:hAnsi="inherit"/>
          <w:i/>
          <w:iCs/>
          <w:sz w:val="20"/>
          <w:szCs w:val="20"/>
        </w:rPr>
        <w:t>Note 10: Leases</w:t>
      </w:r>
      <w:r>
        <w:rPr>
          <w:rFonts w:ascii="inherit" w:eastAsia="Times New Roman" w:hAnsi="inherit"/>
          <w:sz w:val="20"/>
          <w:szCs w:val="20"/>
        </w:rPr>
        <w:t xml:space="preserve"> for disclosure of these.</w:t>
      </w:r>
      <w:r>
        <w:rPr>
          <w:rFonts w:ascii="inherit" w:eastAsia="Times New Roman" w:hAnsi="inherit"/>
          <w:sz w:val="20"/>
          <w:szCs w:val="20"/>
        </w:rPr>
        <w:t xml:space="preserve"> </w:t>
      </w:r>
      <w:r>
        <w:rPr>
          <w:rFonts w:ascii="inherit" w:eastAsia="Times New Roman" w:hAnsi="inherit"/>
          <w:sz w:val="20"/>
          <w:szCs w:val="20"/>
        </w:rPr>
        <w:t xml:space="preserve"> </w:t>
      </w:r>
    </w:p>
    <w:p w14:paraId="300E77BC" w14:textId="77777777" w:rsidR="00000000" w:rsidRDefault="00376102">
      <w:pPr>
        <w:spacing w:line="288" w:lineRule="auto"/>
        <w:divId w:val="103812108"/>
        <w:rPr>
          <w:rFonts w:eastAsia="Times New Roman"/>
          <w:sz w:val="20"/>
          <w:szCs w:val="20"/>
        </w:rPr>
      </w:pPr>
    </w:p>
    <w:p w14:paraId="36142C3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Other than the above commitments, there were no other material commitments outside of the normal course of business. Material commitments in the normal course of business include long-term debt and long-term related party payable, which are disclosed in</w:t>
      </w:r>
      <w:r>
        <w:rPr>
          <w:rFonts w:ascii="inherit" w:eastAsia="Times New Roman" w:hAnsi="inherit"/>
          <w:sz w:val="20"/>
          <w:szCs w:val="20"/>
        </w:rPr>
        <w:t xml:space="preserve"> </w:t>
      </w:r>
      <w:r>
        <w:rPr>
          <w:rFonts w:ascii="inherit" w:eastAsia="Times New Roman" w:hAnsi="inherit"/>
          <w:i/>
          <w:iCs/>
          <w:sz w:val="20"/>
          <w:szCs w:val="20"/>
        </w:rPr>
        <w:t>No</w:t>
      </w:r>
      <w:r>
        <w:rPr>
          <w:rFonts w:ascii="inherit" w:eastAsia="Times New Roman" w:hAnsi="inherit"/>
          <w:i/>
          <w:iCs/>
          <w:sz w:val="20"/>
          <w:szCs w:val="20"/>
        </w:rPr>
        <w:t>te</w:t>
      </w:r>
      <w:r>
        <w:rPr>
          <w:rFonts w:ascii="inherit" w:eastAsia="Times New Roman" w:hAnsi="inherit"/>
          <w:i/>
          <w:iCs/>
          <w:sz w:val="20"/>
          <w:szCs w:val="20"/>
        </w:rPr>
        <w:t xml:space="preserve"> </w:t>
      </w:r>
      <w:r>
        <w:rPr>
          <w:rFonts w:ascii="inherit" w:eastAsia="Times New Roman" w:hAnsi="inherit"/>
          <w:i/>
          <w:iCs/>
          <w:sz w:val="20"/>
          <w:szCs w:val="20"/>
        </w:rPr>
        <w:t>11: Long-Term Debt</w:t>
      </w:r>
      <w:r>
        <w:rPr>
          <w:rFonts w:ascii="inherit" w:eastAsia="Times New Roman" w:hAnsi="inherit"/>
          <w:i/>
          <w:iCs/>
          <w:sz w:val="20"/>
          <w:szCs w:val="20"/>
        </w:rPr>
        <w:t xml:space="preserve"> </w:t>
      </w:r>
      <w:r>
        <w:rPr>
          <w:rFonts w:ascii="inherit" w:eastAsia="Times New Roman" w:hAnsi="inherit"/>
          <w:sz w:val="20"/>
          <w:szCs w:val="20"/>
        </w:rPr>
        <w:t>and</w:t>
      </w:r>
      <w:r>
        <w:rPr>
          <w:rFonts w:ascii="inherit" w:eastAsia="Times New Roman" w:hAnsi="inherit"/>
          <w:i/>
          <w:iCs/>
          <w:sz w:val="20"/>
          <w:szCs w:val="20"/>
        </w:rPr>
        <w:t xml:space="preserve"> Note</w:t>
      </w:r>
      <w:r>
        <w:rPr>
          <w:rFonts w:ascii="inherit" w:eastAsia="Times New Roman" w:hAnsi="inherit"/>
          <w:i/>
          <w:iCs/>
          <w:sz w:val="20"/>
          <w:szCs w:val="20"/>
        </w:rPr>
        <w:t xml:space="preserve"> </w:t>
      </w:r>
      <w:r>
        <w:rPr>
          <w:rFonts w:ascii="inherit" w:eastAsia="Times New Roman" w:hAnsi="inherit"/>
          <w:i/>
          <w:iCs/>
          <w:sz w:val="20"/>
          <w:szCs w:val="20"/>
        </w:rPr>
        <w:t>12: Long-Term Related Party Payable,</w:t>
      </w:r>
      <w:r>
        <w:rPr>
          <w:rFonts w:ascii="inherit" w:eastAsia="Times New Roman" w:hAnsi="inherit"/>
          <w:i/>
          <w:iCs/>
          <w:sz w:val="20"/>
          <w:szCs w:val="20"/>
        </w:rPr>
        <w:t xml:space="preserve"> </w:t>
      </w:r>
      <w:r>
        <w:rPr>
          <w:rFonts w:ascii="inherit" w:eastAsia="Times New Roman" w:hAnsi="inherit"/>
          <w:sz w:val="20"/>
          <w:szCs w:val="20"/>
        </w:rPr>
        <w:t>respectively.</w:t>
      </w:r>
    </w:p>
    <w:p w14:paraId="3EF1B178" w14:textId="77777777" w:rsidR="00000000" w:rsidRDefault="00376102">
      <w:pPr>
        <w:spacing w:line="288" w:lineRule="auto"/>
        <w:jc w:val="both"/>
        <w:divId w:val="588466837"/>
        <w:rPr>
          <w:rFonts w:eastAsia="Times New Roman"/>
          <w:sz w:val="20"/>
          <w:szCs w:val="20"/>
        </w:rPr>
      </w:pPr>
    </w:p>
    <w:p w14:paraId="593220DC"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Contractual Obligations</w:t>
      </w:r>
    </w:p>
    <w:p w14:paraId="732370B6" w14:textId="77777777" w:rsidR="00000000" w:rsidRDefault="00376102">
      <w:pPr>
        <w:spacing w:line="288" w:lineRule="auto"/>
        <w:jc w:val="both"/>
        <w:divId w:val="588466837"/>
        <w:rPr>
          <w:rFonts w:eastAsia="Times New Roman"/>
          <w:sz w:val="20"/>
          <w:szCs w:val="20"/>
        </w:rPr>
      </w:pPr>
    </w:p>
    <w:p w14:paraId="31A7D953" w14:textId="77777777" w:rsidR="00000000" w:rsidRDefault="00376102">
      <w:pPr>
        <w:spacing w:line="288" w:lineRule="auto"/>
        <w:jc w:val="both"/>
        <w:divId w:val="588466837"/>
        <w:rPr>
          <w:rFonts w:eastAsia="Times New Roman"/>
        </w:rPr>
      </w:pPr>
      <w:r>
        <w:rPr>
          <w:rFonts w:ascii="inherit" w:eastAsia="Times New Roman" w:hAnsi="inherit"/>
          <w:sz w:val="20"/>
          <w:szCs w:val="20"/>
        </w:rPr>
        <w:t>The following table presents contractual obligations of the Company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rPr>
        <w:t> </w:t>
      </w:r>
    </w:p>
    <w:tbl>
      <w:tblPr>
        <w:tblW w:w="5000" w:type="pct"/>
        <w:tblCellMar>
          <w:left w:w="0" w:type="dxa"/>
          <w:right w:w="0" w:type="dxa"/>
        </w:tblCellMar>
        <w:tblLook w:val="04A0" w:firstRow="1" w:lastRow="0" w:firstColumn="1" w:lastColumn="0" w:noHBand="0" w:noVBand="1"/>
      </w:tblPr>
      <w:tblGrid>
        <w:gridCol w:w="2879"/>
        <w:gridCol w:w="105"/>
        <w:gridCol w:w="122"/>
        <w:gridCol w:w="803"/>
        <w:gridCol w:w="55"/>
        <w:gridCol w:w="105"/>
        <w:gridCol w:w="122"/>
        <w:gridCol w:w="803"/>
        <w:gridCol w:w="55"/>
        <w:gridCol w:w="105"/>
        <w:gridCol w:w="122"/>
        <w:gridCol w:w="803"/>
        <w:gridCol w:w="55"/>
        <w:gridCol w:w="105"/>
        <w:gridCol w:w="122"/>
        <w:gridCol w:w="803"/>
        <w:gridCol w:w="55"/>
        <w:gridCol w:w="105"/>
        <w:gridCol w:w="122"/>
        <w:gridCol w:w="804"/>
        <w:gridCol w:w="56"/>
      </w:tblGrid>
      <w:tr w:rsidR="00000000" w14:paraId="004B6993" w14:textId="77777777">
        <w:trPr>
          <w:divId w:val="227040945"/>
        </w:trPr>
        <w:tc>
          <w:tcPr>
            <w:tcW w:w="0" w:type="auto"/>
            <w:gridSpan w:val="21"/>
            <w:vAlign w:val="center"/>
            <w:hideMark/>
          </w:tcPr>
          <w:p w14:paraId="0F490B83" w14:textId="77777777" w:rsidR="00000000" w:rsidRDefault="00376102">
            <w:pPr>
              <w:spacing w:line="288" w:lineRule="auto"/>
              <w:jc w:val="both"/>
              <w:rPr>
                <w:rFonts w:eastAsia="Times New Roman"/>
              </w:rPr>
            </w:pPr>
          </w:p>
        </w:tc>
      </w:tr>
      <w:tr w:rsidR="00000000" w14:paraId="1C4CF720" w14:textId="77777777">
        <w:trPr>
          <w:divId w:val="227040945"/>
        </w:trPr>
        <w:tc>
          <w:tcPr>
            <w:tcW w:w="1750" w:type="pct"/>
            <w:vAlign w:val="center"/>
            <w:hideMark/>
          </w:tcPr>
          <w:p w14:paraId="681DDCBB" w14:textId="77777777" w:rsidR="00000000" w:rsidRDefault="00376102">
            <w:pPr>
              <w:rPr>
                <w:rFonts w:eastAsia="Times New Roman"/>
                <w:sz w:val="20"/>
                <w:szCs w:val="20"/>
              </w:rPr>
            </w:pPr>
          </w:p>
        </w:tc>
        <w:tc>
          <w:tcPr>
            <w:tcW w:w="50" w:type="pct"/>
            <w:vAlign w:val="center"/>
            <w:hideMark/>
          </w:tcPr>
          <w:p w14:paraId="5CA9D1D8" w14:textId="77777777" w:rsidR="00000000" w:rsidRDefault="00376102">
            <w:pPr>
              <w:rPr>
                <w:rFonts w:eastAsia="Times New Roman"/>
                <w:sz w:val="20"/>
                <w:szCs w:val="20"/>
              </w:rPr>
            </w:pPr>
          </w:p>
        </w:tc>
        <w:tc>
          <w:tcPr>
            <w:tcW w:w="50" w:type="pct"/>
            <w:vAlign w:val="center"/>
            <w:hideMark/>
          </w:tcPr>
          <w:p w14:paraId="79E42082" w14:textId="77777777" w:rsidR="00000000" w:rsidRDefault="00376102">
            <w:pPr>
              <w:rPr>
                <w:rFonts w:eastAsia="Times New Roman"/>
                <w:sz w:val="20"/>
                <w:szCs w:val="20"/>
              </w:rPr>
            </w:pPr>
          </w:p>
        </w:tc>
        <w:tc>
          <w:tcPr>
            <w:tcW w:w="500" w:type="pct"/>
            <w:vAlign w:val="center"/>
            <w:hideMark/>
          </w:tcPr>
          <w:p w14:paraId="3FC021A6" w14:textId="77777777" w:rsidR="00000000" w:rsidRDefault="00376102">
            <w:pPr>
              <w:rPr>
                <w:rFonts w:eastAsia="Times New Roman"/>
                <w:sz w:val="20"/>
                <w:szCs w:val="20"/>
              </w:rPr>
            </w:pPr>
          </w:p>
        </w:tc>
        <w:tc>
          <w:tcPr>
            <w:tcW w:w="50" w:type="pct"/>
            <w:vAlign w:val="center"/>
            <w:hideMark/>
          </w:tcPr>
          <w:p w14:paraId="48D7B20C" w14:textId="77777777" w:rsidR="00000000" w:rsidRDefault="00376102">
            <w:pPr>
              <w:rPr>
                <w:rFonts w:eastAsia="Times New Roman"/>
                <w:sz w:val="20"/>
                <w:szCs w:val="20"/>
              </w:rPr>
            </w:pPr>
          </w:p>
        </w:tc>
        <w:tc>
          <w:tcPr>
            <w:tcW w:w="50" w:type="pct"/>
            <w:vAlign w:val="center"/>
            <w:hideMark/>
          </w:tcPr>
          <w:p w14:paraId="15D660E9" w14:textId="77777777" w:rsidR="00000000" w:rsidRDefault="00376102">
            <w:pPr>
              <w:rPr>
                <w:rFonts w:eastAsia="Times New Roman"/>
                <w:sz w:val="20"/>
                <w:szCs w:val="20"/>
              </w:rPr>
            </w:pPr>
          </w:p>
        </w:tc>
        <w:tc>
          <w:tcPr>
            <w:tcW w:w="50" w:type="pct"/>
            <w:vAlign w:val="center"/>
            <w:hideMark/>
          </w:tcPr>
          <w:p w14:paraId="5C50895C" w14:textId="77777777" w:rsidR="00000000" w:rsidRDefault="00376102">
            <w:pPr>
              <w:rPr>
                <w:rFonts w:eastAsia="Times New Roman"/>
                <w:sz w:val="20"/>
                <w:szCs w:val="20"/>
              </w:rPr>
            </w:pPr>
          </w:p>
        </w:tc>
        <w:tc>
          <w:tcPr>
            <w:tcW w:w="500" w:type="pct"/>
            <w:vAlign w:val="center"/>
            <w:hideMark/>
          </w:tcPr>
          <w:p w14:paraId="18B2698A" w14:textId="77777777" w:rsidR="00000000" w:rsidRDefault="00376102">
            <w:pPr>
              <w:rPr>
                <w:rFonts w:eastAsia="Times New Roman"/>
                <w:sz w:val="20"/>
                <w:szCs w:val="20"/>
              </w:rPr>
            </w:pPr>
          </w:p>
        </w:tc>
        <w:tc>
          <w:tcPr>
            <w:tcW w:w="50" w:type="pct"/>
            <w:vAlign w:val="center"/>
            <w:hideMark/>
          </w:tcPr>
          <w:p w14:paraId="0F8781D1" w14:textId="77777777" w:rsidR="00000000" w:rsidRDefault="00376102">
            <w:pPr>
              <w:rPr>
                <w:rFonts w:eastAsia="Times New Roman"/>
                <w:sz w:val="20"/>
                <w:szCs w:val="20"/>
              </w:rPr>
            </w:pPr>
          </w:p>
        </w:tc>
        <w:tc>
          <w:tcPr>
            <w:tcW w:w="50" w:type="pct"/>
            <w:vAlign w:val="center"/>
            <w:hideMark/>
          </w:tcPr>
          <w:p w14:paraId="5C8BE89F" w14:textId="77777777" w:rsidR="00000000" w:rsidRDefault="00376102">
            <w:pPr>
              <w:rPr>
                <w:rFonts w:eastAsia="Times New Roman"/>
                <w:sz w:val="20"/>
                <w:szCs w:val="20"/>
              </w:rPr>
            </w:pPr>
          </w:p>
        </w:tc>
        <w:tc>
          <w:tcPr>
            <w:tcW w:w="50" w:type="pct"/>
            <w:vAlign w:val="center"/>
            <w:hideMark/>
          </w:tcPr>
          <w:p w14:paraId="7E67F05A" w14:textId="77777777" w:rsidR="00000000" w:rsidRDefault="00376102">
            <w:pPr>
              <w:rPr>
                <w:rFonts w:eastAsia="Times New Roman"/>
                <w:sz w:val="20"/>
                <w:szCs w:val="20"/>
              </w:rPr>
            </w:pPr>
          </w:p>
        </w:tc>
        <w:tc>
          <w:tcPr>
            <w:tcW w:w="500" w:type="pct"/>
            <w:vAlign w:val="center"/>
            <w:hideMark/>
          </w:tcPr>
          <w:p w14:paraId="747CAFAB" w14:textId="77777777" w:rsidR="00000000" w:rsidRDefault="00376102">
            <w:pPr>
              <w:rPr>
                <w:rFonts w:eastAsia="Times New Roman"/>
                <w:sz w:val="20"/>
                <w:szCs w:val="20"/>
              </w:rPr>
            </w:pPr>
          </w:p>
        </w:tc>
        <w:tc>
          <w:tcPr>
            <w:tcW w:w="50" w:type="pct"/>
            <w:vAlign w:val="center"/>
            <w:hideMark/>
          </w:tcPr>
          <w:p w14:paraId="6E6C2070" w14:textId="77777777" w:rsidR="00000000" w:rsidRDefault="00376102">
            <w:pPr>
              <w:rPr>
                <w:rFonts w:eastAsia="Times New Roman"/>
                <w:sz w:val="20"/>
                <w:szCs w:val="20"/>
              </w:rPr>
            </w:pPr>
          </w:p>
        </w:tc>
        <w:tc>
          <w:tcPr>
            <w:tcW w:w="50" w:type="pct"/>
            <w:vAlign w:val="center"/>
            <w:hideMark/>
          </w:tcPr>
          <w:p w14:paraId="4525697D" w14:textId="77777777" w:rsidR="00000000" w:rsidRDefault="00376102">
            <w:pPr>
              <w:rPr>
                <w:rFonts w:eastAsia="Times New Roman"/>
                <w:sz w:val="20"/>
                <w:szCs w:val="20"/>
              </w:rPr>
            </w:pPr>
          </w:p>
        </w:tc>
        <w:tc>
          <w:tcPr>
            <w:tcW w:w="50" w:type="pct"/>
            <w:vAlign w:val="center"/>
            <w:hideMark/>
          </w:tcPr>
          <w:p w14:paraId="474CC38A" w14:textId="77777777" w:rsidR="00000000" w:rsidRDefault="00376102">
            <w:pPr>
              <w:rPr>
                <w:rFonts w:eastAsia="Times New Roman"/>
                <w:sz w:val="20"/>
                <w:szCs w:val="20"/>
              </w:rPr>
            </w:pPr>
          </w:p>
        </w:tc>
        <w:tc>
          <w:tcPr>
            <w:tcW w:w="500" w:type="pct"/>
            <w:vAlign w:val="center"/>
            <w:hideMark/>
          </w:tcPr>
          <w:p w14:paraId="66F66AE2" w14:textId="77777777" w:rsidR="00000000" w:rsidRDefault="00376102">
            <w:pPr>
              <w:rPr>
                <w:rFonts w:eastAsia="Times New Roman"/>
                <w:sz w:val="20"/>
                <w:szCs w:val="20"/>
              </w:rPr>
            </w:pPr>
          </w:p>
        </w:tc>
        <w:tc>
          <w:tcPr>
            <w:tcW w:w="50" w:type="pct"/>
            <w:vAlign w:val="center"/>
            <w:hideMark/>
          </w:tcPr>
          <w:p w14:paraId="166F5392" w14:textId="77777777" w:rsidR="00000000" w:rsidRDefault="00376102">
            <w:pPr>
              <w:rPr>
                <w:rFonts w:eastAsia="Times New Roman"/>
                <w:sz w:val="20"/>
                <w:szCs w:val="20"/>
              </w:rPr>
            </w:pPr>
          </w:p>
        </w:tc>
        <w:tc>
          <w:tcPr>
            <w:tcW w:w="50" w:type="pct"/>
            <w:vAlign w:val="center"/>
            <w:hideMark/>
          </w:tcPr>
          <w:p w14:paraId="47E5B7FE" w14:textId="77777777" w:rsidR="00000000" w:rsidRDefault="00376102">
            <w:pPr>
              <w:rPr>
                <w:rFonts w:eastAsia="Times New Roman"/>
                <w:sz w:val="20"/>
                <w:szCs w:val="20"/>
              </w:rPr>
            </w:pPr>
          </w:p>
        </w:tc>
        <w:tc>
          <w:tcPr>
            <w:tcW w:w="50" w:type="pct"/>
            <w:vAlign w:val="center"/>
            <w:hideMark/>
          </w:tcPr>
          <w:p w14:paraId="52D06EB4" w14:textId="77777777" w:rsidR="00000000" w:rsidRDefault="00376102">
            <w:pPr>
              <w:rPr>
                <w:rFonts w:eastAsia="Times New Roman"/>
                <w:sz w:val="20"/>
                <w:szCs w:val="20"/>
              </w:rPr>
            </w:pPr>
          </w:p>
        </w:tc>
        <w:tc>
          <w:tcPr>
            <w:tcW w:w="500" w:type="pct"/>
            <w:vAlign w:val="center"/>
            <w:hideMark/>
          </w:tcPr>
          <w:p w14:paraId="2133CAA8" w14:textId="77777777" w:rsidR="00000000" w:rsidRDefault="00376102">
            <w:pPr>
              <w:rPr>
                <w:rFonts w:eastAsia="Times New Roman"/>
                <w:sz w:val="20"/>
                <w:szCs w:val="20"/>
              </w:rPr>
            </w:pPr>
          </w:p>
        </w:tc>
        <w:tc>
          <w:tcPr>
            <w:tcW w:w="50" w:type="pct"/>
            <w:vAlign w:val="center"/>
            <w:hideMark/>
          </w:tcPr>
          <w:p w14:paraId="5AF24BA6" w14:textId="77777777" w:rsidR="00000000" w:rsidRDefault="00376102">
            <w:pPr>
              <w:rPr>
                <w:rFonts w:eastAsia="Times New Roman"/>
                <w:sz w:val="20"/>
                <w:szCs w:val="20"/>
              </w:rPr>
            </w:pPr>
          </w:p>
        </w:tc>
      </w:tr>
      <w:tr w:rsidR="00000000" w14:paraId="2F92E1F1" w14:textId="77777777">
        <w:trPr>
          <w:divId w:val="227040945"/>
        </w:trPr>
        <w:tc>
          <w:tcPr>
            <w:tcW w:w="0" w:type="auto"/>
            <w:tcMar>
              <w:top w:w="30" w:type="dxa"/>
              <w:left w:w="30" w:type="dxa"/>
              <w:bottom w:w="30" w:type="dxa"/>
              <w:right w:w="30" w:type="dxa"/>
            </w:tcMar>
            <w:vAlign w:val="bottom"/>
            <w:hideMark/>
          </w:tcPr>
          <w:p w14:paraId="4FB1359B"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5C6250E0" w14:textId="77777777" w:rsidR="00000000" w:rsidRDefault="00376102">
            <w:pPr>
              <w:divId w:val="78075878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2C58BD9" w14:textId="77777777" w:rsidR="00000000" w:rsidRDefault="00376102">
            <w:pPr>
              <w:jc w:val="center"/>
              <w:rPr>
                <w:rFonts w:eastAsia="Times New Roman"/>
                <w:sz w:val="18"/>
                <w:szCs w:val="18"/>
              </w:rPr>
            </w:pPr>
            <w:r>
              <w:rPr>
                <w:rFonts w:ascii="inherit" w:eastAsia="Times New Roman" w:hAnsi="inherit"/>
                <w:b/>
                <w:bCs/>
                <w:sz w:val="18"/>
                <w:szCs w:val="18"/>
              </w:rPr>
              <w:t>Payments Due by Period</w:t>
            </w:r>
          </w:p>
        </w:tc>
      </w:tr>
      <w:tr w:rsidR="00000000" w14:paraId="00C445DF" w14:textId="77777777">
        <w:trPr>
          <w:divId w:val="227040945"/>
        </w:trPr>
        <w:tc>
          <w:tcPr>
            <w:tcW w:w="0" w:type="auto"/>
            <w:tcBorders>
              <w:bottom w:val="single" w:sz="6" w:space="0" w:color="000000"/>
            </w:tcBorders>
            <w:tcMar>
              <w:top w:w="30" w:type="dxa"/>
              <w:left w:w="30" w:type="dxa"/>
              <w:bottom w:w="30" w:type="dxa"/>
              <w:right w:w="30" w:type="dxa"/>
            </w:tcMar>
            <w:vAlign w:val="bottom"/>
            <w:hideMark/>
          </w:tcPr>
          <w:p w14:paraId="30F2B9C9" w14:textId="77777777" w:rsidR="00000000" w:rsidRDefault="00376102">
            <w:pPr>
              <w:rPr>
                <w:rFonts w:eastAsia="Times New Roman"/>
                <w:sz w:val="18"/>
                <w:szCs w:val="18"/>
              </w:rPr>
            </w:pPr>
            <w:r>
              <w:rPr>
                <w:rFonts w:ascii="inherit" w:eastAsia="Times New Roman" w:hAnsi="inherit"/>
                <w:b/>
                <w:bCs/>
                <w:sz w:val="18"/>
                <w:szCs w:val="18"/>
              </w:rPr>
              <w:t>Contractual Obligations: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6ACE28B0" w14:textId="77777777" w:rsidR="00000000" w:rsidRDefault="00376102">
            <w:pPr>
              <w:divId w:val="1095974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FBCB85" w14:textId="77777777" w:rsidR="00000000" w:rsidRDefault="00376102">
            <w:pPr>
              <w:jc w:val="cente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14:paraId="33BB703A" w14:textId="77777777" w:rsidR="00000000" w:rsidRDefault="00376102">
            <w:pPr>
              <w:divId w:val="1893736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CD42C8" w14:textId="77777777" w:rsidR="00000000" w:rsidRDefault="00376102">
            <w:pPr>
              <w:jc w:val="center"/>
              <w:rPr>
                <w:rFonts w:eastAsia="Times New Roman"/>
                <w:sz w:val="18"/>
                <w:szCs w:val="18"/>
              </w:rPr>
            </w:pPr>
            <w:r>
              <w:rPr>
                <w:rFonts w:ascii="inherit" w:eastAsia="Times New Roman" w:hAnsi="inherit"/>
                <w:b/>
                <w:bCs/>
                <w:sz w:val="18"/>
                <w:szCs w:val="18"/>
              </w:rPr>
              <w:t>Less than</w:t>
            </w:r>
            <w:r>
              <w:rPr>
                <w:rFonts w:ascii="inherit" w:eastAsia="Times New Roman" w:hAnsi="inherit"/>
                <w:b/>
                <w:bCs/>
                <w:sz w:val="18"/>
                <w:szCs w:val="18"/>
              </w:rPr>
              <w:br/>
            </w:r>
            <w:r>
              <w:rPr>
                <w:rFonts w:ascii="inherit" w:eastAsia="Times New Roman" w:hAnsi="inherit"/>
                <w:b/>
                <w:bCs/>
                <w:sz w:val="18"/>
                <w:szCs w:val="18"/>
              </w:rPr>
              <w:t>1 Year</w:t>
            </w:r>
          </w:p>
        </w:tc>
        <w:tc>
          <w:tcPr>
            <w:tcW w:w="0" w:type="auto"/>
            <w:tcMar>
              <w:top w:w="30" w:type="dxa"/>
              <w:left w:w="30" w:type="dxa"/>
              <w:bottom w:w="30" w:type="dxa"/>
              <w:right w:w="30" w:type="dxa"/>
            </w:tcMar>
            <w:vAlign w:val="bottom"/>
            <w:hideMark/>
          </w:tcPr>
          <w:p w14:paraId="3587B7BE" w14:textId="77777777" w:rsidR="00000000" w:rsidRDefault="00376102">
            <w:pPr>
              <w:divId w:val="11843939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A0B9A2" w14:textId="77777777" w:rsidR="00000000" w:rsidRDefault="00376102">
            <w:pPr>
              <w:jc w:val="center"/>
              <w:rPr>
                <w:rFonts w:eastAsia="Times New Roman"/>
                <w:sz w:val="18"/>
                <w:szCs w:val="18"/>
              </w:rPr>
            </w:pPr>
            <w:r>
              <w:rPr>
                <w:rFonts w:ascii="inherit" w:eastAsia="Times New Roman" w:hAnsi="inherit"/>
                <w:b/>
                <w:bCs/>
                <w:sz w:val="18"/>
                <w:szCs w:val="18"/>
              </w:rPr>
              <w:t>1 to 3</w:t>
            </w:r>
            <w:r>
              <w:rPr>
                <w:rFonts w:ascii="inherit" w:eastAsia="Times New Roman" w:hAnsi="inherit"/>
                <w:b/>
                <w:bCs/>
                <w:sz w:val="18"/>
                <w:szCs w:val="18"/>
              </w:rPr>
              <w:br/>
            </w: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14:paraId="5AFE4BE0" w14:textId="77777777" w:rsidR="00000000" w:rsidRDefault="00376102">
            <w:pPr>
              <w:divId w:val="689794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B1A9EA" w14:textId="77777777" w:rsidR="00000000" w:rsidRDefault="00376102">
            <w:pPr>
              <w:jc w:val="center"/>
              <w:rPr>
                <w:rFonts w:eastAsia="Times New Roman"/>
                <w:sz w:val="18"/>
                <w:szCs w:val="18"/>
              </w:rPr>
            </w:pPr>
            <w:r>
              <w:rPr>
                <w:rFonts w:ascii="inherit" w:eastAsia="Times New Roman" w:hAnsi="inherit"/>
                <w:b/>
                <w:bCs/>
                <w:sz w:val="18"/>
                <w:szCs w:val="18"/>
              </w:rPr>
              <w:t>3 to 5</w:t>
            </w:r>
            <w:r>
              <w:rPr>
                <w:rFonts w:ascii="inherit" w:eastAsia="Times New Roman" w:hAnsi="inherit"/>
                <w:b/>
                <w:bCs/>
                <w:sz w:val="18"/>
                <w:szCs w:val="18"/>
              </w:rPr>
              <w:br/>
            </w:r>
            <w:r>
              <w:rPr>
                <w:rFonts w:ascii="inherit" w:eastAsia="Times New Roman" w:hAnsi="inherit"/>
                <w:b/>
                <w:bCs/>
                <w:sz w:val="18"/>
                <w:szCs w:val="18"/>
              </w:rPr>
              <w:t>Years</w:t>
            </w:r>
          </w:p>
        </w:tc>
        <w:tc>
          <w:tcPr>
            <w:tcW w:w="0" w:type="auto"/>
            <w:tcMar>
              <w:top w:w="30" w:type="dxa"/>
              <w:left w:w="30" w:type="dxa"/>
              <w:bottom w:w="30" w:type="dxa"/>
              <w:right w:w="30" w:type="dxa"/>
            </w:tcMar>
            <w:vAlign w:val="bottom"/>
            <w:hideMark/>
          </w:tcPr>
          <w:p w14:paraId="02D0522C" w14:textId="77777777" w:rsidR="00000000" w:rsidRDefault="00376102">
            <w:pPr>
              <w:divId w:val="382795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ED2580" w14:textId="77777777" w:rsidR="00000000" w:rsidRDefault="00376102">
            <w:pPr>
              <w:jc w:val="center"/>
              <w:rPr>
                <w:rFonts w:eastAsia="Times New Roman"/>
                <w:sz w:val="18"/>
                <w:szCs w:val="18"/>
              </w:rPr>
            </w:pPr>
            <w:r>
              <w:rPr>
                <w:rFonts w:ascii="inherit" w:eastAsia="Times New Roman" w:hAnsi="inherit"/>
                <w:b/>
                <w:bCs/>
                <w:sz w:val="18"/>
                <w:szCs w:val="18"/>
              </w:rPr>
              <w:t>More than</w:t>
            </w:r>
            <w:r>
              <w:rPr>
                <w:rFonts w:ascii="inherit" w:eastAsia="Times New Roman" w:hAnsi="inherit"/>
                <w:b/>
                <w:bCs/>
                <w:sz w:val="18"/>
                <w:szCs w:val="18"/>
              </w:rPr>
              <w:br/>
            </w:r>
            <w:r>
              <w:rPr>
                <w:rFonts w:ascii="inherit" w:eastAsia="Times New Roman" w:hAnsi="inherit"/>
                <w:b/>
                <w:bCs/>
                <w:sz w:val="18"/>
                <w:szCs w:val="18"/>
              </w:rPr>
              <w:t>5 Years</w:t>
            </w:r>
          </w:p>
        </w:tc>
      </w:tr>
      <w:tr w:rsidR="00000000" w14:paraId="270D012D" w14:textId="77777777">
        <w:trPr>
          <w:divId w:val="227040945"/>
        </w:trPr>
        <w:tc>
          <w:tcPr>
            <w:tcW w:w="0" w:type="auto"/>
            <w:tcMar>
              <w:top w:w="30" w:type="dxa"/>
              <w:left w:w="30" w:type="dxa"/>
              <w:bottom w:w="30" w:type="dxa"/>
              <w:right w:w="30" w:type="dxa"/>
            </w:tcMar>
            <w:vAlign w:val="bottom"/>
            <w:hideMark/>
          </w:tcPr>
          <w:p w14:paraId="04B9201F" w14:textId="77777777" w:rsidR="00000000" w:rsidRDefault="00376102">
            <w:pPr>
              <w:divId w:val="1815872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11FE9C" w14:textId="77777777" w:rsidR="00000000" w:rsidRDefault="00376102">
            <w:pPr>
              <w:divId w:val="112989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6191B1"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281F1B9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C72B6CA" w14:textId="77777777" w:rsidR="00000000" w:rsidRDefault="00376102">
            <w:pPr>
              <w:divId w:val="1566180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DB4709"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241146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5B9E34D" w14:textId="77777777" w:rsidR="00000000" w:rsidRDefault="00376102">
            <w:pPr>
              <w:divId w:val="278798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20046"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FE16EA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65E9B77" w14:textId="77777777" w:rsidR="00000000" w:rsidRDefault="00376102">
            <w:pPr>
              <w:divId w:val="2079550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7EF0C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EE9011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BDC1C5B" w14:textId="77777777" w:rsidR="00000000" w:rsidRDefault="00376102">
            <w:pPr>
              <w:divId w:val="1976451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8CE0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C461127" w14:textId="77777777" w:rsidR="00000000" w:rsidRDefault="00376102">
            <w:pPr>
              <w:rPr>
                <w:rFonts w:eastAsia="Times New Roman"/>
                <w:sz w:val="20"/>
                <w:szCs w:val="20"/>
              </w:rPr>
            </w:pPr>
          </w:p>
        </w:tc>
      </w:tr>
      <w:tr w:rsidR="00000000" w14:paraId="78380A3B" w14:textId="77777777">
        <w:trPr>
          <w:divId w:val="227040945"/>
        </w:trPr>
        <w:tc>
          <w:tcPr>
            <w:tcW w:w="0" w:type="auto"/>
            <w:shd w:val="clear" w:color="auto" w:fill="CCEEFF"/>
            <w:tcMar>
              <w:top w:w="30" w:type="dxa"/>
              <w:left w:w="180" w:type="dxa"/>
              <w:bottom w:w="30" w:type="dxa"/>
              <w:right w:w="30" w:type="dxa"/>
            </w:tcMar>
            <w:vAlign w:val="bottom"/>
            <w:hideMark/>
          </w:tcPr>
          <w:p w14:paraId="38F2E680" w14:textId="77777777" w:rsidR="00000000" w:rsidRDefault="00376102">
            <w:pPr>
              <w:rPr>
                <w:rFonts w:eastAsia="Times New Roman"/>
                <w:sz w:val="18"/>
                <w:szCs w:val="18"/>
              </w:rPr>
            </w:pPr>
            <w:r>
              <w:rPr>
                <w:rFonts w:ascii="inherit" w:eastAsia="Times New Roman" w:hAnsi="inherit"/>
                <w:sz w:val="18"/>
                <w:szCs w:val="18"/>
              </w:rPr>
              <w:t>Long-term debt and interest</w:t>
            </w:r>
          </w:p>
        </w:tc>
        <w:tc>
          <w:tcPr>
            <w:tcW w:w="0" w:type="auto"/>
            <w:shd w:val="clear" w:color="auto" w:fill="CCEEFF"/>
            <w:tcMar>
              <w:top w:w="30" w:type="dxa"/>
              <w:left w:w="30" w:type="dxa"/>
              <w:bottom w:w="30" w:type="dxa"/>
              <w:right w:w="30" w:type="dxa"/>
            </w:tcMar>
            <w:vAlign w:val="bottom"/>
            <w:hideMark/>
          </w:tcPr>
          <w:p w14:paraId="59819D75" w14:textId="77777777" w:rsidR="00000000" w:rsidRDefault="00376102">
            <w:pPr>
              <w:divId w:val="299111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826CF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29C1DCC" w14:textId="77777777" w:rsidR="00000000" w:rsidRDefault="00376102">
            <w:pPr>
              <w:jc w:val="right"/>
              <w:rPr>
                <w:rFonts w:eastAsia="Times New Roman"/>
                <w:sz w:val="18"/>
                <w:szCs w:val="18"/>
              </w:rPr>
            </w:pPr>
            <w:r>
              <w:rPr>
                <w:rFonts w:ascii="inherit" w:eastAsia="Times New Roman" w:hAnsi="inherit"/>
                <w:sz w:val="18"/>
                <w:szCs w:val="18"/>
              </w:rPr>
              <w:t>166,391</w:t>
            </w:r>
          </w:p>
        </w:tc>
        <w:tc>
          <w:tcPr>
            <w:tcW w:w="0" w:type="auto"/>
            <w:shd w:val="clear" w:color="auto" w:fill="CCEEFF"/>
            <w:vAlign w:val="bottom"/>
            <w:hideMark/>
          </w:tcPr>
          <w:p w14:paraId="0A2FE69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ACF8C7" w14:textId="77777777" w:rsidR="00000000" w:rsidRDefault="00376102">
            <w:pPr>
              <w:divId w:val="2110730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D0DBA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87B56A" w14:textId="77777777" w:rsidR="00000000" w:rsidRDefault="00376102">
            <w:pPr>
              <w:jc w:val="right"/>
              <w:rPr>
                <w:rFonts w:eastAsia="Times New Roman"/>
                <w:sz w:val="18"/>
                <w:szCs w:val="18"/>
              </w:rPr>
            </w:pPr>
            <w:r>
              <w:rPr>
                <w:rFonts w:ascii="inherit" w:eastAsia="Times New Roman" w:hAnsi="inherit"/>
                <w:sz w:val="18"/>
                <w:szCs w:val="18"/>
              </w:rPr>
              <w:t>6,469</w:t>
            </w:r>
          </w:p>
        </w:tc>
        <w:tc>
          <w:tcPr>
            <w:tcW w:w="0" w:type="auto"/>
            <w:shd w:val="clear" w:color="auto" w:fill="CCEEFF"/>
            <w:vAlign w:val="bottom"/>
            <w:hideMark/>
          </w:tcPr>
          <w:p w14:paraId="2447873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BFFEE" w14:textId="77777777" w:rsidR="00000000" w:rsidRDefault="00376102">
            <w:pPr>
              <w:divId w:val="457651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36465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534911B" w14:textId="77777777" w:rsidR="00000000" w:rsidRDefault="00376102">
            <w:pPr>
              <w:jc w:val="right"/>
              <w:rPr>
                <w:rFonts w:eastAsia="Times New Roman"/>
                <w:sz w:val="18"/>
                <w:szCs w:val="18"/>
              </w:rPr>
            </w:pPr>
            <w:r>
              <w:rPr>
                <w:rFonts w:ascii="inherit" w:eastAsia="Times New Roman" w:hAnsi="inherit"/>
                <w:sz w:val="18"/>
                <w:szCs w:val="18"/>
              </w:rPr>
              <w:t>12,938</w:t>
            </w:r>
          </w:p>
        </w:tc>
        <w:tc>
          <w:tcPr>
            <w:tcW w:w="0" w:type="auto"/>
            <w:shd w:val="clear" w:color="auto" w:fill="CCEEFF"/>
            <w:vAlign w:val="bottom"/>
            <w:hideMark/>
          </w:tcPr>
          <w:p w14:paraId="1CAF801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0DC0D" w14:textId="77777777" w:rsidR="00000000" w:rsidRDefault="00376102">
            <w:pPr>
              <w:divId w:val="10015492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96AA5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11168F" w14:textId="77777777" w:rsidR="00000000" w:rsidRDefault="00376102">
            <w:pPr>
              <w:jc w:val="right"/>
              <w:rPr>
                <w:rFonts w:eastAsia="Times New Roman"/>
                <w:sz w:val="18"/>
                <w:szCs w:val="18"/>
              </w:rPr>
            </w:pPr>
            <w:r>
              <w:rPr>
                <w:rFonts w:ascii="inherit" w:eastAsia="Times New Roman" w:hAnsi="inherit"/>
                <w:sz w:val="18"/>
                <w:szCs w:val="18"/>
              </w:rPr>
              <w:t>146,984</w:t>
            </w:r>
          </w:p>
        </w:tc>
        <w:tc>
          <w:tcPr>
            <w:tcW w:w="0" w:type="auto"/>
            <w:shd w:val="clear" w:color="auto" w:fill="CCEEFF"/>
            <w:vAlign w:val="bottom"/>
            <w:hideMark/>
          </w:tcPr>
          <w:p w14:paraId="7B9B2EB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5BCFE4" w14:textId="77777777" w:rsidR="00000000" w:rsidRDefault="00376102">
            <w:pPr>
              <w:divId w:val="1739791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C43144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46EA9D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47644BD" w14:textId="77777777" w:rsidR="00000000" w:rsidRDefault="00376102">
            <w:pPr>
              <w:rPr>
                <w:rFonts w:eastAsia="Times New Roman"/>
                <w:sz w:val="20"/>
                <w:szCs w:val="20"/>
              </w:rPr>
            </w:pPr>
          </w:p>
        </w:tc>
      </w:tr>
      <w:tr w:rsidR="00000000" w14:paraId="11A590C6" w14:textId="77777777">
        <w:trPr>
          <w:divId w:val="227040945"/>
        </w:trPr>
        <w:tc>
          <w:tcPr>
            <w:tcW w:w="0" w:type="auto"/>
            <w:tcMar>
              <w:top w:w="30" w:type="dxa"/>
              <w:left w:w="180" w:type="dxa"/>
              <w:bottom w:w="30" w:type="dxa"/>
              <w:right w:w="30" w:type="dxa"/>
            </w:tcMar>
            <w:vAlign w:val="bottom"/>
            <w:hideMark/>
          </w:tcPr>
          <w:p w14:paraId="18ED7824" w14:textId="77777777" w:rsidR="00000000" w:rsidRDefault="00376102">
            <w:pPr>
              <w:rPr>
                <w:rFonts w:eastAsia="Times New Roman"/>
                <w:sz w:val="18"/>
                <w:szCs w:val="18"/>
              </w:rPr>
            </w:pPr>
            <w:r>
              <w:rPr>
                <w:rFonts w:ascii="inherit" w:eastAsia="Times New Roman" w:hAnsi="inherit"/>
                <w:sz w:val="18"/>
                <w:szCs w:val="18"/>
              </w:rPr>
              <w:t>Long-term related party payable</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(undiscounted)</w:t>
            </w:r>
          </w:p>
        </w:tc>
        <w:tc>
          <w:tcPr>
            <w:tcW w:w="0" w:type="auto"/>
            <w:tcMar>
              <w:top w:w="30" w:type="dxa"/>
              <w:left w:w="30" w:type="dxa"/>
              <w:bottom w:w="30" w:type="dxa"/>
              <w:right w:w="30" w:type="dxa"/>
            </w:tcMar>
            <w:vAlign w:val="bottom"/>
            <w:hideMark/>
          </w:tcPr>
          <w:p w14:paraId="6926B68C" w14:textId="77777777" w:rsidR="00000000" w:rsidRDefault="00376102">
            <w:pPr>
              <w:divId w:val="1336685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35FEEA" w14:textId="77777777" w:rsidR="00000000" w:rsidRDefault="00376102">
            <w:pPr>
              <w:jc w:val="right"/>
              <w:rPr>
                <w:rFonts w:eastAsia="Times New Roman"/>
                <w:sz w:val="18"/>
                <w:szCs w:val="18"/>
              </w:rPr>
            </w:pPr>
            <w:r>
              <w:rPr>
                <w:rFonts w:ascii="inherit" w:eastAsia="Times New Roman" w:hAnsi="inherit"/>
                <w:sz w:val="18"/>
                <w:szCs w:val="18"/>
              </w:rPr>
              <w:t>29,847</w:t>
            </w:r>
          </w:p>
        </w:tc>
        <w:tc>
          <w:tcPr>
            <w:tcW w:w="0" w:type="auto"/>
            <w:vAlign w:val="bottom"/>
            <w:hideMark/>
          </w:tcPr>
          <w:p w14:paraId="6B81199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2C0AE98" w14:textId="77777777" w:rsidR="00000000" w:rsidRDefault="00376102">
            <w:pPr>
              <w:divId w:val="21174094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F6E226" w14:textId="77777777" w:rsidR="00000000" w:rsidRDefault="00376102">
            <w:pPr>
              <w:jc w:val="right"/>
              <w:rPr>
                <w:rFonts w:eastAsia="Times New Roman"/>
                <w:sz w:val="18"/>
                <w:szCs w:val="18"/>
              </w:rPr>
            </w:pPr>
            <w:r>
              <w:rPr>
                <w:rFonts w:ascii="inherit" w:eastAsia="Times New Roman" w:hAnsi="inherit"/>
                <w:sz w:val="18"/>
                <w:szCs w:val="18"/>
              </w:rPr>
              <w:t>5,554</w:t>
            </w:r>
          </w:p>
        </w:tc>
        <w:tc>
          <w:tcPr>
            <w:tcW w:w="0" w:type="auto"/>
            <w:vAlign w:val="bottom"/>
            <w:hideMark/>
          </w:tcPr>
          <w:p w14:paraId="4E4E98F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84FB278" w14:textId="77777777" w:rsidR="00000000" w:rsidRDefault="00376102">
            <w:pPr>
              <w:divId w:val="475148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7E84E7" w14:textId="77777777" w:rsidR="00000000" w:rsidRDefault="00376102">
            <w:pPr>
              <w:jc w:val="right"/>
              <w:rPr>
                <w:rFonts w:eastAsia="Times New Roman"/>
                <w:sz w:val="18"/>
                <w:szCs w:val="18"/>
              </w:rPr>
            </w:pPr>
            <w:r>
              <w:rPr>
                <w:rFonts w:ascii="inherit" w:eastAsia="Times New Roman" w:hAnsi="inherit"/>
                <w:sz w:val="18"/>
                <w:szCs w:val="18"/>
              </w:rPr>
              <w:t>5,181</w:t>
            </w:r>
          </w:p>
        </w:tc>
        <w:tc>
          <w:tcPr>
            <w:tcW w:w="0" w:type="auto"/>
            <w:vAlign w:val="bottom"/>
            <w:hideMark/>
          </w:tcPr>
          <w:p w14:paraId="64BD6D8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220C00B" w14:textId="77777777" w:rsidR="00000000" w:rsidRDefault="00376102">
            <w:pPr>
              <w:divId w:val="916284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744F92" w14:textId="77777777" w:rsidR="00000000" w:rsidRDefault="00376102">
            <w:pPr>
              <w:jc w:val="right"/>
              <w:rPr>
                <w:rFonts w:eastAsia="Times New Roman"/>
                <w:sz w:val="18"/>
                <w:szCs w:val="18"/>
              </w:rPr>
            </w:pPr>
            <w:r>
              <w:rPr>
                <w:rFonts w:ascii="inherit" w:eastAsia="Times New Roman" w:hAnsi="inherit"/>
                <w:sz w:val="18"/>
                <w:szCs w:val="18"/>
              </w:rPr>
              <w:t>4,262</w:t>
            </w:r>
          </w:p>
        </w:tc>
        <w:tc>
          <w:tcPr>
            <w:tcW w:w="0" w:type="auto"/>
            <w:vAlign w:val="bottom"/>
            <w:hideMark/>
          </w:tcPr>
          <w:p w14:paraId="021D6B4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DA886F0" w14:textId="77777777" w:rsidR="00000000" w:rsidRDefault="00376102">
            <w:pPr>
              <w:divId w:val="1085154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4D755E" w14:textId="77777777" w:rsidR="00000000" w:rsidRDefault="00376102">
            <w:pPr>
              <w:jc w:val="right"/>
              <w:rPr>
                <w:rFonts w:eastAsia="Times New Roman"/>
                <w:sz w:val="18"/>
                <w:szCs w:val="18"/>
              </w:rPr>
            </w:pPr>
            <w:r>
              <w:rPr>
                <w:rFonts w:ascii="inherit" w:eastAsia="Times New Roman" w:hAnsi="inherit"/>
                <w:sz w:val="18"/>
                <w:szCs w:val="18"/>
              </w:rPr>
              <w:t>14,850</w:t>
            </w:r>
          </w:p>
        </w:tc>
        <w:tc>
          <w:tcPr>
            <w:tcW w:w="0" w:type="auto"/>
            <w:vAlign w:val="bottom"/>
            <w:hideMark/>
          </w:tcPr>
          <w:p w14:paraId="079C48E8" w14:textId="77777777" w:rsidR="00000000" w:rsidRDefault="00376102">
            <w:pPr>
              <w:rPr>
                <w:rFonts w:eastAsia="Times New Roman"/>
                <w:sz w:val="20"/>
                <w:szCs w:val="20"/>
              </w:rPr>
            </w:pPr>
          </w:p>
        </w:tc>
      </w:tr>
      <w:tr w:rsidR="00000000" w14:paraId="0850A23C" w14:textId="77777777">
        <w:trPr>
          <w:divId w:val="227040945"/>
        </w:trPr>
        <w:tc>
          <w:tcPr>
            <w:tcW w:w="0" w:type="auto"/>
            <w:shd w:val="clear" w:color="auto" w:fill="CCEEFF"/>
            <w:tcMar>
              <w:top w:w="30" w:type="dxa"/>
              <w:left w:w="180" w:type="dxa"/>
              <w:bottom w:w="30" w:type="dxa"/>
              <w:right w:w="30" w:type="dxa"/>
            </w:tcMar>
            <w:vAlign w:val="bottom"/>
            <w:hideMark/>
          </w:tcPr>
          <w:p w14:paraId="17AFC104" w14:textId="77777777" w:rsidR="00000000" w:rsidRDefault="00376102">
            <w:pPr>
              <w:rPr>
                <w:rFonts w:eastAsia="Times New Roman"/>
                <w:sz w:val="18"/>
                <w:szCs w:val="18"/>
              </w:rPr>
            </w:pPr>
            <w:r>
              <w:rPr>
                <w:rFonts w:ascii="inherit" w:eastAsia="Times New Roman" w:hAnsi="inherit"/>
                <w:sz w:val="18"/>
                <w:szCs w:val="18"/>
              </w:rPr>
              <w:t>Purchase commitments</w:t>
            </w:r>
          </w:p>
        </w:tc>
        <w:tc>
          <w:tcPr>
            <w:tcW w:w="0" w:type="auto"/>
            <w:shd w:val="clear" w:color="auto" w:fill="CCEEFF"/>
            <w:tcMar>
              <w:top w:w="30" w:type="dxa"/>
              <w:left w:w="30" w:type="dxa"/>
              <w:bottom w:w="30" w:type="dxa"/>
              <w:right w:w="30" w:type="dxa"/>
            </w:tcMar>
            <w:vAlign w:val="bottom"/>
            <w:hideMark/>
          </w:tcPr>
          <w:p w14:paraId="4C8C7C10" w14:textId="77777777" w:rsidR="00000000" w:rsidRDefault="00376102">
            <w:pPr>
              <w:divId w:val="1392314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8041D6" w14:textId="77777777" w:rsidR="00000000" w:rsidRDefault="00376102">
            <w:pPr>
              <w:jc w:val="right"/>
              <w:rPr>
                <w:rFonts w:eastAsia="Times New Roman"/>
                <w:sz w:val="18"/>
                <w:szCs w:val="18"/>
              </w:rPr>
            </w:pPr>
            <w:r>
              <w:rPr>
                <w:rFonts w:ascii="inherit" w:eastAsia="Times New Roman" w:hAnsi="inherit"/>
                <w:sz w:val="18"/>
                <w:szCs w:val="18"/>
              </w:rPr>
              <w:t>5,724</w:t>
            </w:r>
          </w:p>
        </w:tc>
        <w:tc>
          <w:tcPr>
            <w:tcW w:w="0" w:type="auto"/>
            <w:shd w:val="clear" w:color="auto" w:fill="CCEEFF"/>
            <w:vAlign w:val="bottom"/>
            <w:hideMark/>
          </w:tcPr>
          <w:p w14:paraId="076A884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FB0E52" w14:textId="77777777" w:rsidR="00000000" w:rsidRDefault="00376102">
            <w:pPr>
              <w:divId w:val="956370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61234C" w14:textId="77777777" w:rsidR="00000000" w:rsidRDefault="00376102">
            <w:pPr>
              <w:jc w:val="right"/>
              <w:rPr>
                <w:rFonts w:eastAsia="Times New Roman"/>
                <w:sz w:val="18"/>
                <w:szCs w:val="18"/>
              </w:rPr>
            </w:pPr>
            <w:r>
              <w:rPr>
                <w:rFonts w:ascii="inherit" w:eastAsia="Times New Roman" w:hAnsi="inherit"/>
                <w:sz w:val="18"/>
                <w:szCs w:val="18"/>
              </w:rPr>
              <w:t>1,434</w:t>
            </w:r>
          </w:p>
        </w:tc>
        <w:tc>
          <w:tcPr>
            <w:tcW w:w="0" w:type="auto"/>
            <w:shd w:val="clear" w:color="auto" w:fill="CCEEFF"/>
            <w:vAlign w:val="bottom"/>
            <w:hideMark/>
          </w:tcPr>
          <w:p w14:paraId="37940DB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DE65DE" w14:textId="77777777" w:rsidR="00000000" w:rsidRDefault="00376102">
            <w:pPr>
              <w:divId w:val="697241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F6C751" w14:textId="77777777" w:rsidR="00000000" w:rsidRDefault="00376102">
            <w:pPr>
              <w:jc w:val="right"/>
              <w:rPr>
                <w:rFonts w:eastAsia="Times New Roman"/>
                <w:sz w:val="18"/>
                <w:szCs w:val="18"/>
              </w:rPr>
            </w:pPr>
            <w:r>
              <w:rPr>
                <w:rFonts w:ascii="inherit" w:eastAsia="Times New Roman" w:hAnsi="inherit"/>
                <w:sz w:val="18"/>
                <w:szCs w:val="18"/>
              </w:rPr>
              <w:t>2,860</w:t>
            </w:r>
          </w:p>
        </w:tc>
        <w:tc>
          <w:tcPr>
            <w:tcW w:w="0" w:type="auto"/>
            <w:shd w:val="clear" w:color="auto" w:fill="CCEEFF"/>
            <w:vAlign w:val="bottom"/>
            <w:hideMark/>
          </w:tcPr>
          <w:p w14:paraId="39496E2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14A903" w14:textId="77777777" w:rsidR="00000000" w:rsidRDefault="00376102">
            <w:pPr>
              <w:divId w:val="877470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A4AAD0" w14:textId="77777777" w:rsidR="00000000" w:rsidRDefault="00376102">
            <w:pPr>
              <w:jc w:val="right"/>
              <w:rPr>
                <w:rFonts w:eastAsia="Times New Roman"/>
                <w:sz w:val="18"/>
                <w:szCs w:val="18"/>
              </w:rPr>
            </w:pPr>
            <w:r>
              <w:rPr>
                <w:rFonts w:ascii="inherit" w:eastAsia="Times New Roman" w:hAnsi="inherit"/>
                <w:sz w:val="18"/>
                <w:szCs w:val="18"/>
              </w:rPr>
              <w:t>1,430</w:t>
            </w:r>
          </w:p>
        </w:tc>
        <w:tc>
          <w:tcPr>
            <w:tcW w:w="0" w:type="auto"/>
            <w:shd w:val="clear" w:color="auto" w:fill="CCEEFF"/>
            <w:vAlign w:val="bottom"/>
            <w:hideMark/>
          </w:tcPr>
          <w:p w14:paraId="6839B56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F1AB22" w14:textId="77777777" w:rsidR="00000000" w:rsidRDefault="00376102">
            <w:pPr>
              <w:divId w:val="1957985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3EE1F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97067F3" w14:textId="77777777" w:rsidR="00000000" w:rsidRDefault="00376102">
            <w:pPr>
              <w:rPr>
                <w:rFonts w:eastAsia="Times New Roman"/>
                <w:sz w:val="20"/>
                <w:szCs w:val="20"/>
              </w:rPr>
            </w:pPr>
          </w:p>
        </w:tc>
      </w:tr>
      <w:tr w:rsidR="00000000" w14:paraId="5C90EED6" w14:textId="77777777">
        <w:trPr>
          <w:divId w:val="227040945"/>
        </w:trPr>
        <w:tc>
          <w:tcPr>
            <w:tcW w:w="0" w:type="auto"/>
            <w:tcMar>
              <w:top w:w="30" w:type="dxa"/>
              <w:left w:w="180" w:type="dxa"/>
              <w:bottom w:w="30" w:type="dxa"/>
              <w:right w:w="30" w:type="dxa"/>
            </w:tcMar>
            <w:vAlign w:val="bottom"/>
            <w:hideMark/>
          </w:tcPr>
          <w:p w14:paraId="186C79D1" w14:textId="77777777" w:rsidR="00000000" w:rsidRDefault="00376102">
            <w:pPr>
              <w:rPr>
                <w:rFonts w:eastAsia="Times New Roman"/>
                <w:sz w:val="18"/>
                <w:szCs w:val="18"/>
              </w:rPr>
            </w:pPr>
            <w:r>
              <w:rPr>
                <w:rFonts w:ascii="inherit" w:eastAsia="Times New Roman" w:hAnsi="inherit"/>
                <w:sz w:val="18"/>
                <w:szCs w:val="18"/>
              </w:rPr>
              <w:t>Operating leases</w:t>
            </w:r>
          </w:p>
        </w:tc>
        <w:tc>
          <w:tcPr>
            <w:tcW w:w="0" w:type="auto"/>
            <w:tcMar>
              <w:top w:w="30" w:type="dxa"/>
              <w:left w:w="30" w:type="dxa"/>
              <w:bottom w:w="30" w:type="dxa"/>
              <w:right w:w="30" w:type="dxa"/>
            </w:tcMar>
            <w:vAlign w:val="bottom"/>
            <w:hideMark/>
          </w:tcPr>
          <w:p w14:paraId="148A0C3D" w14:textId="77777777" w:rsidR="00000000" w:rsidRDefault="00376102">
            <w:pPr>
              <w:divId w:val="476651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043450" w14:textId="77777777" w:rsidR="00000000" w:rsidRDefault="00376102">
            <w:pPr>
              <w:jc w:val="right"/>
              <w:rPr>
                <w:rFonts w:eastAsia="Times New Roman"/>
                <w:sz w:val="18"/>
                <w:szCs w:val="18"/>
              </w:rPr>
            </w:pPr>
            <w:r>
              <w:rPr>
                <w:rFonts w:ascii="inherit" w:eastAsia="Times New Roman" w:hAnsi="inherit"/>
                <w:sz w:val="18"/>
                <w:szCs w:val="18"/>
              </w:rPr>
              <w:t>3,368</w:t>
            </w:r>
          </w:p>
        </w:tc>
        <w:tc>
          <w:tcPr>
            <w:tcW w:w="0" w:type="auto"/>
            <w:vAlign w:val="bottom"/>
            <w:hideMark/>
          </w:tcPr>
          <w:p w14:paraId="2F57A4B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05727DF" w14:textId="77777777" w:rsidR="00000000" w:rsidRDefault="00376102">
            <w:pPr>
              <w:divId w:val="1987197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A1679C" w14:textId="77777777" w:rsidR="00000000" w:rsidRDefault="00376102">
            <w:pPr>
              <w:jc w:val="right"/>
              <w:rPr>
                <w:rFonts w:eastAsia="Times New Roman"/>
                <w:sz w:val="18"/>
                <w:szCs w:val="18"/>
              </w:rPr>
            </w:pPr>
            <w:r>
              <w:rPr>
                <w:rFonts w:ascii="inherit" w:eastAsia="Times New Roman" w:hAnsi="inherit"/>
                <w:sz w:val="18"/>
                <w:szCs w:val="18"/>
              </w:rPr>
              <w:t>779</w:t>
            </w:r>
          </w:p>
        </w:tc>
        <w:tc>
          <w:tcPr>
            <w:tcW w:w="0" w:type="auto"/>
            <w:vAlign w:val="bottom"/>
            <w:hideMark/>
          </w:tcPr>
          <w:p w14:paraId="5D109E1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18DD110" w14:textId="77777777" w:rsidR="00000000" w:rsidRDefault="00376102">
            <w:pPr>
              <w:divId w:val="1380322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9A448E" w14:textId="77777777" w:rsidR="00000000" w:rsidRDefault="00376102">
            <w:pPr>
              <w:jc w:val="right"/>
              <w:rPr>
                <w:rFonts w:eastAsia="Times New Roman"/>
                <w:sz w:val="18"/>
                <w:szCs w:val="18"/>
              </w:rPr>
            </w:pPr>
            <w:r>
              <w:rPr>
                <w:rFonts w:ascii="inherit" w:eastAsia="Times New Roman" w:hAnsi="inherit"/>
                <w:sz w:val="18"/>
                <w:szCs w:val="18"/>
              </w:rPr>
              <w:t>1,167</w:t>
            </w:r>
          </w:p>
        </w:tc>
        <w:tc>
          <w:tcPr>
            <w:tcW w:w="0" w:type="auto"/>
            <w:vAlign w:val="bottom"/>
            <w:hideMark/>
          </w:tcPr>
          <w:p w14:paraId="7144CB1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72FDA1D" w14:textId="77777777" w:rsidR="00000000" w:rsidRDefault="00376102">
            <w:pPr>
              <w:divId w:val="387920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CF838C" w14:textId="77777777" w:rsidR="00000000" w:rsidRDefault="00376102">
            <w:pPr>
              <w:jc w:val="right"/>
              <w:rPr>
                <w:rFonts w:eastAsia="Times New Roman"/>
                <w:sz w:val="18"/>
                <w:szCs w:val="18"/>
              </w:rPr>
            </w:pPr>
            <w:r>
              <w:rPr>
                <w:rFonts w:ascii="inherit" w:eastAsia="Times New Roman" w:hAnsi="inherit"/>
                <w:sz w:val="18"/>
                <w:szCs w:val="18"/>
              </w:rPr>
              <w:t>1,216</w:t>
            </w:r>
          </w:p>
        </w:tc>
        <w:tc>
          <w:tcPr>
            <w:tcW w:w="0" w:type="auto"/>
            <w:vAlign w:val="bottom"/>
            <w:hideMark/>
          </w:tcPr>
          <w:p w14:paraId="10F652D3"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4D42EA3" w14:textId="77777777" w:rsidR="00000000" w:rsidRDefault="00376102">
            <w:pPr>
              <w:divId w:val="841705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0E06B8" w14:textId="77777777" w:rsidR="00000000" w:rsidRDefault="00376102">
            <w:pPr>
              <w:jc w:val="right"/>
              <w:rPr>
                <w:rFonts w:eastAsia="Times New Roman"/>
                <w:sz w:val="18"/>
                <w:szCs w:val="18"/>
              </w:rPr>
            </w:pPr>
            <w:r>
              <w:rPr>
                <w:rFonts w:ascii="inherit" w:eastAsia="Times New Roman" w:hAnsi="inherit"/>
                <w:sz w:val="18"/>
                <w:szCs w:val="18"/>
              </w:rPr>
              <w:t>206</w:t>
            </w:r>
          </w:p>
        </w:tc>
        <w:tc>
          <w:tcPr>
            <w:tcW w:w="0" w:type="auto"/>
            <w:vAlign w:val="bottom"/>
            <w:hideMark/>
          </w:tcPr>
          <w:p w14:paraId="1424A314" w14:textId="77777777" w:rsidR="00000000" w:rsidRDefault="00376102">
            <w:pPr>
              <w:rPr>
                <w:rFonts w:eastAsia="Times New Roman"/>
                <w:sz w:val="20"/>
                <w:szCs w:val="20"/>
              </w:rPr>
            </w:pPr>
          </w:p>
        </w:tc>
      </w:tr>
      <w:tr w:rsidR="00000000" w14:paraId="5090D731" w14:textId="77777777">
        <w:trPr>
          <w:divId w:val="227040945"/>
        </w:trPr>
        <w:tc>
          <w:tcPr>
            <w:tcW w:w="0" w:type="auto"/>
            <w:shd w:val="clear" w:color="auto" w:fill="CCEEFF"/>
            <w:tcMar>
              <w:top w:w="30" w:type="dxa"/>
              <w:left w:w="300" w:type="dxa"/>
              <w:bottom w:w="30" w:type="dxa"/>
              <w:right w:w="30" w:type="dxa"/>
            </w:tcMar>
            <w:vAlign w:val="bottom"/>
            <w:hideMark/>
          </w:tcPr>
          <w:p w14:paraId="3F2766E7" w14:textId="77777777" w:rsidR="00000000" w:rsidRDefault="00376102">
            <w:pPr>
              <w:rPr>
                <w:rFonts w:eastAsia="Times New Roman"/>
                <w:sz w:val="18"/>
                <w:szCs w:val="18"/>
              </w:rPr>
            </w:pPr>
            <w:r>
              <w:rPr>
                <w:rFonts w:ascii="inherit" w:eastAsia="Times New Roman" w:hAnsi="inherit"/>
                <w:sz w:val="18"/>
                <w:szCs w:val="18"/>
              </w:rPr>
              <w:t>Total contractual cash obligations</w:t>
            </w:r>
          </w:p>
        </w:tc>
        <w:tc>
          <w:tcPr>
            <w:tcW w:w="0" w:type="auto"/>
            <w:shd w:val="clear" w:color="auto" w:fill="CCEEFF"/>
            <w:tcMar>
              <w:top w:w="30" w:type="dxa"/>
              <w:left w:w="30" w:type="dxa"/>
              <w:bottom w:w="30" w:type="dxa"/>
              <w:right w:w="30" w:type="dxa"/>
            </w:tcMar>
            <w:vAlign w:val="bottom"/>
            <w:hideMark/>
          </w:tcPr>
          <w:p w14:paraId="65A3799E" w14:textId="77777777" w:rsidR="00000000" w:rsidRDefault="00376102">
            <w:pPr>
              <w:divId w:val="14924816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7D8A1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27C9E9" w14:textId="77777777" w:rsidR="00000000" w:rsidRDefault="00376102">
            <w:pPr>
              <w:jc w:val="right"/>
              <w:rPr>
                <w:rFonts w:eastAsia="Times New Roman"/>
                <w:sz w:val="18"/>
                <w:szCs w:val="18"/>
              </w:rPr>
            </w:pPr>
            <w:r>
              <w:rPr>
                <w:rFonts w:ascii="inherit" w:eastAsia="Times New Roman" w:hAnsi="inherit"/>
                <w:sz w:val="18"/>
                <w:szCs w:val="18"/>
              </w:rPr>
              <w:t>205,330</w:t>
            </w:r>
          </w:p>
        </w:tc>
        <w:tc>
          <w:tcPr>
            <w:tcW w:w="0" w:type="auto"/>
            <w:tcBorders>
              <w:top w:val="single" w:sz="6" w:space="0" w:color="000000"/>
              <w:bottom w:val="double" w:sz="6" w:space="0" w:color="000000"/>
            </w:tcBorders>
            <w:shd w:val="clear" w:color="auto" w:fill="CCEEFF"/>
            <w:vAlign w:val="bottom"/>
            <w:hideMark/>
          </w:tcPr>
          <w:p w14:paraId="5379A78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1D464D" w14:textId="77777777" w:rsidR="00000000" w:rsidRDefault="00376102">
            <w:pPr>
              <w:divId w:val="8357331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71EEAC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211F2C" w14:textId="77777777" w:rsidR="00000000" w:rsidRDefault="00376102">
            <w:pPr>
              <w:jc w:val="right"/>
              <w:rPr>
                <w:rFonts w:eastAsia="Times New Roman"/>
                <w:sz w:val="18"/>
                <w:szCs w:val="18"/>
              </w:rPr>
            </w:pPr>
            <w:r>
              <w:rPr>
                <w:rFonts w:ascii="inherit" w:eastAsia="Times New Roman" w:hAnsi="inherit"/>
                <w:sz w:val="18"/>
                <w:szCs w:val="18"/>
              </w:rPr>
              <w:t>14,236</w:t>
            </w:r>
          </w:p>
        </w:tc>
        <w:tc>
          <w:tcPr>
            <w:tcW w:w="0" w:type="auto"/>
            <w:tcBorders>
              <w:top w:val="single" w:sz="6" w:space="0" w:color="000000"/>
              <w:bottom w:val="double" w:sz="6" w:space="0" w:color="000000"/>
            </w:tcBorders>
            <w:shd w:val="clear" w:color="auto" w:fill="CCEEFF"/>
            <w:vAlign w:val="bottom"/>
            <w:hideMark/>
          </w:tcPr>
          <w:p w14:paraId="19B596C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66282F" w14:textId="77777777" w:rsidR="00000000" w:rsidRDefault="00376102">
            <w:pPr>
              <w:divId w:val="19116955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206F6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5DFA6A" w14:textId="77777777" w:rsidR="00000000" w:rsidRDefault="00376102">
            <w:pPr>
              <w:jc w:val="right"/>
              <w:rPr>
                <w:rFonts w:eastAsia="Times New Roman"/>
                <w:sz w:val="18"/>
                <w:szCs w:val="18"/>
              </w:rPr>
            </w:pPr>
            <w:r>
              <w:rPr>
                <w:rFonts w:ascii="inherit" w:eastAsia="Times New Roman" w:hAnsi="inherit"/>
                <w:sz w:val="18"/>
                <w:szCs w:val="18"/>
              </w:rPr>
              <w:t>22,146</w:t>
            </w:r>
          </w:p>
        </w:tc>
        <w:tc>
          <w:tcPr>
            <w:tcW w:w="0" w:type="auto"/>
            <w:tcBorders>
              <w:top w:val="single" w:sz="6" w:space="0" w:color="000000"/>
              <w:bottom w:val="double" w:sz="6" w:space="0" w:color="000000"/>
            </w:tcBorders>
            <w:shd w:val="clear" w:color="auto" w:fill="CCEEFF"/>
            <w:vAlign w:val="bottom"/>
            <w:hideMark/>
          </w:tcPr>
          <w:p w14:paraId="235C791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D62BC" w14:textId="77777777" w:rsidR="00000000" w:rsidRDefault="00376102">
            <w:pPr>
              <w:divId w:val="1648514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9E18CCF"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CE391C1" w14:textId="77777777" w:rsidR="00000000" w:rsidRDefault="00376102">
            <w:pPr>
              <w:jc w:val="right"/>
              <w:rPr>
                <w:rFonts w:eastAsia="Times New Roman"/>
                <w:sz w:val="18"/>
                <w:szCs w:val="18"/>
              </w:rPr>
            </w:pPr>
            <w:r>
              <w:rPr>
                <w:rFonts w:ascii="inherit" w:eastAsia="Times New Roman" w:hAnsi="inherit"/>
                <w:sz w:val="18"/>
                <w:szCs w:val="18"/>
              </w:rPr>
              <w:t>153,892</w:t>
            </w:r>
          </w:p>
        </w:tc>
        <w:tc>
          <w:tcPr>
            <w:tcW w:w="0" w:type="auto"/>
            <w:tcBorders>
              <w:top w:val="single" w:sz="6" w:space="0" w:color="000000"/>
              <w:bottom w:val="double" w:sz="6" w:space="0" w:color="000000"/>
            </w:tcBorders>
            <w:shd w:val="clear" w:color="auto" w:fill="CCEEFF"/>
            <w:vAlign w:val="bottom"/>
            <w:hideMark/>
          </w:tcPr>
          <w:p w14:paraId="315B679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A0DFF9" w14:textId="77777777" w:rsidR="00000000" w:rsidRDefault="00376102">
            <w:pPr>
              <w:divId w:val="11393759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BD131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8917B8B" w14:textId="77777777" w:rsidR="00000000" w:rsidRDefault="00376102">
            <w:pPr>
              <w:jc w:val="right"/>
              <w:rPr>
                <w:rFonts w:eastAsia="Times New Roman"/>
                <w:sz w:val="18"/>
                <w:szCs w:val="18"/>
              </w:rPr>
            </w:pPr>
            <w:r>
              <w:rPr>
                <w:rFonts w:ascii="inherit" w:eastAsia="Times New Roman" w:hAnsi="inherit"/>
                <w:sz w:val="18"/>
                <w:szCs w:val="18"/>
              </w:rPr>
              <w:t>15,056</w:t>
            </w:r>
          </w:p>
        </w:tc>
        <w:tc>
          <w:tcPr>
            <w:tcW w:w="0" w:type="auto"/>
            <w:tcBorders>
              <w:top w:val="single" w:sz="6" w:space="0" w:color="000000"/>
              <w:bottom w:val="double" w:sz="6" w:space="0" w:color="000000"/>
            </w:tcBorders>
            <w:shd w:val="clear" w:color="auto" w:fill="CCEEFF"/>
            <w:vAlign w:val="bottom"/>
            <w:hideMark/>
          </w:tcPr>
          <w:p w14:paraId="003D73D1" w14:textId="77777777" w:rsidR="00000000" w:rsidRDefault="00376102">
            <w:pPr>
              <w:rPr>
                <w:rFonts w:eastAsia="Times New Roman"/>
                <w:sz w:val="20"/>
                <w:szCs w:val="20"/>
              </w:rPr>
            </w:pPr>
          </w:p>
        </w:tc>
      </w:tr>
    </w:tbl>
    <w:p w14:paraId="5F9C4A77"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09E1B364" w14:textId="77777777" w:rsidR="00000000" w:rsidRDefault="00376102">
      <w:pPr>
        <w:spacing w:line="288" w:lineRule="auto"/>
        <w:jc w:val="both"/>
        <w:divId w:val="588466837"/>
        <w:rPr>
          <w:rFonts w:eastAsia="Times New Roman"/>
          <w:sz w:val="20"/>
          <w:szCs w:val="20"/>
        </w:rPr>
      </w:pPr>
    </w:p>
    <w:p w14:paraId="32ABB5FB" w14:textId="77777777" w:rsidR="00000000" w:rsidRDefault="00376102">
      <w:pPr>
        <w:spacing w:line="288" w:lineRule="auto"/>
        <w:divId w:val="1491555852"/>
        <w:rPr>
          <w:rFonts w:eastAsia="Times New Roman"/>
          <w:sz w:val="20"/>
          <w:szCs w:val="20"/>
        </w:rPr>
      </w:pPr>
      <w:bookmarkStart w:id="43" w:name="sFAB20609901A53A4B35BCC282C754305"/>
      <w:bookmarkEnd w:id="43"/>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17: Divestiture of the Pediatric Assets</w:t>
      </w:r>
    </w:p>
    <w:p w14:paraId="00712FEF" w14:textId="77777777" w:rsidR="00000000" w:rsidRDefault="00376102">
      <w:pPr>
        <w:spacing w:line="288" w:lineRule="auto"/>
        <w:divId w:val="899637048"/>
        <w:rPr>
          <w:rFonts w:eastAsia="Times New Roman"/>
          <w:sz w:val="20"/>
          <w:szCs w:val="20"/>
        </w:rPr>
      </w:pPr>
    </w:p>
    <w:p w14:paraId="11489DD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12, 2018, the Company, together with its subsidiaries Avadel Pharmaceuticals (USA), Inc., Avadel Pediatrics, Inc., FSC Therapeutics, LLC (“FSC Therapeutics”), and Avadel US Holdings, Inc. (“Holdings”), as the</w:t>
      </w:r>
      <w:r>
        <w:rPr>
          <w:rFonts w:ascii="inherit" w:eastAsia="Times New Roman" w:hAnsi="inherit"/>
          <w:sz w:val="20"/>
          <w:szCs w:val="20"/>
        </w:rPr>
        <w:t xml:space="preserve"> </w:t>
      </w:r>
      <w:r>
        <w:rPr>
          <w:rFonts w:ascii="inherit" w:eastAsia="Times New Roman" w:hAnsi="inherit"/>
          <w:sz w:val="20"/>
          <w:szCs w:val="20"/>
        </w:rPr>
        <w:t>“Sellers,” entered into an asset pu</w:t>
      </w:r>
      <w:r>
        <w:rPr>
          <w:rFonts w:ascii="inherit" w:eastAsia="Times New Roman" w:hAnsi="inherit"/>
          <w:sz w:val="20"/>
          <w:szCs w:val="20"/>
        </w:rPr>
        <w:t>rchase agreement (the</w:t>
      </w:r>
      <w:r>
        <w:rPr>
          <w:rFonts w:ascii="inherit" w:eastAsia="Times New Roman" w:hAnsi="inherit"/>
          <w:sz w:val="20"/>
          <w:szCs w:val="20"/>
        </w:rPr>
        <w:t xml:space="preserve"> </w:t>
      </w:r>
      <w:r>
        <w:rPr>
          <w:rFonts w:ascii="inherit" w:eastAsia="Times New Roman" w:hAnsi="inherit"/>
          <w:sz w:val="20"/>
          <w:szCs w:val="20"/>
        </w:rPr>
        <w:t>“Purchase Agreement”) with Cerecor, Inc. (“Cerecor”). The transaction closed on February 16, 2018 wherein Cerecor purchased from the Sellers four pediatric commercial stage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Karbinal™</w:t>
      </w:r>
      <w:r>
        <w:rPr>
          <w:rFonts w:ascii="inherit" w:eastAsia="Times New Roman" w:hAnsi="inherit"/>
          <w:sz w:val="20"/>
          <w:szCs w:val="20"/>
        </w:rPr>
        <w:t xml:space="preserve"> </w:t>
      </w:r>
      <w:r>
        <w:rPr>
          <w:rFonts w:ascii="inherit" w:eastAsia="Times New Roman" w:hAnsi="inherit"/>
          <w:sz w:val="20"/>
          <w:szCs w:val="20"/>
        </w:rPr>
        <w:t>ER, Cefaclor, Flexichamber™</w:t>
      </w:r>
      <w:r>
        <w:rPr>
          <w:rFonts w:ascii="inherit" w:eastAsia="Times New Roman" w:hAnsi="inherit"/>
          <w:sz w:val="20"/>
          <w:szCs w:val="20"/>
        </w:rPr>
        <w:t xml:space="preserve"> </w:t>
      </w:r>
      <w:r>
        <w:rPr>
          <w:rFonts w:ascii="inherit" w:eastAsia="Times New Roman" w:hAnsi="inherit"/>
          <w:sz w:val="20"/>
          <w:szCs w:val="20"/>
        </w:rPr>
        <w:t>and AcipHex® S</w:t>
      </w:r>
      <w:r>
        <w:rPr>
          <w:rFonts w:ascii="inherit" w:eastAsia="Times New Roman" w:hAnsi="inherit"/>
          <w:sz w:val="20"/>
          <w:szCs w:val="20"/>
        </w:rPr>
        <w:t>prinkle™, together with certain associated business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which were held by FSC. </w:t>
      </w:r>
      <w:r>
        <w:rPr>
          <w:rFonts w:ascii="inherit" w:eastAsia="Times New Roman" w:hAnsi="inherit"/>
          <w:sz w:val="20"/>
          <w:szCs w:val="20"/>
        </w:rPr>
        <w:t xml:space="preserve"> </w:t>
      </w:r>
      <w:r>
        <w:rPr>
          <w:rFonts w:ascii="inherit" w:eastAsia="Times New Roman" w:hAnsi="inherit"/>
          <w:sz w:val="20"/>
          <w:szCs w:val="20"/>
        </w:rPr>
        <w:t>The Company acquired FSC in February 2016 from Deerfield and certain of its affiliates. Pursuant to the Purchase Agreement, Cerecor assumed the Company’s </w:t>
      </w:r>
      <w:r>
        <w:rPr>
          <w:rFonts w:ascii="inherit" w:eastAsia="Times New Roman" w:hAnsi="inherit"/>
          <w:sz w:val="20"/>
          <w:szCs w:val="20"/>
        </w:rPr>
        <w:t xml:space="preserve"> </w:t>
      </w:r>
      <w:r>
        <w:rPr>
          <w:rFonts w:ascii="inherit" w:eastAsia="Times New Roman" w:hAnsi="inherit"/>
          <w:sz w:val="20"/>
          <w:szCs w:val="20"/>
        </w:rPr>
        <w:t>remaining payme</w:t>
      </w:r>
      <w:r>
        <w:rPr>
          <w:rFonts w:ascii="inherit" w:eastAsia="Times New Roman" w:hAnsi="inherit"/>
          <w:sz w:val="20"/>
          <w:szCs w:val="20"/>
        </w:rPr>
        <w:t>nt obligations to Deerfield under the Membership Interest Purchase Agreement, dated as of February 5, 2016, between Holdings, Flamel Technologies SA (the predecessor of the Company) and Deerfield and certain of its affiliates, which payment obligations con</w:t>
      </w:r>
      <w:r>
        <w:rPr>
          <w:rFonts w:ascii="inherit" w:eastAsia="Times New Roman" w:hAnsi="inherit"/>
          <w:sz w:val="20"/>
          <w:szCs w:val="20"/>
        </w:rPr>
        <w:t>sisted of the following (collectively, the</w:t>
      </w:r>
      <w:r>
        <w:rPr>
          <w:rFonts w:ascii="inherit" w:eastAsia="Times New Roman" w:hAnsi="inherit"/>
          <w:sz w:val="20"/>
          <w:szCs w:val="20"/>
        </w:rPr>
        <w:t xml:space="preserve"> </w:t>
      </w:r>
      <w:r>
        <w:rPr>
          <w:rFonts w:ascii="inherit" w:eastAsia="Times New Roman" w:hAnsi="inherit"/>
          <w:sz w:val="20"/>
          <w:szCs w:val="20"/>
        </w:rPr>
        <w:t>“Assumed Obligations”): (i) a quarterly payment</w:t>
      </w:r>
      <w:r>
        <w:rPr>
          <w:rFonts w:ascii="inherit" w:eastAsia="Times New Roman" w:hAnsi="inherit"/>
          <w:sz w:val="20"/>
          <w:szCs w:val="20"/>
        </w:rPr>
        <w:t xml:space="preserve"> </w:t>
      </w:r>
    </w:p>
    <w:p w14:paraId="29DB4B65" w14:textId="77777777" w:rsidR="00000000" w:rsidRDefault="00376102">
      <w:pPr>
        <w:divId w:val="506333587"/>
        <w:rPr>
          <w:rFonts w:eastAsia="Times New Roman"/>
          <w:sz w:val="20"/>
          <w:szCs w:val="20"/>
        </w:rPr>
      </w:pPr>
    </w:p>
    <w:p w14:paraId="5CE83952" w14:textId="77777777" w:rsidR="00000000" w:rsidRDefault="00376102">
      <w:pPr>
        <w:spacing w:line="288" w:lineRule="auto"/>
        <w:jc w:val="center"/>
        <w:divId w:val="1653212684"/>
        <w:rPr>
          <w:rFonts w:eastAsia="Times New Roman"/>
          <w:sz w:val="20"/>
          <w:szCs w:val="20"/>
        </w:rPr>
      </w:pPr>
      <w:r>
        <w:rPr>
          <w:rFonts w:ascii="inherit" w:eastAsia="Times New Roman" w:hAnsi="inherit"/>
          <w:sz w:val="20"/>
          <w:szCs w:val="20"/>
        </w:rPr>
        <w:t>-85-</w:t>
      </w:r>
    </w:p>
    <w:p w14:paraId="53EBD5E4" w14:textId="77777777" w:rsidR="00000000" w:rsidRDefault="00376102">
      <w:pPr>
        <w:divId w:val="588466837"/>
        <w:rPr>
          <w:rFonts w:eastAsia="Times New Roman"/>
          <w:sz w:val="20"/>
          <w:szCs w:val="20"/>
        </w:rPr>
      </w:pPr>
      <w:r>
        <w:rPr>
          <w:rFonts w:eastAsia="Times New Roman"/>
          <w:sz w:val="20"/>
          <w:szCs w:val="20"/>
        </w:rPr>
        <w:pict w14:anchorId="18252E1E">
          <v:rect id="_x0000_i1110" style="width:0;height:1.5pt" o:hralign="center" o:hrstd="t" o:hr="t" fillcolor="#a0a0a0" stroked="f"/>
        </w:pict>
      </w:r>
    </w:p>
    <w:p w14:paraId="19797EEC" w14:textId="77777777" w:rsidR="00000000" w:rsidRDefault="00376102">
      <w:pPr>
        <w:spacing w:line="288" w:lineRule="auto"/>
        <w:divId w:val="340819658"/>
        <w:rPr>
          <w:rFonts w:eastAsia="Times New Roman"/>
          <w:sz w:val="20"/>
          <w:szCs w:val="20"/>
        </w:rPr>
      </w:pPr>
    </w:p>
    <w:p w14:paraId="6506D735" w14:textId="77777777" w:rsidR="00000000" w:rsidRDefault="00376102">
      <w:pPr>
        <w:divId w:val="2145543756"/>
        <w:rPr>
          <w:rFonts w:eastAsia="Times New Roman"/>
          <w:sz w:val="20"/>
          <w:szCs w:val="20"/>
        </w:rPr>
      </w:pPr>
    </w:p>
    <w:p w14:paraId="527B044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of $263 </w:t>
      </w:r>
      <w:r>
        <w:rPr>
          <w:rFonts w:ascii="inherit" w:eastAsia="Times New Roman" w:hAnsi="inherit"/>
          <w:sz w:val="20"/>
          <w:szCs w:val="20"/>
        </w:rPr>
        <w:t>beginning in July 2018 and ending in October 2020, amounting to an aggregate payment obligation of $2,625; (ii) a payment in January 2021 of $15,263; and (iii) a quarterly royalty payment of 15% on net sales of the FSC products through February 5, 2026 (“F</w:t>
      </w:r>
      <w:r>
        <w:rPr>
          <w:rFonts w:ascii="inherit" w:eastAsia="Times New Roman" w:hAnsi="inherit"/>
          <w:sz w:val="20"/>
          <w:szCs w:val="20"/>
        </w:rPr>
        <w:t>SC Product Royalties”), in an aggregate amount of up to approximately $10,300. </w:t>
      </w:r>
      <w:r>
        <w:rPr>
          <w:rFonts w:ascii="inherit" w:eastAsia="Times New Roman" w:hAnsi="inherit"/>
          <w:sz w:val="20"/>
          <w:szCs w:val="20"/>
        </w:rPr>
        <w:t xml:space="preserve"> </w:t>
      </w:r>
      <w:r>
        <w:rPr>
          <w:rFonts w:ascii="inherit" w:eastAsia="Times New Roman" w:hAnsi="inherit"/>
          <w:sz w:val="20"/>
          <w:szCs w:val="20"/>
        </w:rPr>
        <w:t>Cerecor also assumed certain contracts and other obligations related to the acquired assets, and in that connection Holdings agreed to pay Cerecor certain make-whole payments a</w:t>
      </w:r>
      <w:r>
        <w:rPr>
          <w:rFonts w:ascii="inherit" w:eastAsia="Times New Roman" w:hAnsi="inherit"/>
          <w:sz w:val="20"/>
          <w:szCs w:val="20"/>
        </w:rPr>
        <w:t>ssociated with obligations Cerecor is assuming related to a certain supply contract related to Karbinal™</w:t>
      </w:r>
      <w:r>
        <w:rPr>
          <w:rFonts w:ascii="inherit" w:eastAsia="Times New Roman" w:hAnsi="inherit"/>
          <w:sz w:val="20"/>
          <w:szCs w:val="20"/>
        </w:rPr>
        <w:t xml:space="preserve"> </w:t>
      </w:r>
      <w:r>
        <w:rPr>
          <w:rFonts w:ascii="inherit" w:eastAsia="Times New Roman" w:hAnsi="inherit"/>
          <w:sz w:val="20"/>
          <w:szCs w:val="20"/>
        </w:rPr>
        <w:t>ER.</w:t>
      </w:r>
    </w:p>
    <w:p w14:paraId="54606445" w14:textId="77777777" w:rsidR="00000000" w:rsidRDefault="00376102">
      <w:pPr>
        <w:spacing w:line="288" w:lineRule="auto"/>
        <w:jc w:val="both"/>
        <w:divId w:val="588466837"/>
        <w:rPr>
          <w:rFonts w:eastAsia="Times New Roman"/>
          <w:sz w:val="20"/>
          <w:szCs w:val="20"/>
        </w:rPr>
      </w:pPr>
    </w:p>
    <w:p w14:paraId="10F39FA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conjunction with the divestiture, the Company also entered into the following arrangements:</w:t>
      </w:r>
    </w:p>
    <w:p w14:paraId="6D40BBC8" w14:textId="77777777" w:rsidR="00000000" w:rsidRDefault="00376102">
      <w:pPr>
        <w:spacing w:line="288" w:lineRule="auto"/>
        <w:jc w:val="both"/>
        <w:divId w:val="588466837"/>
        <w:rPr>
          <w:rFonts w:eastAsia="Times New Roman"/>
          <w:sz w:val="20"/>
          <w:szCs w:val="20"/>
        </w:rPr>
      </w:pPr>
    </w:p>
    <w:p w14:paraId="6770D9FF" w14:textId="77777777" w:rsidR="00000000" w:rsidRDefault="00376102">
      <w:pPr>
        <w:spacing w:line="288" w:lineRule="auto"/>
        <w:ind w:firstLine="720"/>
        <w:jc w:val="both"/>
        <w:divId w:val="588466837"/>
        <w:rPr>
          <w:rFonts w:eastAsia="Times New Roman"/>
          <w:sz w:val="20"/>
          <w:szCs w:val="20"/>
        </w:rPr>
      </w:pPr>
      <w:r>
        <w:rPr>
          <w:rFonts w:ascii="inherit" w:eastAsia="Times New Roman" w:hAnsi="inherit"/>
          <w:i/>
          <w:iCs/>
          <w:sz w:val="20"/>
          <w:szCs w:val="20"/>
        </w:rPr>
        <w:t>License and Development Agreement</w:t>
      </w:r>
    </w:p>
    <w:p w14:paraId="6F67ECAB" w14:textId="77777777" w:rsidR="00000000" w:rsidRDefault="00376102">
      <w:pPr>
        <w:spacing w:line="288" w:lineRule="auto"/>
        <w:ind w:firstLine="720"/>
        <w:jc w:val="both"/>
        <w:divId w:val="588466837"/>
        <w:rPr>
          <w:rFonts w:eastAsia="Times New Roman"/>
          <w:sz w:val="20"/>
          <w:szCs w:val="20"/>
        </w:rPr>
      </w:pPr>
    </w:p>
    <w:p w14:paraId="00EF3E9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Also, in connection with the closing under the Purchase Agreement, Flamel Ireland Limited, an Irish private limited company operating under the trade name of Avadel Ireland (“Avadel Ireland”) and a wholly-owned subsidiary of the Company, and Cerecor entere</w:t>
      </w:r>
      <w:r>
        <w:rPr>
          <w:rFonts w:ascii="inherit" w:eastAsia="Times New Roman" w:hAnsi="inherit"/>
          <w:sz w:val="20"/>
          <w:szCs w:val="20"/>
        </w:rPr>
        <w:t>d into a license and development agreement (the</w:t>
      </w:r>
      <w:r>
        <w:rPr>
          <w:rFonts w:ascii="inherit" w:eastAsia="Times New Roman" w:hAnsi="inherit"/>
          <w:sz w:val="20"/>
          <w:szCs w:val="20"/>
        </w:rPr>
        <w:t xml:space="preserve"> </w:t>
      </w:r>
      <w:r>
        <w:rPr>
          <w:rFonts w:ascii="inherit" w:eastAsia="Times New Roman" w:hAnsi="inherit"/>
          <w:sz w:val="20"/>
          <w:szCs w:val="20"/>
        </w:rPr>
        <w:t>“License and Development Agreement”) pursuant to which, among other things:</w:t>
      </w:r>
    </w:p>
    <w:p w14:paraId="75408150"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6EA96275" w14:textId="77777777">
        <w:trPr>
          <w:divId w:val="588466837"/>
          <w:tblCellSpacing w:w="0" w:type="dxa"/>
        </w:trPr>
        <w:tc>
          <w:tcPr>
            <w:tcW w:w="1440" w:type="dxa"/>
            <w:vAlign w:val="center"/>
            <w:hideMark/>
          </w:tcPr>
          <w:p w14:paraId="46ADDA31" w14:textId="77777777" w:rsidR="00000000" w:rsidRDefault="00376102">
            <w:pPr>
              <w:spacing w:line="288" w:lineRule="auto"/>
              <w:jc w:val="both"/>
              <w:rPr>
                <w:rFonts w:eastAsia="Times New Roman"/>
                <w:sz w:val="20"/>
                <w:szCs w:val="20"/>
              </w:rPr>
            </w:pPr>
          </w:p>
        </w:tc>
        <w:tc>
          <w:tcPr>
            <w:tcW w:w="0" w:type="auto"/>
            <w:vAlign w:val="center"/>
            <w:hideMark/>
          </w:tcPr>
          <w:p w14:paraId="1698600C" w14:textId="77777777" w:rsidR="00000000" w:rsidRDefault="00376102">
            <w:pPr>
              <w:rPr>
                <w:rFonts w:eastAsia="Times New Roman"/>
                <w:sz w:val="20"/>
                <w:szCs w:val="20"/>
              </w:rPr>
            </w:pPr>
          </w:p>
        </w:tc>
      </w:tr>
      <w:tr w:rsidR="00000000" w14:paraId="4B2F21D2" w14:textId="77777777">
        <w:trPr>
          <w:divId w:val="588466837"/>
          <w:tblCellSpacing w:w="0" w:type="dxa"/>
        </w:trPr>
        <w:tc>
          <w:tcPr>
            <w:tcW w:w="0" w:type="auto"/>
            <w:hideMark/>
          </w:tcPr>
          <w:p w14:paraId="733301E3" w14:textId="77777777" w:rsidR="00000000" w:rsidRDefault="00376102">
            <w:pPr>
              <w:spacing w:line="288" w:lineRule="auto"/>
              <w:divId w:val="570164061"/>
              <w:rPr>
                <w:rFonts w:eastAsia="Times New Roman"/>
                <w:sz w:val="20"/>
                <w:szCs w:val="20"/>
              </w:rPr>
            </w:pPr>
            <w:r>
              <w:rPr>
                <w:rFonts w:ascii="inherit" w:eastAsia="Times New Roman" w:hAnsi="inherit"/>
                <w:sz w:val="20"/>
                <w:szCs w:val="20"/>
              </w:rPr>
              <w:t>•</w:t>
            </w:r>
          </w:p>
        </w:tc>
        <w:tc>
          <w:tcPr>
            <w:tcW w:w="0" w:type="auto"/>
            <w:hideMark/>
          </w:tcPr>
          <w:p w14:paraId="06DC4426" w14:textId="77777777" w:rsidR="00000000" w:rsidRDefault="00376102">
            <w:pPr>
              <w:spacing w:line="288" w:lineRule="auto"/>
              <w:jc w:val="both"/>
              <w:rPr>
                <w:rFonts w:eastAsia="Times New Roman"/>
                <w:sz w:val="20"/>
                <w:szCs w:val="20"/>
              </w:rPr>
            </w:pPr>
            <w:r>
              <w:rPr>
                <w:rFonts w:ascii="inherit" w:eastAsia="Times New Roman" w:hAnsi="inherit"/>
                <w:sz w:val="20"/>
                <w:szCs w:val="20"/>
              </w:rPr>
              <w:t>Avadel Ireland will provide Cerecor with four product formulations utilizing Avadel Ireland’s LiquiTime™</w:t>
            </w:r>
            <w:r>
              <w:rPr>
                <w:rFonts w:ascii="inherit" w:eastAsia="Times New Roman" w:hAnsi="inherit"/>
                <w:sz w:val="20"/>
                <w:szCs w:val="20"/>
              </w:rPr>
              <w:t xml:space="preserve"> </w:t>
            </w:r>
            <w:r>
              <w:rPr>
                <w:rFonts w:ascii="inherit" w:eastAsia="Times New Roman" w:hAnsi="inherit"/>
                <w:sz w:val="20"/>
                <w:szCs w:val="20"/>
              </w:rPr>
              <w:t>technology, and will</w:t>
            </w:r>
            <w:r>
              <w:rPr>
                <w:rFonts w:ascii="inherit" w:eastAsia="Times New Roman" w:hAnsi="inherit"/>
                <w:sz w:val="20"/>
                <w:szCs w:val="20"/>
              </w:rPr>
              <w:t xml:space="preserve"> complete pilot bioequivalence studies for such product formulations within 18 months;</w:t>
            </w:r>
          </w:p>
        </w:tc>
      </w:tr>
    </w:tbl>
    <w:p w14:paraId="6A316215"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7593D28B" w14:textId="77777777">
        <w:trPr>
          <w:divId w:val="588466837"/>
          <w:tblCellSpacing w:w="0" w:type="dxa"/>
        </w:trPr>
        <w:tc>
          <w:tcPr>
            <w:tcW w:w="1440" w:type="dxa"/>
            <w:vAlign w:val="center"/>
            <w:hideMark/>
          </w:tcPr>
          <w:p w14:paraId="038CB5F2" w14:textId="77777777" w:rsidR="00000000" w:rsidRDefault="00376102">
            <w:pPr>
              <w:spacing w:line="288" w:lineRule="auto"/>
              <w:jc w:val="both"/>
              <w:rPr>
                <w:rFonts w:eastAsia="Times New Roman"/>
                <w:sz w:val="20"/>
                <w:szCs w:val="20"/>
              </w:rPr>
            </w:pPr>
          </w:p>
        </w:tc>
        <w:tc>
          <w:tcPr>
            <w:tcW w:w="0" w:type="auto"/>
            <w:vAlign w:val="center"/>
            <w:hideMark/>
          </w:tcPr>
          <w:p w14:paraId="482CB11F" w14:textId="77777777" w:rsidR="00000000" w:rsidRDefault="00376102">
            <w:pPr>
              <w:rPr>
                <w:rFonts w:eastAsia="Times New Roman"/>
                <w:sz w:val="20"/>
                <w:szCs w:val="20"/>
              </w:rPr>
            </w:pPr>
          </w:p>
        </w:tc>
      </w:tr>
      <w:tr w:rsidR="00000000" w14:paraId="2695798C" w14:textId="77777777">
        <w:trPr>
          <w:divId w:val="588466837"/>
          <w:tblCellSpacing w:w="0" w:type="dxa"/>
        </w:trPr>
        <w:tc>
          <w:tcPr>
            <w:tcW w:w="0" w:type="auto"/>
            <w:hideMark/>
          </w:tcPr>
          <w:p w14:paraId="430107FF" w14:textId="77777777" w:rsidR="00000000" w:rsidRDefault="00376102">
            <w:pPr>
              <w:spacing w:line="288" w:lineRule="auto"/>
              <w:divId w:val="930505242"/>
              <w:rPr>
                <w:rFonts w:eastAsia="Times New Roman"/>
                <w:sz w:val="20"/>
                <w:szCs w:val="20"/>
              </w:rPr>
            </w:pPr>
            <w:r>
              <w:rPr>
                <w:rFonts w:ascii="inherit" w:eastAsia="Times New Roman" w:hAnsi="inherit"/>
                <w:sz w:val="20"/>
                <w:szCs w:val="20"/>
              </w:rPr>
              <w:t>•</w:t>
            </w:r>
          </w:p>
        </w:tc>
        <w:tc>
          <w:tcPr>
            <w:tcW w:w="0" w:type="auto"/>
            <w:hideMark/>
          </w:tcPr>
          <w:p w14:paraId="199C91E3" w14:textId="77777777" w:rsidR="00000000" w:rsidRDefault="00376102">
            <w:pPr>
              <w:spacing w:line="288" w:lineRule="auto"/>
              <w:jc w:val="both"/>
              <w:rPr>
                <w:rFonts w:eastAsia="Times New Roman"/>
                <w:sz w:val="20"/>
                <w:szCs w:val="20"/>
              </w:rPr>
            </w:pPr>
            <w:r>
              <w:rPr>
                <w:rFonts w:ascii="inherit" w:eastAsia="Times New Roman" w:hAnsi="inherit"/>
                <w:sz w:val="20"/>
                <w:szCs w:val="20"/>
              </w:rPr>
              <w:t>Cerecor will reimburse Avadel Ireland for development costs of the four LiquiTime™</w:t>
            </w:r>
            <w:r>
              <w:rPr>
                <w:rFonts w:ascii="inherit" w:eastAsia="Times New Roman" w:hAnsi="inherit"/>
                <w:sz w:val="20"/>
                <w:szCs w:val="20"/>
              </w:rPr>
              <w:t xml:space="preserve"> </w:t>
            </w:r>
            <w:r>
              <w:rPr>
                <w:rFonts w:ascii="inherit" w:eastAsia="Times New Roman" w:hAnsi="inherit"/>
                <w:sz w:val="20"/>
                <w:szCs w:val="20"/>
              </w:rPr>
              <w:t>products in excess of $1,000 in the aggregate;</w:t>
            </w:r>
          </w:p>
        </w:tc>
      </w:tr>
    </w:tbl>
    <w:p w14:paraId="4F64BFA8"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095008EE" w14:textId="77777777">
        <w:trPr>
          <w:divId w:val="588466837"/>
          <w:tblCellSpacing w:w="0" w:type="dxa"/>
        </w:trPr>
        <w:tc>
          <w:tcPr>
            <w:tcW w:w="1440" w:type="dxa"/>
            <w:vAlign w:val="center"/>
            <w:hideMark/>
          </w:tcPr>
          <w:p w14:paraId="67197B07" w14:textId="77777777" w:rsidR="00000000" w:rsidRDefault="00376102">
            <w:pPr>
              <w:spacing w:line="288" w:lineRule="auto"/>
              <w:jc w:val="both"/>
              <w:rPr>
                <w:rFonts w:eastAsia="Times New Roman"/>
                <w:sz w:val="20"/>
                <w:szCs w:val="20"/>
              </w:rPr>
            </w:pPr>
          </w:p>
        </w:tc>
        <w:tc>
          <w:tcPr>
            <w:tcW w:w="0" w:type="auto"/>
            <w:vAlign w:val="center"/>
            <w:hideMark/>
          </w:tcPr>
          <w:p w14:paraId="5791A411" w14:textId="77777777" w:rsidR="00000000" w:rsidRDefault="00376102">
            <w:pPr>
              <w:rPr>
                <w:rFonts w:eastAsia="Times New Roman"/>
                <w:sz w:val="20"/>
                <w:szCs w:val="20"/>
              </w:rPr>
            </w:pPr>
          </w:p>
        </w:tc>
      </w:tr>
      <w:tr w:rsidR="00000000" w14:paraId="51AE9607" w14:textId="77777777">
        <w:trPr>
          <w:divId w:val="588466837"/>
          <w:tblCellSpacing w:w="0" w:type="dxa"/>
        </w:trPr>
        <w:tc>
          <w:tcPr>
            <w:tcW w:w="0" w:type="auto"/>
            <w:hideMark/>
          </w:tcPr>
          <w:p w14:paraId="5E734363" w14:textId="77777777" w:rsidR="00000000" w:rsidRDefault="00376102">
            <w:pPr>
              <w:spacing w:line="288" w:lineRule="auto"/>
              <w:divId w:val="1420716529"/>
              <w:rPr>
                <w:rFonts w:eastAsia="Times New Roman"/>
                <w:sz w:val="20"/>
                <w:szCs w:val="20"/>
              </w:rPr>
            </w:pPr>
            <w:r>
              <w:rPr>
                <w:rFonts w:ascii="inherit" w:eastAsia="Times New Roman" w:hAnsi="inherit"/>
                <w:sz w:val="20"/>
                <w:szCs w:val="20"/>
              </w:rPr>
              <w:t>•</w:t>
            </w:r>
          </w:p>
        </w:tc>
        <w:tc>
          <w:tcPr>
            <w:tcW w:w="0" w:type="auto"/>
            <w:hideMark/>
          </w:tcPr>
          <w:p w14:paraId="06ED1E43" w14:textId="77777777" w:rsidR="00000000" w:rsidRDefault="00376102">
            <w:pPr>
              <w:spacing w:line="288" w:lineRule="auto"/>
              <w:jc w:val="both"/>
              <w:rPr>
                <w:rFonts w:eastAsia="Times New Roman"/>
                <w:sz w:val="20"/>
                <w:szCs w:val="20"/>
              </w:rPr>
            </w:pPr>
            <w:r>
              <w:rPr>
                <w:rFonts w:ascii="inherit" w:eastAsia="Times New Roman" w:hAnsi="inherit"/>
                <w:sz w:val="20"/>
                <w:szCs w:val="20"/>
              </w:rPr>
              <w:t>Upon transfer of the four product formulations, Cerecor will assume all remaining development costs and responsibiliti</w:t>
            </w:r>
            <w:r>
              <w:rPr>
                <w:rFonts w:ascii="inherit" w:eastAsia="Times New Roman" w:hAnsi="inherit"/>
                <w:sz w:val="20"/>
                <w:szCs w:val="20"/>
              </w:rPr>
              <w:t>es for the product development, clinical studies, NDA applications and associated filing fees; and</w:t>
            </w:r>
          </w:p>
        </w:tc>
      </w:tr>
    </w:tbl>
    <w:p w14:paraId="31BE7265"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440"/>
        <w:gridCol w:w="6866"/>
      </w:tblGrid>
      <w:tr w:rsidR="00000000" w14:paraId="4AD6576E" w14:textId="77777777">
        <w:trPr>
          <w:divId w:val="588466837"/>
          <w:tblCellSpacing w:w="0" w:type="dxa"/>
        </w:trPr>
        <w:tc>
          <w:tcPr>
            <w:tcW w:w="1440" w:type="dxa"/>
            <w:vAlign w:val="center"/>
            <w:hideMark/>
          </w:tcPr>
          <w:p w14:paraId="72375D16" w14:textId="77777777" w:rsidR="00000000" w:rsidRDefault="00376102">
            <w:pPr>
              <w:spacing w:line="288" w:lineRule="auto"/>
              <w:jc w:val="both"/>
              <w:rPr>
                <w:rFonts w:eastAsia="Times New Roman"/>
                <w:sz w:val="20"/>
                <w:szCs w:val="20"/>
              </w:rPr>
            </w:pPr>
          </w:p>
        </w:tc>
        <w:tc>
          <w:tcPr>
            <w:tcW w:w="0" w:type="auto"/>
            <w:vAlign w:val="center"/>
            <w:hideMark/>
          </w:tcPr>
          <w:p w14:paraId="50FB115F" w14:textId="77777777" w:rsidR="00000000" w:rsidRDefault="00376102">
            <w:pPr>
              <w:rPr>
                <w:rFonts w:eastAsia="Times New Roman"/>
                <w:sz w:val="20"/>
                <w:szCs w:val="20"/>
              </w:rPr>
            </w:pPr>
          </w:p>
        </w:tc>
      </w:tr>
      <w:tr w:rsidR="00000000" w14:paraId="600CD2B3" w14:textId="77777777">
        <w:trPr>
          <w:divId w:val="588466837"/>
          <w:tblCellSpacing w:w="0" w:type="dxa"/>
        </w:trPr>
        <w:tc>
          <w:tcPr>
            <w:tcW w:w="0" w:type="auto"/>
            <w:hideMark/>
          </w:tcPr>
          <w:p w14:paraId="1BE502B6" w14:textId="77777777" w:rsidR="00000000" w:rsidRDefault="00376102">
            <w:pPr>
              <w:spacing w:line="288" w:lineRule="auto"/>
              <w:divId w:val="407918902"/>
              <w:rPr>
                <w:rFonts w:eastAsia="Times New Roman"/>
                <w:sz w:val="20"/>
                <w:szCs w:val="20"/>
              </w:rPr>
            </w:pPr>
            <w:r>
              <w:rPr>
                <w:rFonts w:ascii="inherit" w:eastAsia="Times New Roman" w:hAnsi="inherit"/>
                <w:sz w:val="20"/>
                <w:szCs w:val="20"/>
              </w:rPr>
              <w:t>•</w:t>
            </w:r>
          </w:p>
        </w:tc>
        <w:tc>
          <w:tcPr>
            <w:tcW w:w="0" w:type="auto"/>
            <w:hideMark/>
          </w:tcPr>
          <w:p w14:paraId="3BA5BB3C" w14:textId="77777777" w:rsidR="00000000" w:rsidRDefault="00376102">
            <w:pPr>
              <w:spacing w:line="288" w:lineRule="auto"/>
              <w:jc w:val="both"/>
              <w:rPr>
                <w:rFonts w:eastAsia="Times New Roman"/>
                <w:sz w:val="20"/>
                <w:szCs w:val="20"/>
              </w:rPr>
            </w:pPr>
            <w:r>
              <w:rPr>
                <w:rFonts w:ascii="inherit" w:eastAsia="Times New Roman" w:hAnsi="inherit"/>
                <w:sz w:val="20"/>
                <w:szCs w:val="20"/>
              </w:rPr>
              <w:t>Upon regulatory approval and commercial launch of any LiquiTime™</w:t>
            </w:r>
            <w:r>
              <w:rPr>
                <w:rFonts w:ascii="inherit" w:eastAsia="Times New Roman" w:hAnsi="inherit"/>
                <w:sz w:val="20"/>
                <w:szCs w:val="20"/>
              </w:rPr>
              <w:t xml:space="preserve"> </w:t>
            </w:r>
            <w:r>
              <w:rPr>
                <w:rFonts w:ascii="inherit" w:eastAsia="Times New Roman" w:hAnsi="inherit"/>
                <w:sz w:val="20"/>
                <w:szCs w:val="20"/>
              </w:rPr>
              <w:t xml:space="preserve">products, Cerecor will pay Avadel Ireland quarterly royalties based on a percentage </w:t>
            </w:r>
            <w:r>
              <w:rPr>
                <w:rFonts w:ascii="inherit" w:eastAsia="Times New Roman" w:hAnsi="inherit"/>
                <w:sz w:val="20"/>
                <w:szCs w:val="20"/>
              </w:rPr>
              <w:t>of net sales of any such products in the mid-single digit range.</w:t>
            </w:r>
          </w:p>
        </w:tc>
      </w:tr>
    </w:tbl>
    <w:p w14:paraId="66FBF810" w14:textId="77777777" w:rsidR="00000000" w:rsidRDefault="00376102">
      <w:pPr>
        <w:spacing w:line="288" w:lineRule="auto"/>
        <w:jc w:val="both"/>
        <w:divId w:val="588466837"/>
        <w:rPr>
          <w:rFonts w:eastAsia="Times New Roman"/>
          <w:sz w:val="20"/>
          <w:szCs w:val="20"/>
        </w:rPr>
      </w:pPr>
    </w:p>
    <w:p w14:paraId="6B687240" w14:textId="77777777" w:rsidR="00000000" w:rsidRDefault="00376102">
      <w:pPr>
        <w:spacing w:line="288" w:lineRule="auto"/>
        <w:divId w:val="417992628"/>
        <w:rPr>
          <w:rFonts w:eastAsia="Times New Roman"/>
          <w:sz w:val="20"/>
          <w:szCs w:val="20"/>
        </w:rPr>
      </w:pPr>
      <w:r>
        <w:rPr>
          <w:rFonts w:ascii="inherit" w:eastAsia="Times New Roman" w:hAnsi="inherit"/>
          <w:sz w:val="20"/>
          <w:szCs w:val="20"/>
        </w:rPr>
        <w:t>Effective October 25, 2019, Cerecor and Avadel Ireland agreed to terminate the License and Development Agreement.</w:t>
      </w:r>
    </w:p>
    <w:p w14:paraId="20F3E56E" w14:textId="77777777" w:rsidR="00000000" w:rsidRDefault="00376102">
      <w:pPr>
        <w:spacing w:line="288" w:lineRule="auto"/>
        <w:jc w:val="both"/>
        <w:divId w:val="588466837"/>
        <w:rPr>
          <w:rFonts w:eastAsia="Times New Roman"/>
          <w:sz w:val="20"/>
          <w:szCs w:val="20"/>
        </w:rPr>
      </w:pPr>
    </w:p>
    <w:p w14:paraId="47B58141" w14:textId="77777777" w:rsidR="00000000" w:rsidRDefault="00376102">
      <w:pPr>
        <w:spacing w:line="288" w:lineRule="auto"/>
        <w:ind w:firstLine="720"/>
        <w:jc w:val="both"/>
        <w:divId w:val="588466837"/>
        <w:rPr>
          <w:rFonts w:eastAsia="Times New Roman"/>
          <w:sz w:val="20"/>
          <w:szCs w:val="20"/>
        </w:rPr>
      </w:pPr>
      <w:r>
        <w:rPr>
          <w:rFonts w:ascii="inherit" w:eastAsia="Times New Roman" w:hAnsi="inherit"/>
          <w:i/>
          <w:iCs/>
          <w:sz w:val="20"/>
          <w:szCs w:val="20"/>
        </w:rPr>
        <w:t>Deerfield Guarantee</w:t>
      </w:r>
    </w:p>
    <w:p w14:paraId="192C81B8" w14:textId="77777777" w:rsidR="00000000" w:rsidRDefault="00376102">
      <w:pPr>
        <w:spacing w:line="288" w:lineRule="auto"/>
        <w:ind w:firstLine="720"/>
        <w:jc w:val="both"/>
        <w:divId w:val="588466837"/>
        <w:rPr>
          <w:rFonts w:eastAsia="Times New Roman"/>
          <w:sz w:val="20"/>
          <w:szCs w:val="20"/>
        </w:rPr>
      </w:pPr>
    </w:p>
    <w:p w14:paraId="5B7920E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connection with the closing under the Purchase Agreement, the Company and Holdings provided their guarantee (the</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eerfield Guarantee”) in favor of Deerfield. Under the Deerfield Guarantee, the Company and Holdings guaranteed to Deerfield the payment by Cerecor of the Assumed Obligations under the Membership Interest Purchase Agreement between the Company and Deerfield</w:t>
      </w:r>
      <w:r>
        <w:rPr>
          <w:rFonts w:ascii="inherit" w:eastAsia="Times New Roman" w:hAnsi="inherit"/>
          <w:sz w:val="20"/>
          <w:szCs w:val="20"/>
        </w:rPr>
        <w:t xml:space="preserve"> dated February 5, 2016. The Assumed Obligations include (i) a quarterly payment of $263 beginning in July 2018 and ending in October 2020, amounting to an aggregate payment obligation of $2,625; (ii) a payment in January 2021 of $15,263; and (iii) a quart</w:t>
      </w:r>
      <w:r>
        <w:rPr>
          <w:rFonts w:ascii="inherit" w:eastAsia="Times New Roman" w:hAnsi="inherit"/>
          <w:sz w:val="20"/>
          <w:szCs w:val="20"/>
        </w:rPr>
        <w:t>erly royalty payment of 15% on net sales of the FSC products through February 6, 2026 (“FSC Product Royalties”), in an aggregate amount of up to approximately $10,300. In addition, under the Deerfield Guarantee, the Company and Holdings guaranteed that Dee</w:t>
      </w:r>
      <w:r>
        <w:rPr>
          <w:rFonts w:ascii="inherit" w:eastAsia="Times New Roman" w:hAnsi="inherit"/>
          <w:sz w:val="20"/>
          <w:szCs w:val="20"/>
        </w:rPr>
        <w:t>rfield would receive certain minimum annual FSC Product Royalties through February 6, 2026 (the</w:t>
      </w:r>
      <w:r>
        <w:rPr>
          <w:rFonts w:ascii="inherit" w:eastAsia="Times New Roman" w:hAnsi="inherit"/>
          <w:sz w:val="20"/>
          <w:szCs w:val="20"/>
        </w:rPr>
        <w:t xml:space="preserve"> </w:t>
      </w:r>
      <w:r>
        <w:rPr>
          <w:rFonts w:ascii="inherit" w:eastAsia="Times New Roman" w:hAnsi="inherit"/>
          <w:sz w:val="20"/>
          <w:szCs w:val="20"/>
        </w:rPr>
        <w:t>“Minimum Royalties”). Given the Company’s explicit guarantee to Deerfield, the Company recorded the guarantee in accordance with ASC 460. A valuation was perfor</w:t>
      </w:r>
      <w:r>
        <w:rPr>
          <w:rFonts w:ascii="inherit" w:eastAsia="Times New Roman" w:hAnsi="inherit"/>
          <w:sz w:val="20"/>
          <w:szCs w:val="20"/>
        </w:rPr>
        <w:t>med, which was based largely on an analysis of the potential timing of each possible cash outflow described above and the likelihood of Cerecor’s default on such payments assuming an S&amp;P credit rating of CCC+. The result of this valuation identified a guar</w:t>
      </w:r>
      <w:r>
        <w:rPr>
          <w:rFonts w:ascii="inherit" w:eastAsia="Times New Roman" w:hAnsi="inherit"/>
          <w:sz w:val="20"/>
          <w:szCs w:val="20"/>
        </w:rPr>
        <w:t>antee liability of $6,643. This liability is being amortized proportionately based on undiscounted cash outflows through the remainder of the contract with Deerfield.</w:t>
      </w:r>
      <w:r>
        <w:rPr>
          <w:rFonts w:ascii="inherit" w:eastAsia="Times New Roman" w:hAnsi="inherit"/>
          <w:sz w:val="20"/>
          <w:szCs w:val="20"/>
        </w:rPr>
        <w:t xml:space="preserve"> </w:t>
      </w:r>
    </w:p>
    <w:p w14:paraId="50F0D699" w14:textId="77777777" w:rsidR="00000000" w:rsidRDefault="00376102">
      <w:pPr>
        <w:spacing w:line="288" w:lineRule="auto"/>
        <w:jc w:val="both"/>
        <w:divId w:val="588466837"/>
        <w:rPr>
          <w:rFonts w:eastAsia="Times New Roman"/>
          <w:sz w:val="20"/>
          <w:szCs w:val="20"/>
        </w:rPr>
      </w:pPr>
    </w:p>
    <w:p w14:paraId="426595C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October 10, 2019, Cerecor entered into a purchase and sale agreement with Aytu BioS</w:t>
      </w:r>
      <w:r>
        <w:rPr>
          <w:rFonts w:ascii="inherit" w:eastAsia="Times New Roman" w:hAnsi="inherit"/>
          <w:sz w:val="20"/>
          <w:szCs w:val="20"/>
        </w:rPr>
        <w:t>cience, Inc (“Buyer”) pursuant to which the Buyer will purchase certain assets from Cerecor and assume certain of Cerecor’s liabilities, including all of Cerecor’s liabilities assumed as part of the Purchase Agreement noted above.</w:t>
      </w:r>
      <w:r>
        <w:rPr>
          <w:rFonts w:ascii="inherit" w:eastAsia="Times New Roman" w:hAnsi="inherit"/>
          <w:sz w:val="20"/>
          <w:szCs w:val="20"/>
        </w:rPr>
        <w:t xml:space="preserve"> </w:t>
      </w:r>
      <w:r>
        <w:rPr>
          <w:rFonts w:ascii="inherit" w:eastAsia="Times New Roman" w:hAnsi="inherit"/>
          <w:sz w:val="20"/>
          <w:szCs w:val="20"/>
        </w:rPr>
        <w:t>As part of this transacti</w:t>
      </w:r>
      <w:r>
        <w:rPr>
          <w:rFonts w:ascii="inherit" w:eastAsia="Times New Roman" w:hAnsi="inherit"/>
          <w:sz w:val="20"/>
          <w:szCs w:val="20"/>
        </w:rPr>
        <w:t>on, on November 1, 2019, Armistice has agreed to deposit $15,000 in an escrow account governed by an escrow agreement between Armistice and Deerfield having the purpose of securing the $15,000 balloon payment due January 2021 as part of the Membership Inte</w:t>
      </w:r>
      <w:r>
        <w:rPr>
          <w:rFonts w:ascii="inherit" w:eastAsia="Times New Roman" w:hAnsi="inherit"/>
          <w:sz w:val="20"/>
          <w:szCs w:val="20"/>
        </w:rPr>
        <w:t>rest Purchase Agreement. As part of the Cerecor transaction with the buyer, Deerfield contractually acknowledges and agrees that it will seek payment from the escrow funds before requesting payment from the Company pursuant to the Deerfield Guarantee</w:t>
      </w:r>
      <w:r>
        <w:rPr>
          <w:rFonts w:ascii="inherit" w:eastAsia="Times New Roman" w:hAnsi="inherit"/>
          <w:sz w:val="20"/>
          <w:szCs w:val="20"/>
        </w:rPr>
        <w:t xml:space="preserve"> </w:t>
      </w:r>
      <w:r>
        <w:rPr>
          <w:rFonts w:ascii="inherit" w:eastAsia="Times New Roman" w:hAnsi="inherit"/>
          <w:sz w:val="20"/>
          <w:szCs w:val="20"/>
        </w:rPr>
        <w:t>discu</w:t>
      </w:r>
      <w:r>
        <w:rPr>
          <w:rFonts w:ascii="inherit" w:eastAsia="Times New Roman" w:hAnsi="inherit"/>
          <w:sz w:val="20"/>
          <w:szCs w:val="20"/>
        </w:rPr>
        <w:t>ssed above.</w:t>
      </w:r>
      <w:r>
        <w:rPr>
          <w:rFonts w:ascii="inherit" w:eastAsia="Times New Roman" w:hAnsi="inherit"/>
          <w:sz w:val="20"/>
          <w:szCs w:val="20"/>
        </w:rPr>
        <w:t xml:space="preserve"> </w:t>
      </w:r>
      <w:r>
        <w:rPr>
          <w:rFonts w:ascii="inherit" w:eastAsia="Times New Roman" w:hAnsi="inherit"/>
          <w:sz w:val="20"/>
          <w:szCs w:val="20"/>
        </w:rPr>
        <w:t>Due to the change in circumstances, a new valuation was performed based on an analysis of the possible timing of the updated possible cash flow which excludes the</w:t>
      </w:r>
      <w:r>
        <w:rPr>
          <w:rFonts w:ascii="inherit" w:eastAsia="Times New Roman" w:hAnsi="inherit"/>
          <w:sz w:val="20"/>
          <w:szCs w:val="20"/>
        </w:rPr>
        <w:t xml:space="preserve"> </w:t>
      </w:r>
      <w:r>
        <w:rPr>
          <w:rFonts w:ascii="inherit" w:eastAsia="Times New Roman" w:hAnsi="inherit"/>
          <w:sz w:val="20"/>
          <w:szCs w:val="20"/>
        </w:rPr>
        <w:t>$15,000  that Armistice has deposited in an escrow account.</w:t>
      </w:r>
      <w:r>
        <w:rPr>
          <w:rFonts w:ascii="inherit" w:eastAsia="Times New Roman" w:hAnsi="inherit"/>
          <w:sz w:val="20"/>
          <w:szCs w:val="20"/>
        </w:rPr>
        <w:t xml:space="preserve"> </w:t>
      </w:r>
      <w:r>
        <w:rPr>
          <w:rFonts w:ascii="inherit" w:eastAsia="Times New Roman" w:hAnsi="inherit"/>
          <w:sz w:val="20"/>
          <w:szCs w:val="20"/>
        </w:rPr>
        <w:t>The updated valuation</w:t>
      </w:r>
      <w:r>
        <w:rPr>
          <w:rFonts w:ascii="inherit" w:eastAsia="Times New Roman" w:hAnsi="inherit"/>
          <w:sz w:val="20"/>
          <w:szCs w:val="20"/>
        </w:rPr>
        <w:t xml:space="preserve"> identified an updated guarantee liability of</w:t>
      </w:r>
      <w:r>
        <w:rPr>
          <w:rFonts w:ascii="inherit" w:eastAsia="Times New Roman" w:hAnsi="inherit"/>
          <w:sz w:val="20"/>
          <w:szCs w:val="20"/>
        </w:rPr>
        <w:t xml:space="preserve"> </w:t>
      </w:r>
      <w:r>
        <w:rPr>
          <w:rFonts w:ascii="inherit" w:eastAsia="Times New Roman" w:hAnsi="inherit"/>
          <w:sz w:val="20"/>
          <w:szCs w:val="20"/>
        </w:rPr>
        <w:t>$1,827 at December 31, 2019, which will be amortized proportionately based on undiscounted cash outflows through the remainder of the contract with Deerfield.</w:t>
      </w:r>
      <w:r>
        <w:rPr>
          <w:rFonts w:ascii="inherit" w:eastAsia="Times New Roman" w:hAnsi="inherit"/>
          <w:sz w:val="20"/>
          <w:szCs w:val="20"/>
        </w:rPr>
        <w:t xml:space="preserve"> </w:t>
      </w:r>
    </w:p>
    <w:p w14:paraId="4E2EF5B6" w14:textId="77777777" w:rsidR="00000000" w:rsidRDefault="00376102">
      <w:pPr>
        <w:divId w:val="2103867644"/>
        <w:rPr>
          <w:rFonts w:eastAsia="Times New Roman"/>
          <w:sz w:val="20"/>
          <w:szCs w:val="20"/>
        </w:rPr>
      </w:pPr>
    </w:p>
    <w:p w14:paraId="7A9536D5" w14:textId="77777777" w:rsidR="00000000" w:rsidRDefault="00376102">
      <w:pPr>
        <w:spacing w:line="288" w:lineRule="auto"/>
        <w:jc w:val="center"/>
        <w:divId w:val="436020504"/>
        <w:rPr>
          <w:rFonts w:eastAsia="Times New Roman"/>
          <w:sz w:val="20"/>
          <w:szCs w:val="20"/>
        </w:rPr>
      </w:pPr>
      <w:r>
        <w:rPr>
          <w:rFonts w:ascii="inherit" w:eastAsia="Times New Roman" w:hAnsi="inherit"/>
          <w:sz w:val="20"/>
          <w:szCs w:val="20"/>
        </w:rPr>
        <w:t>-86-</w:t>
      </w:r>
    </w:p>
    <w:p w14:paraId="496582EA" w14:textId="77777777" w:rsidR="00000000" w:rsidRDefault="00376102">
      <w:pPr>
        <w:divId w:val="588466837"/>
        <w:rPr>
          <w:rFonts w:eastAsia="Times New Roman"/>
          <w:sz w:val="20"/>
          <w:szCs w:val="20"/>
        </w:rPr>
      </w:pPr>
      <w:r>
        <w:rPr>
          <w:rFonts w:eastAsia="Times New Roman"/>
          <w:sz w:val="20"/>
          <w:szCs w:val="20"/>
        </w:rPr>
        <w:pict w14:anchorId="6566FEC7">
          <v:rect id="_x0000_i1111" style="width:0;height:1.5pt" o:hralign="center" o:hrstd="t" o:hr="t" fillcolor="#a0a0a0" stroked="f"/>
        </w:pict>
      </w:r>
    </w:p>
    <w:p w14:paraId="565C1676" w14:textId="77777777" w:rsidR="00000000" w:rsidRDefault="00376102">
      <w:pPr>
        <w:spacing w:line="288" w:lineRule="auto"/>
        <w:divId w:val="677847139"/>
        <w:rPr>
          <w:rFonts w:eastAsia="Times New Roman"/>
          <w:sz w:val="20"/>
          <w:szCs w:val="20"/>
        </w:rPr>
      </w:pPr>
    </w:p>
    <w:p w14:paraId="25D68356" w14:textId="77777777" w:rsidR="00000000" w:rsidRDefault="00376102">
      <w:pPr>
        <w:divId w:val="1486436277"/>
        <w:rPr>
          <w:rFonts w:eastAsia="Times New Roman"/>
          <w:sz w:val="20"/>
          <w:szCs w:val="20"/>
        </w:rPr>
      </w:pPr>
    </w:p>
    <w:p w14:paraId="3179453F" w14:textId="77777777" w:rsidR="00000000" w:rsidRDefault="00376102">
      <w:pPr>
        <w:spacing w:line="288" w:lineRule="auto"/>
        <w:ind w:firstLine="720"/>
        <w:jc w:val="both"/>
        <w:divId w:val="588466837"/>
        <w:rPr>
          <w:rFonts w:eastAsia="Times New Roman"/>
          <w:sz w:val="20"/>
          <w:szCs w:val="20"/>
        </w:rPr>
      </w:pPr>
    </w:p>
    <w:p w14:paraId="146254E9" w14:textId="77777777" w:rsidR="00000000" w:rsidRDefault="00376102">
      <w:pPr>
        <w:spacing w:line="288" w:lineRule="auto"/>
        <w:ind w:firstLine="720"/>
        <w:jc w:val="both"/>
        <w:divId w:val="588466837"/>
        <w:rPr>
          <w:rFonts w:eastAsia="Times New Roman"/>
          <w:sz w:val="20"/>
          <w:szCs w:val="20"/>
        </w:rPr>
      </w:pPr>
      <w:r>
        <w:rPr>
          <w:rFonts w:ascii="inherit" w:eastAsia="Times New Roman" w:hAnsi="inherit"/>
          <w:i/>
          <w:iCs/>
          <w:sz w:val="20"/>
          <w:szCs w:val="20"/>
        </w:rPr>
        <w:t>Armistice Guarantee</w:t>
      </w:r>
    </w:p>
    <w:p w14:paraId="1B602C03" w14:textId="77777777" w:rsidR="00000000" w:rsidRDefault="00376102">
      <w:pPr>
        <w:spacing w:line="288" w:lineRule="auto"/>
        <w:ind w:firstLine="720"/>
        <w:jc w:val="both"/>
        <w:divId w:val="588466837"/>
        <w:rPr>
          <w:rFonts w:eastAsia="Times New Roman"/>
          <w:sz w:val="20"/>
          <w:szCs w:val="20"/>
        </w:rPr>
      </w:pPr>
    </w:p>
    <w:p w14:paraId="53853FD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connection with the closing under the Purchase Agreement, Armistice Capital Master Fund, Ltd., the majority shareholder of Cerecor, guaranteed to Holdings the payment by Cerecor of the Assumed Obligations, including the Minimum Roy</w:t>
      </w:r>
      <w:r>
        <w:rPr>
          <w:rFonts w:ascii="inherit" w:eastAsia="Times New Roman" w:hAnsi="inherit"/>
          <w:sz w:val="20"/>
          <w:szCs w:val="20"/>
        </w:rPr>
        <w:t>alties. A valuation of the guarantee asset was performed in accordance with ASC 460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i/>
          <w:iCs/>
          <w:sz w:val="20"/>
          <w:szCs w:val="20"/>
        </w:rPr>
        <w:t>Guarantees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a guarantee asset of $6,620 was recorded. This asset is being amortized proportionately based on undiscounted cash outflows through the remainder of the co</w:t>
      </w:r>
      <w:r>
        <w:rPr>
          <w:rFonts w:ascii="inherit" w:eastAsia="Times New Roman" w:hAnsi="inherit"/>
          <w:sz w:val="20"/>
          <w:szCs w:val="20"/>
        </w:rPr>
        <w:t>ntract with Deerfield noted above.</w:t>
      </w:r>
      <w:r>
        <w:rPr>
          <w:rFonts w:ascii="inherit" w:eastAsia="Times New Roman" w:hAnsi="inherit"/>
          <w:sz w:val="20"/>
          <w:szCs w:val="20"/>
        </w:rPr>
        <w:t xml:space="preserve"> </w:t>
      </w:r>
    </w:p>
    <w:p w14:paraId="39EFD3C8" w14:textId="77777777" w:rsidR="00000000" w:rsidRDefault="00376102">
      <w:pPr>
        <w:spacing w:line="288" w:lineRule="auto"/>
        <w:jc w:val="both"/>
        <w:divId w:val="588466837"/>
        <w:rPr>
          <w:rFonts w:eastAsia="Times New Roman"/>
          <w:sz w:val="20"/>
          <w:szCs w:val="20"/>
        </w:rPr>
      </w:pPr>
    </w:p>
    <w:p w14:paraId="409C78F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discussed above, based on the purchase and asset sale between Cerecor and the Buyer, an updated valuation was performed and identified an updated guarantee asset of</w:t>
      </w:r>
      <w:r>
        <w:rPr>
          <w:rFonts w:ascii="inherit" w:eastAsia="Times New Roman" w:hAnsi="inherit"/>
          <w:sz w:val="20"/>
          <w:szCs w:val="20"/>
        </w:rPr>
        <w:t xml:space="preserve"> </w:t>
      </w:r>
      <w:r>
        <w:rPr>
          <w:rFonts w:ascii="inherit" w:eastAsia="Times New Roman" w:hAnsi="inherit"/>
          <w:sz w:val="20"/>
          <w:szCs w:val="20"/>
        </w:rPr>
        <w:t>$1,821 at December 31, 2019.</w:t>
      </w:r>
    </w:p>
    <w:p w14:paraId="4DD9AFB7" w14:textId="77777777" w:rsidR="00000000" w:rsidRDefault="00376102">
      <w:pPr>
        <w:spacing w:line="288" w:lineRule="auto"/>
        <w:jc w:val="both"/>
        <w:divId w:val="588466837"/>
        <w:rPr>
          <w:rFonts w:eastAsia="Times New Roman"/>
          <w:sz w:val="20"/>
          <w:szCs w:val="20"/>
        </w:rPr>
      </w:pPr>
    </w:p>
    <w:p w14:paraId="3336CF5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The fair values of </w:t>
      </w:r>
      <w:r>
        <w:rPr>
          <w:rFonts w:ascii="inherit" w:eastAsia="Times New Roman" w:hAnsi="inherit"/>
          <w:sz w:val="20"/>
          <w:szCs w:val="20"/>
        </w:rPr>
        <w:t>the Avadel guarantee to Deerfield and the guarantee received by Avadel from Armistice largely offset and when combined are not material.</w:t>
      </w:r>
    </w:p>
    <w:p w14:paraId="58BDA1A9" w14:textId="77777777" w:rsidR="00000000" w:rsidRDefault="00376102">
      <w:pPr>
        <w:spacing w:line="288" w:lineRule="auto"/>
        <w:jc w:val="both"/>
        <w:divId w:val="588466837"/>
        <w:rPr>
          <w:rFonts w:eastAsia="Times New Roman"/>
          <w:sz w:val="20"/>
          <w:szCs w:val="20"/>
        </w:rPr>
      </w:pPr>
    </w:p>
    <w:p w14:paraId="7DEFB4C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Based on management’s review of ASU 2014-08, “</w:t>
      </w:r>
      <w:r>
        <w:rPr>
          <w:rFonts w:ascii="inherit" w:eastAsia="Times New Roman" w:hAnsi="inherit"/>
          <w:i/>
          <w:iCs/>
          <w:sz w:val="20"/>
          <w:szCs w:val="20"/>
        </w:rPr>
        <w:t>Reporting Discontinued Operations and Disclosures of Disposals of Compo</w:t>
      </w:r>
      <w:r>
        <w:rPr>
          <w:rFonts w:ascii="inherit" w:eastAsia="Times New Roman" w:hAnsi="inherit"/>
          <w:i/>
          <w:iCs/>
          <w:sz w:val="20"/>
          <w:szCs w:val="20"/>
        </w:rPr>
        <w:t>nents of an Entity”</w:t>
      </w:r>
      <w:r>
        <w:rPr>
          <w:rFonts w:ascii="inherit" w:eastAsia="Times New Roman" w:hAnsi="inherit"/>
          <w:sz w:val="20"/>
          <w:szCs w:val="20"/>
        </w:rPr>
        <w:t>, the disposition of our pediatric assets and related liabilities did not qualify for discontinued operations reporting. Our results of operations for the period January 1, 2018 through February 16, 2018 and for the years ended December </w:t>
      </w:r>
      <w:r>
        <w:rPr>
          <w:rFonts w:ascii="inherit" w:eastAsia="Times New Roman" w:hAnsi="inherit"/>
          <w:sz w:val="20"/>
          <w:szCs w:val="20"/>
        </w:rPr>
        <w:t>31, 2018 and</w:t>
      </w:r>
      <w:r>
        <w:rPr>
          <w:rFonts w:ascii="inherit" w:eastAsia="Times New Roman" w:hAnsi="inherit"/>
          <w:sz w:val="20"/>
          <w:szCs w:val="20"/>
        </w:rPr>
        <w:t xml:space="preserve"> </w:t>
      </w:r>
      <w:r>
        <w:rPr>
          <w:rFonts w:ascii="inherit" w:eastAsia="Times New Roman" w:hAnsi="inherit"/>
          <w:sz w:val="20"/>
          <w:szCs w:val="20"/>
        </w:rPr>
        <w:t>2017 include the results of FSC, prior to its February 16, 2018 disposition date.</w:t>
      </w:r>
    </w:p>
    <w:p w14:paraId="6FF7DF3B" w14:textId="77777777" w:rsidR="00000000" w:rsidRDefault="00376102">
      <w:pPr>
        <w:spacing w:line="288" w:lineRule="auto"/>
        <w:jc w:val="both"/>
        <w:divId w:val="588466837"/>
        <w:rPr>
          <w:rFonts w:eastAsia="Times New Roman"/>
          <w:sz w:val="20"/>
          <w:szCs w:val="20"/>
        </w:rPr>
      </w:pPr>
    </w:p>
    <w:p w14:paraId="133BD4A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net impact of this transaction was not material to the consolidated statements of (loss) income.</w:t>
      </w:r>
    </w:p>
    <w:p w14:paraId="79597B4E" w14:textId="77777777" w:rsidR="00000000" w:rsidRDefault="00376102">
      <w:pPr>
        <w:spacing w:line="288" w:lineRule="auto"/>
        <w:divId w:val="1132747057"/>
        <w:rPr>
          <w:rFonts w:eastAsia="Times New Roman"/>
          <w:sz w:val="20"/>
          <w:szCs w:val="20"/>
        </w:rPr>
      </w:pPr>
    </w:p>
    <w:p w14:paraId="78DC5678" w14:textId="77777777" w:rsidR="00000000" w:rsidRDefault="00376102">
      <w:pPr>
        <w:spacing w:line="288" w:lineRule="auto"/>
        <w:jc w:val="both"/>
        <w:divId w:val="588466837"/>
        <w:rPr>
          <w:rFonts w:eastAsia="Times New Roman"/>
          <w:sz w:val="20"/>
          <w:szCs w:val="20"/>
        </w:rPr>
      </w:pPr>
      <w:bookmarkStart w:id="44" w:name="s811C662E5607543DBB21AEC5DF712F61"/>
      <w:bookmarkEnd w:id="44"/>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18: Restructuring Costs</w:t>
      </w:r>
      <w:r>
        <w:rPr>
          <w:rFonts w:ascii="inherit" w:eastAsia="Times New Roman" w:hAnsi="inherit"/>
          <w:sz w:val="20"/>
          <w:szCs w:val="20"/>
        </w:rPr>
        <w:t> </w:t>
      </w:r>
    </w:p>
    <w:p w14:paraId="37EE329B" w14:textId="77777777" w:rsidR="00000000" w:rsidRDefault="00376102">
      <w:pPr>
        <w:spacing w:line="288" w:lineRule="auto"/>
        <w:divId w:val="1022783439"/>
        <w:rPr>
          <w:rFonts w:eastAsia="Times New Roman"/>
          <w:sz w:val="20"/>
          <w:szCs w:val="20"/>
        </w:rPr>
      </w:pPr>
      <w:r>
        <w:rPr>
          <w:rFonts w:ascii="inherit" w:eastAsia="Times New Roman" w:hAnsi="inherit"/>
          <w:i/>
          <w:iCs/>
          <w:sz w:val="20"/>
          <w:szCs w:val="20"/>
        </w:rPr>
        <w:t>2019 French Restructuring</w:t>
      </w:r>
    </w:p>
    <w:p w14:paraId="48182545" w14:textId="77777777" w:rsidR="00000000" w:rsidRDefault="00376102">
      <w:pPr>
        <w:spacing w:line="288" w:lineRule="auto"/>
        <w:divId w:val="2085174524"/>
        <w:rPr>
          <w:rFonts w:eastAsia="Times New Roman"/>
          <w:sz w:val="20"/>
          <w:szCs w:val="20"/>
        </w:rPr>
      </w:pPr>
    </w:p>
    <w:p w14:paraId="615AB46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During the second quarter of 2019, the Company initiated a plan to substantially reduce all of its workforce at its Vénissieux, France site (“2019 French Restructuring”). This reduction is an effort to align the Company’s cost s</w:t>
      </w:r>
      <w:r>
        <w:rPr>
          <w:rFonts w:ascii="inherit" w:eastAsia="Times New Roman" w:hAnsi="inherit"/>
          <w:sz w:val="20"/>
          <w:szCs w:val="20"/>
        </w:rPr>
        <w:t>tructure with our ongoing and future planned projects. The reduction in workforce is substantially complete at December 31, 2019.</w:t>
      </w:r>
      <w:r>
        <w:rPr>
          <w:rFonts w:ascii="inherit" w:eastAsia="Times New Roman" w:hAnsi="inherit"/>
          <w:sz w:val="20"/>
          <w:szCs w:val="20"/>
        </w:rPr>
        <w:t xml:space="preserve"> </w:t>
      </w:r>
      <w:r>
        <w:rPr>
          <w:rFonts w:ascii="inherit" w:eastAsia="Times New Roman" w:hAnsi="inherit"/>
          <w:sz w:val="20"/>
          <w:szCs w:val="20"/>
        </w:rPr>
        <w:t>Restructuring charges associated with this plan of $4,855 were recognized during the year ended December 31, 2019. Included in</w:t>
      </w:r>
      <w:r>
        <w:rPr>
          <w:rFonts w:ascii="inherit" w:eastAsia="Times New Roman" w:hAnsi="inherit"/>
          <w:sz w:val="20"/>
          <w:szCs w:val="20"/>
        </w:rPr>
        <w:t xml:space="preserve"> the 2019 French Restructuring charges of $4,855 were charges for employee severance, benefits and other costs of $4,339, charges related to fixed asset impairment of $629, charges related to the early termination penalty related to the office and copier l</w:t>
      </w:r>
      <w:r>
        <w:rPr>
          <w:rFonts w:ascii="inherit" w:eastAsia="Times New Roman" w:hAnsi="inherit"/>
          <w:sz w:val="20"/>
          <w:szCs w:val="20"/>
        </w:rPr>
        <w:t>ease terminations of</w:t>
      </w:r>
      <w:r>
        <w:rPr>
          <w:rFonts w:ascii="inherit" w:eastAsia="Times New Roman" w:hAnsi="inherit"/>
          <w:sz w:val="20"/>
          <w:szCs w:val="20"/>
        </w:rPr>
        <w:t xml:space="preserve"> </w:t>
      </w:r>
      <w:r>
        <w:rPr>
          <w:rFonts w:ascii="inherit" w:eastAsia="Times New Roman" w:hAnsi="inherit"/>
          <w:sz w:val="20"/>
          <w:szCs w:val="20"/>
        </w:rPr>
        <w:t>$887 (see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10: Leases</w:t>
      </w:r>
      <w:r>
        <w:rPr>
          <w:rFonts w:ascii="inherit" w:eastAsia="Times New Roman" w:hAnsi="inherit"/>
          <w:sz w:val="20"/>
          <w:szCs w:val="20"/>
        </w:rPr>
        <w:t>), partially offset by a benefit of $1,000 related to the reversal of the French retirement indemnity obligation.</w:t>
      </w:r>
      <w:r>
        <w:rPr>
          <w:rFonts w:ascii="inherit" w:eastAsia="Times New Roman" w:hAnsi="inherit"/>
          <w:sz w:val="20"/>
          <w:szCs w:val="20"/>
        </w:rPr>
        <w:t xml:space="preserve"> </w:t>
      </w:r>
      <w:r>
        <w:rPr>
          <w:rFonts w:ascii="inherit" w:eastAsia="Times New Roman" w:hAnsi="inherit"/>
          <w:sz w:val="20"/>
          <w:szCs w:val="20"/>
        </w:rPr>
        <w:t xml:space="preserve">The following table sets forth activities for the Company’s cost reduction plan obligations for </w:t>
      </w:r>
      <w:r>
        <w:rPr>
          <w:rFonts w:ascii="inherit" w:eastAsia="Times New Roman" w:hAnsi="inherit"/>
          <w:sz w:val="20"/>
          <w:szCs w:val="20"/>
        </w:rPr>
        <w:t>the year ended December 31, 2019:</w:t>
      </w:r>
    </w:p>
    <w:p w14:paraId="6FC81302" w14:textId="77777777" w:rsidR="00000000" w:rsidRDefault="00376102">
      <w:pPr>
        <w:spacing w:line="288" w:lineRule="auto"/>
        <w:jc w:val="both"/>
        <w:divId w:val="588466837"/>
        <w:rPr>
          <w:rFonts w:eastAsia="Times New Roman"/>
          <w:sz w:val="20"/>
          <w:szCs w:val="20"/>
        </w:rPr>
      </w:pPr>
    </w:p>
    <w:tbl>
      <w:tblPr>
        <w:tblW w:w="4980" w:type="pct"/>
        <w:jc w:val="center"/>
        <w:tblCellMar>
          <w:left w:w="0" w:type="dxa"/>
          <w:right w:w="0" w:type="dxa"/>
        </w:tblCellMar>
        <w:tblLook w:val="04A0" w:firstRow="1" w:lastRow="0" w:firstColumn="1" w:lastColumn="0" w:noHBand="0" w:noVBand="1"/>
      </w:tblPr>
      <w:tblGrid>
        <w:gridCol w:w="7076"/>
        <w:gridCol w:w="105"/>
        <w:gridCol w:w="122"/>
        <w:gridCol w:w="871"/>
        <w:gridCol w:w="99"/>
      </w:tblGrid>
      <w:tr w:rsidR="00000000" w14:paraId="0C490738" w14:textId="77777777">
        <w:trPr>
          <w:divId w:val="838157621"/>
          <w:jc w:val="center"/>
        </w:trPr>
        <w:tc>
          <w:tcPr>
            <w:tcW w:w="0" w:type="auto"/>
            <w:gridSpan w:val="5"/>
            <w:vAlign w:val="center"/>
            <w:hideMark/>
          </w:tcPr>
          <w:p w14:paraId="698E1F06" w14:textId="77777777" w:rsidR="00000000" w:rsidRDefault="00376102">
            <w:pPr>
              <w:spacing w:line="288" w:lineRule="auto"/>
              <w:jc w:val="both"/>
              <w:rPr>
                <w:rFonts w:eastAsia="Times New Roman"/>
                <w:sz w:val="20"/>
                <w:szCs w:val="20"/>
              </w:rPr>
            </w:pPr>
          </w:p>
        </w:tc>
      </w:tr>
      <w:tr w:rsidR="00000000" w14:paraId="2B8B6C63" w14:textId="77777777">
        <w:trPr>
          <w:divId w:val="838157621"/>
          <w:jc w:val="center"/>
        </w:trPr>
        <w:tc>
          <w:tcPr>
            <w:tcW w:w="4300" w:type="pct"/>
            <w:vAlign w:val="center"/>
            <w:hideMark/>
          </w:tcPr>
          <w:p w14:paraId="68A6A13E" w14:textId="77777777" w:rsidR="00000000" w:rsidRDefault="00376102">
            <w:pPr>
              <w:rPr>
                <w:rFonts w:eastAsia="Times New Roman"/>
                <w:sz w:val="20"/>
                <w:szCs w:val="20"/>
              </w:rPr>
            </w:pPr>
          </w:p>
        </w:tc>
        <w:tc>
          <w:tcPr>
            <w:tcW w:w="50" w:type="pct"/>
            <w:vAlign w:val="center"/>
            <w:hideMark/>
          </w:tcPr>
          <w:p w14:paraId="5B84C6AD" w14:textId="77777777" w:rsidR="00000000" w:rsidRDefault="00376102">
            <w:pPr>
              <w:rPr>
                <w:rFonts w:eastAsia="Times New Roman"/>
                <w:sz w:val="20"/>
                <w:szCs w:val="20"/>
              </w:rPr>
            </w:pPr>
          </w:p>
        </w:tc>
        <w:tc>
          <w:tcPr>
            <w:tcW w:w="50" w:type="pct"/>
            <w:vAlign w:val="center"/>
            <w:hideMark/>
          </w:tcPr>
          <w:p w14:paraId="0FC6BE0E" w14:textId="77777777" w:rsidR="00000000" w:rsidRDefault="00376102">
            <w:pPr>
              <w:rPr>
                <w:rFonts w:eastAsia="Times New Roman"/>
                <w:sz w:val="20"/>
                <w:szCs w:val="20"/>
              </w:rPr>
            </w:pPr>
          </w:p>
        </w:tc>
        <w:tc>
          <w:tcPr>
            <w:tcW w:w="550" w:type="pct"/>
            <w:vAlign w:val="center"/>
            <w:hideMark/>
          </w:tcPr>
          <w:p w14:paraId="5675E571" w14:textId="77777777" w:rsidR="00000000" w:rsidRDefault="00376102">
            <w:pPr>
              <w:rPr>
                <w:rFonts w:eastAsia="Times New Roman"/>
                <w:sz w:val="20"/>
                <w:szCs w:val="20"/>
              </w:rPr>
            </w:pPr>
          </w:p>
        </w:tc>
        <w:tc>
          <w:tcPr>
            <w:tcW w:w="50" w:type="pct"/>
            <w:vAlign w:val="center"/>
            <w:hideMark/>
          </w:tcPr>
          <w:p w14:paraId="03F00F66" w14:textId="77777777" w:rsidR="00000000" w:rsidRDefault="00376102">
            <w:pPr>
              <w:rPr>
                <w:rFonts w:eastAsia="Times New Roman"/>
                <w:sz w:val="20"/>
                <w:szCs w:val="20"/>
              </w:rPr>
            </w:pPr>
          </w:p>
        </w:tc>
      </w:tr>
      <w:tr w:rsidR="00000000" w14:paraId="25A6BF3C" w14:textId="77777777">
        <w:trPr>
          <w:divId w:val="838157621"/>
          <w:jc w:val="center"/>
        </w:trPr>
        <w:tc>
          <w:tcPr>
            <w:tcW w:w="0" w:type="auto"/>
            <w:tcBorders>
              <w:bottom w:val="single" w:sz="6" w:space="0" w:color="000000"/>
            </w:tcBorders>
            <w:tcMar>
              <w:top w:w="30" w:type="dxa"/>
              <w:left w:w="30" w:type="dxa"/>
              <w:bottom w:w="30" w:type="dxa"/>
              <w:right w:w="30" w:type="dxa"/>
            </w:tcMar>
            <w:vAlign w:val="bottom"/>
            <w:hideMark/>
          </w:tcPr>
          <w:p w14:paraId="1EC9CB83" w14:textId="77777777" w:rsidR="00000000" w:rsidRDefault="00376102">
            <w:pPr>
              <w:rPr>
                <w:rFonts w:eastAsia="Times New Roman"/>
                <w:sz w:val="18"/>
                <w:szCs w:val="18"/>
              </w:rPr>
            </w:pPr>
            <w:r>
              <w:rPr>
                <w:rFonts w:ascii="inherit" w:eastAsia="Times New Roman" w:hAnsi="inherit"/>
                <w:b/>
                <w:bCs/>
                <w:sz w:val="18"/>
                <w:szCs w:val="18"/>
              </w:rPr>
              <w:t>2019 French Restructuring Obligation:</w:t>
            </w:r>
          </w:p>
        </w:tc>
        <w:tc>
          <w:tcPr>
            <w:tcW w:w="0" w:type="auto"/>
            <w:tcMar>
              <w:top w:w="30" w:type="dxa"/>
              <w:left w:w="30" w:type="dxa"/>
              <w:bottom w:w="30" w:type="dxa"/>
              <w:right w:w="30" w:type="dxa"/>
            </w:tcMar>
            <w:vAlign w:val="bottom"/>
            <w:hideMark/>
          </w:tcPr>
          <w:p w14:paraId="3E91273F" w14:textId="77777777" w:rsidR="00000000" w:rsidRDefault="00376102">
            <w:pPr>
              <w:divId w:val="684211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9B80BD" w14:textId="77777777" w:rsidR="00000000" w:rsidRDefault="00376102">
            <w:pPr>
              <w:jc w:val="center"/>
              <w:rPr>
                <w:rFonts w:eastAsia="Times New Roman"/>
                <w:sz w:val="18"/>
                <w:szCs w:val="18"/>
              </w:rPr>
            </w:pPr>
            <w:r>
              <w:rPr>
                <w:rFonts w:ascii="inherit" w:eastAsia="Times New Roman" w:hAnsi="inherit"/>
                <w:b/>
                <w:bCs/>
                <w:sz w:val="18"/>
                <w:szCs w:val="18"/>
              </w:rPr>
              <w:t>2019</w:t>
            </w:r>
          </w:p>
        </w:tc>
      </w:tr>
      <w:tr w:rsidR="00000000" w14:paraId="35E0F573" w14:textId="77777777">
        <w:trPr>
          <w:divId w:val="838157621"/>
          <w:jc w:val="center"/>
        </w:trPr>
        <w:tc>
          <w:tcPr>
            <w:tcW w:w="0" w:type="auto"/>
            <w:tcMar>
              <w:top w:w="30" w:type="dxa"/>
              <w:left w:w="30" w:type="dxa"/>
              <w:bottom w:w="30" w:type="dxa"/>
              <w:right w:w="30" w:type="dxa"/>
            </w:tcMar>
            <w:vAlign w:val="bottom"/>
            <w:hideMark/>
          </w:tcPr>
          <w:p w14:paraId="09031BD8" w14:textId="77777777" w:rsidR="00000000" w:rsidRDefault="00376102">
            <w:pPr>
              <w:divId w:val="511535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4FE60A" w14:textId="77777777" w:rsidR="00000000" w:rsidRDefault="00376102">
            <w:pPr>
              <w:divId w:val="1749419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38ECCB" w14:textId="77777777" w:rsidR="00000000" w:rsidRDefault="00376102">
            <w:pPr>
              <w:divId w:val="1333217956"/>
              <w:rPr>
                <w:rFonts w:eastAsia="Times New Roman"/>
                <w:sz w:val="20"/>
                <w:szCs w:val="20"/>
              </w:rPr>
            </w:pPr>
            <w:r>
              <w:rPr>
                <w:rFonts w:ascii="inherit" w:eastAsia="Times New Roman" w:hAnsi="inherit"/>
                <w:sz w:val="20"/>
                <w:szCs w:val="20"/>
              </w:rPr>
              <w:t> </w:t>
            </w:r>
          </w:p>
        </w:tc>
      </w:tr>
      <w:tr w:rsidR="00000000" w14:paraId="37E556BF" w14:textId="77777777">
        <w:trPr>
          <w:divId w:val="838157621"/>
          <w:jc w:val="center"/>
        </w:trPr>
        <w:tc>
          <w:tcPr>
            <w:tcW w:w="0" w:type="auto"/>
            <w:shd w:val="clear" w:color="auto" w:fill="CCEEFF"/>
            <w:tcMar>
              <w:top w:w="30" w:type="dxa"/>
              <w:left w:w="30" w:type="dxa"/>
              <w:bottom w:w="30" w:type="dxa"/>
              <w:right w:w="30" w:type="dxa"/>
            </w:tcMar>
            <w:vAlign w:val="bottom"/>
            <w:hideMark/>
          </w:tcPr>
          <w:p w14:paraId="1234FE1E" w14:textId="77777777" w:rsidR="00000000" w:rsidRDefault="00376102">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1605875D" w14:textId="77777777" w:rsidR="00000000" w:rsidRDefault="00376102">
            <w:pPr>
              <w:divId w:val="622690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26B2A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0A1AA63"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5123E1A" w14:textId="77777777" w:rsidR="00000000" w:rsidRDefault="00376102">
            <w:pPr>
              <w:rPr>
                <w:rFonts w:eastAsia="Times New Roman"/>
                <w:sz w:val="20"/>
                <w:szCs w:val="20"/>
              </w:rPr>
            </w:pPr>
          </w:p>
        </w:tc>
      </w:tr>
      <w:tr w:rsidR="00000000" w14:paraId="65999C14" w14:textId="77777777">
        <w:trPr>
          <w:divId w:val="838157621"/>
          <w:jc w:val="center"/>
        </w:trPr>
        <w:tc>
          <w:tcPr>
            <w:tcW w:w="0" w:type="auto"/>
            <w:tcMar>
              <w:top w:w="30" w:type="dxa"/>
              <w:left w:w="180" w:type="dxa"/>
              <w:bottom w:w="30" w:type="dxa"/>
              <w:right w:w="30" w:type="dxa"/>
            </w:tcMar>
            <w:vAlign w:val="bottom"/>
            <w:hideMark/>
          </w:tcPr>
          <w:p w14:paraId="743DA085" w14:textId="77777777" w:rsidR="00000000" w:rsidRDefault="00376102">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7B4404ED" w14:textId="77777777" w:rsidR="00000000" w:rsidRDefault="00376102">
            <w:pPr>
              <w:divId w:val="1184926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7DE69D" w14:textId="77777777" w:rsidR="00000000" w:rsidRDefault="00376102">
            <w:pPr>
              <w:jc w:val="right"/>
              <w:rPr>
                <w:rFonts w:eastAsia="Times New Roman"/>
                <w:sz w:val="18"/>
                <w:szCs w:val="18"/>
              </w:rPr>
            </w:pPr>
            <w:r>
              <w:rPr>
                <w:rFonts w:ascii="inherit" w:eastAsia="Times New Roman" w:hAnsi="inherit"/>
                <w:sz w:val="18"/>
                <w:szCs w:val="18"/>
              </w:rPr>
              <w:t>4,339</w:t>
            </w:r>
          </w:p>
        </w:tc>
        <w:tc>
          <w:tcPr>
            <w:tcW w:w="0" w:type="auto"/>
            <w:vAlign w:val="bottom"/>
            <w:hideMark/>
          </w:tcPr>
          <w:p w14:paraId="2805123E" w14:textId="77777777" w:rsidR="00000000" w:rsidRDefault="00376102">
            <w:pPr>
              <w:rPr>
                <w:rFonts w:eastAsia="Times New Roman"/>
                <w:sz w:val="20"/>
                <w:szCs w:val="20"/>
              </w:rPr>
            </w:pPr>
          </w:p>
        </w:tc>
      </w:tr>
      <w:tr w:rsidR="00000000" w14:paraId="676CE7EE" w14:textId="77777777">
        <w:trPr>
          <w:divId w:val="838157621"/>
          <w:jc w:val="center"/>
        </w:trPr>
        <w:tc>
          <w:tcPr>
            <w:tcW w:w="0" w:type="auto"/>
            <w:shd w:val="clear" w:color="auto" w:fill="CCEEFF"/>
            <w:tcMar>
              <w:top w:w="30" w:type="dxa"/>
              <w:left w:w="180" w:type="dxa"/>
              <w:bottom w:w="30" w:type="dxa"/>
              <w:right w:w="30" w:type="dxa"/>
            </w:tcMar>
            <w:vAlign w:val="bottom"/>
            <w:hideMark/>
          </w:tcPr>
          <w:p w14:paraId="51059703" w14:textId="77777777" w:rsidR="00000000" w:rsidRDefault="00376102">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5E7F2F92" w14:textId="77777777" w:rsidR="00000000" w:rsidRDefault="00376102">
            <w:pPr>
              <w:divId w:val="3318401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50D9F1" w14:textId="77777777" w:rsidR="00000000" w:rsidRDefault="00376102">
            <w:pPr>
              <w:jc w:val="right"/>
              <w:rPr>
                <w:rFonts w:eastAsia="Times New Roman"/>
                <w:sz w:val="18"/>
                <w:szCs w:val="18"/>
              </w:rPr>
            </w:pPr>
            <w:r>
              <w:rPr>
                <w:rFonts w:ascii="inherit" w:eastAsia="Times New Roman" w:hAnsi="inherit"/>
                <w:sz w:val="18"/>
                <w:szCs w:val="18"/>
              </w:rPr>
              <w:t>(2,441</w:t>
            </w:r>
          </w:p>
        </w:tc>
        <w:tc>
          <w:tcPr>
            <w:tcW w:w="0" w:type="auto"/>
            <w:shd w:val="clear" w:color="auto" w:fill="CCEEFF"/>
            <w:tcMar>
              <w:top w:w="30" w:type="dxa"/>
              <w:left w:w="0" w:type="dxa"/>
              <w:bottom w:w="30" w:type="dxa"/>
              <w:right w:w="30" w:type="dxa"/>
            </w:tcMar>
            <w:vAlign w:val="bottom"/>
            <w:hideMark/>
          </w:tcPr>
          <w:p w14:paraId="48C5CD97" w14:textId="77777777" w:rsidR="00000000" w:rsidRDefault="00376102">
            <w:pPr>
              <w:rPr>
                <w:rFonts w:eastAsia="Times New Roman"/>
                <w:sz w:val="18"/>
                <w:szCs w:val="18"/>
              </w:rPr>
            </w:pPr>
            <w:r>
              <w:rPr>
                <w:rFonts w:ascii="inherit" w:eastAsia="Times New Roman" w:hAnsi="inherit"/>
                <w:sz w:val="18"/>
                <w:szCs w:val="18"/>
              </w:rPr>
              <w:t>)</w:t>
            </w:r>
          </w:p>
        </w:tc>
      </w:tr>
      <w:tr w:rsidR="00000000" w14:paraId="0E75407C" w14:textId="77777777">
        <w:trPr>
          <w:divId w:val="838157621"/>
          <w:jc w:val="center"/>
        </w:trPr>
        <w:tc>
          <w:tcPr>
            <w:tcW w:w="0" w:type="auto"/>
            <w:tcMar>
              <w:top w:w="30" w:type="dxa"/>
              <w:left w:w="180" w:type="dxa"/>
              <w:bottom w:w="30" w:type="dxa"/>
              <w:right w:w="30" w:type="dxa"/>
            </w:tcMar>
            <w:vAlign w:val="bottom"/>
            <w:hideMark/>
          </w:tcPr>
          <w:p w14:paraId="580A79A4" w14:textId="77777777" w:rsidR="00000000" w:rsidRDefault="00376102">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24E95CCD" w14:textId="77777777" w:rsidR="00000000" w:rsidRDefault="00376102">
            <w:pPr>
              <w:divId w:val="1762218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99DE3F" w14:textId="77777777" w:rsidR="00000000" w:rsidRDefault="00376102">
            <w:pPr>
              <w:jc w:val="right"/>
              <w:rPr>
                <w:rFonts w:eastAsia="Times New Roman"/>
                <w:sz w:val="18"/>
                <w:szCs w:val="18"/>
              </w:rPr>
            </w:pPr>
            <w:r>
              <w:rPr>
                <w:rFonts w:ascii="inherit" w:eastAsia="Times New Roman" w:hAnsi="inherit"/>
                <w:sz w:val="18"/>
                <w:szCs w:val="18"/>
              </w:rPr>
              <w:t>24</w:t>
            </w:r>
          </w:p>
        </w:tc>
        <w:tc>
          <w:tcPr>
            <w:tcW w:w="0" w:type="auto"/>
            <w:vAlign w:val="bottom"/>
            <w:hideMark/>
          </w:tcPr>
          <w:p w14:paraId="54EFCC16" w14:textId="77777777" w:rsidR="00000000" w:rsidRDefault="00376102">
            <w:pPr>
              <w:rPr>
                <w:rFonts w:eastAsia="Times New Roman"/>
                <w:sz w:val="20"/>
                <w:szCs w:val="20"/>
              </w:rPr>
            </w:pPr>
          </w:p>
        </w:tc>
      </w:tr>
      <w:tr w:rsidR="00000000" w14:paraId="22F70345" w14:textId="77777777">
        <w:trPr>
          <w:divId w:val="838157621"/>
          <w:jc w:val="center"/>
        </w:trPr>
        <w:tc>
          <w:tcPr>
            <w:tcW w:w="0" w:type="auto"/>
            <w:shd w:val="clear" w:color="auto" w:fill="CCEEFF"/>
            <w:tcMar>
              <w:top w:w="30" w:type="dxa"/>
              <w:left w:w="30" w:type="dxa"/>
              <w:bottom w:w="30" w:type="dxa"/>
              <w:right w:w="30" w:type="dxa"/>
            </w:tcMar>
            <w:vAlign w:val="bottom"/>
            <w:hideMark/>
          </w:tcPr>
          <w:p w14:paraId="43379C61" w14:textId="77777777" w:rsidR="00000000" w:rsidRDefault="00376102">
            <w:pPr>
              <w:rPr>
                <w:rFonts w:eastAsia="Times New Roman"/>
                <w:sz w:val="18"/>
                <w:szCs w:val="18"/>
              </w:rPr>
            </w:pPr>
            <w:r>
              <w:rPr>
                <w:rFonts w:ascii="inherit" w:eastAsia="Times New Roman" w:hAnsi="inherit"/>
                <w:sz w:val="18"/>
                <w:szCs w:val="18"/>
              </w:rPr>
              <w:t>Balance of restructuring accrual at December 31,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47770C14" w14:textId="77777777" w:rsidR="00000000" w:rsidRDefault="00376102">
            <w:pPr>
              <w:divId w:val="9677358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17491C"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5C9BF3" w14:textId="77777777" w:rsidR="00000000" w:rsidRDefault="00376102">
            <w:pPr>
              <w:jc w:val="right"/>
              <w:rPr>
                <w:rFonts w:eastAsia="Times New Roman"/>
                <w:sz w:val="18"/>
                <w:szCs w:val="18"/>
              </w:rPr>
            </w:pPr>
            <w:r>
              <w:rPr>
                <w:rFonts w:ascii="inherit" w:eastAsia="Times New Roman" w:hAnsi="inherit"/>
                <w:sz w:val="18"/>
                <w:szCs w:val="18"/>
              </w:rPr>
              <w:t>1,922</w:t>
            </w:r>
          </w:p>
        </w:tc>
        <w:tc>
          <w:tcPr>
            <w:tcW w:w="0" w:type="auto"/>
            <w:tcBorders>
              <w:top w:val="single" w:sz="6" w:space="0" w:color="000000"/>
              <w:bottom w:val="double" w:sz="6" w:space="0" w:color="000000"/>
            </w:tcBorders>
            <w:shd w:val="clear" w:color="auto" w:fill="CCEEFF"/>
            <w:vAlign w:val="bottom"/>
            <w:hideMark/>
          </w:tcPr>
          <w:p w14:paraId="18D79EE2" w14:textId="77777777" w:rsidR="00000000" w:rsidRDefault="00376102">
            <w:pPr>
              <w:rPr>
                <w:rFonts w:eastAsia="Times New Roman"/>
                <w:sz w:val="20"/>
                <w:szCs w:val="20"/>
              </w:rPr>
            </w:pPr>
          </w:p>
        </w:tc>
      </w:tr>
    </w:tbl>
    <w:p w14:paraId="79452642" w14:textId="77777777" w:rsidR="00000000" w:rsidRDefault="00376102">
      <w:pPr>
        <w:spacing w:line="288" w:lineRule="auto"/>
        <w:jc w:val="both"/>
        <w:divId w:val="588466837"/>
        <w:rPr>
          <w:rFonts w:eastAsia="Times New Roman"/>
          <w:sz w:val="20"/>
          <w:szCs w:val="20"/>
        </w:rPr>
      </w:pPr>
    </w:p>
    <w:p w14:paraId="6CD9BB0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2019 French Restructuring liabilities of $1,849,</w:t>
      </w:r>
      <w:r>
        <w:rPr>
          <w:rFonts w:ascii="inherit" w:eastAsia="Times New Roman" w:hAnsi="inherit"/>
          <w:sz w:val="20"/>
          <w:szCs w:val="20"/>
        </w:rPr>
        <w:t xml:space="preserve"> </w:t>
      </w:r>
      <w:r>
        <w:rPr>
          <w:rFonts w:ascii="inherit" w:eastAsia="Times New Roman" w:hAnsi="inherit"/>
          <w:sz w:val="20"/>
          <w:szCs w:val="20"/>
        </w:rPr>
        <w:t>$42 and $31 are included in the consolidated balance sheet in accrued expenses, other long-term liabilities and accounts payable at December 31, 2019, respectively.</w:t>
      </w:r>
    </w:p>
    <w:p w14:paraId="77E89132" w14:textId="77777777" w:rsidR="00000000" w:rsidRDefault="00376102">
      <w:pPr>
        <w:spacing w:line="288" w:lineRule="auto"/>
        <w:jc w:val="both"/>
        <w:divId w:val="588466837"/>
        <w:rPr>
          <w:rFonts w:eastAsia="Times New Roman"/>
          <w:sz w:val="20"/>
          <w:szCs w:val="20"/>
        </w:rPr>
      </w:pPr>
    </w:p>
    <w:p w14:paraId="30171809" w14:textId="77777777" w:rsidR="00000000" w:rsidRDefault="00376102">
      <w:pPr>
        <w:spacing w:line="288" w:lineRule="auto"/>
        <w:divId w:val="479227285"/>
        <w:rPr>
          <w:rFonts w:eastAsia="Times New Roman"/>
          <w:sz w:val="20"/>
          <w:szCs w:val="20"/>
        </w:rPr>
      </w:pPr>
      <w:r>
        <w:rPr>
          <w:rFonts w:ascii="inherit" w:eastAsia="Times New Roman" w:hAnsi="inherit"/>
          <w:i/>
          <w:iCs/>
          <w:sz w:val="20"/>
          <w:szCs w:val="20"/>
        </w:rPr>
        <w:t>2019 Corporate Restructuring</w:t>
      </w:r>
    </w:p>
    <w:p w14:paraId="0101E844" w14:textId="77777777" w:rsidR="00000000" w:rsidRDefault="00376102">
      <w:pPr>
        <w:spacing w:line="288" w:lineRule="auto"/>
        <w:divId w:val="447554717"/>
        <w:rPr>
          <w:rFonts w:eastAsia="Times New Roman"/>
          <w:sz w:val="20"/>
          <w:szCs w:val="20"/>
        </w:rPr>
      </w:pPr>
    </w:p>
    <w:p w14:paraId="413827C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Durin</w:t>
      </w:r>
      <w:r>
        <w:rPr>
          <w:rFonts w:ascii="inherit" w:eastAsia="Times New Roman" w:hAnsi="inherit"/>
          <w:sz w:val="20"/>
          <w:szCs w:val="20"/>
        </w:rPr>
        <w:t>g the first quarter of 2019, the Company announced a plan to reduce its Corporate workforce by more than 50% (the</w:t>
      </w:r>
      <w:r>
        <w:rPr>
          <w:rFonts w:ascii="inherit" w:eastAsia="Times New Roman" w:hAnsi="inherit"/>
          <w:sz w:val="20"/>
          <w:szCs w:val="20"/>
        </w:rPr>
        <w:t xml:space="preserve"> </w:t>
      </w:r>
      <w:r>
        <w:rPr>
          <w:rFonts w:ascii="inherit" w:eastAsia="Times New Roman" w:hAnsi="inherit"/>
          <w:sz w:val="20"/>
          <w:szCs w:val="20"/>
        </w:rPr>
        <w:t>“2019 Corporate Restructuring”). The reduction in workforce is primarily a result of the exit of Noctiva during the first quarter of 2019 (see</w:t>
      </w:r>
      <w:r>
        <w:rPr>
          <w:rFonts w:ascii="inherit" w:eastAsia="Times New Roman" w:hAnsi="inherit"/>
          <w:sz w:val="20"/>
          <w:szCs w:val="20"/>
        </w:rPr>
        <w:t> </w:t>
      </w:r>
      <w:r>
        <w:rPr>
          <w:rFonts w:ascii="inherit" w:eastAsia="Times New Roman" w:hAnsi="inherit"/>
          <w:i/>
          <w:iCs/>
          <w:sz w:val="20"/>
          <w:szCs w:val="20"/>
        </w:rPr>
        <w:t>Note 3: Subsidiary Bankruptcy and Deconsolidation</w:t>
      </w:r>
      <w:r>
        <w:rPr>
          <w:rFonts w:ascii="inherit" w:eastAsia="Times New Roman" w:hAnsi="inherit"/>
          <w:sz w:val="20"/>
          <w:szCs w:val="20"/>
        </w:rPr>
        <w:t>), as well as an effort to better align the Company’s remaining cost structure at our U.S. and Ireland locations with our ongoing and future planned projects. The reduction in workforce is substantially com</w:t>
      </w:r>
      <w:r>
        <w:rPr>
          <w:rFonts w:ascii="inherit" w:eastAsia="Times New Roman" w:hAnsi="inherit"/>
          <w:sz w:val="20"/>
          <w:szCs w:val="20"/>
        </w:rPr>
        <w:t>plete at December 31, 2019.</w:t>
      </w:r>
      <w:r>
        <w:rPr>
          <w:rFonts w:ascii="inherit" w:eastAsia="Times New Roman" w:hAnsi="inherit"/>
          <w:sz w:val="20"/>
          <w:szCs w:val="20"/>
        </w:rPr>
        <w:t xml:space="preserve"> </w:t>
      </w:r>
      <w:r>
        <w:rPr>
          <w:rFonts w:ascii="inherit" w:eastAsia="Times New Roman" w:hAnsi="inherit"/>
          <w:sz w:val="20"/>
          <w:szCs w:val="20"/>
        </w:rPr>
        <w:t>The restructuring charges associated with this plan of $1,755 were recognized during the year ended December 31, 2019, respectively.</w:t>
      </w:r>
      <w:r>
        <w:rPr>
          <w:rFonts w:ascii="inherit" w:eastAsia="Times New Roman" w:hAnsi="inherit"/>
          <w:sz w:val="20"/>
          <w:szCs w:val="20"/>
        </w:rPr>
        <w:t xml:space="preserve"> </w:t>
      </w:r>
      <w:r>
        <w:rPr>
          <w:rFonts w:ascii="inherit" w:eastAsia="Times New Roman" w:hAnsi="inherit"/>
          <w:sz w:val="20"/>
          <w:szCs w:val="20"/>
        </w:rPr>
        <w:t xml:space="preserve">Included in the 2019 Corporate Restructuring charges of $1,755 for the year ended December 31, </w:t>
      </w:r>
      <w:r>
        <w:rPr>
          <w:rFonts w:ascii="inherit" w:eastAsia="Times New Roman" w:hAnsi="inherit"/>
          <w:sz w:val="20"/>
          <w:szCs w:val="20"/>
        </w:rPr>
        <w:t>2019, were charges for employee severance, benefit and other costs of $3,406, charges related to the early termination penalty related to the office lease termination of</w:t>
      </w:r>
      <w:r>
        <w:rPr>
          <w:rFonts w:ascii="inherit" w:eastAsia="Times New Roman" w:hAnsi="inherit"/>
          <w:sz w:val="20"/>
          <w:szCs w:val="20"/>
        </w:rPr>
        <w:t xml:space="preserve"> </w:t>
      </w:r>
      <w:r>
        <w:rPr>
          <w:rFonts w:ascii="inherit" w:eastAsia="Times New Roman" w:hAnsi="inherit"/>
          <w:sz w:val="20"/>
          <w:szCs w:val="20"/>
        </w:rPr>
        <w:t>$288, the write-off of</w:t>
      </w:r>
      <w:r>
        <w:rPr>
          <w:rFonts w:ascii="inherit" w:eastAsia="Times New Roman" w:hAnsi="inherit"/>
          <w:sz w:val="20"/>
          <w:szCs w:val="20"/>
        </w:rPr>
        <w:t xml:space="preserve"> </w:t>
      </w:r>
      <w:r>
        <w:rPr>
          <w:rFonts w:ascii="inherit" w:eastAsia="Times New Roman" w:hAnsi="inherit"/>
          <w:sz w:val="20"/>
          <w:szCs w:val="20"/>
        </w:rPr>
        <w:t>$125 of property, plant and equipment,</w:t>
      </w:r>
      <w:r>
        <w:rPr>
          <w:rFonts w:ascii="inherit" w:eastAsia="Times New Roman" w:hAnsi="inherit"/>
          <w:sz w:val="20"/>
          <w:szCs w:val="20"/>
        </w:rPr>
        <w:t xml:space="preserve"> </w:t>
      </w:r>
      <w:r>
        <w:rPr>
          <w:rFonts w:ascii="inherit" w:eastAsia="Times New Roman" w:hAnsi="inherit"/>
          <w:sz w:val="20"/>
          <w:szCs w:val="20"/>
        </w:rPr>
        <w:t>net,</w:t>
      </w:r>
      <w:r>
        <w:rPr>
          <w:rFonts w:ascii="inherit" w:eastAsia="Times New Roman" w:hAnsi="inherit"/>
          <w:sz w:val="20"/>
          <w:szCs w:val="20"/>
        </w:rPr>
        <w:t xml:space="preserve"> </w:t>
      </w:r>
    </w:p>
    <w:p w14:paraId="225A1A04" w14:textId="77777777" w:rsidR="00000000" w:rsidRDefault="00376102">
      <w:pPr>
        <w:divId w:val="652293488"/>
        <w:rPr>
          <w:rFonts w:eastAsia="Times New Roman"/>
          <w:sz w:val="20"/>
          <w:szCs w:val="20"/>
        </w:rPr>
      </w:pPr>
    </w:p>
    <w:p w14:paraId="75A4D6E7" w14:textId="77777777" w:rsidR="00000000" w:rsidRDefault="00376102">
      <w:pPr>
        <w:spacing w:line="288" w:lineRule="auto"/>
        <w:jc w:val="center"/>
        <w:divId w:val="364522496"/>
        <w:rPr>
          <w:rFonts w:eastAsia="Times New Roman"/>
          <w:sz w:val="20"/>
          <w:szCs w:val="20"/>
        </w:rPr>
      </w:pPr>
      <w:r>
        <w:rPr>
          <w:rFonts w:ascii="inherit" w:eastAsia="Times New Roman" w:hAnsi="inherit"/>
          <w:sz w:val="20"/>
          <w:szCs w:val="20"/>
        </w:rPr>
        <w:t>-87-</w:t>
      </w:r>
    </w:p>
    <w:p w14:paraId="4FD558BF" w14:textId="77777777" w:rsidR="00000000" w:rsidRDefault="00376102">
      <w:pPr>
        <w:divId w:val="588466837"/>
        <w:rPr>
          <w:rFonts w:eastAsia="Times New Roman"/>
          <w:sz w:val="20"/>
          <w:szCs w:val="20"/>
        </w:rPr>
      </w:pPr>
      <w:r>
        <w:rPr>
          <w:rFonts w:eastAsia="Times New Roman"/>
          <w:sz w:val="20"/>
          <w:szCs w:val="20"/>
        </w:rPr>
        <w:pict w14:anchorId="3B48F5E1">
          <v:rect id="_x0000_i1112" style="width:0;height:1.5pt" o:hralign="center" o:hrstd="t" o:hr="t" fillcolor="#a0a0a0" stroked="f"/>
        </w:pict>
      </w:r>
    </w:p>
    <w:p w14:paraId="46BA88E7" w14:textId="77777777" w:rsidR="00000000" w:rsidRDefault="00376102">
      <w:pPr>
        <w:spacing w:line="288" w:lineRule="auto"/>
        <w:divId w:val="548224564"/>
        <w:rPr>
          <w:rFonts w:eastAsia="Times New Roman"/>
          <w:sz w:val="20"/>
          <w:szCs w:val="20"/>
        </w:rPr>
      </w:pPr>
    </w:p>
    <w:p w14:paraId="7D22E6DF" w14:textId="77777777" w:rsidR="00000000" w:rsidRDefault="00376102">
      <w:pPr>
        <w:divId w:val="1139032639"/>
        <w:rPr>
          <w:rFonts w:eastAsia="Times New Roman"/>
          <w:sz w:val="20"/>
          <w:szCs w:val="20"/>
        </w:rPr>
      </w:pPr>
    </w:p>
    <w:p w14:paraId="3EFFFAD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partially offset by a benefit of $2,064 related to share based compensation forfeitures related to the employees affected by the global reduction in workforce.</w:t>
      </w:r>
    </w:p>
    <w:p w14:paraId="7D47C1E1" w14:textId="77777777" w:rsidR="00000000" w:rsidRDefault="00376102">
      <w:pPr>
        <w:spacing w:line="288" w:lineRule="auto"/>
        <w:jc w:val="both"/>
        <w:divId w:val="588466837"/>
        <w:rPr>
          <w:rFonts w:eastAsia="Times New Roman"/>
          <w:sz w:val="20"/>
          <w:szCs w:val="20"/>
        </w:rPr>
      </w:pPr>
    </w:p>
    <w:p w14:paraId="44E5CD8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sets forth activities for the Comp</w:t>
      </w:r>
      <w:r>
        <w:rPr>
          <w:rFonts w:ascii="inherit" w:eastAsia="Times New Roman" w:hAnsi="inherit"/>
          <w:sz w:val="20"/>
          <w:szCs w:val="20"/>
        </w:rPr>
        <w:t>any’s cost reduction plan obligations for the year ended December 31, 2019:</w:t>
      </w:r>
    </w:p>
    <w:p w14:paraId="3F0A6007" w14:textId="77777777" w:rsidR="00000000" w:rsidRDefault="00376102">
      <w:pPr>
        <w:spacing w:line="288" w:lineRule="auto"/>
        <w:jc w:val="both"/>
        <w:divId w:val="588466837"/>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7061"/>
        <w:gridCol w:w="105"/>
        <w:gridCol w:w="122"/>
        <w:gridCol w:w="869"/>
        <w:gridCol w:w="99"/>
      </w:tblGrid>
      <w:tr w:rsidR="00000000" w14:paraId="4526A83C" w14:textId="77777777">
        <w:trPr>
          <w:divId w:val="90977926"/>
          <w:jc w:val="center"/>
        </w:trPr>
        <w:tc>
          <w:tcPr>
            <w:tcW w:w="0" w:type="auto"/>
            <w:gridSpan w:val="5"/>
            <w:vAlign w:val="center"/>
            <w:hideMark/>
          </w:tcPr>
          <w:p w14:paraId="0C12B7ED" w14:textId="77777777" w:rsidR="00000000" w:rsidRDefault="00376102">
            <w:pPr>
              <w:spacing w:line="288" w:lineRule="auto"/>
              <w:jc w:val="both"/>
              <w:rPr>
                <w:rFonts w:eastAsia="Times New Roman"/>
                <w:sz w:val="20"/>
                <w:szCs w:val="20"/>
              </w:rPr>
            </w:pPr>
          </w:p>
        </w:tc>
      </w:tr>
      <w:tr w:rsidR="00000000" w14:paraId="722DA390" w14:textId="77777777">
        <w:trPr>
          <w:divId w:val="90977926"/>
          <w:jc w:val="center"/>
        </w:trPr>
        <w:tc>
          <w:tcPr>
            <w:tcW w:w="4300" w:type="pct"/>
            <w:vAlign w:val="center"/>
            <w:hideMark/>
          </w:tcPr>
          <w:p w14:paraId="7710D4EB" w14:textId="77777777" w:rsidR="00000000" w:rsidRDefault="00376102">
            <w:pPr>
              <w:rPr>
                <w:rFonts w:eastAsia="Times New Roman"/>
                <w:sz w:val="20"/>
                <w:szCs w:val="20"/>
              </w:rPr>
            </w:pPr>
          </w:p>
        </w:tc>
        <w:tc>
          <w:tcPr>
            <w:tcW w:w="50" w:type="pct"/>
            <w:vAlign w:val="center"/>
            <w:hideMark/>
          </w:tcPr>
          <w:p w14:paraId="5BC53461" w14:textId="77777777" w:rsidR="00000000" w:rsidRDefault="00376102">
            <w:pPr>
              <w:rPr>
                <w:rFonts w:eastAsia="Times New Roman"/>
                <w:sz w:val="20"/>
                <w:szCs w:val="20"/>
              </w:rPr>
            </w:pPr>
          </w:p>
        </w:tc>
        <w:tc>
          <w:tcPr>
            <w:tcW w:w="50" w:type="pct"/>
            <w:vAlign w:val="center"/>
            <w:hideMark/>
          </w:tcPr>
          <w:p w14:paraId="37775491" w14:textId="77777777" w:rsidR="00000000" w:rsidRDefault="00376102">
            <w:pPr>
              <w:rPr>
                <w:rFonts w:eastAsia="Times New Roman"/>
                <w:sz w:val="20"/>
                <w:szCs w:val="20"/>
              </w:rPr>
            </w:pPr>
          </w:p>
        </w:tc>
        <w:tc>
          <w:tcPr>
            <w:tcW w:w="550" w:type="pct"/>
            <w:vAlign w:val="center"/>
            <w:hideMark/>
          </w:tcPr>
          <w:p w14:paraId="77F404A8" w14:textId="77777777" w:rsidR="00000000" w:rsidRDefault="00376102">
            <w:pPr>
              <w:rPr>
                <w:rFonts w:eastAsia="Times New Roman"/>
                <w:sz w:val="20"/>
                <w:szCs w:val="20"/>
              </w:rPr>
            </w:pPr>
          </w:p>
        </w:tc>
        <w:tc>
          <w:tcPr>
            <w:tcW w:w="50" w:type="pct"/>
            <w:vAlign w:val="center"/>
            <w:hideMark/>
          </w:tcPr>
          <w:p w14:paraId="676393E5" w14:textId="77777777" w:rsidR="00000000" w:rsidRDefault="00376102">
            <w:pPr>
              <w:rPr>
                <w:rFonts w:eastAsia="Times New Roman"/>
                <w:sz w:val="20"/>
                <w:szCs w:val="20"/>
              </w:rPr>
            </w:pPr>
          </w:p>
        </w:tc>
      </w:tr>
      <w:tr w:rsidR="00000000" w14:paraId="414E9B93" w14:textId="77777777">
        <w:trPr>
          <w:divId w:val="90977926"/>
          <w:jc w:val="center"/>
        </w:trPr>
        <w:tc>
          <w:tcPr>
            <w:tcW w:w="0" w:type="auto"/>
            <w:tcBorders>
              <w:bottom w:val="single" w:sz="6" w:space="0" w:color="000000"/>
            </w:tcBorders>
            <w:tcMar>
              <w:top w:w="30" w:type="dxa"/>
              <w:left w:w="30" w:type="dxa"/>
              <w:bottom w:w="30" w:type="dxa"/>
              <w:right w:w="30" w:type="dxa"/>
            </w:tcMar>
            <w:vAlign w:val="bottom"/>
            <w:hideMark/>
          </w:tcPr>
          <w:p w14:paraId="5BE8B051" w14:textId="77777777" w:rsidR="00000000" w:rsidRDefault="00376102">
            <w:pPr>
              <w:rPr>
                <w:rFonts w:eastAsia="Times New Roman"/>
                <w:sz w:val="18"/>
                <w:szCs w:val="18"/>
              </w:rPr>
            </w:pPr>
            <w:r>
              <w:rPr>
                <w:rFonts w:ascii="inherit" w:eastAsia="Times New Roman" w:hAnsi="inherit"/>
                <w:b/>
                <w:bCs/>
                <w:sz w:val="18"/>
                <w:szCs w:val="18"/>
              </w:rPr>
              <w:t>2019 Corporate Restructuring Obligation:</w:t>
            </w:r>
          </w:p>
        </w:tc>
        <w:tc>
          <w:tcPr>
            <w:tcW w:w="0" w:type="auto"/>
            <w:tcMar>
              <w:top w:w="30" w:type="dxa"/>
              <w:left w:w="30" w:type="dxa"/>
              <w:bottom w:w="30" w:type="dxa"/>
              <w:right w:w="30" w:type="dxa"/>
            </w:tcMar>
            <w:vAlign w:val="bottom"/>
            <w:hideMark/>
          </w:tcPr>
          <w:p w14:paraId="08C0E793" w14:textId="77777777" w:rsidR="00000000" w:rsidRDefault="00376102">
            <w:pPr>
              <w:divId w:val="2694395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80A534" w14:textId="77777777" w:rsidR="00000000" w:rsidRDefault="00376102">
            <w:pPr>
              <w:jc w:val="center"/>
              <w:rPr>
                <w:rFonts w:eastAsia="Times New Roman"/>
                <w:sz w:val="18"/>
                <w:szCs w:val="18"/>
              </w:rPr>
            </w:pPr>
            <w:r>
              <w:rPr>
                <w:rFonts w:ascii="inherit" w:eastAsia="Times New Roman" w:hAnsi="inherit"/>
                <w:b/>
                <w:bCs/>
                <w:sz w:val="18"/>
                <w:szCs w:val="18"/>
              </w:rPr>
              <w:t>2019</w:t>
            </w:r>
          </w:p>
        </w:tc>
      </w:tr>
      <w:tr w:rsidR="00000000" w14:paraId="34E8B85A" w14:textId="77777777">
        <w:trPr>
          <w:divId w:val="90977926"/>
          <w:jc w:val="center"/>
        </w:trPr>
        <w:tc>
          <w:tcPr>
            <w:tcW w:w="0" w:type="auto"/>
            <w:tcMar>
              <w:top w:w="30" w:type="dxa"/>
              <w:left w:w="30" w:type="dxa"/>
              <w:bottom w:w="30" w:type="dxa"/>
              <w:right w:w="30" w:type="dxa"/>
            </w:tcMar>
            <w:vAlign w:val="bottom"/>
            <w:hideMark/>
          </w:tcPr>
          <w:p w14:paraId="7FB32E97" w14:textId="77777777" w:rsidR="00000000" w:rsidRDefault="00376102">
            <w:pPr>
              <w:divId w:val="31654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0F4F0B" w14:textId="77777777" w:rsidR="00000000" w:rsidRDefault="00376102">
            <w:pPr>
              <w:divId w:val="2130856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5819F6" w14:textId="77777777" w:rsidR="00000000" w:rsidRDefault="00376102">
            <w:pPr>
              <w:divId w:val="451942419"/>
              <w:rPr>
                <w:rFonts w:eastAsia="Times New Roman"/>
                <w:sz w:val="20"/>
                <w:szCs w:val="20"/>
              </w:rPr>
            </w:pPr>
            <w:r>
              <w:rPr>
                <w:rFonts w:ascii="inherit" w:eastAsia="Times New Roman" w:hAnsi="inherit"/>
                <w:sz w:val="20"/>
                <w:szCs w:val="20"/>
              </w:rPr>
              <w:t> </w:t>
            </w:r>
          </w:p>
        </w:tc>
      </w:tr>
      <w:tr w:rsidR="00000000" w14:paraId="55CE8A61" w14:textId="77777777">
        <w:trPr>
          <w:divId w:val="90977926"/>
          <w:jc w:val="center"/>
        </w:trPr>
        <w:tc>
          <w:tcPr>
            <w:tcW w:w="0" w:type="auto"/>
            <w:shd w:val="clear" w:color="auto" w:fill="CCEEFF"/>
            <w:tcMar>
              <w:top w:w="30" w:type="dxa"/>
              <w:left w:w="30" w:type="dxa"/>
              <w:bottom w:w="30" w:type="dxa"/>
              <w:right w:w="30" w:type="dxa"/>
            </w:tcMar>
            <w:vAlign w:val="bottom"/>
            <w:hideMark/>
          </w:tcPr>
          <w:p w14:paraId="5EF52132" w14:textId="77777777" w:rsidR="00000000" w:rsidRDefault="00376102">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7D076675" w14:textId="77777777" w:rsidR="00000000" w:rsidRDefault="00376102">
            <w:pPr>
              <w:divId w:val="428625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F29AE8"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92D684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E058BBD" w14:textId="77777777" w:rsidR="00000000" w:rsidRDefault="00376102">
            <w:pPr>
              <w:rPr>
                <w:rFonts w:eastAsia="Times New Roman"/>
                <w:sz w:val="20"/>
                <w:szCs w:val="20"/>
              </w:rPr>
            </w:pPr>
          </w:p>
        </w:tc>
      </w:tr>
      <w:tr w:rsidR="00000000" w14:paraId="12599FC0" w14:textId="77777777">
        <w:trPr>
          <w:divId w:val="90977926"/>
          <w:jc w:val="center"/>
        </w:trPr>
        <w:tc>
          <w:tcPr>
            <w:tcW w:w="0" w:type="auto"/>
            <w:tcMar>
              <w:top w:w="30" w:type="dxa"/>
              <w:left w:w="180" w:type="dxa"/>
              <w:bottom w:w="30" w:type="dxa"/>
              <w:right w:w="30" w:type="dxa"/>
            </w:tcMar>
            <w:vAlign w:val="bottom"/>
            <w:hideMark/>
          </w:tcPr>
          <w:p w14:paraId="6F9F9855" w14:textId="77777777" w:rsidR="00000000" w:rsidRDefault="00376102">
            <w:pPr>
              <w:rPr>
                <w:rFonts w:eastAsia="Times New Roman"/>
                <w:sz w:val="18"/>
                <w:szCs w:val="18"/>
              </w:rPr>
            </w:pPr>
            <w:r>
              <w:rPr>
                <w:rFonts w:ascii="inherit" w:eastAsia="Times New Roman" w:hAnsi="inherit"/>
                <w:sz w:val="18"/>
                <w:szCs w:val="18"/>
              </w:rPr>
              <w:t>Charges for employee severance, benefits and other costs</w:t>
            </w:r>
          </w:p>
        </w:tc>
        <w:tc>
          <w:tcPr>
            <w:tcW w:w="0" w:type="auto"/>
            <w:tcMar>
              <w:top w:w="30" w:type="dxa"/>
              <w:left w:w="30" w:type="dxa"/>
              <w:bottom w:w="30" w:type="dxa"/>
              <w:right w:w="30" w:type="dxa"/>
            </w:tcMar>
            <w:vAlign w:val="bottom"/>
            <w:hideMark/>
          </w:tcPr>
          <w:p w14:paraId="58A3E0B3" w14:textId="77777777" w:rsidR="00000000" w:rsidRDefault="00376102">
            <w:pPr>
              <w:divId w:val="169301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F01B8E" w14:textId="77777777" w:rsidR="00000000" w:rsidRDefault="00376102">
            <w:pPr>
              <w:jc w:val="right"/>
              <w:rPr>
                <w:rFonts w:eastAsia="Times New Roman"/>
                <w:sz w:val="18"/>
                <w:szCs w:val="18"/>
              </w:rPr>
            </w:pPr>
            <w:r>
              <w:rPr>
                <w:rFonts w:ascii="inherit" w:eastAsia="Times New Roman" w:hAnsi="inherit"/>
                <w:sz w:val="18"/>
                <w:szCs w:val="18"/>
              </w:rPr>
              <w:t>3,406</w:t>
            </w:r>
          </w:p>
        </w:tc>
        <w:tc>
          <w:tcPr>
            <w:tcW w:w="0" w:type="auto"/>
            <w:vAlign w:val="bottom"/>
            <w:hideMark/>
          </w:tcPr>
          <w:p w14:paraId="135DD8FA" w14:textId="77777777" w:rsidR="00000000" w:rsidRDefault="00376102">
            <w:pPr>
              <w:rPr>
                <w:rFonts w:eastAsia="Times New Roman"/>
                <w:sz w:val="20"/>
                <w:szCs w:val="20"/>
              </w:rPr>
            </w:pPr>
          </w:p>
        </w:tc>
      </w:tr>
      <w:tr w:rsidR="00000000" w14:paraId="2B9A228C" w14:textId="77777777">
        <w:trPr>
          <w:divId w:val="90977926"/>
          <w:jc w:val="center"/>
        </w:trPr>
        <w:tc>
          <w:tcPr>
            <w:tcW w:w="0" w:type="auto"/>
            <w:shd w:val="clear" w:color="auto" w:fill="CCEEFF"/>
            <w:tcMar>
              <w:top w:w="30" w:type="dxa"/>
              <w:left w:w="180" w:type="dxa"/>
              <w:bottom w:w="30" w:type="dxa"/>
              <w:right w:w="30" w:type="dxa"/>
            </w:tcMar>
            <w:vAlign w:val="bottom"/>
            <w:hideMark/>
          </w:tcPr>
          <w:p w14:paraId="135253AE" w14:textId="77777777" w:rsidR="00000000" w:rsidRDefault="00376102">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58610643" w14:textId="77777777" w:rsidR="00000000" w:rsidRDefault="00376102">
            <w:pPr>
              <w:divId w:val="2011904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3A2031" w14:textId="77777777" w:rsidR="00000000" w:rsidRDefault="00376102">
            <w:pPr>
              <w:jc w:val="right"/>
              <w:rPr>
                <w:rFonts w:eastAsia="Times New Roman"/>
                <w:sz w:val="18"/>
                <w:szCs w:val="18"/>
              </w:rPr>
            </w:pPr>
            <w:r>
              <w:rPr>
                <w:rFonts w:ascii="inherit" w:eastAsia="Times New Roman" w:hAnsi="inherit"/>
                <w:sz w:val="18"/>
                <w:szCs w:val="18"/>
              </w:rPr>
              <w:t>(2,326</w:t>
            </w:r>
          </w:p>
        </w:tc>
        <w:tc>
          <w:tcPr>
            <w:tcW w:w="0" w:type="auto"/>
            <w:shd w:val="clear" w:color="auto" w:fill="CCEEFF"/>
            <w:tcMar>
              <w:top w:w="30" w:type="dxa"/>
              <w:left w:w="0" w:type="dxa"/>
              <w:bottom w:w="30" w:type="dxa"/>
              <w:right w:w="30" w:type="dxa"/>
            </w:tcMar>
            <w:vAlign w:val="bottom"/>
            <w:hideMark/>
          </w:tcPr>
          <w:p w14:paraId="59F1C833" w14:textId="77777777" w:rsidR="00000000" w:rsidRDefault="00376102">
            <w:pPr>
              <w:rPr>
                <w:rFonts w:eastAsia="Times New Roman"/>
                <w:sz w:val="18"/>
                <w:szCs w:val="18"/>
              </w:rPr>
            </w:pPr>
            <w:r>
              <w:rPr>
                <w:rFonts w:ascii="inherit" w:eastAsia="Times New Roman" w:hAnsi="inherit"/>
                <w:sz w:val="18"/>
                <w:szCs w:val="18"/>
              </w:rPr>
              <w:t>)</w:t>
            </w:r>
          </w:p>
        </w:tc>
      </w:tr>
      <w:tr w:rsidR="00000000" w14:paraId="7EC0DF8B" w14:textId="77777777">
        <w:trPr>
          <w:divId w:val="90977926"/>
          <w:jc w:val="center"/>
        </w:trPr>
        <w:tc>
          <w:tcPr>
            <w:tcW w:w="0" w:type="auto"/>
            <w:tcMar>
              <w:top w:w="30" w:type="dxa"/>
              <w:left w:w="30" w:type="dxa"/>
              <w:bottom w:w="30" w:type="dxa"/>
              <w:right w:w="30" w:type="dxa"/>
            </w:tcMar>
            <w:vAlign w:val="bottom"/>
            <w:hideMark/>
          </w:tcPr>
          <w:p w14:paraId="532C1C6A" w14:textId="77777777" w:rsidR="00000000" w:rsidRDefault="00376102">
            <w:pPr>
              <w:rPr>
                <w:rFonts w:eastAsia="Times New Roman"/>
                <w:sz w:val="18"/>
                <w:szCs w:val="18"/>
              </w:rPr>
            </w:pPr>
            <w:r>
              <w:rPr>
                <w:rFonts w:ascii="inherit" w:eastAsia="Times New Roman" w:hAnsi="inherit"/>
                <w:sz w:val="18"/>
                <w:szCs w:val="18"/>
              </w:rPr>
              <w:t>Balance of restructuring accrual at December 31,</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5E4AFA41" w14:textId="77777777" w:rsidR="00000000" w:rsidRDefault="00376102">
            <w:pPr>
              <w:divId w:val="1122043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D6F7117"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7528B9F" w14:textId="77777777" w:rsidR="00000000" w:rsidRDefault="00376102">
            <w:pPr>
              <w:jc w:val="right"/>
              <w:rPr>
                <w:rFonts w:eastAsia="Times New Roman"/>
                <w:sz w:val="18"/>
                <w:szCs w:val="18"/>
              </w:rPr>
            </w:pPr>
            <w:r>
              <w:rPr>
                <w:rFonts w:ascii="inherit" w:eastAsia="Times New Roman" w:hAnsi="inherit"/>
                <w:sz w:val="18"/>
                <w:szCs w:val="18"/>
              </w:rPr>
              <w:t>1,080</w:t>
            </w:r>
          </w:p>
        </w:tc>
        <w:tc>
          <w:tcPr>
            <w:tcW w:w="0" w:type="auto"/>
            <w:tcBorders>
              <w:top w:val="single" w:sz="6" w:space="0" w:color="000000"/>
              <w:bottom w:val="double" w:sz="6" w:space="0" w:color="000000"/>
            </w:tcBorders>
            <w:vAlign w:val="bottom"/>
            <w:hideMark/>
          </w:tcPr>
          <w:p w14:paraId="74C32DCC" w14:textId="77777777" w:rsidR="00000000" w:rsidRDefault="00376102">
            <w:pPr>
              <w:rPr>
                <w:rFonts w:eastAsia="Times New Roman"/>
                <w:sz w:val="20"/>
                <w:szCs w:val="20"/>
              </w:rPr>
            </w:pPr>
          </w:p>
        </w:tc>
      </w:tr>
    </w:tbl>
    <w:p w14:paraId="484CE230" w14:textId="77777777" w:rsidR="00000000" w:rsidRDefault="00376102">
      <w:pPr>
        <w:spacing w:line="288" w:lineRule="auto"/>
        <w:jc w:val="center"/>
        <w:divId w:val="588466837"/>
        <w:rPr>
          <w:rFonts w:eastAsia="Times New Roman"/>
          <w:sz w:val="20"/>
          <w:szCs w:val="20"/>
        </w:rPr>
      </w:pPr>
    </w:p>
    <w:p w14:paraId="488E2DAB"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The restructuring accrual at December 31, 2019 is included in the consolidated balance sheet in accrued expenses.</w:t>
      </w:r>
    </w:p>
    <w:p w14:paraId="117AD7FC" w14:textId="77777777" w:rsidR="00000000" w:rsidRDefault="00376102">
      <w:pPr>
        <w:spacing w:line="288" w:lineRule="auto"/>
        <w:jc w:val="both"/>
        <w:divId w:val="588466837"/>
        <w:rPr>
          <w:rFonts w:eastAsia="Times New Roman"/>
          <w:sz w:val="20"/>
          <w:szCs w:val="20"/>
        </w:rPr>
      </w:pPr>
    </w:p>
    <w:p w14:paraId="30BC9060"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2017 French Restructuring</w:t>
      </w:r>
    </w:p>
    <w:p w14:paraId="4CFB84B2" w14:textId="77777777" w:rsidR="00000000" w:rsidRDefault="00376102">
      <w:pPr>
        <w:spacing w:line="288" w:lineRule="auto"/>
        <w:jc w:val="both"/>
        <w:divId w:val="588466837"/>
        <w:rPr>
          <w:rFonts w:eastAsia="Times New Roman"/>
          <w:sz w:val="20"/>
          <w:szCs w:val="20"/>
        </w:rPr>
      </w:pPr>
    </w:p>
    <w:p w14:paraId="681E87F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During the first quarter of 2017, the Company announced a plan to reduce its workforce at our Venissieux, France</w:t>
      </w:r>
      <w:r>
        <w:rPr>
          <w:rFonts w:ascii="inherit" w:eastAsia="Times New Roman" w:hAnsi="inherit"/>
          <w:sz w:val="20"/>
          <w:szCs w:val="20"/>
        </w:rPr>
        <w:t xml:space="preserve"> site by approximately 50% (the</w:t>
      </w:r>
      <w:r>
        <w:rPr>
          <w:rFonts w:ascii="inherit" w:eastAsia="Times New Roman" w:hAnsi="inherit"/>
          <w:sz w:val="20"/>
          <w:szCs w:val="20"/>
        </w:rPr>
        <w:t xml:space="preserve"> </w:t>
      </w:r>
      <w:r>
        <w:rPr>
          <w:rFonts w:ascii="inherit" w:eastAsia="Times New Roman" w:hAnsi="inherit"/>
          <w:sz w:val="20"/>
          <w:szCs w:val="20"/>
        </w:rPr>
        <w:t>“2017 French Restructuring”). </w:t>
      </w:r>
      <w:r>
        <w:rPr>
          <w:rFonts w:ascii="inherit" w:eastAsia="Times New Roman" w:hAnsi="inherit"/>
          <w:sz w:val="20"/>
          <w:szCs w:val="20"/>
        </w:rPr>
        <w:t xml:space="preserve"> </w:t>
      </w:r>
      <w:r>
        <w:rPr>
          <w:rFonts w:ascii="inherit" w:eastAsia="Times New Roman" w:hAnsi="inherit"/>
          <w:sz w:val="20"/>
          <w:szCs w:val="20"/>
        </w:rPr>
        <w:t xml:space="preserve">This reduction was an effort to align the Company’s cost structure with our ongoing and future planned projects. In July 2017, the Company completed negotiations with the works council for our </w:t>
      </w:r>
      <w:r>
        <w:rPr>
          <w:rFonts w:ascii="inherit" w:eastAsia="Times New Roman" w:hAnsi="inherit"/>
          <w:sz w:val="20"/>
          <w:szCs w:val="20"/>
        </w:rPr>
        <w:t>French operations and received approval from the French Labor Commission (DIRECCTE) to implement the plan. The reduction was substantially complete at December 31, 2019.</w:t>
      </w:r>
      <w:r>
        <w:rPr>
          <w:rFonts w:ascii="inherit" w:eastAsia="Times New Roman" w:hAnsi="inherit"/>
          <w:sz w:val="20"/>
          <w:szCs w:val="20"/>
        </w:rPr>
        <w:t xml:space="preserve"> </w:t>
      </w:r>
      <w:r>
        <w:rPr>
          <w:rFonts w:ascii="inherit" w:eastAsia="Times New Roman" w:hAnsi="inherit"/>
          <w:sz w:val="20"/>
          <w:szCs w:val="20"/>
        </w:rPr>
        <w:t>The 2017 French Restructuring benefit for the year ended December 31, 2019 was</w:t>
      </w:r>
      <w:r>
        <w:rPr>
          <w:rFonts w:ascii="inherit" w:eastAsia="Times New Roman" w:hAnsi="inherit"/>
          <w:sz w:val="20"/>
          <w:szCs w:val="20"/>
        </w:rPr>
        <w:t xml:space="preserve"> </w:t>
      </w:r>
      <w:r>
        <w:rPr>
          <w:rFonts w:ascii="inherit" w:eastAsia="Times New Roman" w:hAnsi="inherit"/>
          <w:sz w:val="20"/>
          <w:szCs w:val="20"/>
        </w:rPr>
        <w:t>$169 an</w:t>
      </w:r>
      <w:r>
        <w:rPr>
          <w:rFonts w:ascii="inherit" w:eastAsia="Times New Roman" w:hAnsi="inherit"/>
          <w:sz w:val="20"/>
          <w:szCs w:val="20"/>
        </w:rPr>
        <w:t>d the 2017 French Restructuring expense for the year ended December 31, 2018 was</w:t>
      </w:r>
      <w:r>
        <w:rPr>
          <w:rFonts w:ascii="inherit" w:eastAsia="Times New Roman" w:hAnsi="inherit"/>
          <w:sz w:val="20"/>
          <w:szCs w:val="20"/>
        </w:rPr>
        <w:t xml:space="preserve"> </w:t>
      </w:r>
      <w:r>
        <w:rPr>
          <w:rFonts w:ascii="inherit" w:eastAsia="Times New Roman" w:hAnsi="inherit"/>
          <w:sz w:val="20"/>
          <w:szCs w:val="20"/>
        </w:rPr>
        <w:t>$1,164.</w:t>
      </w:r>
      <w:r>
        <w:rPr>
          <w:rFonts w:ascii="inherit" w:eastAsia="Times New Roman" w:hAnsi="inherit"/>
          <w:sz w:val="20"/>
          <w:szCs w:val="20"/>
        </w:rPr>
        <w:t xml:space="preserve"> </w:t>
      </w:r>
    </w:p>
    <w:p w14:paraId="7653E141" w14:textId="77777777" w:rsidR="00000000" w:rsidRDefault="00376102">
      <w:pPr>
        <w:spacing w:line="288" w:lineRule="auto"/>
        <w:jc w:val="both"/>
        <w:divId w:val="588466837"/>
        <w:rPr>
          <w:rFonts w:eastAsia="Times New Roman"/>
          <w:sz w:val="20"/>
          <w:szCs w:val="20"/>
        </w:rPr>
      </w:pPr>
    </w:p>
    <w:p w14:paraId="0AF56D7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sets forth activities for the Company’s cost reduction plan obligations for the years ended December 31, 2019 and 2018:</w:t>
      </w:r>
    </w:p>
    <w:tbl>
      <w:tblPr>
        <w:tblW w:w="5000" w:type="pct"/>
        <w:jc w:val="center"/>
        <w:tblCellMar>
          <w:left w:w="0" w:type="dxa"/>
          <w:right w:w="0" w:type="dxa"/>
        </w:tblCellMar>
        <w:tblLook w:val="04A0" w:firstRow="1" w:lastRow="0" w:firstColumn="1" w:lastColumn="0" w:noHBand="0" w:noVBand="1"/>
      </w:tblPr>
      <w:tblGrid>
        <w:gridCol w:w="5928"/>
        <w:gridCol w:w="105"/>
        <w:gridCol w:w="122"/>
        <w:gridCol w:w="863"/>
        <w:gridCol w:w="99"/>
        <w:gridCol w:w="105"/>
        <w:gridCol w:w="122"/>
        <w:gridCol w:w="863"/>
        <w:gridCol w:w="99"/>
      </w:tblGrid>
      <w:tr w:rsidR="00000000" w14:paraId="363A874E" w14:textId="77777777">
        <w:trPr>
          <w:divId w:val="1038551424"/>
          <w:jc w:val="center"/>
        </w:trPr>
        <w:tc>
          <w:tcPr>
            <w:tcW w:w="0" w:type="auto"/>
            <w:gridSpan w:val="9"/>
            <w:vAlign w:val="center"/>
            <w:hideMark/>
          </w:tcPr>
          <w:p w14:paraId="0475CCB2" w14:textId="77777777" w:rsidR="00000000" w:rsidRDefault="00376102">
            <w:pPr>
              <w:spacing w:line="288" w:lineRule="auto"/>
              <w:jc w:val="both"/>
              <w:rPr>
                <w:rFonts w:eastAsia="Times New Roman"/>
                <w:sz w:val="20"/>
                <w:szCs w:val="20"/>
              </w:rPr>
            </w:pPr>
          </w:p>
        </w:tc>
      </w:tr>
      <w:tr w:rsidR="00000000" w14:paraId="76DE491A" w14:textId="77777777">
        <w:trPr>
          <w:divId w:val="1038551424"/>
          <w:jc w:val="center"/>
        </w:trPr>
        <w:tc>
          <w:tcPr>
            <w:tcW w:w="3600" w:type="pct"/>
            <w:vAlign w:val="center"/>
            <w:hideMark/>
          </w:tcPr>
          <w:p w14:paraId="7E658F7A" w14:textId="77777777" w:rsidR="00000000" w:rsidRDefault="00376102">
            <w:pPr>
              <w:rPr>
                <w:rFonts w:eastAsia="Times New Roman"/>
                <w:sz w:val="20"/>
                <w:szCs w:val="20"/>
              </w:rPr>
            </w:pPr>
          </w:p>
        </w:tc>
        <w:tc>
          <w:tcPr>
            <w:tcW w:w="50" w:type="pct"/>
            <w:vAlign w:val="center"/>
            <w:hideMark/>
          </w:tcPr>
          <w:p w14:paraId="193E3ADA" w14:textId="77777777" w:rsidR="00000000" w:rsidRDefault="00376102">
            <w:pPr>
              <w:rPr>
                <w:rFonts w:eastAsia="Times New Roman"/>
                <w:sz w:val="20"/>
                <w:szCs w:val="20"/>
              </w:rPr>
            </w:pPr>
          </w:p>
        </w:tc>
        <w:tc>
          <w:tcPr>
            <w:tcW w:w="50" w:type="pct"/>
            <w:vAlign w:val="center"/>
            <w:hideMark/>
          </w:tcPr>
          <w:p w14:paraId="036476AB" w14:textId="77777777" w:rsidR="00000000" w:rsidRDefault="00376102">
            <w:pPr>
              <w:rPr>
                <w:rFonts w:eastAsia="Times New Roman"/>
                <w:sz w:val="20"/>
                <w:szCs w:val="20"/>
              </w:rPr>
            </w:pPr>
          </w:p>
        </w:tc>
        <w:tc>
          <w:tcPr>
            <w:tcW w:w="550" w:type="pct"/>
            <w:vAlign w:val="center"/>
            <w:hideMark/>
          </w:tcPr>
          <w:p w14:paraId="40293DCF" w14:textId="77777777" w:rsidR="00000000" w:rsidRDefault="00376102">
            <w:pPr>
              <w:rPr>
                <w:rFonts w:eastAsia="Times New Roman"/>
                <w:sz w:val="20"/>
                <w:szCs w:val="20"/>
              </w:rPr>
            </w:pPr>
          </w:p>
        </w:tc>
        <w:tc>
          <w:tcPr>
            <w:tcW w:w="50" w:type="pct"/>
            <w:vAlign w:val="center"/>
            <w:hideMark/>
          </w:tcPr>
          <w:p w14:paraId="0935172D" w14:textId="77777777" w:rsidR="00000000" w:rsidRDefault="00376102">
            <w:pPr>
              <w:rPr>
                <w:rFonts w:eastAsia="Times New Roman"/>
                <w:sz w:val="20"/>
                <w:szCs w:val="20"/>
              </w:rPr>
            </w:pPr>
          </w:p>
        </w:tc>
        <w:tc>
          <w:tcPr>
            <w:tcW w:w="50" w:type="pct"/>
            <w:vAlign w:val="center"/>
            <w:hideMark/>
          </w:tcPr>
          <w:p w14:paraId="54C6DF2E" w14:textId="77777777" w:rsidR="00000000" w:rsidRDefault="00376102">
            <w:pPr>
              <w:rPr>
                <w:rFonts w:eastAsia="Times New Roman"/>
                <w:sz w:val="20"/>
                <w:szCs w:val="20"/>
              </w:rPr>
            </w:pPr>
          </w:p>
        </w:tc>
        <w:tc>
          <w:tcPr>
            <w:tcW w:w="50" w:type="pct"/>
            <w:vAlign w:val="center"/>
            <w:hideMark/>
          </w:tcPr>
          <w:p w14:paraId="6C6CCCA3" w14:textId="77777777" w:rsidR="00000000" w:rsidRDefault="00376102">
            <w:pPr>
              <w:rPr>
                <w:rFonts w:eastAsia="Times New Roman"/>
                <w:sz w:val="20"/>
                <w:szCs w:val="20"/>
              </w:rPr>
            </w:pPr>
          </w:p>
        </w:tc>
        <w:tc>
          <w:tcPr>
            <w:tcW w:w="550" w:type="pct"/>
            <w:vAlign w:val="center"/>
            <w:hideMark/>
          </w:tcPr>
          <w:p w14:paraId="24F37CC2" w14:textId="77777777" w:rsidR="00000000" w:rsidRDefault="00376102">
            <w:pPr>
              <w:rPr>
                <w:rFonts w:eastAsia="Times New Roman"/>
                <w:sz w:val="20"/>
                <w:szCs w:val="20"/>
              </w:rPr>
            </w:pPr>
          </w:p>
        </w:tc>
        <w:tc>
          <w:tcPr>
            <w:tcW w:w="50" w:type="pct"/>
            <w:vAlign w:val="center"/>
            <w:hideMark/>
          </w:tcPr>
          <w:p w14:paraId="2C05D58D" w14:textId="77777777" w:rsidR="00000000" w:rsidRDefault="00376102">
            <w:pPr>
              <w:rPr>
                <w:rFonts w:eastAsia="Times New Roman"/>
                <w:sz w:val="20"/>
                <w:szCs w:val="20"/>
              </w:rPr>
            </w:pPr>
          </w:p>
        </w:tc>
      </w:tr>
      <w:tr w:rsidR="00000000" w14:paraId="69C5F619" w14:textId="77777777">
        <w:trPr>
          <w:divId w:val="1038551424"/>
          <w:jc w:val="center"/>
        </w:trPr>
        <w:tc>
          <w:tcPr>
            <w:tcW w:w="0" w:type="auto"/>
            <w:tcBorders>
              <w:bottom w:val="single" w:sz="6" w:space="0" w:color="000000"/>
            </w:tcBorders>
            <w:tcMar>
              <w:top w:w="30" w:type="dxa"/>
              <w:left w:w="30" w:type="dxa"/>
              <w:bottom w:w="30" w:type="dxa"/>
              <w:right w:w="30" w:type="dxa"/>
            </w:tcMar>
            <w:vAlign w:val="bottom"/>
            <w:hideMark/>
          </w:tcPr>
          <w:p w14:paraId="48A76434" w14:textId="77777777" w:rsidR="00000000" w:rsidRDefault="00376102">
            <w:pPr>
              <w:rPr>
                <w:rFonts w:eastAsia="Times New Roman"/>
                <w:sz w:val="18"/>
                <w:szCs w:val="18"/>
              </w:rPr>
            </w:pPr>
            <w:r>
              <w:rPr>
                <w:rFonts w:ascii="inherit" w:eastAsia="Times New Roman" w:hAnsi="inherit"/>
                <w:b/>
                <w:bCs/>
                <w:sz w:val="18"/>
                <w:szCs w:val="18"/>
              </w:rPr>
              <w:t>2017 French Restructuring Obligation:</w:t>
            </w:r>
          </w:p>
        </w:tc>
        <w:tc>
          <w:tcPr>
            <w:tcW w:w="0" w:type="auto"/>
            <w:tcMar>
              <w:top w:w="30" w:type="dxa"/>
              <w:left w:w="30" w:type="dxa"/>
              <w:bottom w:w="30" w:type="dxa"/>
              <w:right w:w="30" w:type="dxa"/>
            </w:tcMar>
            <w:vAlign w:val="bottom"/>
            <w:hideMark/>
          </w:tcPr>
          <w:p w14:paraId="58BBFF2C" w14:textId="77777777" w:rsidR="00000000" w:rsidRDefault="00376102">
            <w:pPr>
              <w:divId w:val="1420174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39247C"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0E39794C" w14:textId="77777777" w:rsidR="00000000" w:rsidRDefault="00376102">
            <w:pPr>
              <w:divId w:val="6154074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EF20B1" w14:textId="77777777" w:rsidR="00000000" w:rsidRDefault="00376102">
            <w:pPr>
              <w:jc w:val="center"/>
              <w:rPr>
                <w:rFonts w:eastAsia="Times New Roman"/>
                <w:sz w:val="18"/>
                <w:szCs w:val="18"/>
              </w:rPr>
            </w:pPr>
            <w:r>
              <w:rPr>
                <w:rFonts w:ascii="inherit" w:eastAsia="Times New Roman" w:hAnsi="inherit"/>
                <w:b/>
                <w:bCs/>
                <w:sz w:val="18"/>
                <w:szCs w:val="18"/>
              </w:rPr>
              <w:t>2018</w:t>
            </w:r>
          </w:p>
        </w:tc>
      </w:tr>
      <w:tr w:rsidR="00000000" w14:paraId="361DB711" w14:textId="77777777">
        <w:trPr>
          <w:divId w:val="1038551424"/>
          <w:jc w:val="center"/>
        </w:trPr>
        <w:tc>
          <w:tcPr>
            <w:tcW w:w="0" w:type="auto"/>
            <w:tcMar>
              <w:top w:w="30" w:type="dxa"/>
              <w:left w:w="30" w:type="dxa"/>
              <w:bottom w:w="30" w:type="dxa"/>
              <w:right w:w="30" w:type="dxa"/>
            </w:tcMar>
            <w:vAlign w:val="bottom"/>
            <w:hideMark/>
          </w:tcPr>
          <w:p w14:paraId="6A7F0814" w14:textId="77777777" w:rsidR="00000000" w:rsidRDefault="00376102">
            <w:pPr>
              <w:divId w:val="1333995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65CFCB" w14:textId="77777777" w:rsidR="00000000" w:rsidRDefault="00376102">
            <w:pPr>
              <w:divId w:val="1041537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E16122" w14:textId="77777777" w:rsidR="00000000" w:rsidRDefault="00376102">
            <w:pPr>
              <w:divId w:val="290213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582CA5" w14:textId="77777777" w:rsidR="00000000" w:rsidRDefault="00376102">
            <w:pPr>
              <w:divId w:val="7181703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B580E0" w14:textId="77777777" w:rsidR="00000000" w:rsidRDefault="00376102">
            <w:pPr>
              <w:divId w:val="414475515"/>
              <w:rPr>
                <w:rFonts w:eastAsia="Times New Roman"/>
                <w:sz w:val="20"/>
                <w:szCs w:val="20"/>
              </w:rPr>
            </w:pPr>
            <w:r>
              <w:rPr>
                <w:rFonts w:ascii="inherit" w:eastAsia="Times New Roman" w:hAnsi="inherit"/>
                <w:sz w:val="20"/>
                <w:szCs w:val="20"/>
              </w:rPr>
              <w:t> </w:t>
            </w:r>
          </w:p>
        </w:tc>
      </w:tr>
      <w:tr w:rsidR="00000000" w14:paraId="6BC9FC0F" w14:textId="77777777">
        <w:trPr>
          <w:divId w:val="1038551424"/>
          <w:jc w:val="center"/>
        </w:trPr>
        <w:tc>
          <w:tcPr>
            <w:tcW w:w="0" w:type="auto"/>
            <w:shd w:val="clear" w:color="auto" w:fill="CCEEFF"/>
            <w:tcMar>
              <w:top w:w="30" w:type="dxa"/>
              <w:left w:w="30" w:type="dxa"/>
              <w:bottom w:w="30" w:type="dxa"/>
              <w:right w:w="30" w:type="dxa"/>
            </w:tcMar>
            <w:vAlign w:val="bottom"/>
            <w:hideMark/>
          </w:tcPr>
          <w:p w14:paraId="2D04C8AA" w14:textId="77777777" w:rsidR="00000000" w:rsidRDefault="00376102">
            <w:pPr>
              <w:rPr>
                <w:rFonts w:eastAsia="Times New Roman"/>
                <w:sz w:val="18"/>
                <w:szCs w:val="18"/>
              </w:rPr>
            </w:pPr>
            <w:r>
              <w:rPr>
                <w:rFonts w:ascii="inherit" w:eastAsia="Times New Roman" w:hAnsi="inherit"/>
                <w:sz w:val="18"/>
                <w:szCs w:val="18"/>
              </w:rPr>
              <w:t>Balance of restructuring accrual at January 1,</w:t>
            </w:r>
          </w:p>
        </w:tc>
        <w:tc>
          <w:tcPr>
            <w:tcW w:w="0" w:type="auto"/>
            <w:shd w:val="clear" w:color="auto" w:fill="CCEEFF"/>
            <w:tcMar>
              <w:top w:w="30" w:type="dxa"/>
              <w:left w:w="30" w:type="dxa"/>
              <w:bottom w:w="30" w:type="dxa"/>
              <w:right w:w="30" w:type="dxa"/>
            </w:tcMar>
            <w:vAlign w:val="bottom"/>
            <w:hideMark/>
          </w:tcPr>
          <w:p w14:paraId="2B92F228" w14:textId="77777777" w:rsidR="00000000" w:rsidRDefault="00376102">
            <w:pPr>
              <w:divId w:val="94713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F60BE8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7AEEC7" w14:textId="77777777" w:rsidR="00000000" w:rsidRDefault="00376102">
            <w:pPr>
              <w:jc w:val="right"/>
              <w:rPr>
                <w:rFonts w:eastAsia="Times New Roman"/>
                <w:sz w:val="18"/>
                <w:szCs w:val="18"/>
              </w:rPr>
            </w:pPr>
            <w:r>
              <w:rPr>
                <w:rFonts w:ascii="inherit" w:eastAsia="Times New Roman" w:hAnsi="inherit"/>
                <w:sz w:val="18"/>
                <w:szCs w:val="18"/>
              </w:rPr>
              <w:t>879</w:t>
            </w:r>
          </w:p>
        </w:tc>
        <w:tc>
          <w:tcPr>
            <w:tcW w:w="0" w:type="auto"/>
            <w:shd w:val="clear" w:color="auto" w:fill="CCEEFF"/>
            <w:vAlign w:val="bottom"/>
            <w:hideMark/>
          </w:tcPr>
          <w:p w14:paraId="7027340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044544" w14:textId="77777777" w:rsidR="00000000" w:rsidRDefault="00376102">
            <w:pPr>
              <w:divId w:val="122548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E20F4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4700A61" w14:textId="77777777" w:rsidR="00000000" w:rsidRDefault="00376102">
            <w:pPr>
              <w:jc w:val="right"/>
              <w:rPr>
                <w:rFonts w:eastAsia="Times New Roman"/>
                <w:sz w:val="18"/>
                <w:szCs w:val="18"/>
              </w:rPr>
            </w:pPr>
            <w:r>
              <w:rPr>
                <w:rFonts w:ascii="inherit" w:eastAsia="Times New Roman" w:hAnsi="inherit"/>
                <w:sz w:val="18"/>
                <w:szCs w:val="18"/>
              </w:rPr>
              <w:t>1,000</w:t>
            </w:r>
          </w:p>
        </w:tc>
        <w:tc>
          <w:tcPr>
            <w:tcW w:w="0" w:type="auto"/>
            <w:shd w:val="clear" w:color="auto" w:fill="CCEEFF"/>
            <w:vAlign w:val="bottom"/>
            <w:hideMark/>
          </w:tcPr>
          <w:p w14:paraId="194AF5F2" w14:textId="77777777" w:rsidR="00000000" w:rsidRDefault="00376102">
            <w:pPr>
              <w:rPr>
                <w:rFonts w:eastAsia="Times New Roman"/>
                <w:sz w:val="20"/>
                <w:szCs w:val="20"/>
              </w:rPr>
            </w:pPr>
          </w:p>
        </w:tc>
      </w:tr>
      <w:tr w:rsidR="00000000" w14:paraId="4A86C64D" w14:textId="77777777">
        <w:trPr>
          <w:divId w:val="1038551424"/>
          <w:jc w:val="center"/>
        </w:trPr>
        <w:tc>
          <w:tcPr>
            <w:tcW w:w="0" w:type="auto"/>
            <w:tcMar>
              <w:top w:w="30" w:type="dxa"/>
              <w:left w:w="180" w:type="dxa"/>
              <w:bottom w:w="30" w:type="dxa"/>
              <w:right w:w="30" w:type="dxa"/>
            </w:tcMar>
            <w:vAlign w:val="bottom"/>
            <w:hideMark/>
          </w:tcPr>
          <w:p w14:paraId="3ED7BFAA" w14:textId="77777777" w:rsidR="00000000" w:rsidRDefault="00376102">
            <w:pPr>
              <w:rPr>
                <w:rFonts w:eastAsia="Times New Roman"/>
                <w:sz w:val="18"/>
                <w:szCs w:val="18"/>
              </w:rPr>
            </w:pPr>
            <w:r>
              <w:rPr>
                <w:rFonts w:ascii="inherit" w:eastAsia="Times New Roman" w:hAnsi="inherit"/>
                <w:sz w:val="18"/>
                <w:szCs w:val="18"/>
              </w:rPr>
              <w:t>Charges for employee severance, benefits and other</w:t>
            </w:r>
          </w:p>
        </w:tc>
        <w:tc>
          <w:tcPr>
            <w:tcW w:w="0" w:type="auto"/>
            <w:tcMar>
              <w:top w:w="30" w:type="dxa"/>
              <w:left w:w="30" w:type="dxa"/>
              <w:bottom w:w="30" w:type="dxa"/>
              <w:right w:w="30" w:type="dxa"/>
            </w:tcMar>
            <w:vAlign w:val="bottom"/>
            <w:hideMark/>
          </w:tcPr>
          <w:p w14:paraId="75E0AC1B" w14:textId="77777777" w:rsidR="00000000" w:rsidRDefault="00376102">
            <w:pPr>
              <w:divId w:val="5908926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7376F5C" w14:textId="77777777" w:rsidR="00000000" w:rsidRDefault="00376102">
            <w:pPr>
              <w:jc w:val="right"/>
              <w:rPr>
                <w:rFonts w:eastAsia="Times New Roman"/>
                <w:sz w:val="18"/>
                <w:szCs w:val="18"/>
              </w:rPr>
            </w:pPr>
            <w:r>
              <w:rPr>
                <w:rFonts w:ascii="inherit" w:eastAsia="Times New Roman" w:hAnsi="inherit"/>
                <w:sz w:val="18"/>
                <w:szCs w:val="18"/>
              </w:rPr>
              <w:t>(169</w:t>
            </w:r>
          </w:p>
        </w:tc>
        <w:tc>
          <w:tcPr>
            <w:tcW w:w="0" w:type="auto"/>
            <w:tcMar>
              <w:top w:w="30" w:type="dxa"/>
              <w:left w:w="0" w:type="dxa"/>
              <w:bottom w:w="30" w:type="dxa"/>
              <w:right w:w="30" w:type="dxa"/>
            </w:tcMar>
            <w:vAlign w:val="center"/>
            <w:hideMark/>
          </w:tcPr>
          <w:p w14:paraId="34B7F77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9D37F2" w14:textId="77777777" w:rsidR="00000000" w:rsidRDefault="00376102">
            <w:pPr>
              <w:divId w:val="220675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A77FCBA" w14:textId="77777777" w:rsidR="00000000" w:rsidRDefault="00376102">
            <w:pPr>
              <w:jc w:val="right"/>
              <w:rPr>
                <w:rFonts w:eastAsia="Times New Roman"/>
                <w:sz w:val="18"/>
                <w:szCs w:val="18"/>
              </w:rPr>
            </w:pPr>
            <w:r>
              <w:rPr>
                <w:rFonts w:ascii="inherit" w:eastAsia="Times New Roman" w:hAnsi="inherit"/>
                <w:sz w:val="18"/>
                <w:szCs w:val="18"/>
              </w:rPr>
              <w:t>1,164</w:t>
            </w:r>
          </w:p>
        </w:tc>
        <w:tc>
          <w:tcPr>
            <w:tcW w:w="0" w:type="auto"/>
            <w:vAlign w:val="bottom"/>
            <w:hideMark/>
          </w:tcPr>
          <w:p w14:paraId="68276627" w14:textId="77777777" w:rsidR="00000000" w:rsidRDefault="00376102">
            <w:pPr>
              <w:rPr>
                <w:rFonts w:eastAsia="Times New Roman"/>
                <w:sz w:val="20"/>
                <w:szCs w:val="20"/>
              </w:rPr>
            </w:pPr>
          </w:p>
        </w:tc>
      </w:tr>
      <w:tr w:rsidR="00000000" w14:paraId="7F44ECE6" w14:textId="77777777">
        <w:trPr>
          <w:divId w:val="1038551424"/>
          <w:jc w:val="center"/>
        </w:trPr>
        <w:tc>
          <w:tcPr>
            <w:tcW w:w="0" w:type="auto"/>
            <w:shd w:val="clear" w:color="auto" w:fill="CCEEFF"/>
            <w:tcMar>
              <w:top w:w="30" w:type="dxa"/>
              <w:left w:w="180" w:type="dxa"/>
              <w:bottom w:w="30" w:type="dxa"/>
              <w:right w:w="30" w:type="dxa"/>
            </w:tcMar>
            <w:vAlign w:val="bottom"/>
            <w:hideMark/>
          </w:tcPr>
          <w:p w14:paraId="2F725389" w14:textId="77777777" w:rsidR="00000000" w:rsidRDefault="00376102">
            <w:pPr>
              <w:rPr>
                <w:rFonts w:eastAsia="Times New Roman"/>
                <w:sz w:val="18"/>
                <w:szCs w:val="18"/>
              </w:rPr>
            </w:pPr>
            <w:r>
              <w:rPr>
                <w:rFonts w:ascii="inherit" w:eastAsia="Times New Roman" w:hAnsi="inherit"/>
                <w:sz w:val="18"/>
                <w:szCs w:val="18"/>
              </w:rPr>
              <w:t>Payments</w:t>
            </w:r>
          </w:p>
        </w:tc>
        <w:tc>
          <w:tcPr>
            <w:tcW w:w="0" w:type="auto"/>
            <w:shd w:val="clear" w:color="auto" w:fill="CCEEFF"/>
            <w:tcMar>
              <w:top w:w="30" w:type="dxa"/>
              <w:left w:w="30" w:type="dxa"/>
              <w:bottom w:w="30" w:type="dxa"/>
              <w:right w:w="30" w:type="dxa"/>
            </w:tcMar>
            <w:vAlign w:val="bottom"/>
            <w:hideMark/>
          </w:tcPr>
          <w:p w14:paraId="4FFB8742" w14:textId="77777777" w:rsidR="00000000" w:rsidRDefault="00376102">
            <w:pPr>
              <w:divId w:val="1905067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80DCAB" w14:textId="77777777" w:rsidR="00000000" w:rsidRDefault="00376102">
            <w:pPr>
              <w:jc w:val="right"/>
              <w:rPr>
                <w:rFonts w:eastAsia="Times New Roman"/>
                <w:sz w:val="18"/>
                <w:szCs w:val="18"/>
              </w:rPr>
            </w:pPr>
            <w:r>
              <w:rPr>
                <w:rFonts w:ascii="inherit" w:eastAsia="Times New Roman" w:hAnsi="inherit"/>
                <w:sz w:val="18"/>
                <w:szCs w:val="18"/>
              </w:rPr>
              <w:t>(673</w:t>
            </w:r>
          </w:p>
        </w:tc>
        <w:tc>
          <w:tcPr>
            <w:tcW w:w="0" w:type="auto"/>
            <w:shd w:val="clear" w:color="auto" w:fill="CCEEFF"/>
            <w:tcMar>
              <w:top w:w="30" w:type="dxa"/>
              <w:left w:w="0" w:type="dxa"/>
              <w:bottom w:w="30" w:type="dxa"/>
              <w:right w:w="30" w:type="dxa"/>
            </w:tcMar>
            <w:vAlign w:val="bottom"/>
            <w:hideMark/>
          </w:tcPr>
          <w:p w14:paraId="0D9E895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6072313" w14:textId="77777777" w:rsidR="00000000" w:rsidRDefault="00376102">
            <w:pPr>
              <w:divId w:val="298876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D9554A" w14:textId="77777777" w:rsidR="00000000" w:rsidRDefault="00376102">
            <w:pPr>
              <w:jc w:val="right"/>
              <w:rPr>
                <w:rFonts w:eastAsia="Times New Roman"/>
                <w:sz w:val="18"/>
                <w:szCs w:val="18"/>
              </w:rPr>
            </w:pPr>
            <w:r>
              <w:rPr>
                <w:rFonts w:ascii="inherit" w:eastAsia="Times New Roman" w:hAnsi="inherit"/>
                <w:sz w:val="18"/>
                <w:szCs w:val="18"/>
              </w:rPr>
              <w:t>(1,261</w:t>
            </w:r>
          </w:p>
        </w:tc>
        <w:tc>
          <w:tcPr>
            <w:tcW w:w="0" w:type="auto"/>
            <w:shd w:val="clear" w:color="auto" w:fill="CCEEFF"/>
            <w:tcMar>
              <w:top w:w="30" w:type="dxa"/>
              <w:left w:w="0" w:type="dxa"/>
              <w:bottom w:w="30" w:type="dxa"/>
              <w:right w:w="30" w:type="dxa"/>
            </w:tcMar>
            <w:vAlign w:val="bottom"/>
            <w:hideMark/>
          </w:tcPr>
          <w:p w14:paraId="6EA9B300" w14:textId="77777777" w:rsidR="00000000" w:rsidRDefault="00376102">
            <w:pPr>
              <w:rPr>
                <w:rFonts w:eastAsia="Times New Roman"/>
                <w:sz w:val="18"/>
                <w:szCs w:val="18"/>
              </w:rPr>
            </w:pPr>
            <w:r>
              <w:rPr>
                <w:rFonts w:ascii="inherit" w:eastAsia="Times New Roman" w:hAnsi="inherit"/>
                <w:sz w:val="18"/>
                <w:szCs w:val="18"/>
              </w:rPr>
              <w:t>)</w:t>
            </w:r>
          </w:p>
        </w:tc>
      </w:tr>
      <w:tr w:rsidR="00000000" w14:paraId="1751D93F" w14:textId="77777777">
        <w:trPr>
          <w:divId w:val="1038551424"/>
          <w:jc w:val="center"/>
        </w:trPr>
        <w:tc>
          <w:tcPr>
            <w:tcW w:w="0" w:type="auto"/>
            <w:tcMar>
              <w:top w:w="30" w:type="dxa"/>
              <w:left w:w="180" w:type="dxa"/>
              <w:bottom w:w="30" w:type="dxa"/>
              <w:right w:w="30" w:type="dxa"/>
            </w:tcMar>
            <w:vAlign w:val="bottom"/>
            <w:hideMark/>
          </w:tcPr>
          <w:p w14:paraId="124134F5" w14:textId="77777777" w:rsidR="00000000" w:rsidRDefault="00376102">
            <w:pPr>
              <w:rPr>
                <w:rFonts w:eastAsia="Times New Roman"/>
                <w:sz w:val="18"/>
                <w:szCs w:val="18"/>
              </w:rPr>
            </w:pPr>
            <w:r>
              <w:rPr>
                <w:rFonts w:ascii="inherit" w:eastAsia="Times New Roman" w:hAnsi="inherit"/>
                <w:sz w:val="18"/>
                <w:szCs w:val="18"/>
              </w:rPr>
              <w:t>Foreign currency impact</w:t>
            </w:r>
          </w:p>
        </w:tc>
        <w:tc>
          <w:tcPr>
            <w:tcW w:w="0" w:type="auto"/>
            <w:tcMar>
              <w:top w:w="30" w:type="dxa"/>
              <w:left w:w="30" w:type="dxa"/>
              <w:bottom w:w="30" w:type="dxa"/>
              <w:right w:w="30" w:type="dxa"/>
            </w:tcMar>
            <w:vAlign w:val="bottom"/>
            <w:hideMark/>
          </w:tcPr>
          <w:p w14:paraId="6A996927" w14:textId="77777777" w:rsidR="00000000" w:rsidRDefault="00376102">
            <w:pPr>
              <w:divId w:val="937912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63E851" w14:textId="77777777" w:rsidR="00000000" w:rsidRDefault="00376102">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14:paraId="05D43B8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9FC6430" w14:textId="77777777" w:rsidR="00000000" w:rsidRDefault="00376102">
            <w:pPr>
              <w:divId w:val="377096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9C5D7B" w14:textId="77777777" w:rsidR="00000000" w:rsidRDefault="00376102">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bottom"/>
            <w:hideMark/>
          </w:tcPr>
          <w:p w14:paraId="63BAFB91" w14:textId="77777777" w:rsidR="00000000" w:rsidRDefault="00376102">
            <w:pPr>
              <w:rPr>
                <w:rFonts w:eastAsia="Times New Roman"/>
                <w:sz w:val="18"/>
                <w:szCs w:val="18"/>
              </w:rPr>
            </w:pPr>
            <w:r>
              <w:rPr>
                <w:rFonts w:ascii="inherit" w:eastAsia="Times New Roman" w:hAnsi="inherit"/>
                <w:sz w:val="18"/>
                <w:szCs w:val="18"/>
              </w:rPr>
              <w:t>)</w:t>
            </w:r>
          </w:p>
        </w:tc>
      </w:tr>
      <w:tr w:rsidR="00000000" w14:paraId="679FABB3" w14:textId="77777777">
        <w:trPr>
          <w:divId w:val="1038551424"/>
          <w:jc w:val="center"/>
        </w:trPr>
        <w:tc>
          <w:tcPr>
            <w:tcW w:w="0" w:type="auto"/>
            <w:shd w:val="clear" w:color="auto" w:fill="CCEEFF"/>
            <w:tcMar>
              <w:top w:w="30" w:type="dxa"/>
              <w:left w:w="30" w:type="dxa"/>
              <w:bottom w:w="30" w:type="dxa"/>
              <w:right w:w="30" w:type="dxa"/>
            </w:tcMar>
            <w:vAlign w:val="bottom"/>
            <w:hideMark/>
          </w:tcPr>
          <w:p w14:paraId="3A080B1F" w14:textId="77777777" w:rsidR="00000000" w:rsidRDefault="00376102">
            <w:pPr>
              <w:rPr>
                <w:rFonts w:eastAsia="Times New Roman"/>
                <w:sz w:val="18"/>
                <w:szCs w:val="18"/>
              </w:rPr>
            </w:pPr>
            <w:r>
              <w:rPr>
                <w:rFonts w:ascii="inherit" w:eastAsia="Times New Roman" w:hAnsi="inherit"/>
                <w:sz w:val="18"/>
                <w:szCs w:val="18"/>
              </w:rPr>
              <w:t>Balance of restructuring accrual at December 31,</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619F77CE" w14:textId="77777777" w:rsidR="00000000" w:rsidRDefault="00376102">
            <w:pPr>
              <w:divId w:val="6231960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C407F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730279" w14:textId="77777777" w:rsidR="00000000" w:rsidRDefault="00376102">
            <w:pPr>
              <w:jc w:val="right"/>
              <w:rPr>
                <w:rFonts w:eastAsia="Times New Roman"/>
                <w:sz w:val="18"/>
                <w:szCs w:val="18"/>
              </w:rPr>
            </w:pPr>
            <w:r>
              <w:rPr>
                <w:rFonts w:ascii="inherit" w:eastAsia="Times New Roman" w:hAnsi="inherit"/>
                <w:sz w:val="18"/>
                <w:szCs w:val="18"/>
              </w:rPr>
              <w:t>28</w:t>
            </w:r>
          </w:p>
        </w:tc>
        <w:tc>
          <w:tcPr>
            <w:tcW w:w="0" w:type="auto"/>
            <w:tcBorders>
              <w:top w:val="single" w:sz="6" w:space="0" w:color="000000"/>
              <w:bottom w:val="double" w:sz="6" w:space="0" w:color="000000"/>
            </w:tcBorders>
            <w:shd w:val="clear" w:color="auto" w:fill="CCEEFF"/>
            <w:vAlign w:val="bottom"/>
            <w:hideMark/>
          </w:tcPr>
          <w:p w14:paraId="6B32B11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C00CEF" w14:textId="77777777" w:rsidR="00000000" w:rsidRDefault="00376102">
            <w:pPr>
              <w:divId w:val="12135421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BCD70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3914BAF" w14:textId="77777777" w:rsidR="00000000" w:rsidRDefault="00376102">
            <w:pPr>
              <w:jc w:val="right"/>
              <w:rPr>
                <w:rFonts w:eastAsia="Times New Roman"/>
                <w:sz w:val="18"/>
                <w:szCs w:val="18"/>
              </w:rPr>
            </w:pPr>
            <w:r>
              <w:rPr>
                <w:rFonts w:ascii="inherit" w:eastAsia="Times New Roman" w:hAnsi="inherit"/>
                <w:sz w:val="18"/>
                <w:szCs w:val="18"/>
              </w:rPr>
              <w:t>879</w:t>
            </w:r>
          </w:p>
        </w:tc>
        <w:tc>
          <w:tcPr>
            <w:tcW w:w="0" w:type="auto"/>
            <w:tcBorders>
              <w:top w:val="single" w:sz="6" w:space="0" w:color="000000"/>
              <w:bottom w:val="double" w:sz="6" w:space="0" w:color="000000"/>
            </w:tcBorders>
            <w:shd w:val="clear" w:color="auto" w:fill="CCEEFF"/>
            <w:vAlign w:val="bottom"/>
            <w:hideMark/>
          </w:tcPr>
          <w:p w14:paraId="1811380B" w14:textId="77777777" w:rsidR="00000000" w:rsidRDefault="00376102">
            <w:pPr>
              <w:rPr>
                <w:rFonts w:eastAsia="Times New Roman"/>
                <w:sz w:val="20"/>
                <w:szCs w:val="20"/>
              </w:rPr>
            </w:pPr>
          </w:p>
        </w:tc>
      </w:tr>
    </w:tbl>
    <w:p w14:paraId="738AEA96" w14:textId="77777777" w:rsidR="00000000" w:rsidRDefault="00376102">
      <w:pPr>
        <w:spacing w:line="288" w:lineRule="auto"/>
        <w:jc w:val="both"/>
        <w:divId w:val="588466837"/>
        <w:rPr>
          <w:rFonts w:eastAsia="Times New Roman"/>
          <w:sz w:val="20"/>
          <w:szCs w:val="20"/>
        </w:rPr>
      </w:pPr>
    </w:p>
    <w:p w14:paraId="3356604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restructuring accrual at December 31, 2019 </w:t>
      </w:r>
      <w:r>
        <w:rPr>
          <w:rFonts w:ascii="inherit" w:eastAsia="Times New Roman" w:hAnsi="inherit"/>
          <w:sz w:val="20"/>
          <w:szCs w:val="20"/>
        </w:rPr>
        <w:t>and 2018 is included the consolidated balance sheets in accrued expenses and other long-term liabilities.</w:t>
      </w:r>
    </w:p>
    <w:p w14:paraId="13B91B5A" w14:textId="77777777" w:rsidR="00000000" w:rsidRDefault="00376102">
      <w:pPr>
        <w:spacing w:line="288" w:lineRule="auto"/>
        <w:jc w:val="both"/>
        <w:divId w:val="588466837"/>
        <w:rPr>
          <w:rFonts w:eastAsia="Times New Roman"/>
          <w:sz w:val="20"/>
          <w:szCs w:val="20"/>
        </w:rPr>
      </w:pPr>
    </w:p>
    <w:p w14:paraId="3F5B1A12" w14:textId="77777777" w:rsidR="00000000" w:rsidRDefault="00376102">
      <w:pPr>
        <w:spacing w:line="288" w:lineRule="auto"/>
        <w:jc w:val="both"/>
        <w:divId w:val="588466837"/>
        <w:rPr>
          <w:rFonts w:eastAsia="Times New Roman"/>
          <w:sz w:val="20"/>
          <w:szCs w:val="20"/>
        </w:rPr>
      </w:pPr>
      <w:bookmarkStart w:id="45" w:name="sA4A8830D1E5F5409BAE7E4AB71C9F440"/>
      <w:bookmarkEnd w:id="45"/>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19:</w:t>
      </w:r>
      <w:r>
        <w:rPr>
          <w:rFonts w:ascii="inherit" w:eastAsia="Times New Roman" w:hAnsi="inherit"/>
          <w:sz w:val="20"/>
          <w:szCs w:val="20"/>
        </w:rPr>
        <w:t xml:space="preserve"> </w:t>
      </w:r>
      <w:r>
        <w:rPr>
          <w:rFonts w:ascii="inherit" w:eastAsia="Times New Roman" w:hAnsi="inherit"/>
          <w:b/>
          <w:bCs/>
          <w:sz w:val="20"/>
          <w:szCs w:val="20"/>
        </w:rPr>
        <w:t>Equity Instruments and Share-Based Compensation</w:t>
      </w:r>
      <w:r>
        <w:rPr>
          <w:rFonts w:ascii="inherit" w:eastAsia="Times New Roman" w:hAnsi="inherit"/>
          <w:sz w:val="20"/>
          <w:szCs w:val="20"/>
        </w:rPr>
        <w:t> </w:t>
      </w:r>
    </w:p>
    <w:p w14:paraId="2503FE3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Capital Shares</w:t>
      </w:r>
    </w:p>
    <w:p w14:paraId="253CE12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w:t>
      </w:r>
      <w:r>
        <w:rPr>
          <w:rFonts w:ascii="inherit" w:eastAsia="Times New Roman" w:hAnsi="inherit"/>
          <w:sz w:val="20"/>
          <w:szCs w:val="20"/>
        </w:rPr>
        <w:t xml:space="preserve"> </w:t>
      </w:r>
      <w:r>
        <w:rPr>
          <w:rFonts w:ascii="inherit" w:eastAsia="Times New Roman" w:hAnsi="inherit"/>
          <w:sz w:val="20"/>
          <w:szCs w:val="20"/>
        </w:rPr>
        <w:t>500,000 shares of authorized ordinary shares with a nominal value o</w:t>
      </w:r>
      <w:r>
        <w:rPr>
          <w:rFonts w:ascii="inherit" w:eastAsia="Times New Roman" w:hAnsi="inherit"/>
          <w:sz w:val="20"/>
          <w:szCs w:val="20"/>
        </w:rPr>
        <w:t>f</w:t>
      </w:r>
      <w:r>
        <w:rPr>
          <w:rFonts w:ascii="inherit" w:eastAsia="Times New Roman" w:hAnsi="inherit"/>
          <w:sz w:val="20"/>
          <w:szCs w:val="20"/>
        </w:rPr>
        <w:t xml:space="preserve"> </w:t>
      </w:r>
      <w:r>
        <w:rPr>
          <w:rFonts w:ascii="inherit" w:eastAsia="Times New Roman" w:hAnsi="inherit"/>
          <w:sz w:val="20"/>
          <w:szCs w:val="20"/>
        </w:rPr>
        <w:t>$0.01 per ordinary share. As of</w:t>
      </w:r>
      <w:r>
        <w:rPr>
          <w:rFonts w:ascii="inherit" w:eastAsia="Times New Roman" w:hAnsi="inherit"/>
          <w:sz w:val="20"/>
          <w:szCs w:val="20"/>
        </w:rPr>
        <w:t xml:space="preserve"> </w:t>
      </w:r>
      <w:r>
        <w:rPr>
          <w:rFonts w:ascii="inherit" w:eastAsia="Times New Roman" w:hAnsi="inherit"/>
          <w:sz w:val="20"/>
          <w:szCs w:val="20"/>
        </w:rPr>
        <w:t>December 31, 2019, we had</w:t>
      </w:r>
      <w:r>
        <w:rPr>
          <w:rFonts w:ascii="inherit" w:eastAsia="Times New Roman" w:hAnsi="inherit"/>
          <w:sz w:val="20"/>
          <w:szCs w:val="20"/>
        </w:rPr>
        <w:t xml:space="preserve"> </w:t>
      </w:r>
      <w:r>
        <w:rPr>
          <w:rFonts w:ascii="inherit" w:eastAsia="Times New Roman" w:hAnsi="inherit"/>
          <w:sz w:val="20"/>
          <w:szCs w:val="20"/>
        </w:rPr>
        <w:t>42,927 and</w:t>
      </w:r>
      <w:r>
        <w:rPr>
          <w:rFonts w:ascii="inherit" w:eastAsia="Times New Roman" w:hAnsi="inherit"/>
          <w:sz w:val="20"/>
          <w:szCs w:val="20"/>
        </w:rPr>
        <w:t xml:space="preserve"> </w:t>
      </w:r>
      <w:r>
        <w:rPr>
          <w:rFonts w:ascii="inherit" w:eastAsia="Times New Roman" w:hAnsi="inherit"/>
          <w:sz w:val="20"/>
          <w:szCs w:val="20"/>
        </w:rPr>
        <w:t>37,520 ordinary shares issued and outstanding, respectively. The Board of Directors is authorized to issue preferred shares in series, and with respect to each series, to fix its design</w:t>
      </w:r>
      <w:r>
        <w:rPr>
          <w:rFonts w:ascii="inherit" w:eastAsia="Times New Roman" w:hAnsi="inherit"/>
          <w:sz w:val="20"/>
          <w:szCs w:val="20"/>
        </w:rPr>
        <w:t>ation, relative rights (including voting, dividend, conversion, sinking fund, and redemption rights), preferences (including dividends and liquidation) and limitations. We have</w:t>
      </w:r>
      <w:r>
        <w:rPr>
          <w:rFonts w:ascii="inherit" w:eastAsia="Times New Roman" w:hAnsi="inherit"/>
          <w:sz w:val="20"/>
          <w:szCs w:val="20"/>
        </w:rPr>
        <w:t xml:space="preserve"> </w:t>
      </w:r>
      <w:r>
        <w:rPr>
          <w:rFonts w:ascii="inherit" w:eastAsia="Times New Roman" w:hAnsi="inherit"/>
          <w:sz w:val="20"/>
          <w:szCs w:val="20"/>
        </w:rPr>
        <w:t>50,000 shares of authorized preferred shares,</w:t>
      </w:r>
      <w:r>
        <w:rPr>
          <w:rFonts w:ascii="inherit" w:eastAsia="Times New Roman" w:hAnsi="inherit"/>
          <w:sz w:val="20"/>
          <w:szCs w:val="20"/>
        </w:rPr>
        <w:t xml:space="preserve"> </w:t>
      </w:r>
      <w:r>
        <w:rPr>
          <w:rFonts w:ascii="inherit" w:eastAsia="Times New Roman" w:hAnsi="inherit"/>
          <w:sz w:val="20"/>
          <w:szCs w:val="20"/>
        </w:rPr>
        <w:t>$0.01 nominal value,</w:t>
      </w:r>
      <w:r>
        <w:rPr>
          <w:rFonts w:ascii="inherit" w:eastAsia="Times New Roman" w:hAnsi="inherit"/>
          <w:sz w:val="20"/>
          <w:szCs w:val="20"/>
        </w:rPr>
        <w:t xml:space="preserve"> </w:t>
      </w:r>
      <w:r>
        <w:rPr>
          <w:rFonts w:ascii="inherit" w:eastAsia="Times New Roman" w:hAnsi="inherit"/>
          <w:sz w:val="20"/>
          <w:szCs w:val="20"/>
        </w:rPr>
        <w:t>none of whic</w:t>
      </w:r>
      <w:r>
        <w:rPr>
          <w:rFonts w:ascii="inherit" w:eastAsia="Times New Roman" w:hAnsi="inherit"/>
          <w:sz w:val="20"/>
          <w:szCs w:val="20"/>
        </w:rPr>
        <w:t>h is currently issued and outstanding.</w:t>
      </w:r>
    </w:p>
    <w:p w14:paraId="2B971041" w14:textId="77777777" w:rsidR="00000000" w:rsidRDefault="00376102">
      <w:pPr>
        <w:spacing w:line="288" w:lineRule="auto"/>
        <w:jc w:val="both"/>
        <w:divId w:val="588466837"/>
        <w:rPr>
          <w:rFonts w:eastAsia="Times New Roman"/>
          <w:sz w:val="20"/>
          <w:szCs w:val="20"/>
        </w:rPr>
      </w:pPr>
    </w:p>
    <w:p w14:paraId="5D575B1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Share Repurchases</w:t>
      </w:r>
    </w:p>
    <w:p w14:paraId="7B4E5426" w14:textId="77777777" w:rsidR="00000000" w:rsidRDefault="00376102">
      <w:pPr>
        <w:spacing w:line="288" w:lineRule="auto"/>
        <w:divId w:val="2056617256"/>
        <w:rPr>
          <w:rFonts w:eastAsia="Times New Roman"/>
          <w:sz w:val="20"/>
          <w:szCs w:val="20"/>
        </w:rPr>
      </w:pPr>
    </w:p>
    <w:p w14:paraId="06FF2AF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March 2017, the Board of Directors approved an authorization to repurchase up to $25,000 </w:t>
      </w:r>
      <w:r>
        <w:rPr>
          <w:rFonts w:ascii="inherit" w:eastAsia="Times New Roman" w:hAnsi="inherit"/>
          <w:sz w:val="20"/>
          <w:szCs w:val="20"/>
        </w:rPr>
        <w:t>of Avadel ordinary shares represented by ADSs. Under this authorization, which has an indefinite duration, share repurchases may be made in the open market, in block transactions on or off the exchange, in privately negotiated transactions, or through othe</w:t>
      </w:r>
      <w:r>
        <w:rPr>
          <w:rFonts w:ascii="inherit" w:eastAsia="Times New Roman" w:hAnsi="inherit"/>
          <w:sz w:val="20"/>
          <w:szCs w:val="20"/>
        </w:rPr>
        <w:t>r means as determined by the Board of Directors and in accordance with the regulations of the Securities and Exchange Commission. The timing and amount of repurchases, if any, will depend on a variety of factors, including the price of our shares, cash res</w:t>
      </w:r>
      <w:r>
        <w:rPr>
          <w:rFonts w:ascii="inherit" w:eastAsia="Times New Roman" w:hAnsi="inherit"/>
          <w:sz w:val="20"/>
          <w:szCs w:val="20"/>
        </w:rPr>
        <w:t xml:space="preserve">ources, alternative investment opportunities, corporate and regulatory requirements and market conditions. This share repurchase program may be modified, suspended or discontinued at any time without prior notice. We may also from time to time establish a </w:t>
      </w:r>
      <w:r>
        <w:rPr>
          <w:rFonts w:ascii="inherit" w:eastAsia="Times New Roman" w:hAnsi="inherit"/>
          <w:sz w:val="20"/>
          <w:szCs w:val="20"/>
        </w:rPr>
        <w:t>trading plan under Rule 10b5-1 of the Securities and Exchange Act of 1934 to facilitate purchases of our shares under this program.</w:t>
      </w:r>
      <w:r>
        <w:rPr>
          <w:rFonts w:ascii="inherit" w:eastAsia="Times New Roman" w:hAnsi="inherit"/>
          <w:sz w:val="20"/>
          <w:szCs w:val="20"/>
        </w:rPr>
        <w:t xml:space="preserve"> </w:t>
      </w:r>
      <w:r>
        <w:rPr>
          <w:rFonts w:ascii="inherit" w:eastAsia="Times New Roman" w:hAnsi="inherit"/>
          <w:sz w:val="20"/>
          <w:szCs w:val="20"/>
        </w:rPr>
        <w:t>Additionally, on</w:t>
      </w:r>
      <w:r>
        <w:rPr>
          <w:rFonts w:ascii="inherit" w:eastAsia="Times New Roman" w:hAnsi="inherit"/>
          <w:sz w:val="20"/>
          <w:szCs w:val="20"/>
        </w:rPr>
        <w:t xml:space="preserve"> </w:t>
      </w:r>
    </w:p>
    <w:p w14:paraId="06212F6A" w14:textId="77777777" w:rsidR="00000000" w:rsidRDefault="00376102">
      <w:pPr>
        <w:divId w:val="334501623"/>
        <w:rPr>
          <w:rFonts w:eastAsia="Times New Roman"/>
          <w:sz w:val="20"/>
          <w:szCs w:val="20"/>
        </w:rPr>
      </w:pPr>
    </w:p>
    <w:p w14:paraId="4224A084" w14:textId="77777777" w:rsidR="00000000" w:rsidRDefault="00376102">
      <w:pPr>
        <w:spacing w:line="288" w:lineRule="auto"/>
        <w:jc w:val="center"/>
        <w:divId w:val="275990317"/>
        <w:rPr>
          <w:rFonts w:eastAsia="Times New Roman"/>
          <w:sz w:val="20"/>
          <w:szCs w:val="20"/>
        </w:rPr>
      </w:pPr>
      <w:r>
        <w:rPr>
          <w:rFonts w:ascii="inherit" w:eastAsia="Times New Roman" w:hAnsi="inherit"/>
          <w:sz w:val="20"/>
          <w:szCs w:val="20"/>
        </w:rPr>
        <w:t>-88-</w:t>
      </w:r>
    </w:p>
    <w:p w14:paraId="122ECBD6" w14:textId="77777777" w:rsidR="00000000" w:rsidRDefault="00376102">
      <w:pPr>
        <w:divId w:val="588466837"/>
        <w:rPr>
          <w:rFonts w:eastAsia="Times New Roman"/>
          <w:sz w:val="20"/>
          <w:szCs w:val="20"/>
        </w:rPr>
      </w:pPr>
      <w:r>
        <w:rPr>
          <w:rFonts w:eastAsia="Times New Roman"/>
          <w:sz w:val="20"/>
          <w:szCs w:val="20"/>
        </w:rPr>
        <w:pict w14:anchorId="790D8D8E">
          <v:rect id="_x0000_i1113" style="width:0;height:1.5pt" o:hralign="center" o:hrstd="t" o:hr="t" fillcolor="#a0a0a0" stroked="f"/>
        </w:pict>
      </w:r>
    </w:p>
    <w:p w14:paraId="284E8917" w14:textId="77777777" w:rsidR="00000000" w:rsidRDefault="00376102">
      <w:pPr>
        <w:spacing w:line="288" w:lineRule="auto"/>
        <w:divId w:val="771390642"/>
        <w:rPr>
          <w:rFonts w:eastAsia="Times New Roman"/>
          <w:sz w:val="20"/>
          <w:szCs w:val="20"/>
        </w:rPr>
      </w:pPr>
    </w:p>
    <w:p w14:paraId="67EE019B" w14:textId="77777777" w:rsidR="00000000" w:rsidRDefault="00376102">
      <w:pPr>
        <w:divId w:val="449252714"/>
        <w:rPr>
          <w:rFonts w:eastAsia="Times New Roman"/>
          <w:sz w:val="20"/>
          <w:szCs w:val="20"/>
        </w:rPr>
      </w:pPr>
    </w:p>
    <w:p w14:paraId="30C097B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February 12, 2018, the Board of Directors approved an authorization to repurchase up to $18,000 of Avadel ordinary shares represented by American Depository Shares in connection with our Convertible Notes Offering completed on February 16, 2018.</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i/>
          <w:iCs/>
          <w:sz w:val="20"/>
          <w:szCs w:val="20"/>
        </w:rPr>
        <w:t xml:space="preserve"> Note 1</w:t>
      </w:r>
      <w:r>
        <w:rPr>
          <w:rFonts w:ascii="inherit" w:eastAsia="Times New Roman" w:hAnsi="inherit"/>
          <w:i/>
          <w:iCs/>
          <w:sz w:val="20"/>
          <w:szCs w:val="20"/>
        </w:rPr>
        <w:t>1: Long-Term Debt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March 2018, the Board of Directors approved an authorization to repurchase up to $7,000 of Avadel ordinary shares represented by American Depository Shares, bring the total authorization to $50,000.</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There were no share repurchases d</w:t>
      </w:r>
      <w:r>
        <w:rPr>
          <w:rFonts w:ascii="inherit" w:eastAsia="Times New Roman" w:hAnsi="inherit"/>
          <w:sz w:val="20"/>
          <w:szCs w:val="20"/>
        </w:rPr>
        <w:t>uring the year ended December 31, 2019.</w:t>
      </w:r>
      <w:r>
        <w:rPr>
          <w:rFonts w:ascii="inherit" w:eastAsia="Times New Roman" w:hAnsi="inherit"/>
          <w:sz w:val="20"/>
          <w:szCs w:val="20"/>
        </w:rPr>
        <w:t xml:space="preserve"> </w:t>
      </w:r>
      <w:r>
        <w:rPr>
          <w:rFonts w:ascii="inherit" w:eastAsia="Times New Roman" w:hAnsi="inherit"/>
          <w:sz w:val="20"/>
          <w:szCs w:val="20"/>
        </w:rPr>
        <w:t>As of December 31, 2019, the Company had repurchased 5,407 ordinary shares for $49,998.</w:t>
      </w:r>
      <w:r>
        <w:rPr>
          <w:rFonts w:ascii="inherit" w:eastAsia="Times New Roman" w:hAnsi="inherit"/>
          <w:sz w:val="20"/>
          <w:szCs w:val="20"/>
        </w:rPr>
        <w:t xml:space="preserve"> </w:t>
      </w:r>
    </w:p>
    <w:p w14:paraId="6789EDDF" w14:textId="77777777" w:rsidR="00000000" w:rsidRDefault="00376102">
      <w:pPr>
        <w:spacing w:line="288" w:lineRule="auto"/>
        <w:jc w:val="both"/>
        <w:divId w:val="588466837"/>
        <w:rPr>
          <w:rFonts w:eastAsia="Times New Roman"/>
          <w:sz w:val="20"/>
          <w:szCs w:val="20"/>
        </w:rPr>
      </w:pPr>
    </w:p>
    <w:p w14:paraId="31777767"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Share-Based Compensation</w:t>
      </w:r>
    </w:p>
    <w:p w14:paraId="4F2C79C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Compensation expense included in the Company’s consolidated statements of (loss) income for all shar</w:t>
      </w:r>
      <w:r>
        <w:rPr>
          <w:rFonts w:ascii="inherit" w:eastAsia="Times New Roman" w:hAnsi="inherit"/>
          <w:sz w:val="20"/>
          <w:szCs w:val="20"/>
        </w:rPr>
        <w:t>e-based compensation arrangements was as follows for the periods ended December 31, 2019, 2018 and 2017, respectively:</w:t>
      </w:r>
    </w:p>
    <w:tbl>
      <w:tblPr>
        <w:tblW w:w="5000" w:type="pct"/>
        <w:tblCellMar>
          <w:left w:w="0" w:type="dxa"/>
          <w:right w:w="0" w:type="dxa"/>
        </w:tblCellMar>
        <w:tblLook w:val="04A0" w:firstRow="1" w:lastRow="0" w:firstColumn="1" w:lastColumn="0" w:noHBand="0" w:noVBand="1"/>
      </w:tblPr>
      <w:tblGrid>
        <w:gridCol w:w="4036"/>
        <w:gridCol w:w="105"/>
        <w:gridCol w:w="123"/>
        <w:gridCol w:w="1129"/>
        <w:gridCol w:w="99"/>
        <w:gridCol w:w="105"/>
        <w:gridCol w:w="122"/>
        <w:gridCol w:w="1130"/>
        <w:gridCol w:w="50"/>
        <w:gridCol w:w="105"/>
        <w:gridCol w:w="122"/>
        <w:gridCol w:w="1130"/>
        <w:gridCol w:w="50"/>
      </w:tblGrid>
      <w:tr w:rsidR="00000000" w14:paraId="06293601" w14:textId="77777777">
        <w:trPr>
          <w:divId w:val="2105421578"/>
        </w:trPr>
        <w:tc>
          <w:tcPr>
            <w:tcW w:w="0" w:type="auto"/>
            <w:gridSpan w:val="13"/>
            <w:vAlign w:val="center"/>
            <w:hideMark/>
          </w:tcPr>
          <w:p w14:paraId="78483BC0" w14:textId="77777777" w:rsidR="00000000" w:rsidRDefault="00376102">
            <w:pPr>
              <w:spacing w:line="288" w:lineRule="auto"/>
              <w:jc w:val="both"/>
              <w:rPr>
                <w:rFonts w:eastAsia="Times New Roman"/>
                <w:sz w:val="20"/>
                <w:szCs w:val="20"/>
              </w:rPr>
            </w:pPr>
          </w:p>
        </w:tc>
      </w:tr>
      <w:tr w:rsidR="00000000" w14:paraId="5771399D" w14:textId="77777777">
        <w:trPr>
          <w:divId w:val="2105421578"/>
        </w:trPr>
        <w:tc>
          <w:tcPr>
            <w:tcW w:w="2450" w:type="pct"/>
            <w:vAlign w:val="center"/>
            <w:hideMark/>
          </w:tcPr>
          <w:p w14:paraId="76098493" w14:textId="77777777" w:rsidR="00000000" w:rsidRDefault="00376102">
            <w:pPr>
              <w:rPr>
                <w:rFonts w:eastAsia="Times New Roman"/>
                <w:sz w:val="20"/>
                <w:szCs w:val="20"/>
              </w:rPr>
            </w:pPr>
          </w:p>
        </w:tc>
        <w:tc>
          <w:tcPr>
            <w:tcW w:w="50" w:type="pct"/>
            <w:vAlign w:val="center"/>
            <w:hideMark/>
          </w:tcPr>
          <w:p w14:paraId="662FEECA" w14:textId="77777777" w:rsidR="00000000" w:rsidRDefault="00376102">
            <w:pPr>
              <w:rPr>
                <w:rFonts w:eastAsia="Times New Roman"/>
                <w:sz w:val="20"/>
                <w:szCs w:val="20"/>
              </w:rPr>
            </w:pPr>
          </w:p>
        </w:tc>
        <w:tc>
          <w:tcPr>
            <w:tcW w:w="50" w:type="pct"/>
            <w:vAlign w:val="center"/>
            <w:hideMark/>
          </w:tcPr>
          <w:p w14:paraId="57E8B118" w14:textId="77777777" w:rsidR="00000000" w:rsidRDefault="00376102">
            <w:pPr>
              <w:rPr>
                <w:rFonts w:eastAsia="Times New Roman"/>
                <w:sz w:val="20"/>
                <w:szCs w:val="20"/>
              </w:rPr>
            </w:pPr>
          </w:p>
        </w:tc>
        <w:tc>
          <w:tcPr>
            <w:tcW w:w="700" w:type="pct"/>
            <w:vAlign w:val="center"/>
            <w:hideMark/>
          </w:tcPr>
          <w:p w14:paraId="14DECD46" w14:textId="77777777" w:rsidR="00000000" w:rsidRDefault="00376102">
            <w:pPr>
              <w:rPr>
                <w:rFonts w:eastAsia="Times New Roman"/>
                <w:sz w:val="20"/>
                <w:szCs w:val="20"/>
              </w:rPr>
            </w:pPr>
          </w:p>
        </w:tc>
        <w:tc>
          <w:tcPr>
            <w:tcW w:w="50" w:type="pct"/>
            <w:vAlign w:val="center"/>
            <w:hideMark/>
          </w:tcPr>
          <w:p w14:paraId="4275AAF4" w14:textId="77777777" w:rsidR="00000000" w:rsidRDefault="00376102">
            <w:pPr>
              <w:rPr>
                <w:rFonts w:eastAsia="Times New Roman"/>
                <w:sz w:val="20"/>
                <w:szCs w:val="20"/>
              </w:rPr>
            </w:pPr>
          </w:p>
        </w:tc>
        <w:tc>
          <w:tcPr>
            <w:tcW w:w="50" w:type="pct"/>
            <w:vAlign w:val="center"/>
            <w:hideMark/>
          </w:tcPr>
          <w:p w14:paraId="372C3925" w14:textId="77777777" w:rsidR="00000000" w:rsidRDefault="00376102">
            <w:pPr>
              <w:rPr>
                <w:rFonts w:eastAsia="Times New Roman"/>
                <w:sz w:val="20"/>
                <w:szCs w:val="20"/>
              </w:rPr>
            </w:pPr>
          </w:p>
        </w:tc>
        <w:tc>
          <w:tcPr>
            <w:tcW w:w="50" w:type="pct"/>
            <w:vAlign w:val="center"/>
            <w:hideMark/>
          </w:tcPr>
          <w:p w14:paraId="36990680" w14:textId="77777777" w:rsidR="00000000" w:rsidRDefault="00376102">
            <w:pPr>
              <w:rPr>
                <w:rFonts w:eastAsia="Times New Roman"/>
                <w:sz w:val="20"/>
                <w:szCs w:val="20"/>
              </w:rPr>
            </w:pPr>
          </w:p>
        </w:tc>
        <w:tc>
          <w:tcPr>
            <w:tcW w:w="700" w:type="pct"/>
            <w:vAlign w:val="center"/>
            <w:hideMark/>
          </w:tcPr>
          <w:p w14:paraId="279B2FF9" w14:textId="77777777" w:rsidR="00000000" w:rsidRDefault="00376102">
            <w:pPr>
              <w:rPr>
                <w:rFonts w:eastAsia="Times New Roman"/>
                <w:sz w:val="20"/>
                <w:szCs w:val="20"/>
              </w:rPr>
            </w:pPr>
          </w:p>
        </w:tc>
        <w:tc>
          <w:tcPr>
            <w:tcW w:w="50" w:type="pct"/>
            <w:vAlign w:val="center"/>
            <w:hideMark/>
          </w:tcPr>
          <w:p w14:paraId="078C2446" w14:textId="77777777" w:rsidR="00000000" w:rsidRDefault="00376102">
            <w:pPr>
              <w:rPr>
                <w:rFonts w:eastAsia="Times New Roman"/>
                <w:sz w:val="20"/>
                <w:szCs w:val="20"/>
              </w:rPr>
            </w:pPr>
          </w:p>
        </w:tc>
        <w:tc>
          <w:tcPr>
            <w:tcW w:w="50" w:type="pct"/>
            <w:vAlign w:val="center"/>
            <w:hideMark/>
          </w:tcPr>
          <w:p w14:paraId="2658497A" w14:textId="77777777" w:rsidR="00000000" w:rsidRDefault="00376102">
            <w:pPr>
              <w:rPr>
                <w:rFonts w:eastAsia="Times New Roman"/>
                <w:sz w:val="20"/>
                <w:szCs w:val="20"/>
              </w:rPr>
            </w:pPr>
          </w:p>
        </w:tc>
        <w:tc>
          <w:tcPr>
            <w:tcW w:w="50" w:type="pct"/>
            <w:vAlign w:val="center"/>
            <w:hideMark/>
          </w:tcPr>
          <w:p w14:paraId="2407A211" w14:textId="77777777" w:rsidR="00000000" w:rsidRDefault="00376102">
            <w:pPr>
              <w:rPr>
                <w:rFonts w:eastAsia="Times New Roman"/>
                <w:sz w:val="20"/>
                <w:szCs w:val="20"/>
              </w:rPr>
            </w:pPr>
          </w:p>
        </w:tc>
        <w:tc>
          <w:tcPr>
            <w:tcW w:w="700" w:type="pct"/>
            <w:vAlign w:val="center"/>
            <w:hideMark/>
          </w:tcPr>
          <w:p w14:paraId="53E12A5C" w14:textId="77777777" w:rsidR="00000000" w:rsidRDefault="00376102">
            <w:pPr>
              <w:rPr>
                <w:rFonts w:eastAsia="Times New Roman"/>
                <w:sz w:val="20"/>
                <w:szCs w:val="20"/>
              </w:rPr>
            </w:pPr>
          </w:p>
        </w:tc>
        <w:tc>
          <w:tcPr>
            <w:tcW w:w="50" w:type="pct"/>
            <w:vAlign w:val="center"/>
            <w:hideMark/>
          </w:tcPr>
          <w:p w14:paraId="0022F081" w14:textId="77777777" w:rsidR="00000000" w:rsidRDefault="00376102">
            <w:pPr>
              <w:rPr>
                <w:rFonts w:eastAsia="Times New Roman"/>
                <w:sz w:val="20"/>
                <w:szCs w:val="20"/>
              </w:rPr>
            </w:pPr>
          </w:p>
        </w:tc>
      </w:tr>
      <w:tr w:rsidR="00000000" w14:paraId="00C2FB70" w14:textId="77777777">
        <w:trPr>
          <w:divId w:val="2105421578"/>
        </w:trPr>
        <w:tc>
          <w:tcPr>
            <w:tcW w:w="0" w:type="auto"/>
            <w:tcBorders>
              <w:bottom w:val="single" w:sz="6" w:space="0" w:color="000000"/>
            </w:tcBorders>
            <w:tcMar>
              <w:top w:w="30" w:type="dxa"/>
              <w:left w:w="30" w:type="dxa"/>
              <w:bottom w:w="30" w:type="dxa"/>
              <w:right w:w="30" w:type="dxa"/>
            </w:tcMar>
            <w:vAlign w:val="bottom"/>
            <w:hideMark/>
          </w:tcPr>
          <w:p w14:paraId="2DBC1115" w14:textId="77777777" w:rsidR="00000000" w:rsidRDefault="00376102">
            <w:pPr>
              <w:rPr>
                <w:rFonts w:eastAsia="Times New Roman"/>
                <w:sz w:val="18"/>
                <w:szCs w:val="18"/>
              </w:rPr>
            </w:pPr>
            <w:r>
              <w:rPr>
                <w:rFonts w:ascii="inherit" w:eastAsia="Times New Roman" w:hAnsi="inherit"/>
                <w:b/>
                <w:bCs/>
                <w:sz w:val="18"/>
                <w:szCs w:val="18"/>
              </w:rPr>
              <w:t>Share-based Compensation Expense:</w:t>
            </w:r>
          </w:p>
        </w:tc>
        <w:tc>
          <w:tcPr>
            <w:tcW w:w="0" w:type="auto"/>
            <w:tcMar>
              <w:top w:w="30" w:type="dxa"/>
              <w:left w:w="30" w:type="dxa"/>
              <w:bottom w:w="30" w:type="dxa"/>
              <w:right w:w="30" w:type="dxa"/>
            </w:tcMar>
            <w:vAlign w:val="bottom"/>
            <w:hideMark/>
          </w:tcPr>
          <w:p w14:paraId="22E81AB6" w14:textId="77777777" w:rsidR="00000000" w:rsidRDefault="00376102">
            <w:pPr>
              <w:divId w:val="6500653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5587EB"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54C0702" w14:textId="77777777" w:rsidR="00000000" w:rsidRDefault="00376102">
            <w:pPr>
              <w:divId w:val="1360468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B599E4"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1DD8236" w14:textId="77777777" w:rsidR="00000000" w:rsidRDefault="00376102">
            <w:pPr>
              <w:divId w:val="1613240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9D94F45"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41E61C6D" w14:textId="77777777">
        <w:trPr>
          <w:divId w:val="2105421578"/>
        </w:trPr>
        <w:tc>
          <w:tcPr>
            <w:tcW w:w="0" w:type="auto"/>
            <w:tcMar>
              <w:top w:w="30" w:type="dxa"/>
              <w:left w:w="30" w:type="dxa"/>
              <w:bottom w:w="30" w:type="dxa"/>
              <w:right w:w="30" w:type="dxa"/>
            </w:tcMar>
            <w:vAlign w:val="bottom"/>
            <w:hideMark/>
          </w:tcPr>
          <w:p w14:paraId="5334A458" w14:textId="77777777" w:rsidR="00000000" w:rsidRDefault="00376102">
            <w:pPr>
              <w:divId w:val="1389494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91A7B4" w14:textId="77777777" w:rsidR="00000000" w:rsidRDefault="00376102">
            <w:pPr>
              <w:divId w:val="1847286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DB5A43" w14:textId="77777777" w:rsidR="00000000" w:rsidRDefault="00376102">
            <w:pPr>
              <w:divId w:val="504441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2AD2E" w14:textId="77777777" w:rsidR="00000000" w:rsidRDefault="00376102">
            <w:pPr>
              <w:divId w:val="1112365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5AACAE" w14:textId="77777777" w:rsidR="00000000" w:rsidRDefault="00376102">
            <w:pPr>
              <w:divId w:val="19259944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F6980" w14:textId="77777777" w:rsidR="00000000" w:rsidRDefault="00376102">
            <w:pPr>
              <w:divId w:val="145493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9F289F" w14:textId="77777777" w:rsidR="00000000" w:rsidRDefault="00376102">
            <w:pPr>
              <w:divId w:val="795635612"/>
              <w:rPr>
                <w:rFonts w:eastAsia="Times New Roman"/>
                <w:sz w:val="20"/>
                <w:szCs w:val="20"/>
              </w:rPr>
            </w:pPr>
            <w:r>
              <w:rPr>
                <w:rFonts w:ascii="inherit" w:eastAsia="Times New Roman" w:hAnsi="inherit"/>
                <w:sz w:val="20"/>
                <w:szCs w:val="20"/>
              </w:rPr>
              <w:t> </w:t>
            </w:r>
          </w:p>
        </w:tc>
      </w:tr>
      <w:tr w:rsidR="00000000" w14:paraId="1C8B7151" w14:textId="77777777">
        <w:trPr>
          <w:divId w:val="2105421578"/>
        </w:trPr>
        <w:tc>
          <w:tcPr>
            <w:tcW w:w="0" w:type="auto"/>
            <w:tcMar>
              <w:top w:w="30" w:type="dxa"/>
              <w:left w:w="180" w:type="dxa"/>
              <w:bottom w:w="30" w:type="dxa"/>
              <w:right w:w="30" w:type="dxa"/>
            </w:tcMar>
            <w:vAlign w:val="bottom"/>
            <w:hideMark/>
          </w:tcPr>
          <w:p w14:paraId="33DD5212" w14:textId="77777777" w:rsidR="00000000" w:rsidRDefault="00376102">
            <w:pPr>
              <w:rPr>
                <w:rFonts w:eastAsia="Times New Roman"/>
                <w:sz w:val="18"/>
                <w:szCs w:val="18"/>
              </w:rPr>
            </w:pPr>
            <w:r>
              <w:rPr>
                <w:rFonts w:ascii="inherit" w:eastAsia="Times New Roman" w:hAnsi="inherit"/>
                <w:sz w:val="18"/>
                <w:szCs w:val="18"/>
              </w:rPr>
              <w:t>Research and development</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14:paraId="4CA25986" w14:textId="77777777" w:rsidR="00000000" w:rsidRDefault="00376102">
            <w:pPr>
              <w:divId w:val="1731533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51537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9FC5B71" w14:textId="77777777" w:rsidR="00000000" w:rsidRDefault="00376102">
            <w:pPr>
              <w:jc w:val="right"/>
              <w:rPr>
                <w:rFonts w:eastAsia="Times New Roman"/>
                <w:sz w:val="18"/>
                <w:szCs w:val="18"/>
              </w:rPr>
            </w:pPr>
            <w:r>
              <w:rPr>
                <w:rFonts w:ascii="inherit" w:eastAsia="Times New Roman" w:hAnsi="inherit"/>
                <w:sz w:val="18"/>
                <w:szCs w:val="18"/>
              </w:rPr>
              <w:t>429</w:t>
            </w:r>
          </w:p>
        </w:tc>
        <w:tc>
          <w:tcPr>
            <w:tcW w:w="0" w:type="auto"/>
            <w:vAlign w:val="bottom"/>
            <w:hideMark/>
          </w:tcPr>
          <w:p w14:paraId="714CDC0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CA13063" w14:textId="77777777" w:rsidR="00000000" w:rsidRDefault="00376102">
            <w:pPr>
              <w:divId w:val="1687705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CA22F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ABAE13" w14:textId="77777777" w:rsidR="00000000" w:rsidRDefault="00376102">
            <w:pPr>
              <w:jc w:val="right"/>
              <w:rPr>
                <w:rFonts w:eastAsia="Times New Roman"/>
                <w:sz w:val="18"/>
                <w:szCs w:val="18"/>
              </w:rPr>
            </w:pPr>
            <w:r>
              <w:rPr>
                <w:rFonts w:ascii="inherit" w:eastAsia="Times New Roman" w:hAnsi="inherit"/>
                <w:sz w:val="18"/>
                <w:szCs w:val="18"/>
              </w:rPr>
              <w:t>880</w:t>
            </w:r>
          </w:p>
        </w:tc>
        <w:tc>
          <w:tcPr>
            <w:tcW w:w="0" w:type="auto"/>
            <w:vAlign w:val="bottom"/>
            <w:hideMark/>
          </w:tcPr>
          <w:p w14:paraId="3441FB0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247F337" w14:textId="77777777" w:rsidR="00000000" w:rsidRDefault="00376102">
            <w:pPr>
              <w:divId w:val="185025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4A5D3E"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8E812AE" w14:textId="77777777" w:rsidR="00000000" w:rsidRDefault="00376102">
            <w:pPr>
              <w:jc w:val="right"/>
              <w:rPr>
                <w:rFonts w:eastAsia="Times New Roman"/>
                <w:sz w:val="18"/>
                <w:szCs w:val="18"/>
              </w:rPr>
            </w:pPr>
            <w:r>
              <w:rPr>
                <w:rFonts w:ascii="inherit" w:eastAsia="Times New Roman" w:hAnsi="inherit"/>
                <w:sz w:val="18"/>
                <w:szCs w:val="18"/>
              </w:rPr>
              <w:t>672</w:t>
            </w:r>
          </w:p>
        </w:tc>
        <w:tc>
          <w:tcPr>
            <w:tcW w:w="0" w:type="auto"/>
            <w:vAlign w:val="bottom"/>
            <w:hideMark/>
          </w:tcPr>
          <w:p w14:paraId="6A215A20" w14:textId="77777777" w:rsidR="00000000" w:rsidRDefault="00376102">
            <w:pPr>
              <w:rPr>
                <w:rFonts w:eastAsia="Times New Roman"/>
                <w:sz w:val="20"/>
                <w:szCs w:val="20"/>
              </w:rPr>
            </w:pPr>
          </w:p>
        </w:tc>
      </w:tr>
      <w:tr w:rsidR="00000000" w14:paraId="22FBB302" w14:textId="77777777">
        <w:trPr>
          <w:divId w:val="2105421578"/>
        </w:trPr>
        <w:tc>
          <w:tcPr>
            <w:tcW w:w="0" w:type="auto"/>
            <w:shd w:val="clear" w:color="auto" w:fill="CCEEFF"/>
            <w:tcMar>
              <w:top w:w="30" w:type="dxa"/>
              <w:left w:w="180" w:type="dxa"/>
              <w:bottom w:w="30" w:type="dxa"/>
              <w:right w:w="30" w:type="dxa"/>
            </w:tcMar>
            <w:vAlign w:val="bottom"/>
            <w:hideMark/>
          </w:tcPr>
          <w:p w14:paraId="2C86F549" w14:textId="77777777" w:rsidR="00000000" w:rsidRDefault="00376102">
            <w:pPr>
              <w:rPr>
                <w:rFonts w:eastAsia="Times New Roman"/>
                <w:sz w:val="18"/>
                <w:szCs w:val="18"/>
              </w:rPr>
            </w:pPr>
            <w:r>
              <w:rPr>
                <w:rFonts w:ascii="inherit" w:eastAsia="Times New Roman" w:hAnsi="inherit"/>
                <w:sz w:val="18"/>
                <w:szCs w:val="18"/>
              </w:rPr>
              <w:t>Selling, general and administrative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507CC896" w14:textId="77777777" w:rsidR="00000000" w:rsidRDefault="00376102">
            <w:pPr>
              <w:divId w:val="16890662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27FEE1" w14:textId="77777777" w:rsidR="00000000" w:rsidRDefault="00376102">
            <w:pPr>
              <w:jc w:val="right"/>
              <w:rPr>
                <w:rFonts w:eastAsia="Times New Roman"/>
                <w:sz w:val="18"/>
                <w:szCs w:val="18"/>
              </w:rPr>
            </w:pPr>
            <w:r>
              <w:rPr>
                <w:rFonts w:ascii="inherit" w:eastAsia="Times New Roman" w:hAnsi="inherit"/>
                <w:sz w:val="18"/>
                <w:szCs w:val="18"/>
              </w:rPr>
              <w:t>2,154</w:t>
            </w:r>
          </w:p>
        </w:tc>
        <w:tc>
          <w:tcPr>
            <w:tcW w:w="0" w:type="auto"/>
            <w:shd w:val="clear" w:color="auto" w:fill="CCEEFF"/>
            <w:vAlign w:val="bottom"/>
            <w:hideMark/>
          </w:tcPr>
          <w:p w14:paraId="3F69D62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497CE5" w14:textId="77777777" w:rsidR="00000000" w:rsidRDefault="00376102">
            <w:pPr>
              <w:divId w:val="1079868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493827" w14:textId="77777777" w:rsidR="00000000" w:rsidRDefault="00376102">
            <w:pPr>
              <w:jc w:val="right"/>
              <w:rPr>
                <w:rFonts w:eastAsia="Times New Roman"/>
                <w:sz w:val="18"/>
                <w:szCs w:val="18"/>
              </w:rPr>
            </w:pPr>
            <w:r>
              <w:rPr>
                <w:rFonts w:ascii="inherit" w:eastAsia="Times New Roman" w:hAnsi="inherit"/>
                <w:sz w:val="18"/>
                <w:szCs w:val="18"/>
              </w:rPr>
              <w:t>6,972</w:t>
            </w:r>
          </w:p>
        </w:tc>
        <w:tc>
          <w:tcPr>
            <w:tcW w:w="0" w:type="auto"/>
            <w:shd w:val="clear" w:color="auto" w:fill="CCEEFF"/>
            <w:vAlign w:val="bottom"/>
            <w:hideMark/>
          </w:tcPr>
          <w:p w14:paraId="23FC1DA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09DE85" w14:textId="77777777" w:rsidR="00000000" w:rsidRDefault="00376102">
            <w:pPr>
              <w:divId w:val="1119953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AA41CD" w14:textId="77777777" w:rsidR="00000000" w:rsidRDefault="00376102">
            <w:pPr>
              <w:jc w:val="right"/>
              <w:rPr>
                <w:rFonts w:eastAsia="Times New Roman"/>
                <w:sz w:val="18"/>
                <w:szCs w:val="18"/>
              </w:rPr>
            </w:pPr>
            <w:r>
              <w:rPr>
                <w:rFonts w:ascii="inherit" w:eastAsia="Times New Roman" w:hAnsi="inherit"/>
                <w:sz w:val="18"/>
                <w:szCs w:val="18"/>
              </w:rPr>
              <w:t>7,400</w:t>
            </w:r>
          </w:p>
        </w:tc>
        <w:tc>
          <w:tcPr>
            <w:tcW w:w="0" w:type="auto"/>
            <w:shd w:val="clear" w:color="auto" w:fill="CCEEFF"/>
            <w:vAlign w:val="bottom"/>
            <w:hideMark/>
          </w:tcPr>
          <w:p w14:paraId="29AB12C4" w14:textId="77777777" w:rsidR="00000000" w:rsidRDefault="00376102">
            <w:pPr>
              <w:rPr>
                <w:rFonts w:eastAsia="Times New Roman"/>
                <w:sz w:val="20"/>
                <w:szCs w:val="20"/>
              </w:rPr>
            </w:pPr>
          </w:p>
        </w:tc>
      </w:tr>
      <w:tr w:rsidR="00000000" w14:paraId="42C35632" w14:textId="77777777">
        <w:trPr>
          <w:divId w:val="2105421578"/>
        </w:trPr>
        <w:tc>
          <w:tcPr>
            <w:tcW w:w="0" w:type="auto"/>
            <w:tcMar>
              <w:top w:w="30" w:type="dxa"/>
              <w:left w:w="180" w:type="dxa"/>
              <w:bottom w:w="30" w:type="dxa"/>
              <w:right w:w="30" w:type="dxa"/>
            </w:tcMar>
            <w:vAlign w:val="bottom"/>
            <w:hideMark/>
          </w:tcPr>
          <w:p w14:paraId="2D0F2A58" w14:textId="77777777" w:rsidR="00000000" w:rsidRDefault="00376102">
            <w:pPr>
              <w:rPr>
                <w:rFonts w:eastAsia="Times New Roman"/>
                <w:sz w:val="18"/>
                <w:szCs w:val="18"/>
              </w:rPr>
            </w:pPr>
            <w:r>
              <w:rPr>
                <w:rFonts w:ascii="inherit" w:eastAsia="Times New Roman" w:hAnsi="inherit"/>
                <w:sz w:val="18"/>
                <w:szCs w:val="18"/>
              </w:rPr>
              <w:t>Restructuring costs</w:t>
            </w:r>
          </w:p>
        </w:tc>
        <w:tc>
          <w:tcPr>
            <w:tcW w:w="0" w:type="auto"/>
            <w:tcMar>
              <w:top w:w="30" w:type="dxa"/>
              <w:left w:w="30" w:type="dxa"/>
              <w:bottom w:w="30" w:type="dxa"/>
              <w:right w:w="30" w:type="dxa"/>
            </w:tcMar>
            <w:vAlign w:val="bottom"/>
            <w:hideMark/>
          </w:tcPr>
          <w:p w14:paraId="39D84AE9" w14:textId="77777777" w:rsidR="00000000" w:rsidRDefault="00376102">
            <w:pPr>
              <w:divId w:val="790248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BE976C" w14:textId="77777777" w:rsidR="00000000" w:rsidRDefault="00376102">
            <w:pPr>
              <w:jc w:val="right"/>
              <w:rPr>
                <w:rFonts w:eastAsia="Times New Roman"/>
                <w:sz w:val="18"/>
                <w:szCs w:val="18"/>
              </w:rPr>
            </w:pPr>
            <w:r>
              <w:rPr>
                <w:rFonts w:ascii="inherit" w:eastAsia="Times New Roman" w:hAnsi="inherit"/>
                <w:sz w:val="18"/>
                <w:szCs w:val="18"/>
              </w:rPr>
              <w:t>(2,064</w:t>
            </w:r>
          </w:p>
        </w:tc>
        <w:tc>
          <w:tcPr>
            <w:tcW w:w="0" w:type="auto"/>
            <w:tcMar>
              <w:top w:w="30" w:type="dxa"/>
              <w:left w:w="0" w:type="dxa"/>
              <w:bottom w:w="30" w:type="dxa"/>
              <w:right w:w="30" w:type="dxa"/>
            </w:tcMar>
            <w:vAlign w:val="bottom"/>
            <w:hideMark/>
          </w:tcPr>
          <w:p w14:paraId="5FC3EEB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AA9AC35" w14:textId="77777777" w:rsidR="00000000" w:rsidRDefault="00376102">
            <w:pPr>
              <w:divId w:val="1971008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406344"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732D04D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11F7D7B" w14:textId="77777777" w:rsidR="00000000" w:rsidRDefault="00376102">
            <w:pPr>
              <w:divId w:val="111903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1D955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9F763FB" w14:textId="77777777" w:rsidR="00000000" w:rsidRDefault="00376102">
            <w:pPr>
              <w:rPr>
                <w:rFonts w:eastAsia="Times New Roman"/>
                <w:sz w:val="20"/>
                <w:szCs w:val="20"/>
              </w:rPr>
            </w:pPr>
          </w:p>
        </w:tc>
      </w:tr>
      <w:tr w:rsidR="00000000" w14:paraId="32B8633B" w14:textId="77777777">
        <w:trPr>
          <w:divId w:val="2105421578"/>
        </w:trPr>
        <w:tc>
          <w:tcPr>
            <w:tcW w:w="0" w:type="auto"/>
            <w:shd w:val="clear" w:color="auto" w:fill="CCEEFF"/>
            <w:tcMar>
              <w:top w:w="30" w:type="dxa"/>
              <w:left w:w="300" w:type="dxa"/>
              <w:bottom w:w="30" w:type="dxa"/>
              <w:right w:w="30" w:type="dxa"/>
            </w:tcMar>
            <w:vAlign w:val="bottom"/>
            <w:hideMark/>
          </w:tcPr>
          <w:p w14:paraId="5ACE96FA" w14:textId="77777777" w:rsidR="00000000" w:rsidRDefault="00376102">
            <w:pPr>
              <w:rPr>
                <w:rFonts w:eastAsia="Times New Roman"/>
                <w:sz w:val="18"/>
                <w:szCs w:val="18"/>
              </w:rPr>
            </w:pPr>
            <w:r>
              <w:rPr>
                <w:rFonts w:ascii="inherit" w:eastAsia="Times New Roman" w:hAnsi="inherit"/>
                <w:sz w:val="18"/>
                <w:szCs w:val="18"/>
              </w:rPr>
              <w:t>Total share-based compensation expense</w:t>
            </w:r>
          </w:p>
        </w:tc>
        <w:tc>
          <w:tcPr>
            <w:tcW w:w="0" w:type="auto"/>
            <w:shd w:val="clear" w:color="auto" w:fill="CCEEFF"/>
            <w:tcMar>
              <w:top w:w="30" w:type="dxa"/>
              <w:left w:w="30" w:type="dxa"/>
              <w:bottom w:w="30" w:type="dxa"/>
              <w:right w:w="30" w:type="dxa"/>
            </w:tcMar>
            <w:vAlign w:val="bottom"/>
            <w:hideMark/>
          </w:tcPr>
          <w:p w14:paraId="4282D45B" w14:textId="77777777" w:rsidR="00000000" w:rsidRDefault="00376102">
            <w:pPr>
              <w:divId w:val="17770921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19713D"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1A0441" w14:textId="77777777" w:rsidR="00000000" w:rsidRDefault="00376102">
            <w:pPr>
              <w:jc w:val="right"/>
              <w:rPr>
                <w:rFonts w:eastAsia="Times New Roman"/>
                <w:sz w:val="18"/>
                <w:szCs w:val="18"/>
              </w:rPr>
            </w:pPr>
            <w:r>
              <w:rPr>
                <w:rFonts w:ascii="inherit" w:eastAsia="Times New Roman" w:hAnsi="inherit"/>
                <w:sz w:val="18"/>
                <w:szCs w:val="18"/>
              </w:rPr>
              <w:t>519</w:t>
            </w:r>
          </w:p>
        </w:tc>
        <w:tc>
          <w:tcPr>
            <w:tcW w:w="0" w:type="auto"/>
            <w:tcBorders>
              <w:top w:val="single" w:sz="6" w:space="0" w:color="000000"/>
              <w:bottom w:val="double" w:sz="6" w:space="0" w:color="000000"/>
            </w:tcBorders>
            <w:shd w:val="clear" w:color="auto" w:fill="CCEEFF"/>
            <w:vAlign w:val="bottom"/>
            <w:hideMark/>
          </w:tcPr>
          <w:p w14:paraId="10221C5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A4F5B8" w14:textId="77777777" w:rsidR="00000000" w:rsidRDefault="00376102">
            <w:pPr>
              <w:divId w:val="5382014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E73405A"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78927E" w14:textId="77777777" w:rsidR="00000000" w:rsidRDefault="00376102">
            <w:pPr>
              <w:jc w:val="right"/>
              <w:rPr>
                <w:rFonts w:eastAsia="Times New Roman"/>
                <w:sz w:val="18"/>
                <w:szCs w:val="18"/>
              </w:rPr>
            </w:pPr>
            <w:r>
              <w:rPr>
                <w:rFonts w:ascii="inherit" w:eastAsia="Times New Roman" w:hAnsi="inherit"/>
                <w:sz w:val="18"/>
                <w:szCs w:val="18"/>
              </w:rPr>
              <w:t>7,852</w:t>
            </w:r>
          </w:p>
        </w:tc>
        <w:tc>
          <w:tcPr>
            <w:tcW w:w="0" w:type="auto"/>
            <w:tcBorders>
              <w:top w:val="single" w:sz="6" w:space="0" w:color="000000"/>
              <w:bottom w:val="double" w:sz="6" w:space="0" w:color="000000"/>
            </w:tcBorders>
            <w:shd w:val="clear" w:color="auto" w:fill="CCEEFF"/>
            <w:vAlign w:val="bottom"/>
            <w:hideMark/>
          </w:tcPr>
          <w:p w14:paraId="5A989E6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28D59" w14:textId="77777777" w:rsidR="00000000" w:rsidRDefault="00376102">
            <w:pPr>
              <w:divId w:val="217208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F5495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0AE59E" w14:textId="77777777" w:rsidR="00000000" w:rsidRDefault="00376102">
            <w:pPr>
              <w:jc w:val="right"/>
              <w:rPr>
                <w:rFonts w:eastAsia="Times New Roman"/>
                <w:sz w:val="18"/>
                <w:szCs w:val="18"/>
              </w:rPr>
            </w:pPr>
            <w:r>
              <w:rPr>
                <w:rFonts w:ascii="inherit" w:eastAsia="Times New Roman" w:hAnsi="inherit"/>
                <w:sz w:val="18"/>
                <w:szCs w:val="18"/>
              </w:rPr>
              <w:t>8,072</w:t>
            </w:r>
          </w:p>
        </w:tc>
        <w:tc>
          <w:tcPr>
            <w:tcW w:w="0" w:type="auto"/>
            <w:tcBorders>
              <w:top w:val="single" w:sz="6" w:space="0" w:color="000000"/>
              <w:bottom w:val="double" w:sz="6" w:space="0" w:color="000000"/>
            </w:tcBorders>
            <w:shd w:val="clear" w:color="auto" w:fill="CCEEFF"/>
            <w:vAlign w:val="bottom"/>
            <w:hideMark/>
          </w:tcPr>
          <w:p w14:paraId="3E17D0F7" w14:textId="77777777" w:rsidR="00000000" w:rsidRDefault="00376102">
            <w:pPr>
              <w:rPr>
                <w:rFonts w:eastAsia="Times New Roman"/>
                <w:sz w:val="20"/>
                <w:szCs w:val="20"/>
              </w:rPr>
            </w:pPr>
          </w:p>
        </w:tc>
      </w:tr>
    </w:tbl>
    <w:p w14:paraId="66C39D8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980499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Company expects</w:t>
      </w:r>
      <w:r>
        <w:rPr>
          <w:rFonts w:ascii="inherit" w:eastAsia="Times New Roman" w:hAnsi="inherit"/>
          <w:sz w:val="20"/>
          <w:szCs w:val="20"/>
        </w:rPr>
        <w:t xml:space="preserve"> </w:t>
      </w:r>
      <w:r>
        <w:rPr>
          <w:rFonts w:ascii="inherit" w:eastAsia="Times New Roman" w:hAnsi="inherit"/>
          <w:sz w:val="20"/>
          <w:szCs w:val="20"/>
        </w:rPr>
        <w:t>$2,695 of unrecognized expense related to granted, but non-vested share-based compensation arrangements to be incurred in future periods. This expense is expected to be recognized over a weighted average period</w:t>
      </w:r>
      <w:r>
        <w:rPr>
          <w:rFonts w:ascii="inherit" w:eastAsia="Times New Roman" w:hAnsi="inherit"/>
          <w:sz w:val="20"/>
          <w:szCs w:val="20"/>
        </w:rPr>
        <w:t xml:space="preserve"> of</w:t>
      </w:r>
      <w:r>
        <w:rPr>
          <w:rFonts w:ascii="inherit" w:eastAsia="Times New Roman" w:hAnsi="inherit"/>
          <w:sz w:val="20"/>
          <w:szCs w:val="20"/>
        </w:rPr>
        <w:t xml:space="preserve"> </w:t>
      </w:r>
      <w:r>
        <w:rPr>
          <w:rFonts w:ascii="inherit" w:eastAsia="Times New Roman" w:hAnsi="inherit"/>
          <w:sz w:val="20"/>
          <w:szCs w:val="20"/>
        </w:rPr>
        <w:t>2.4 years. </w:t>
      </w:r>
    </w:p>
    <w:p w14:paraId="4994337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excess tax benefit related to share-based compensation recorded by the Company was not material for the years ended December 31, 2019, 2018 and 2017.</w:t>
      </w:r>
      <w:r>
        <w:rPr>
          <w:rFonts w:ascii="inherit" w:eastAsia="Times New Roman" w:hAnsi="inherit"/>
          <w:sz w:val="20"/>
          <w:szCs w:val="20"/>
        </w:rPr>
        <w:t xml:space="preserve"> </w:t>
      </w:r>
    </w:p>
    <w:p w14:paraId="5587681F" w14:textId="77777777" w:rsidR="00000000" w:rsidRDefault="00376102">
      <w:pPr>
        <w:spacing w:line="288" w:lineRule="auto"/>
        <w:jc w:val="both"/>
        <w:divId w:val="588466837"/>
        <w:rPr>
          <w:rFonts w:eastAsia="Times New Roman"/>
          <w:sz w:val="20"/>
          <w:szCs w:val="20"/>
        </w:rPr>
      </w:pPr>
    </w:p>
    <w:p w14:paraId="46B24BD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Upon exercise of stock options or warrants, or upon the issuance of restricted shar</w:t>
      </w:r>
      <w:r>
        <w:rPr>
          <w:rFonts w:ascii="inherit" w:eastAsia="Times New Roman" w:hAnsi="inherit"/>
          <w:sz w:val="20"/>
          <w:szCs w:val="20"/>
        </w:rPr>
        <w:t>e awards, the Company issues new shares. </w:t>
      </w:r>
    </w:p>
    <w:p w14:paraId="411399F8" w14:textId="77777777" w:rsidR="00000000" w:rsidRDefault="00376102">
      <w:pPr>
        <w:spacing w:line="288" w:lineRule="auto"/>
        <w:jc w:val="both"/>
        <w:divId w:val="588466837"/>
        <w:rPr>
          <w:rFonts w:eastAsia="Times New Roman"/>
          <w:sz w:val="20"/>
          <w:szCs w:val="20"/>
        </w:rPr>
      </w:pPr>
    </w:p>
    <w:p w14:paraId="2806A16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there were</w:t>
      </w:r>
      <w:r>
        <w:rPr>
          <w:rFonts w:ascii="inherit" w:eastAsia="Times New Roman" w:hAnsi="inherit"/>
          <w:sz w:val="20"/>
          <w:szCs w:val="20"/>
        </w:rPr>
        <w:t xml:space="preserve"> </w:t>
      </w:r>
      <w:r>
        <w:rPr>
          <w:rFonts w:ascii="inherit" w:eastAsia="Times New Roman" w:hAnsi="inherit"/>
          <w:sz w:val="20"/>
          <w:szCs w:val="20"/>
        </w:rPr>
        <w:t>565,716 shares authorized for stock option grants, warrant grants and restricted share award grants in subsequent periods.</w:t>
      </w:r>
      <w:r>
        <w:rPr>
          <w:rFonts w:ascii="inherit" w:eastAsia="Times New Roman" w:hAnsi="inherit"/>
          <w:b/>
          <w:bCs/>
          <w:i/>
          <w:iCs/>
          <w:sz w:val="20"/>
          <w:szCs w:val="20"/>
        </w:rPr>
        <w:t> </w:t>
      </w:r>
    </w:p>
    <w:p w14:paraId="216AABE2" w14:textId="77777777" w:rsidR="00000000" w:rsidRDefault="00376102">
      <w:pPr>
        <w:spacing w:line="288" w:lineRule="auto"/>
        <w:jc w:val="both"/>
        <w:divId w:val="588466837"/>
        <w:rPr>
          <w:rFonts w:eastAsia="Times New Roman"/>
          <w:sz w:val="20"/>
          <w:szCs w:val="20"/>
        </w:rPr>
      </w:pPr>
    </w:p>
    <w:p w14:paraId="1450D12D"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Determining the Fair Value of Stock Options</w:t>
      </w:r>
      <w:r>
        <w:rPr>
          <w:rFonts w:ascii="inherit" w:eastAsia="Times New Roman" w:hAnsi="inherit"/>
          <w:b/>
          <w:bCs/>
          <w:i/>
          <w:iCs/>
          <w:sz w:val="20"/>
          <w:szCs w:val="20"/>
        </w:rPr>
        <w:t xml:space="preserve"> </w:t>
      </w:r>
    </w:p>
    <w:p w14:paraId="7B75572D" w14:textId="77777777" w:rsidR="00000000" w:rsidRDefault="00376102">
      <w:pPr>
        <w:spacing w:line="288" w:lineRule="auto"/>
        <w:jc w:val="both"/>
        <w:divId w:val="588466837"/>
        <w:rPr>
          <w:rFonts w:eastAsia="Times New Roman"/>
          <w:sz w:val="20"/>
          <w:szCs w:val="20"/>
        </w:rPr>
      </w:pPr>
    </w:p>
    <w:p w14:paraId="5F9E638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w:t>
      </w:r>
      <w:r>
        <w:rPr>
          <w:rFonts w:ascii="inherit" w:eastAsia="Times New Roman" w:hAnsi="inherit"/>
          <w:sz w:val="20"/>
          <w:szCs w:val="20"/>
        </w:rPr>
        <w:t>mpany measures the total fair value of stock options on the grant date using the Black-Scholes option-pricing model and recognizes each grant’s fair value as compensation expense over the period that the option vests. Options are granted to employees of th</w:t>
      </w:r>
      <w:r>
        <w:rPr>
          <w:rFonts w:ascii="inherit" w:eastAsia="Times New Roman" w:hAnsi="inherit"/>
          <w:sz w:val="20"/>
          <w:szCs w:val="20"/>
        </w:rPr>
        <w:t>e Company and become exercisable ratably over</w:t>
      </w:r>
      <w:r>
        <w:rPr>
          <w:rFonts w:ascii="inherit" w:eastAsia="Times New Roman" w:hAnsi="inherit"/>
          <w:sz w:val="20"/>
          <w:szCs w:val="20"/>
        </w:rPr>
        <w:t xml:space="preserve"> </w:t>
      </w:r>
      <w:r>
        <w:rPr>
          <w:rFonts w:ascii="inherit" w:eastAsia="Times New Roman" w:hAnsi="inherit"/>
          <w:sz w:val="20"/>
          <w:szCs w:val="20"/>
        </w:rPr>
        <w:t>four years following the grant date and expire</w:t>
      </w:r>
      <w:r>
        <w:rPr>
          <w:rFonts w:ascii="inherit" w:eastAsia="Times New Roman" w:hAnsi="inherit"/>
          <w:sz w:val="20"/>
          <w:szCs w:val="20"/>
        </w:rPr>
        <w:t xml:space="preserve"> </w:t>
      </w:r>
      <w:r>
        <w:rPr>
          <w:rFonts w:ascii="inherit" w:eastAsia="Times New Roman" w:hAnsi="inherit"/>
          <w:sz w:val="20"/>
          <w:szCs w:val="20"/>
        </w:rPr>
        <w:t>ten years after the grant date. Prior to 2017, warrants were typically issued to the Company’s Board of Directors as compensation for services rendered and general</w:t>
      </w:r>
      <w:r>
        <w:rPr>
          <w:rFonts w:ascii="inherit" w:eastAsia="Times New Roman" w:hAnsi="inherit"/>
          <w:sz w:val="20"/>
          <w:szCs w:val="20"/>
        </w:rPr>
        <w:t>ly become exercisable within</w:t>
      </w:r>
      <w:r>
        <w:rPr>
          <w:rFonts w:ascii="inherit" w:eastAsia="Times New Roman" w:hAnsi="inherit"/>
          <w:sz w:val="20"/>
          <w:szCs w:val="20"/>
        </w:rPr>
        <w:t xml:space="preserve"> </w:t>
      </w:r>
      <w:r>
        <w:rPr>
          <w:rFonts w:ascii="inherit" w:eastAsia="Times New Roman" w:hAnsi="inherit"/>
          <w:sz w:val="20"/>
          <w:szCs w:val="20"/>
        </w:rPr>
        <w:t>one year following the grant date, and expire</w:t>
      </w:r>
      <w:r>
        <w:rPr>
          <w:rFonts w:ascii="inherit" w:eastAsia="Times New Roman" w:hAnsi="inherit"/>
          <w:sz w:val="20"/>
          <w:szCs w:val="20"/>
        </w:rPr>
        <w:t xml:space="preserve"> </w:t>
      </w:r>
      <w:r>
        <w:rPr>
          <w:rFonts w:ascii="inherit" w:eastAsia="Times New Roman" w:hAnsi="inherit"/>
          <w:sz w:val="20"/>
          <w:szCs w:val="20"/>
        </w:rPr>
        <w:t>four years after the grant date. Beginning in 2017, the Company issues stock options to our Board of Directors as compensation for services rendered and generally become exercisable</w:t>
      </w:r>
      <w:r>
        <w:rPr>
          <w:rFonts w:ascii="inherit" w:eastAsia="Times New Roman" w:hAnsi="inherit"/>
          <w:sz w:val="20"/>
          <w:szCs w:val="20"/>
        </w:rPr>
        <w:t xml:space="preserve"> within</w:t>
      </w:r>
      <w:r>
        <w:rPr>
          <w:rFonts w:ascii="inherit" w:eastAsia="Times New Roman" w:hAnsi="inherit"/>
          <w:sz w:val="20"/>
          <w:szCs w:val="20"/>
        </w:rPr>
        <w:t xml:space="preserve"> </w:t>
      </w:r>
      <w:r>
        <w:rPr>
          <w:rFonts w:ascii="inherit" w:eastAsia="Times New Roman" w:hAnsi="inherit"/>
          <w:sz w:val="20"/>
          <w:szCs w:val="20"/>
        </w:rPr>
        <w:t>one year following the grant date, and expire</w:t>
      </w:r>
      <w:r>
        <w:rPr>
          <w:rFonts w:ascii="inherit" w:eastAsia="Times New Roman" w:hAnsi="inherit"/>
          <w:sz w:val="20"/>
          <w:szCs w:val="20"/>
        </w:rPr>
        <w:t xml:space="preserve"> </w:t>
      </w:r>
      <w:r>
        <w:rPr>
          <w:rFonts w:ascii="inherit" w:eastAsia="Times New Roman" w:hAnsi="inherit"/>
          <w:sz w:val="20"/>
          <w:szCs w:val="20"/>
        </w:rPr>
        <w:t>four years after the grant date.</w:t>
      </w:r>
    </w:p>
    <w:p w14:paraId="5A5C96B1" w14:textId="77777777" w:rsidR="00000000" w:rsidRDefault="00376102">
      <w:pPr>
        <w:spacing w:line="288" w:lineRule="auto"/>
        <w:jc w:val="both"/>
        <w:divId w:val="588466837"/>
        <w:rPr>
          <w:rFonts w:eastAsia="Times New Roman"/>
          <w:sz w:val="20"/>
          <w:szCs w:val="20"/>
        </w:rPr>
      </w:pPr>
    </w:p>
    <w:p w14:paraId="2D0DF90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weighted-average assumptions under the Black-Scholes option-pricing model for stock option grants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are as follows:</w:t>
      </w:r>
      <w:r>
        <w:rPr>
          <w:rFonts w:ascii="inherit" w:eastAsia="Times New Roman" w:hAnsi="inherit"/>
          <w:sz w:val="20"/>
          <w:szCs w:val="20"/>
        </w:rPr>
        <w:t xml:space="preserve"> </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972"/>
        <w:gridCol w:w="105"/>
        <w:gridCol w:w="1148"/>
        <w:gridCol w:w="191"/>
        <w:gridCol w:w="105"/>
        <w:gridCol w:w="1149"/>
        <w:gridCol w:w="191"/>
        <w:gridCol w:w="105"/>
        <w:gridCol w:w="1149"/>
        <w:gridCol w:w="191"/>
      </w:tblGrid>
      <w:tr w:rsidR="00000000" w14:paraId="085309E4" w14:textId="77777777">
        <w:trPr>
          <w:divId w:val="814027049"/>
        </w:trPr>
        <w:tc>
          <w:tcPr>
            <w:tcW w:w="0" w:type="auto"/>
            <w:gridSpan w:val="10"/>
            <w:vAlign w:val="center"/>
            <w:hideMark/>
          </w:tcPr>
          <w:p w14:paraId="0C17CE53" w14:textId="77777777" w:rsidR="00000000" w:rsidRDefault="00376102">
            <w:pPr>
              <w:spacing w:line="288" w:lineRule="auto"/>
              <w:jc w:val="both"/>
              <w:rPr>
                <w:rFonts w:eastAsia="Times New Roman"/>
                <w:sz w:val="20"/>
                <w:szCs w:val="20"/>
              </w:rPr>
            </w:pPr>
          </w:p>
        </w:tc>
      </w:tr>
      <w:tr w:rsidR="00000000" w14:paraId="0637DB08" w14:textId="77777777">
        <w:trPr>
          <w:divId w:val="814027049"/>
        </w:trPr>
        <w:tc>
          <w:tcPr>
            <w:tcW w:w="2450" w:type="pct"/>
            <w:vAlign w:val="center"/>
            <w:hideMark/>
          </w:tcPr>
          <w:p w14:paraId="74AF2B18" w14:textId="77777777" w:rsidR="00000000" w:rsidRDefault="00376102">
            <w:pPr>
              <w:rPr>
                <w:rFonts w:eastAsia="Times New Roman"/>
                <w:sz w:val="20"/>
                <w:szCs w:val="20"/>
              </w:rPr>
            </w:pPr>
          </w:p>
        </w:tc>
        <w:tc>
          <w:tcPr>
            <w:tcW w:w="50" w:type="pct"/>
            <w:vAlign w:val="center"/>
            <w:hideMark/>
          </w:tcPr>
          <w:p w14:paraId="7F152B8E" w14:textId="77777777" w:rsidR="00000000" w:rsidRDefault="00376102">
            <w:pPr>
              <w:rPr>
                <w:rFonts w:eastAsia="Times New Roman"/>
                <w:sz w:val="20"/>
                <w:szCs w:val="20"/>
              </w:rPr>
            </w:pPr>
          </w:p>
        </w:tc>
        <w:tc>
          <w:tcPr>
            <w:tcW w:w="750" w:type="pct"/>
            <w:vAlign w:val="center"/>
            <w:hideMark/>
          </w:tcPr>
          <w:p w14:paraId="6A34DFE5" w14:textId="77777777" w:rsidR="00000000" w:rsidRDefault="00376102">
            <w:pPr>
              <w:rPr>
                <w:rFonts w:eastAsia="Times New Roman"/>
                <w:sz w:val="20"/>
                <w:szCs w:val="20"/>
              </w:rPr>
            </w:pPr>
          </w:p>
        </w:tc>
        <w:tc>
          <w:tcPr>
            <w:tcW w:w="50" w:type="pct"/>
            <w:vAlign w:val="center"/>
            <w:hideMark/>
          </w:tcPr>
          <w:p w14:paraId="097E3108" w14:textId="77777777" w:rsidR="00000000" w:rsidRDefault="00376102">
            <w:pPr>
              <w:rPr>
                <w:rFonts w:eastAsia="Times New Roman"/>
                <w:sz w:val="20"/>
                <w:szCs w:val="20"/>
              </w:rPr>
            </w:pPr>
          </w:p>
        </w:tc>
        <w:tc>
          <w:tcPr>
            <w:tcW w:w="50" w:type="pct"/>
            <w:vAlign w:val="center"/>
            <w:hideMark/>
          </w:tcPr>
          <w:p w14:paraId="492BB568" w14:textId="77777777" w:rsidR="00000000" w:rsidRDefault="00376102">
            <w:pPr>
              <w:rPr>
                <w:rFonts w:eastAsia="Times New Roman"/>
                <w:sz w:val="20"/>
                <w:szCs w:val="20"/>
              </w:rPr>
            </w:pPr>
          </w:p>
        </w:tc>
        <w:tc>
          <w:tcPr>
            <w:tcW w:w="750" w:type="pct"/>
            <w:vAlign w:val="center"/>
            <w:hideMark/>
          </w:tcPr>
          <w:p w14:paraId="2CDB24C8" w14:textId="77777777" w:rsidR="00000000" w:rsidRDefault="00376102">
            <w:pPr>
              <w:rPr>
                <w:rFonts w:eastAsia="Times New Roman"/>
                <w:sz w:val="20"/>
                <w:szCs w:val="20"/>
              </w:rPr>
            </w:pPr>
          </w:p>
        </w:tc>
        <w:tc>
          <w:tcPr>
            <w:tcW w:w="50" w:type="pct"/>
            <w:vAlign w:val="center"/>
            <w:hideMark/>
          </w:tcPr>
          <w:p w14:paraId="6E1EE9DD" w14:textId="77777777" w:rsidR="00000000" w:rsidRDefault="00376102">
            <w:pPr>
              <w:rPr>
                <w:rFonts w:eastAsia="Times New Roman"/>
                <w:sz w:val="20"/>
                <w:szCs w:val="20"/>
              </w:rPr>
            </w:pPr>
          </w:p>
        </w:tc>
        <w:tc>
          <w:tcPr>
            <w:tcW w:w="50" w:type="pct"/>
            <w:vAlign w:val="center"/>
            <w:hideMark/>
          </w:tcPr>
          <w:p w14:paraId="32FEC1FD" w14:textId="77777777" w:rsidR="00000000" w:rsidRDefault="00376102">
            <w:pPr>
              <w:rPr>
                <w:rFonts w:eastAsia="Times New Roman"/>
                <w:sz w:val="20"/>
                <w:szCs w:val="20"/>
              </w:rPr>
            </w:pPr>
          </w:p>
        </w:tc>
        <w:tc>
          <w:tcPr>
            <w:tcW w:w="750" w:type="pct"/>
            <w:vAlign w:val="center"/>
            <w:hideMark/>
          </w:tcPr>
          <w:p w14:paraId="7264E6BE" w14:textId="77777777" w:rsidR="00000000" w:rsidRDefault="00376102">
            <w:pPr>
              <w:rPr>
                <w:rFonts w:eastAsia="Times New Roman"/>
                <w:sz w:val="20"/>
                <w:szCs w:val="20"/>
              </w:rPr>
            </w:pPr>
          </w:p>
        </w:tc>
        <w:tc>
          <w:tcPr>
            <w:tcW w:w="50" w:type="pct"/>
            <w:vAlign w:val="center"/>
            <w:hideMark/>
          </w:tcPr>
          <w:p w14:paraId="23F4ED14" w14:textId="77777777" w:rsidR="00000000" w:rsidRDefault="00376102">
            <w:pPr>
              <w:rPr>
                <w:rFonts w:eastAsia="Times New Roman"/>
                <w:sz w:val="20"/>
                <w:szCs w:val="20"/>
              </w:rPr>
            </w:pPr>
          </w:p>
        </w:tc>
      </w:tr>
      <w:tr w:rsidR="00000000" w14:paraId="3F533CAA" w14:textId="77777777">
        <w:trPr>
          <w:divId w:val="814027049"/>
        </w:trPr>
        <w:tc>
          <w:tcPr>
            <w:tcW w:w="0" w:type="auto"/>
            <w:tcBorders>
              <w:bottom w:val="single" w:sz="6" w:space="0" w:color="000000"/>
            </w:tcBorders>
            <w:tcMar>
              <w:top w:w="30" w:type="dxa"/>
              <w:left w:w="30" w:type="dxa"/>
              <w:bottom w:w="30" w:type="dxa"/>
              <w:right w:w="30" w:type="dxa"/>
            </w:tcMar>
            <w:vAlign w:val="bottom"/>
            <w:hideMark/>
          </w:tcPr>
          <w:p w14:paraId="27DA6F51" w14:textId="77777777" w:rsidR="00000000" w:rsidRDefault="00376102">
            <w:pPr>
              <w:rPr>
                <w:rFonts w:eastAsia="Times New Roman"/>
                <w:sz w:val="18"/>
                <w:szCs w:val="18"/>
              </w:rPr>
            </w:pPr>
            <w:r>
              <w:rPr>
                <w:rFonts w:ascii="inherit" w:eastAsia="Times New Roman" w:hAnsi="inherit"/>
                <w:b/>
                <w:bCs/>
                <w:sz w:val="18"/>
                <w:szCs w:val="18"/>
              </w:rPr>
              <w:t>Stock Option Assumptions:</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01ED2CC1" w14:textId="77777777" w:rsidR="00000000" w:rsidRDefault="00376102">
            <w:pPr>
              <w:divId w:val="703142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2DA8FAE"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5C6B618" w14:textId="77777777" w:rsidR="00000000" w:rsidRDefault="00376102">
            <w:pPr>
              <w:divId w:val="467355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34483D2"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681B79E" w14:textId="77777777" w:rsidR="00000000" w:rsidRDefault="00376102">
            <w:pPr>
              <w:divId w:val="4512914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96E161D"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4776AAA0" w14:textId="77777777">
        <w:trPr>
          <w:divId w:val="814027049"/>
        </w:trPr>
        <w:tc>
          <w:tcPr>
            <w:tcW w:w="0" w:type="auto"/>
            <w:tcMar>
              <w:top w:w="30" w:type="dxa"/>
              <w:left w:w="30" w:type="dxa"/>
              <w:bottom w:w="30" w:type="dxa"/>
              <w:right w:w="30" w:type="dxa"/>
            </w:tcMar>
            <w:vAlign w:val="bottom"/>
            <w:hideMark/>
          </w:tcPr>
          <w:p w14:paraId="774B0F56" w14:textId="77777777" w:rsidR="00000000" w:rsidRDefault="00376102">
            <w:pPr>
              <w:divId w:val="408119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983E52" w14:textId="77777777" w:rsidR="00000000" w:rsidRDefault="00376102">
            <w:pPr>
              <w:divId w:val="778179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C9B8ECF" w14:textId="77777777" w:rsidR="00000000" w:rsidRDefault="00376102">
            <w:pPr>
              <w:divId w:val="199754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C24575" w14:textId="77777777" w:rsidR="00000000" w:rsidRDefault="00376102">
            <w:pPr>
              <w:divId w:val="1001857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EF846E" w14:textId="77777777" w:rsidR="00000000" w:rsidRDefault="00376102">
            <w:pPr>
              <w:divId w:val="777068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B82B27" w14:textId="77777777" w:rsidR="00000000" w:rsidRDefault="00376102">
            <w:pPr>
              <w:divId w:val="1980307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45C6409" w14:textId="77777777" w:rsidR="00000000" w:rsidRDefault="00376102">
            <w:pPr>
              <w:divId w:val="2139452583"/>
              <w:rPr>
                <w:rFonts w:eastAsia="Times New Roman"/>
                <w:sz w:val="20"/>
                <w:szCs w:val="20"/>
              </w:rPr>
            </w:pPr>
            <w:r>
              <w:rPr>
                <w:rFonts w:ascii="inherit" w:eastAsia="Times New Roman" w:hAnsi="inherit"/>
                <w:sz w:val="20"/>
                <w:szCs w:val="20"/>
              </w:rPr>
              <w:t> </w:t>
            </w:r>
          </w:p>
        </w:tc>
      </w:tr>
      <w:tr w:rsidR="00000000" w14:paraId="69D49E71" w14:textId="77777777">
        <w:trPr>
          <w:divId w:val="814027049"/>
        </w:trPr>
        <w:tc>
          <w:tcPr>
            <w:tcW w:w="0" w:type="auto"/>
            <w:shd w:val="clear" w:color="auto" w:fill="CCEEFF"/>
            <w:tcMar>
              <w:top w:w="30" w:type="dxa"/>
              <w:left w:w="180" w:type="dxa"/>
              <w:bottom w:w="30" w:type="dxa"/>
              <w:right w:w="30" w:type="dxa"/>
            </w:tcMar>
            <w:vAlign w:val="bottom"/>
            <w:hideMark/>
          </w:tcPr>
          <w:p w14:paraId="2E7C918B" w14:textId="77777777" w:rsidR="00000000" w:rsidRDefault="00376102">
            <w:pPr>
              <w:rPr>
                <w:rFonts w:eastAsia="Times New Roman"/>
                <w:sz w:val="18"/>
                <w:szCs w:val="18"/>
              </w:rPr>
            </w:pPr>
            <w:r>
              <w:rPr>
                <w:rFonts w:ascii="inherit" w:eastAsia="Times New Roman" w:hAnsi="inherit"/>
                <w:sz w:val="18"/>
                <w:szCs w:val="18"/>
              </w:rPr>
              <w:t>Stock option grants:</w:t>
            </w:r>
          </w:p>
        </w:tc>
        <w:tc>
          <w:tcPr>
            <w:tcW w:w="0" w:type="auto"/>
            <w:shd w:val="clear" w:color="auto" w:fill="CCEEFF"/>
            <w:tcMar>
              <w:top w:w="30" w:type="dxa"/>
              <w:left w:w="30" w:type="dxa"/>
              <w:bottom w:w="30" w:type="dxa"/>
              <w:right w:w="30" w:type="dxa"/>
            </w:tcMar>
            <w:vAlign w:val="bottom"/>
            <w:hideMark/>
          </w:tcPr>
          <w:p w14:paraId="7BE85E07" w14:textId="77777777" w:rsidR="00000000" w:rsidRDefault="00376102">
            <w:pPr>
              <w:divId w:val="1621062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6C3F4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FC3A59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B53B53" w14:textId="77777777" w:rsidR="00000000" w:rsidRDefault="00376102">
            <w:pPr>
              <w:divId w:val="955061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6B19720"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55FF746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215BB9" w14:textId="77777777" w:rsidR="00000000" w:rsidRDefault="00376102">
            <w:pPr>
              <w:divId w:val="517475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C8ACE9"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39E4548" w14:textId="77777777" w:rsidR="00000000" w:rsidRDefault="00376102">
            <w:pPr>
              <w:rPr>
                <w:rFonts w:eastAsia="Times New Roman"/>
                <w:sz w:val="20"/>
                <w:szCs w:val="20"/>
              </w:rPr>
            </w:pPr>
          </w:p>
        </w:tc>
      </w:tr>
      <w:tr w:rsidR="00000000" w14:paraId="0C221CB6" w14:textId="77777777">
        <w:trPr>
          <w:divId w:val="814027049"/>
        </w:trPr>
        <w:tc>
          <w:tcPr>
            <w:tcW w:w="0" w:type="auto"/>
            <w:tcMar>
              <w:top w:w="30" w:type="dxa"/>
              <w:left w:w="300" w:type="dxa"/>
              <w:bottom w:w="30" w:type="dxa"/>
              <w:right w:w="30" w:type="dxa"/>
            </w:tcMar>
            <w:vAlign w:val="bottom"/>
            <w:hideMark/>
          </w:tcPr>
          <w:p w14:paraId="1CCF333D" w14:textId="77777777" w:rsidR="00000000" w:rsidRDefault="00376102">
            <w:pPr>
              <w:rPr>
                <w:rFonts w:eastAsia="Times New Roman"/>
                <w:sz w:val="18"/>
                <w:szCs w:val="18"/>
              </w:rPr>
            </w:pPr>
            <w:r>
              <w:rPr>
                <w:rFonts w:ascii="inherit" w:eastAsia="Times New Roman" w:hAnsi="inherit"/>
                <w:sz w:val="18"/>
                <w:szCs w:val="18"/>
              </w:rPr>
              <w:t>Expected term (years)</w:t>
            </w:r>
          </w:p>
        </w:tc>
        <w:tc>
          <w:tcPr>
            <w:tcW w:w="0" w:type="auto"/>
            <w:tcMar>
              <w:top w:w="30" w:type="dxa"/>
              <w:left w:w="30" w:type="dxa"/>
              <w:bottom w:w="30" w:type="dxa"/>
              <w:right w:w="30" w:type="dxa"/>
            </w:tcMar>
            <w:vAlign w:val="bottom"/>
            <w:hideMark/>
          </w:tcPr>
          <w:p w14:paraId="53ED6B00" w14:textId="77777777" w:rsidR="00000000" w:rsidRDefault="00376102">
            <w:pPr>
              <w:divId w:val="1207063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2EAF8C" w14:textId="77777777" w:rsidR="00000000" w:rsidRDefault="00376102">
            <w:pPr>
              <w:jc w:val="right"/>
              <w:rPr>
                <w:rFonts w:eastAsia="Times New Roman"/>
                <w:sz w:val="18"/>
                <w:szCs w:val="18"/>
              </w:rPr>
            </w:pPr>
            <w:r>
              <w:rPr>
                <w:rFonts w:ascii="inherit" w:eastAsia="Times New Roman" w:hAnsi="inherit"/>
                <w:sz w:val="18"/>
                <w:szCs w:val="18"/>
              </w:rPr>
              <w:t>6.25</w:t>
            </w:r>
          </w:p>
        </w:tc>
        <w:tc>
          <w:tcPr>
            <w:tcW w:w="0" w:type="auto"/>
            <w:vAlign w:val="bottom"/>
            <w:hideMark/>
          </w:tcPr>
          <w:p w14:paraId="581171D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0481E3E" w14:textId="77777777" w:rsidR="00000000" w:rsidRDefault="00376102">
            <w:pPr>
              <w:divId w:val="449669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BCF6A8" w14:textId="77777777" w:rsidR="00000000" w:rsidRDefault="00376102">
            <w:pPr>
              <w:jc w:val="right"/>
              <w:rPr>
                <w:rFonts w:eastAsia="Times New Roman"/>
                <w:sz w:val="18"/>
                <w:szCs w:val="18"/>
              </w:rPr>
            </w:pPr>
            <w:r>
              <w:rPr>
                <w:rFonts w:ascii="inherit" w:eastAsia="Times New Roman" w:hAnsi="inherit"/>
                <w:sz w:val="18"/>
                <w:szCs w:val="18"/>
              </w:rPr>
              <w:t>6.25</w:t>
            </w:r>
          </w:p>
        </w:tc>
        <w:tc>
          <w:tcPr>
            <w:tcW w:w="0" w:type="auto"/>
            <w:vAlign w:val="bottom"/>
            <w:hideMark/>
          </w:tcPr>
          <w:p w14:paraId="414F657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DF48FA7" w14:textId="77777777" w:rsidR="00000000" w:rsidRDefault="00376102">
            <w:pPr>
              <w:divId w:val="61372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37B217" w14:textId="77777777" w:rsidR="00000000" w:rsidRDefault="00376102">
            <w:pPr>
              <w:jc w:val="right"/>
              <w:rPr>
                <w:rFonts w:eastAsia="Times New Roman"/>
                <w:sz w:val="18"/>
                <w:szCs w:val="18"/>
              </w:rPr>
            </w:pPr>
            <w:r>
              <w:rPr>
                <w:rFonts w:ascii="inherit" w:eastAsia="Times New Roman" w:hAnsi="inherit"/>
                <w:sz w:val="18"/>
                <w:szCs w:val="18"/>
              </w:rPr>
              <w:t>6.25</w:t>
            </w:r>
          </w:p>
        </w:tc>
        <w:tc>
          <w:tcPr>
            <w:tcW w:w="0" w:type="auto"/>
            <w:vAlign w:val="bottom"/>
            <w:hideMark/>
          </w:tcPr>
          <w:p w14:paraId="55B7ED94" w14:textId="77777777" w:rsidR="00000000" w:rsidRDefault="00376102">
            <w:pPr>
              <w:rPr>
                <w:rFonts w:eastAsia="Times New Roman"/>
                <w:sz w:val="20"/>
                <w:szCs w:val="20"/>
              </w:rPr>
            </w:pPr>
          </w:p>
        </w:tc>
      </w:tr>
      <w:tr w:rsidR="00000000" w14:paraId="532FD1A1" w14:textId="77777777">
        <w:trPr>
          <w:divId w:val="814027049"/>
        </w:trPr>
        <w:tc>
          <w:tcPr>
            <w:tcW w:w="0" w:type="auto"/>
            <w:shd w:val="clear" w:color="auto" w:fill="CCEEFF"/>
            <w:tcMar>
              <w:top w:w="30" w:type="dxa"/>
              <w:left w:w="300" w:type="dxa"/>
              <w:bottom w:w="30" w:type="dxa"/>
              <w:right w:w="30" w:type="dxa"/>
            </w:tcMar>
            <w:vAlign w:val="bottom"/>
            <w:hideMark/>
          </w:tcPr>
          <w:p w14:paraId="13B432B5" w14:textId="77777777" w:rsidR="00000000" w:rsidRDefault="00376102">
            <w:pPr>
              <w:rPr>
                <w:rFonts w:eastAsia="Times New Roman"/>
                <w:sz w:val="18"/>
                <w:szCs w:val="18"/>
              </w:rPr>
            </w:pPr>
            <w:r>
              <w:rPr>
                <w:rFonts w:ascii="inherit" w:eastAsia="Times New Roman" w:hAnsi="inherit"/>
                <w:sz w:val="18"/>
                <w:szCs w:val="18"/>
              </w:rPr>
              <w:t>Expected volatility</w:t>
            </w:r>
          </w:p>
        </w:tc>
        <w:tc>
          <w:tcPr>
            <w:tcW w:w="0" w:type="auto"/>
            <w:shd w:val="clear" w:color="auto" w:fill="CCEEFF"/>
            <w:tcMar>
              <w:top w:w="30" w:type="dxa"/>
              <w:left w:w="30" w:type="dxa"/>
              <w:bottom w:w="30" w:type="dxa"/>
              <w:right w:w="30" w:type="dxa"/>
            </w:tcMar>
            <w:vAlign w:val="bottom"/>
            <w:hideMark/>
          </w:tcPr>
          <w:p w14:paraId="030A1343" w14:textId="77777777" w:rsidR="00000000" w:rsidRDefault="00376102">
            <w:pPr>
              <w:divId w:val="5994840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91AC16" w14:textId="77777777" w:rsidR="00000000" w:rsidRDefault="00376102">
            <w:pPr>
              <w:jc w:val="right"/>
              <w:rPr>
                <w:rFonts w:eastAsia="Times New Roman"/>
                <w:sz w:val="18"/>
                <w:szCs w:val="18"/>
              </w:rPr>
            </w:pPr>
            <w:r>
              <w:rPr>
                <w:rFonts w:ascii="inherit" w:eastAsia="Times New Roman" w:hAnsi="inherit"/>
                <w:sz w:val="18"/>
                <w:szCs w:val="18"/>
              </w:rPr>
              <w:t>56.48</w:t>
            </w:r>
          </w:p>
        </w:tc>
        <w:tc>
          <w:tcPr>
            <w:tcW w:w="0" w:type="auto"/>
            <w:shd w:val="clear" w:color="auto" w:fill="CCEEFF"/>
            <w:tcMar>
              <w:top w:w="30" w:type="dxa"/>
              <w:left w:w="0" w:type="dxa"/>
              <w:bottom w:w="30" w:type="dxa"/>
              <w:right w:w="30" w:type="dxa"/>
            </w:tcMar>
            <w:vAlign w:val="bottom"/>
            <w:hideMark/>
          </w:tcPr>
          <w:p w14:paraId="53838B0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7A785E" w14:textId="77777777" w:rsidR="00000000" w:rsidRDefault="00376102">
            <w:pPr>
              <w:divId w:val="942759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6897A7" w14:textId="77777777" w:rsidR="00000000" w:rsidRDefault="00376102">
            <w:pPr>
              <w:jc w:val="right"/>
              <w:rPr>
                <w:rFonts w:eastAsia="Times New Roman"/>
                <w:sz w:val="18"/>
                <w:szCs w:val="18"/>
              </w:rPr>
            </w:pPr>
            <w:r>
              <w:rPr>
                <w:rFonts w:ascii="inherit" w:eastAsia="Times New Roman" w:hAnsi="inherit"/>
                <w:sz w:val="18"/>
                <w:szCs w:val="18"/>
              </w:rPr>
              <w:t>56.59</w:t>
            </w:r>
          </w:p>
        </w:tc>
        <w:tc>
          <w:tcPr>
            <w:tcW w:w="0" w:type="auto"/>
            <w:shd w:val="clear" w:color="auto" w:fill="CCEEFF"/>
            <w:tcMar>
              <w:top w:w="30" w:type="dxa"/>
              <w:left w:w="0" w:type="dxa"/>
              <w:bottom w:w="30" w:type="dxa"/>
              <w:right w:w="30" w:type="dxa"/>
            </w:tcMar>
            <w:vAlign w:val="bottom"/>
            <w:hideMark/>
          </w:tcPr>
          <w:p w14:paraId="008E8B8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8C8EAA" w14:textId="77777777" w:rsidR="00000000" w:rsidRDefault="00376102">
            <w:pPr>
              <w:divId w:val="1574773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4A05EB" w14:textId="77777777" w:rsidR="00000000" w:rsidRDefault="00376102">
            <w:pPr>
              <w:jc w:val="right"/>
              <w:rPr>
                <w:rFonts w:eastAsia="Times New Roman"/>
                <w:sz w:val="18"/>
                <w:szCs w:val="18"/>
              </w:rPr>
            </w:pPr>
            <w:r>
              <w:rPr>
                <w:rFonts w:ascii="inherit" w:eastAsia="Times New Roman" w:hAnsi="inherit"/>
                <w:sz w:val="18"/>
                <w:szCs w:val="18"/>
              </w:rPr>
              <w:t>58.82</w:t>
            </w:r>
          </w:p>
        </w:tc>
        <w:tc>
          <w:tcPr>
            <w:tcW w:w="0" w:type="auto"/>
            <w:shd w:val="clear" w:color="auto" w:fill="CCEEFF"/>
            <w:tcMar>
              <w:top w:w="30" w:type="dxa"/>
              <w:left w:w="0" w:type="dxa"/>
              <w:bottom w:w="30" w:type="dxa"/>
              <w:right w:w="30" w:type="dxa"/>
            </w:tcMar>
            <w:vAlign w:val="bottom"/>
            <w:hideMark/>
          </w:tcPr>
          <w:p w14:paraId="40D1FEFC" w14:textId="77777777" w:rsidR="00000000" w:rsidRDefault="00376102">
            <w:pPr>
              <w:rPr>
                <w:rFonts w:eastAsia="Times New Roman"/>
                <w:sz w:val="18"/>
                <w:szCs w:val="18"/>
              </w:rPr>
            </w:pPr>
            <w:r>
              <w:rPr>
                <w:rFonts w:ascii="inherit" w:eastAsia="Times New Roman" w:hAnsi="inherit"/>
                <w:sz w:val="18"/>
                <w:szCs w:val="18"/>
              </w:rPr>
              <w:t>%</w:t>
            </w:r>
          </w:p>
        </w:tc>
      </w:tr>
      <w:tr w:rsidR="00000000" w14:paraId="73D6FE63" w14:textId="77777777">
        <w:trPr>
          <w:divId w:val="814027049"/>
        </w:trPr>
        <w:tc>
          <w:tcPr>
            <w:tcW w:w="0" w:type="auto"/>
            <w:tcMar>
              <w:top w:w="30" w:type="dxa"/>
              <w:left w:w="300" w:type="dxa"/>
              <w:bottom w:w="30" w:type="dxa"/>
              <w:right w:w="30" w:type="dxa"/>
            </w:tcMar>
            <w:vAlign w:val="bottom"/>
            <w:hideMark/>
          </w:tcPr>
          <w:p w14:paraId="6C89DD49" w14:textId="77777777" w:rsidR="00000000" w:rsidRDefault="00376102">
            <w:pPr>
              <w:rPr>
                <w:rFonts w:eastAsia="Times New Roman"/>
                <w:sz w:val="18"/>
                <w:szCs w:val="18"/>
              </w:rPr>
            </w:pPr>
            <w:r>
              <w:rPr>
                <w:rFonts w:ascii="inherit" w:eastAsia="Times New Roman" w:hAnsi="inherit"/>
                <w:sz w:val="18"/>
                <w:szCs w:val="18"/>
              </w:rPr>
              <w:t>Risk-free interest rate</w:t>
            </w:r>
          </w:p>
        </w:tc>
        <w:tc>
          <w:tcPr>
            <w:tcW w:w="0" w:type="auto"/>
            <w:tcMar>
              <w:top w:w="30" w:type="dxa"/>
              <w:left w:w="30" w:type="dxa"/>
              <w:bottom w:w="30" w:type="dxa"/>
              <w:right w:w="30" w:type="dxa"/>
            </w:tcMar>
            <w:vAlign w:val="bottom"/>
            <w:hideMark/>
          </w:tcPr>
          <w:p w14:paraId="7FFB2483" w14:textId="77777777" w:rsidR="00000000" w:rsidRDefault="00376102">
            <w:pPr>
              <w:divId w:val="2039697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B4C47A" w14:textId="77777777" w:rsidR="00000000" w:rsidRDefault="00376102">
            <w:pPr>
              <w:jc w:val="right"/>
              <w:rPr>
                <w:rFonts w:eastAsia="Times New Roman"/>
                <w:sz w:val="18"/>
                <w:szCs w:val="18"/>
              </w:rPr>
            </w:pPr>
            <w:r>
              <w:rPr>
                <w:rFonts w:ascii="inherit" w:eastAsia="Times New Roman" w:hAnsi="inherit"/>
                <w:sz w:val="18"/>
                <w:szCs w:val="18"/>
              </w:rPr>
              <w:t>2.52</w:t>
            </w:r>
          </w:p>
        </w:tc>
        <w:tc>
          <w:tcPr>
            <w:tcW w:w="0" w:type="auto"/>
            <w:tcMar>
              <w:top w:w="30" w:type="dxa"/>
              <w:left w:w="0" w:type="dxa"/>
              <w:bottom w:w="30" w:type="dxa"/>
              <w:right w:w="30" w:type="dxa"/>
            </w:tcMar>
            <w:vAlign w:val="bottom"/>
            <w:hideMark/>
          </w:tcPr>
          <w:p w14:paraId="11E2652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4F1AB4" w14:textId="77777777" w:rsidR="00000000" w:rsidRDefault="00376102">
            <w:pPr>
              <w:divId w:val="766462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C03233" w14:textId="77777777" w:rsidR="00000000" w:rsidRDefault="00376102">
            <w:pPr>
              <w:jc w:val="right"/>
              <w:rPr>
                <w:rFonts w:eastAsia="Times New Roman"/>
                <w:sz w:val="18"/>
                <w:szCs w:val="18"/>
              </w:rPr>
            </w:pPr>
            <w:r>
              <w:rPr>
                <w:rFonts w:ascii="inherit" w:eastAsia="Times New Roman" w:hAnsi="inherit"/>
                <w:sz w:val="18"/>
                <w:szCs w:val="18"/>
              </w:rPr>
              <w:t>2.68</w:t>
            </w:r>
          </w:p>
        </w:tc>
        <w:tc>
          <w:tcPr>
            <w:tcW w:w="0" w:type="auto"/>
            <w:tcMar>
              <w:top w:w="30" w:type="dxa"/>
              <w:left w:w="0" w:type="dxa"/>
              <w:bottom w:w="30" w:type="dxa"/>
              <w:right w:w="30" w:type="dxa"/>
            </w:tcMar>
            <w:vAlign w:val="bottom"/>
            <w:hideMark/>
          </w:tcPr>
          <w:p w14:paraId="06529AF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0F66F9" w14:textId="77777777" w:rsidR="00000000" w:rsidRDefault="00376102">
            <w:pPr>
              <w:divId w:val="77497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EE1A40" w14:textId="77777777" w:rsidR="00000000" w:rsidRDefault="00376102">
            <w:pPr>
              <w:jc w:val="right"/>
              <w:rPr>
                <w:rFonts w:eastAsia="Times New Roman"/>
                <w:sz w:val="18"/>
                <w:szCs w:val="18"/>
              </w:rPr>
            </w:pPr>
            <w:r>
              <w:rPr>
                <w:rFonts w:ascii="inherit" w:eastAsia="Times New Roman" w:hAnsi="inherit"/>
                <w:sz w:val="18"/>
                <w:szCs w:val="18"/>
              </w:rPr>
              <w:t>2.20</w:t>
            </w:r>
          </w:p>
        </w:tc>
        <w:tc>
          <w:tcPr>
            <w:tcW w:w="0" w:type="auto"/>
            <w:tcMar>
              <w:top w:w="30" w:type="dxa"/>
              <w:left w:w="0" w:type="dxa"/>
              <w:bottom w:w="30" w:type="dxa"/>
              <w:right w:w="30" w:type="dxa"/>
            </w:tcMar>
            <w:vAlign w:val="bottom"/>
            <w:hideMark/>
          </w:tcPr>
          <w:p w14:paraId="6871E124" w14:textId="77777777" w:rsidR="00000000" w:rsidRDefault="00376102">
            <w:pPr>
              <w:rPr>
                <w:rFonts w:eastAsia="Times New Roman"/>
                <w:sz w:val="18"/>
                <w:szCs w:val="18"/>
              </w:rPr>
            </w:pPr>
            <w:r>
              <w:rPr>
                <w:rFonts w:ascii="inherit" w:eastAsia="Times New Roman" w:hAnsi="inherit"/>
                <w:sz w:val="18"/>
                <w:szCs w:val="18"/>
              </w:rPr>
              <w:t>%</w:t>
            </w:r>
          </w:p>
        </w:tc>
      </w:tr>
      <w:tr w:rsidR="00000000" w14:paraId="2A528543" w14:textId="77777777">
        <w:trPr>
          <w:divId w:val="814027049"/>
        </w:trPr>
        <w:tc>
          <w:tcPr>
            <w:tcW w:w="0" w:type="auto"/>
            <w:shd w:val="clear" w:color="auto" w:fill="CCEEFF"/>
            <w:tcMar>
              <w:top w:w="30" w:type="dxa"/>
              <w:left w:w="300" w:type="dxa"/>
              <w:bottom w:w="30" w:type="dxa"/>
              <w:right w:w="30" w:type="dxa"/>
            </w:tcMar>
            <w:vAlign w:val="bottom"/>
            <w:hideMark/>
          </w:tcPr>
          <w:p w14:paraId="19EA13C7" w14:textId="77777777" w:rsidR="00000000" w:rsidRDefault="00376102">
            <w:pPr>
              <w:rPr>
                <w:rFonts w:eastAsia="Times New Roman"/>
                <w:sz w:val="18"/>
                <w:szCs w:val="18"/>
              </w:rPr>
            </w:pPr>
            <w:r>
              <w:rPr>
                <w:rFonts w:ascii="inherit" w:eastAsia="Times New Roman" w:hAnsi="inherit"/>
                <w:sz w:val="18"/>
                <w:szCs w:val="18"/>
              </w:rPr>
              <w:t>Expected dividend yield</w:t>
            </w:r>
          </w:p>
        </w:tc>
        <w:tc>
          <w:tcPr>
            <w:tcW w:w="0" w:type="auto"/>
            <w:shd w:val="clear" w:color="auto" w:fill="CCEEFF"/>
            <w:tcMar>
              <w:top w:w="30" w:type="dxa"/>
              <w:left w:w="30" w:type="dxa"/>
              <w:bottom w:w="30" w:type="dxa"/>
              <w:right w:w="30" w:type="dxa"/>
            </w:tcMar>
            <w:vAlign w:val="bottom"/>
            <w:hideMark/>
          </w:tcPr>
          <w:p w14:paraId="44057DDA" w14:textId="77777777" w:rsidR="00000000" w:rsidRDefault="00376102">
            <w:pPr>
              <w:divId w:val="497572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B9F5C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615B39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98B1AE" w14:textId="77777777" w:rsidR="00000000" w:rsidRDefault="00376102">
            <w:pPr>
              <w:divId w:val="2068456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1E52EA9"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03BEA0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8EDAB3" w14:textId="77777777" w:rsidR="00000000" w:rsidRDefault="00376102">
            <w:pPr>
              <w:divId w:val="686253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68E708"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7740E3A" w14:textId="77777777" w:rsidR="00000000" w:rsidRDefault="00376102">
            <w:pPr>
              <w:rPr>
                <w:rFonts w:eastAsia="Times New Roman"/>
                <w:sz w:val="20"/>
                <w:szCs w:val="20"/>
              </w:rPr>
            </w:pPr>
          </w:p>
        </w:tc>
      </w:tr>
    </w:tbl>
    <w:p w14:paraId="3ACF2C0A"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 </w:t>
      </w:r>
    </w:p>
    <w:p w14:paraId="38D94729"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Expected term</w:t>
      </w:r>
      <w:r>
        <w:rPr>
          <w:rFonts w:ascii="inherit" w:eastAsia="Times New Roman" w:hAnsi="inherit"/>
          <w:sz w:val="20"/>
          <w:szCs w:val="20"/>
        </w:rPr>
        <w:t>: The expected term of the options represents the period of time between the grant date and the time the options are either exercised or forfeited, including an estimate of future forfeitures for outstanding options. Given the limited historical data and t</w:t>
      </w:r>
      <w:r>
        <w:rPr>
          <w:rFonts w:ascii="inherit" w:eastAsia="Times New Roman" w:hAnsi="inherit"/>
          <w:sz w:val="20"/>
          <w:szCs w:val="20"/>
        </w:rPr>
        <w:t>he grant of stock options to a limited population, the simplified method has been used to calculate the expected life.</w:t>
      </w:r>
      <w:r>
        <w:rPr>
          <w:rFonts w:ascii="inherit" w:eastAsia="Times New Roman" w:hAnsi="inherit"/>
          <w:i/>
          <w:iCs/>
          <w:sz w:val="20"/>
          <w:szCs w:val="20"/>
        </w:rPr>
        <w:t> </w:t>
      </w:r>
    </w:p>
    <w:p w14:paraId="028BCD56"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Expected volatility</w:t>
      </w:r>
      <w:r>
        <w:rPr>
          <w:rFonts w:ascii="inherit" w:eastAsia="Times New Roman" w:hAnsi="inherit"/>
          <w:sz w:val="20"/>
          <w:szCs w:val="20"/>
        </w:rPr>
        <w:t>: The expected volatility is calculated based on an average of the historical volatility of the Company’s stock price</w:t>
      </w:r>
      <w:r>
        <w:rPr>
          <w:rFonts w:ascii="inherit" w:eastAsia="Times New Roman" w:hAnsi="inherit"/>
          <w:sz w:val="20"/>
          <w:szCs w:val="20"/>
        </w:rPr>
        <w:t xml:space="preserve"> for a period approximating the expected term.</w:t>
      </w:r>
      <w:r>
        <w:rPr>
          <w:rFonts w:ascii="inherit" w:eastAsia="Times New Roman" w:hAnsi="inherit"/>
          <w:i/>
          <w:iCs/>
          <w:sz w:val="20"/>
          <w:szCs w:val="20"/>
        </w:rPr>
        <w:t> </w:t>
      </w:r>
    </w:p>
    <w:p w14:paraId="4850FCC3" w14:textId="77777777" w:rsidR="00000000" w:rsidRDefault="00376102">
      <w:pPr>
        <w:divId w:val="1576431961"/>
        <w:rPr>
          <w:rFonts w:eastAsia="Times New Roman"/>
          <w:sz w:val="20"/>
          <w:szCs w:val="20"/>
        </w:rPr>
      </w:pPr>
    </w:p>
    <w:p w14:paraId="65FD983C" w14:textId="77777777" w:rsidR="00000000" w:rsidRDefault="00376102">
      <w:pPr>
        <w:spacing w:line="288" w:lineRule="auto"/>
        <w:jc w:val="center"/>
        <w:divId w:val="2119983162"/>
        <w:rPr>
          <w:rFonts w:eastAsia="Times New Roman"/>
          <w:sz w:val="20"/>
          <w:szCs w:val="20"/>
        </w:rPr>
      </w:pPr>
      <w:r>
        <w:rPr>
          <w:rFonts w:ascii="inherit" w:eastAsia="Times New Roman" w:hAnsi="inherit"/>
          <w:sz w:val="20"/>
          <w:szCs w:val="20"/>
        </w:rPr>
        <w:t>-89-</w:t>
      </w:r>
    </w:p>
    <w:p w14:paraId="4CC62D02" w14:textId="77777777" w:rsidR="00000000" w:rsidRDefault="00376102">
      <w:pPr>
        <w:divId w:val="588466837"/>
        <w:rPr>
          <w:rFonts w:eastAsia="Times New Roman"/>
          <w:sz w:val="20"/>
          <w:szCs w:val="20"/>
        </w:rPr>
      </w:pPr>
      <w:r>
        <w:rPr>
          <w:rFonts w:eastAsia="Times New Roman"/>
          <w:sz w:val="20"/>
          <w:szCs w:val="20"/>
        </w:rPr>
        <w:pict w14:anchorId="17FC721B">
          <v:rect id="_x0000_i1114" style="width:0;height:1.5pt" o:hralign="center" o:hrstd="t" o:hr="t" fillcolor="#a0a0a0" stroked="f"/>
        </w:pict>
      </w:r>
    </w:p>
    <w:p w14:paraId="69B97F30" w14:textId="77777777" w:rsidR="00000000" w:rsidRDefault="00376102">
      <w:pPr>
        <w:spacing w:line="288" w:lineRule="auto"/>
        <w:divId w:val="692192128"/>
        <w:rPr>
          <w:rFonts w:eastAsia="Times New Roman"/>
          <w:sz w:val="20"/>
          <w:szCs w:val="20"/>
        </w:rPr>
      </w:pPr>
    </w:p>
    <w:p w14:paraId="0C514FFF" w14:textId="77777777" w:rsidR="00000000" w:rsidRDefault="00376102">
      <w:pPr>
        <w:divId w:val="711223596"/>
        <w:rPr>
          <w:rFonts w:eastAsia="Times New Roman"/>
          <w:sz w:val="20"/>
          <w:szCs w:val="20"/>
        </w:rPr>
      </w:pPr>
    </w:p>
    <w:p w14:paraId="2676B145"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Risk-free interest rate</w:t>
      </w:r>
      <w:r>
        <w:rPr>
          <w:rFonts w:ascii="inherit" w:eastAsia="Times New Roman" w:hAnsi="inherit"/>
          <w:sz w:val="20"/>
          <w:szCs w:val="20"/>
        </w:rPr>
        <w:t>: The risk-free interest rate is based on the U.S. Treasury yield curve in effect at the time of grant and a maturity that approximates t</w:t>
      </w:r>
      <w:r>
        <w:rPr>
          <w:rFonts w:ascii="inherit" w:eastAsia="Times New Roman" w:hAnsi="inherit"/>
          <w:sz w:val="20"/>
          <w:szCs w:val="20"/>
        </w:rPr>
        <w:t>he expected term.</w:t>
      </w:r>
      <w:r>
        <w:rPr>
          <w:rFonts w:ascii="inherit" w:eastAsia="Times New Roman" w:hAnsi="inherit"/>
          <w:i/>
          <w:iCs/>
          <w:sz w:val="20"/>
          <w:szCs w:val="20"/>
        </w:rPr>
        <w:t> </w:t>
      </w:r>
    </w:p>
    <w:p w14:paraId="327B706B"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Expected dividend yield</w:t>
      </w:r>
      <w:r>
        <w:rPr>
          <w:rFonts w:ascii="inherit" w:eastAsia="Times New Roman" w:hAnsi="inherit"/>
          <w:sz w:val="20"/>
          <w:szCs w:val="20"/>
        </w:rPr>
        <w:t>: We have not distributed any dividends since our inception, and has no plan to distribute dividends in the foreseeable future.</w:t>
      </w:r>
      <w:r>
        <w:rPr>
          <w:rFonts w:ascii="inherit" w:eastAsia="Times New Roman" w:hAnsi="inherit"/>
          <w:b/>
          <w:bCs/>
          <w:i/>
          <w:iCs/>
          <w:sz w:val="20"/>
          <w:szCs w:val="20"/>
        </w:rPr>
        <w:t> </w:t>
      </w:r>
    </w:p>
    <w:p w14:paraId="4494963B"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Stock Options</w:t>
      </w:r>
      <w:r>
        <w:rPr>
          <w:rFonts w:ascii="inherit" w:eastAsia="Times New Roman" w:hAnsi="inherit"/>
          <w:sz w:val="20"/>
          <w:szCs w:val="20"/>
        </w:rPr>
        <w:t> </w:t>
      </w:r>
    </w:p>
    <w:p w14:paraId="13543BB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summary of the combined stock option activity and other data for the</w:t>
      </w:r>
      <w:r>
        <w:rPr>
          <w:rFonts w:ascii="inherit" w:eastAsia="Times New Roman" w:hAnsi="inherit"/>
          <w:sz w:val="20"/>
          <w:szCs w:val="20"/>
        </w:rPr>
        <w:t xml:space="preserve"> Company’s stock option plans for the year ended</w:t>
      </w:r>
      <w:r>
        <w:rPr>
          <w:rFonts w:ascii="inherit" w:eastAsia="Times New Roman" w:hAnsi="inherit"/>
          <w:sz w:val="20"/>
          <w:szCs w:val="20"/>
        </w:rPr>
        <w:t xml:space="preserve"> </w:t>
      </w:r>
      <w:r>
        <w:rPr>
          <w:rFonts w:ascii="inherit" w:eastAsia="Times New Roman" w:hAnsi="inherit"/>
          <w:sz w:val="20"/>
          <w:szCs w:val="20"/>
        </w:rPr>
        <w:t>December 31, 2019 is as follows:</w:t>
      </w:r>
      <w:r>
        <w:rPr>
          <w:rFonts w:ascii="inherit" w:eastAsia="Times New Roman" w:hAnsi="inherit"/>
          <w:sz w:val="20"/>
          <w:szCs w:val="20"/>
        </w:rPr>
        <w:t xml:space="preserve"> </w:t>
      </w: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2956"/>
        <w:gridCol w:w="105"/>
        <w:gridCol w:w="1132"/>
        <w:gridCol w:w="99"/>
        <w:gridCol w:w="105"/>
        <w:gridCol w:w="122"/>
        <w:gridCol w:w="1052"/>
        <w:gridCol w:w="57"/>
        <w:gridCol w:w="105"/>
        <w:gridCol w:w="1217"/>
        <w:gridCol w:w="105"/>
        <w:gridCol w:w="123"/>
        <w:gridCol w:w="1052"/>
        <w:gridCol w:w="59"/>
      </w:tblGrid>
      <w:tr w:rsidR="00000000" w14:paraId="4EB702AF" w14:textId="77777777">
        <w:trPr>
          <w:divId w:val="1744641342"/>
        </w:trPr>
        <w:tc>
          <w:tcPr>
            <w:tcW w:w="0" w:type="auto"/>
            <w:gridSpan w:val="14"/>
            <w:vAlign w:val="center"/>
            <w:hideMark/>
          </w:tcPr>
          <w:p w14:paraId="21838CA3" w14:textId="77777777" w:rsidR="00000000" w:rsidRDefault="00376102">
            <w:pPr>
              <w:spacing w:line="288" w:lineRule="auto"/>
              <w:jc w:val="both"/>
              <w:rPr>
                <w:rFonts w:eastAsia="Times New Roman"/>
                <w:sz w:val="20"/>
                <w:szCs w:val="20"/>
              </w:rPr>
            </w:pPr>
          </w:p>
        </w:tc>
      </w:tr>
      <w:tr w:rsidR="00000000" w14:paraId="5AF9EC44" w14:textId="77777777">
        <w:trPr>
          <w:divId w:val="1744641342"/>
        </w:trPr>
        <w:tc>
          <w:tcPr>
            <w:tcW w:w="1800" w:type="pct"/>
            <w:vAlign w:val="center"/>
            <w:hideMark/>
          </w:tcPr>
          <w:p w14:paraId="5DEED9A0" w14:textId="77777777" w:rsidR="00000000" w:rsidRDefault="00376102">
            <w:pPr>
              <w:rPr>
                <w:rFonts w:eastAsia="Times New Roman"/>
                <w:sz w:val="20"/>
                <w:szCs w:val="20"/>
              </w:rPr>
            </w:pPr>
          </w:p>
        </w:tc>
        <w:tc>
          <w:tcPr>
            <w:tcW w:w="50" w:type="pct"/>
            <w:vAlign w:val="center"/>
            <w:hideMark/>
          </w:tcPr>
          <w:p w14:paraId="2F1FB81A" w14:textId="77777777" w:rsidR="00000000" w:rsidRDefault="00376102">
            <w:pPr>
              <w:rPr>
                <w:rFonts w:eastAsia="Times New Roman"/>
                <w:sz w:val="20"/>
                <w:szCs w:val="20"/>
              </w:rPr>
            </w:pPr>
          </w:p>
        </w:tc>
        <w:tc>
          <w:tcPr>
            <w:tcW w:w="700" w:type="pct"/>
            <w:vAlign w:val="center"/>
            <w:hideMark/>
          </w:tcPr>
          <w:p w14:paraId="6EE68347" w14:textId="77777777" w:rsidR="00000000" w:rsidRDefault="00376102">
            <w:pPr>
              <w:rPr>
                <w:rFonts w:eastAsia="Times New Roman"/>
                <w:sz w:val="20"/>
                <w:szCs w:val="20"/>
              </w:rPr>
            </w:pPr>
          </w:p>
        </w:tc>
        <w:tc>
          <w:tcPr>
            <w:tcW w:w="50" w:type="pct"/>
            <w:vAlign w:val="center"/>
            <w:hideMark/>
          </w:tcPr>
          <w:p w14:paraId="1C471FB9" w14:textId="77777777" w:rsidR="00000000" w:rsidRDefault="00376102">
            <w:pPr>
              <w:rPr>
                <w:rFonts w:eastAsia="Times New Roman"/>
                <w:sz w:val="20"/>
                <w:szCs w:val="20"/>
              </w:rPr>
            </w:pPr>
          </w:p>
        </w:tc>
        <w:tc>
          <w:tcPr>
            <w:tcW w:w="50" w:type="pct"/>
            <w:vAlign w:val="center"/>
            <w:hideMark/>
          </w:tcPr>
          <w:p w14:paraId="6F98C975" w14:textId="77777777" w:rsidR="00000000" w:rsidRDefault="00376102">
            <w:pPr>
              <w:rPr>
                <w:rFonts w:eastAsia="Times New Roman"/>
                <w:sz w:val="20"/>
                <w:szCs w:val="20"/>
              </w:rPr>
            </w:pPr>
          </w:p>
        </w:tc>
        <w:tc>
          <w:tcPr>
            <w:tcW w:w="50" w:type="pct"/>
            <w:vAlign w:val="center"/>
            <w:hideMark/>
          </w:tcPr>
          <w:p w14:paraId="537571C2" w14:textId="77777777" w:rsidR="00000000" w:rsidRDefault="00376102">
            <w:pPr>
              <w:rPr>
                <w:rFonts w:eastAsia="Times New Roman"/>
                <w:sz w:val="20"/>
                <w:szCs w:val="20"/>
              </w:rPr>
            </w:pPr>
          </w:p>
        </w:tc>
        <w:tc>
          <w:tcPr>
            <w:tcW w:w="650" w:type="pct"/>
            <w:vAlign w:val="center"/>
            <w:hideMark/>
          </w:tcPr>
          <w:p w14:paraId="5B99FAD0" w14:textId="77777777" w:rsidR="00000000" w:rsidRDefault="00376102">
            <w:pPr>
              <w:rPr>
                <w:rFonts w:eastAsia="Times New Roman"/>
                <w:sz w:val="20"/>
                <w:szCs w:val="20"/>
              </w:rPr>
            </w:pPr>
          </w:p>
        </w:tc>
        <w:tc>
          <w:tcPr>
            <w:tcW w:w="50" w:type="pct"/>
            <w:vAlign w:val="center"/>
            <w:hideMark/>
          </w:tcPr>
          <w:p w14:paraId="3D37E783" w14:textId="77777777" w:rsidR="00000000" w:rsidRDefault="00376102">
            <w:pPr>
              <w:rPr>
                <w:rFonts w:eastAsia="Times New Roman"/>
                <w:sz w:val="20"/>
                <w:szCs w:val="20"/>
              </w:rPr>
            </w:pPr>
          </w:p>
        </w:tc>
        <w:tc>
          <w:tcPr>
            <w:tcW w:w="50" w:type="pct"/>
            <w:vAlign w:val="center"/>
            <w:hideMark/>
          </w:tcPr>
          <w:p w14:paraId="24B96049" w14:textId="77777777" w:rsidR="00000000" w:rsidRDefault="00376102">
            <w:pPr>
              <w:rPr>
                <w:rFonts w:eastAsia="Times New Roman"/>
                <w:sz w:val="20"/>
                <w:szCs w:val="20"/>
              </w:rPr>
            </w:pPr>
          </w:p>
        </w:tc>
        <w:tc>
          <w:tcPr>
            <w:tcW w:w="750" w:type="pct"/>
            <w:vAlign w:val="center"/>
            <w:hideMark/>
          </w:tcPr>
          <w:p w14:paraId="76AFA63C" w14:textId="77777777" w:rsidR="00000000" w:rsidRDefault="00376102">
            <w:pPr>
              <w:rPr>
                <w:rFonts w:eastAsia="Times New Roman"/>
                <w:sz w:val="20"/>
                <w:szCs w:val="20"/>
              </w:rPr>
            </w:pPr>
          </w:p>
        </w:tc>
        <w:tc>
          <w:tcPr>
            <w:tcW w:w="50" w:type="pct"/>
            <w:vAlign w:val="center"/>
            <w:hideMark/>
          </w:tcPr>
          <w:p w14:paraId="4B894435" w14:textId="77777777" w:rsidR="00000000" w:rsidRDefault="00376102">
            <w:pPr>
              <w:rPr>
                <w:rFonts w:eastAsia="Times New Roman"/>
                <w:sz w:val="20"/>
                <w:szCs w:val="20"/>
              </w:rPr>
            </w:pPr>
          </w:p>
        </w:tc>
        <w:tc>
          <w:tcPr>
            <w:tcW w:w="50" w:type="pct"/>
            <w:vAlign w:val="center"/>
            <w:hideMark/>
          </w:tcPr>
          <w:p w14:paraId="6C0A7B32" w14:textId="77777777" w:rsidR="00000000" w:rsidRDefault="00376102">
            <w:pPr>
              <w:rPr>
                <w:rFonts w:eastAsia="Times New Roman"/>
                <w:sz w:val="20"/>
                <w:szCs w:val="20"/>
              </w:rPr>
            </w:pPr>
          </w:p>
        </w:tc>
        <w:tc>
          <w:tcPr>
            <w:tcW w:w="650" w:type="pct"/>
            <w:vAlign w:val="center"/>
            <w:hideMark/>
          </w:tcPr>
          <w:p w14:paraId="6925141D" w14:textId="77777777" w:rsidR="00000000" w:rsidRDefault="00376102">
            <w:pPr>
              <w:rPr>
                <w:rFonts w:eastAsia="Times New Roman"/>
                <w:sz w:val="20"/>
                <w:szCs w:val="20"/>
              </w:rPr>
            </w:pPr>
          </w:p>
        </w:tc>
        <w:tc>
          <w:tcPr>
            <w:tcW w:w="50" w:type="pct"/>
            <w:vAlign w:val="center"/>
            <w:hideMark/>
          </w:tcPr>
          <w:p w14:paraId="4E818C8D" w14:textId="77777777" w:rsidR="00000000" w:rsidRDefault="00376102">
            <w:pPr>
              <w:rPr>
                <w:rFonts w:eastAsia="Times New Roman"/>
                <w:sz w:val="20"/>
                <w:szCs w:val="20"/>
              </w:rPr>
            </w:pPr>
          </w:p>
        </w:tc>
      </w:tr>
      <w:tr w:rsidR="00000000" w14:paraId="00815ED5" w14:textId="77777777">
        <w:trPr>
          <w:divId w:val="1744641342"/>
        </w:trPr>
        <w:tc>
          <w:tcPr>
            <w:tcW w:w="0" w:type="auto"/>
            <w:tcBorders>
              <w:bottom w:val="single" w:sz="6" w:space="0" w:color="000000"/>
            </w:tcBorders>
            <w:tcMar>
              <w:top w:w="30" w:type="dxa"/>
              <w:left w:w="30" w:type="dxa"/>
              <w:bottom w:w="30" w:type="dxa"/>
              <w:right w:w="30" w:type="dxa"/>
            </w:tcMar>
            <w:vAlign w:val="bottom"/>
            <w:hideMark/>
          </w:tcPr>
          <w:p w14:paraId="40E9CDE3" w14:textId="77777777" w:rsidR="00000000" w:rsidRDefault="00376102">
            <w:pPr>
              <w:rPr>
                <w:rFonts w:eastAsia="Times New Roman"/>
                <w:sz w:val="18"/>
                <w:szCs w:val="18"/>
              </w:rPr>
            </w:pPr>
            <w:r>
              <w:rPr>
                <w:rFonts w:ascii="inherit" w:eastAsia="Times New Roman" w:hAnsi="inherit"/>
                <w:b/>
                <w:bCs/>
                <w:sz w:val="18"/>
                <w:szCs w:val="18"/>
              </w:rPr>
              <w:t> Stock Option Activity and Other Data:</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648C477E" w14:textId="77777777" w:rsidR="00000000" w:rsidRDefault="00376102">
            <w:pPr>
              <w:divId w:val="16831197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49F984B" w14:textId="77777777" w:rsidR="00000000" w:rsidRDefault="00376102">
            <w:pPr>
              <w:jc w:val="center"/>
              <w:rPr>
                <w:rFonts w:eastAsia="Times New Roman"/>
                <w:sz w:val="18"/>
                <w:szCs w:val="18"/>
              </w:rPr>
            </w:pPr>
            <w:r>
              <w:rPr>
                <w:rFonts w:ascii="inherit" w:eastAsia="Times New Roman" w:hAnsi="inherit"/>
                <w:b/>
                <w:bCs/>
                <w:sz w:val="18"/>
                <w:szCs w:val="18"/>
              </w:rPr>
              <w:t>Number of Stock</w:t>
            </w:r>
          </w:p>
          <w:p w14:paraId="29A26830" w14:textId="77777777" w:rsidR="00000000" w:rsidRDefault="00376102">
            <w:pPr>
              <w:jc w:val="center"/>
              <w:rPr>
                <w:rFonts w:eastAsia="Times New Roman"/>
                <w:sz w:val="18"/>
                <w:szCs w:val="18"/>
              </w:rPr>
            </w:pPr>
            <w:r>
              <w:rPr>
                <w:rFonts w:ascii="inherit" w:eastAsia="Times New Roman" w:hAnsi="inherit"/>
                <w:b/>
                <w:bCs/>
                <w:sz w:val="18"/>
                <w:szCs w:val="18"/>
              </w:rPr>
              <w:t>Options</w:t>
            </w:r>
          </w:p>
        </w:tc>
        <w:tc>
          <w:tcPr>
            <w:tcW w:w="0" w:type="auto"/>
            <w:tcMar>
              <w:top w:w="30" w:type="dxa"/>
              <w:left w:w="30" w:type="dxa"/>
              <w:bottom w:w="30" w:type="dxa"/>
              <w:right w:w="30" w:type="dxa"/>
            </w:tcMar>
            <w:vAlign w:val="bottom"/>
            <w:hideMark/>
          </w:tcPr>
          <w:p w14:paraId="5683C57D" w14:textId="77777777" w:rsidR="00000000" w:rsidRDefault="00376102">
            <w:pPr>
              <w:divId w:val="926037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83C3443" w14:textId="77777777" w:rsidR="00000000" w:rsidRDefault="00376102">
            <w:pPr>
              <w:jc w:val="center"/>
              <w:rPr>
                <w:rFonts w:eastAsia="Times New Roman"/>
                <w:sz w:val="18"/>
                <w:szCs w:val="18"/>
              </w:rPr>
            </w:pPr>
            <w:r>
              <w:rPr>
                <w:rFonts w:ascii="inherit" w:eastAsia="Times New Roman" w:hAnsi="inherit"/>
                <w:b/>
                <w:bCs/>
                <w:sz w:val="18"/>
                <w:szCs w:val="18"/>
              </w:rPr>
              <w:t>Weighted Average</w:t>
            </w:r>
          </w:p>
          <w:p w14:paraId="58ADBEBD" w14:textId="77777777" w:rsidR="00000000" w:rsidRDefault="00376102">
            <w:pPr>
              <w:jc w:val="center"/>
              <w:rPr>
                <w:rFonts w:eastAsia="Times New Roman"/>
                <w:sz w:val="18"/>
                <w:szCs w:val="18"/>
              </w:rPr>
            </w:pPr>
            <w:r>
              <w:rPr>
                <w:rFonts w:ascii="inherit" w:eastAsia="Times New Roman" w:hAnsi="inherit"/>
                <w:b/>
                <w:bCs/>
                <w:sz w:val="18"/>
                <w:szCs w:val="18"/>
              </w:rPr>
              <w:t>Exercise Price per Share</w:t>
            </w:r>
          </w:p>
        </w:tc>
        <w:tc>
          <w:tcPr>
            <w:tcW w:w="0" w:type="auto"/>
            <w:tcMar>
              <w:top w:w="30" w:type="dxa"/>
              <w:left w:w="30" w:type="dxa"/>
              <w:bottom w:w="30" w:type="dxa"/>
              <w:right w:w="30" w:type="dxa"/>
            </w:tcMar>
            <w:vAlign w:val="bottom"/>
            <w:hideMark/>
          </w:tcPr>
          <w:p w14:paraId="1C7B2EAE" w14:textId="77777777" w:rsidR="00000000" w:rsidRDefault="00376102">
            <w:pPr>
              <w:divId w:val="189118297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CBA90C5" w14:textId="77777777" w:rsidR="00000000" w:rsidRDefault="00376102">
            <w:pPr>
              <w:jc w:val="center"/>
              <w:rPr>
                <w:rFonts w:eastAsia="Times New Roman"/>
                <w:sz w:val="18"/>
                <w:szCs w:val="18"/>
              </w:rPr>
            </w:pPr>
            <w:r>
              <w:rPr>
                <w:rFonts w:ascii="inherit" w:eastAsia="Times New Roman" w:hAnsi="inherit"/>
                <w:b/>
                <w:bCs/>
                <w:sz w:val="18"/>
                <w:szCs w:val="18"/>
              </w:rPr>
              <w:t>Weighted Average</w:t>
            </w:r>
          </w:p>
          <w:p w14:paraId="5C509AF3" w14:textId="77777777" w:rsidR="00000000" w:rsidRDefault="00376102">
            <w:pPr>
              <w:jc w:val="center"/>
              <w:rPr>
                <w:rFonts w:eastAsia="Times New Roman"/>
                <w:sz w:val="18"/>
                <w:szCs w:val="18"/>
              </w:rPr>
            </w:pPr>
            <w:r>
              <w:rPr>
                <w:rFonts w:ascii="inherit" w:eastAsia="Times New Roman" w:hAnsi="inherit"/>
                <w:b/>
                <w:bCs/>
                <w:sz w:val="18"/>
                <w:szCs w:val="18"/>
              </w:rPr>
              <w:t>Remaining</w:t>
            </w:r>
          </w:p>
          <w:p w14:paraId="1B553DC3" w14:textId="77777777" w:rsidR="00000000" w:rsidRDefault="00376102">
            <w:pPr>
              <w:jc w:val="center"/>
              <w:rPr>
                <w:rFonts w:eastAsia="Times New Roman"/>
                <w:sz w:val="18"/>
                <w:szCs w:val="18"/>
              </w:rPr>
            </w:pPr>
            <w:r>
              <w:rPr>
                <w:rFonts w:ascii="inherit" w:eastAsia="Times New Roman" w:hAnsi="inherit"/>
                <w:b/>
                <w:bCs/>
                <w:sz w:val="18"/>
                <w:szCs w:val="18"/>
              </w:rPr>
              <w:t>Contractual Life</w:t>
            </w:r>
          </w:p>
        </w:tc>
        <w:tc>
          <w:tcPr>
            <w:tcW w:w="0" w:type="auto"/>
            <w:tcMar>
              <w:top w:w="30" w:type="dxa"/>
              <w:left w:w="30" w:type="dxa"/>
              <w:bottom w:w="30" w:type="dxa"/>
              <w:right w:w="30" w:type="dxa"/>
            </w:tcMar>
            <w:vAlign w:val="bottom"/>
            <w:hideMark/>
          </w:tcPr>
          <w:p w14:paraId="302F2161" w14:textId="77777777" w:rsidR="00000000" w:rsidRDefault="00376102">
            <w:pPr>
              <w:divId w:val="15018890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206147" w14:textId="77777777" w:rsidR="00000000" w:rsidRDefault="00376102">
            <w:pPr>
              <w:jc w:val="center"/>
              <w:rPr>
                <w:rFonts w:eastAsia="Times New Roman"/>
                <w:sz w:val="18"/>
                <w:szCs w:val="18"/>
              </w:rPr>
            </w:pPr>
            <w:r>
              <w:rPr>
                <w:rFonts w:ascii="inherit" w:eastAsia="Times New Roman" w:hAnsi="inherit"/>
                <w:b/>
                <w:bCs/>
                <w:sz w:val="18"/>
                <w:szCs w:val="18"/>
              </w:rPr>
              <w:t>Aggregate</w:t>
            </w:r>
          </w:p>
          <w:p w14:paraId="4440AEDE" w14:textId="77777777" w:rsidR="00000000" w:rsidRDefault="00376102">
            <w:pPr>
              <w:jc w:val="center"/>
              <w:rPr>
                <w:rFonts w:eastAsia="Times New Roman"/>
                <w:sz w:val="18"/>
                <w:szCs w:val="18"/>
              </w:rPr>
            </w:pPr>
            <w:r>
              <w:rPr>
                <w:rFonts w:ascii="inherit" w:eastAsia="Times New Roman" w:hAnsi="inherit"/>
                <w:b/>
                <w:bCs/>
                <w:sz w:val="18"/>
                <w:szCs w:val="18"/>
              </w:rPr>
              <w:t>Intrinsic Value</w:t>
            </w:r>
          </w:p>
        </w:tc>
      </w:tr>
      <w:tr w:rsidR="00000000" w14:paraId="6E454708" w14:textId="77777777">
        <w:trPr>
          <w:divId w:val="1744641342"/>
        </w:trPr>
        <w:tc>
          <w:tcPr>
            <w:tcW w:w="0" w:type="auto"/>
            <w:tcMar>
              <w:top w:w="30" w:type="dxa"/>
              <w:left w:w="30" w:type="dxa"/>
              <w:bottom w:w="30" w:type="dxa"/>
              <w:right w:w="30" w:type="dxa"/>
            </w:tcMar>
            <w:vAlign w:val="bottom"/>
            <w:hideMark/>
          </w:tcPr>
          <w:p w14:paraId="7E1FBF3B" w14:textId="77777777" w:rsidR="00000000" w:rsidRDefault="00376102">
            <w:pPr>
              <w:divId w:val="1005328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F840EF" w14:textId="77777777" w:rsidR="00000000" w:rsidRDefault="00376102">
            <w:pPr>
              <w:divId w:val="1808357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8DFD1A4" w14:textId="77777777" w:rsidR="00000000" w:rsidRDefault="00376102">
            <w:pPr>
              <w:divId w:val="1365054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7A38A0" w14:textId="77777777" w:rsidR="00000000" w:rsidRDefault="00376102">
            <w:pPr>
              <w:divId w:val="2051488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DB26DE" w14:textId="77777777" w:rsidR="00000000" w:rsidRDefault="00376102">
            <w:pPr>
              <w:divId w:val="1652707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6EFD33" w14:textId="77777777" w:rsidR="00000000" w:rsidRDefault="00376102">
            <w:pPr>
              <w:divId w:val="1822118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F44C3F" w14:textId="77777777" w:rsidR="00000000" w:rsidRDefault="00376102">
            <w:pPr>
              <w:divId w:val="752505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1DC1A3" w14:textId="77777777" w:rsidR="00000000" w:rsidRDefault="00376102">
            <w:pPr>
              <w:divId w:val="952470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9A5F42" w14:textId="77777777" w:rsidR="00000000" w:rsidRDefault="00376102">
            <w:pPr>
              <w:divId w:val="572274503"/>
              <w:rPr>
                <w:rFonts w:eastAsia="Times New Roman"/>
                <w:sz w:val="20"/>
                <w:szCs w:val="20"/>
              </w:rPr>
            </w:pPr>
            <w:r>
              <w:rPr>
                <w:rFonts w:ascii="inherit" w:eastAsia="Times New Roman" w:hAnsi="inherit"/>
                <w:sz w:val="20"/>
                <w:szCs w:val="20"/>
              </w:rPr>
              <w:t> </w:t>
            </w:r>
          </w:p>
        </w:tc>
      </w:tr>
      <w:tr w:rsidR="00000000" w14:paraId="170E765B" w14:textId="77777777">
        <w:trPr>
          <w:divId w:val="1744641342"/>
        </w:trPr>
        <w:tc>
          <w:tcPr>
            <w:tcW w:w="0" w:type="auto"/>
            <w:shd w:val="clear" w:color="auto" w:fill="CCEEFF"/>
            <w:tcMar>
              <w:top w:w="30" w:type="dxa"/>
              <w:left w:w="180" w:type="dxa"/>
              <w:bottom w:w="30" w:type="dxa"/>
              <w:right w:w="30" w:type="dxa"/>
            </w:tcMar>
            <w:vAlign w:val="bottom"/>
            <w:hideMark/>
          </w:tcPr>
          <w:p w14:paraId="72C2F8DC" w14:textId="77777777" w:rsidR="00000000" w:rsidRDefault="00376102">
            <w:pPr>
              <w:rPr>
                <w:rFonts w:eastAsia="Times New Roman"/>
                <w:sz w:val="18"/>
                <w:szCs w:val="18"/>
              </w:rPr>
            </w:pPr>
            <w:r>
              <w:rPr>
                <w:rFonts w:ascii="inherit" w:eastAsia="Times New Roman" w:hAnsi="inherit"/>
                <w:sz w:val="18"/>
                <w:szCs w:val="18"/>
              </w:rPr>
              <w:t>Stock options outstanding, January 1, 2019</w:t>
            </w:r>
          </w:p>
        </w:tc>
        <w:tc>
          <w:tcPr>
            <w:tcW w:w="0" w:type="auto"/>
            <w:shd w:val="clear" w:color="auto" w:fill="CCEEFF"/>
            <w:tcMar>
              <w:top w:w="30" w:type="dxa"/>
              <w:left w:w="30" w:type="dxa"/>
              <w:bottom w:w="30" w:type="dxa"/>
              <w:right w:w="30" w:type="dxa"/>
            </w:tcMar>
            <w:vAlign w:val="bottom"/>
            <w:hideMark/>
          </w:tcPr>
          <w:p w14:paraId="3CD212F9" w14:textId="77777777" w:rsidR="00000000" w:rsidRDefault="00376102">
            <w:pPr>
              <w:divId w:val="841973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2EA875" w14:textId="77777777" w:rsidR="00000000" w:rsidRDefault="00376102">
            <w:pPr>
              <w:jc w:val="right"/>
              <w:rPr>
                <w:rFonts w:eastAsia="Times New Roman"/>
                <w:sz w:val="18"/>
                <w:szCs w:val="18"/>
              </w:rPr>
            </w:pPr>
            <w:r>
              <w:rPr>
                <w:rFonts w:ascii="inherit" w:eastAsia="Times New Roman" w:hAnsi="inherit"/>
                <w:sz w:val="18"/>
                <w:szCs w:val="18"/>
              </w:rPr>
              <w:t>4,601</w:t>
            </w:r>
          </w:p>
        </w:tc>
        <w:tc>
          <w:tcPr>
            <w:tcW w:w="0" w:type="auto"/>
            <w:shd w:val="clear" w:color="auto" w:fill="CCEEFF"/>
            <w:vAlign w:val="bottom"/>
            <w:hideMark/>
          </w:tcPr>
          <w:p w14:paraId="33016DB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ADDD2" w14:textId="77777777" w:rsidR="00000000" w:rsidRDefault="00376102">
            <w:pPr>
              <w:divId w:val="962731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7CA10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B3B2871" w14:textId="77777777" w:rsidR="00000000" w:rsidRDefault="00376102">
            <w:pPr>
              <w:jc w:val="right"/>
              <w:rPr>
                <w:rFonts w:eastAsia="Times New Roman"/>
                <w:sz w:val="18"/>
                <w:szCs w:val="18"/>
              </w:rPr>
            </w:pPr>
            <w:r>
              <w:rPr>
                <w:rFonts w:ascii="inherit" w:eastAsia="Times New Roman" w:hAnsi="inherit"/>
                <w:sz w:val="18"/>
                <w:szCs w:val="18"/>
              </w:rPr>
              <w:t>11.39</w:t>
            </w:r>
          </w:p>
        </w:tc>
        <w:tc>
          <w:tcPr>
            <w:tcW w:w="0" w:type="auto"/>
            <w:shd w:val="clear" w:color="auto" w:fill="CCEEFF"/>
            <w:vAlign w:val="bottom"/>
            <w:hideMark/>
          </w:tcPr>
          <w:p w14:paraId="378B642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DCB43" w14:textId="77777777" w:rsidR="00000000" w:rsidRDefault="00376102">
            <w:pPr>
              <w:divId w:val="219634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BBB1CA"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6EA07450" w14:textId="77777777" w:rsidR="00000000" w:rsidRDefault="00376102">
            <w:pPr>
              <w:divId w:val="2073769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9B0A6A"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2EB46F9" w14:textId="77777777" w:rsidR="00000000" w:rsidRDefault="00376102">
            <w:pPr>
              <w:rPr>
                <w:rFonts w:eastAsia="Times New Roman"/>
                <w:sz w:val="20"/>
                <w:szCs w:val="20"/>
              </w:rPr>
            </w:pPr>
          </w:p>
        </w:tc>
      </w:tr>
      <w:tr w:rsidR="00000000" w14:paraId="484E4690" w14:textId="77777777">
        <w:trPr>
          <w:divId w:val="1744641342"/>
        </w:trPr>
        <w:tc>
          <w:tcPr>
            <w:tcW w:w="0" w:type="auto"/>
            <w:tcMar>
              <w:top w:w="30" w:type="dxa"/>
              <w:left w:w="300" w:type="dxa"/>
              <w:bottom w:w="30" w:type="dxa"/>
              <w:right w:w="30" w:type="dxa"/>
            </w:tcMar>
            <w:vAlign w:val="bottom"/>
            <w:hideMark/>
          </w:tcPr>
          <w:p w14:paraId="20DF47DF" w14:textId="77777777" w:rsidR="00000000" w:rsidRDefault="00376102">
            <w:pPr>
              <w:rPr>
                <w:rFonts w:eastAsia="Times New Roman"/>
                <w:sz w:val="18"/>
                <w:szCs w:val="18"/>
              </w:rPr>
            </w:pPr>
            <w:r>
              <w:rPr>
                <w:rFonts w:ascii="inherit" w:eastAsia="Times New Roman" w:hAnsi="inherit"/>
                <w:sz w:val="18"/>
                <w:szCs w:val="18"/>
              </w:rPr>
              <w:t>Granted</w:t>
            </w:r>
          </w:p>
        </w:tc>
        <w:tc>
          <w:tcPr>
            <w:tcW w:w="0" w:type="auto"/>
            <w:tcMar>
              <w:top w:w="30" w:type="dxa"/>
              <w:left w:w="30" w:type="dxa"/>
              <w:bottom w:w="30" w:type="dxa"/>
              <w:right w:w="30" w:type="dxa"/>
            </w:tcMar>
            <w:vAlign w:val="bottom"/>
            <w:hideMark/>
          </w:tcPr>
          <w:p w14:paraId="30D4F314" w14:textId="77777777" w:rsidR="00000000" w:rsidRDefault="00376102">
            <w:pPr>
              <w:divId w:val="1329020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7E2187" w14:textId="77777777" w:rsidR="00000000" w:rsidRDefault="00376102">
            <w:pPr>
              <w:jc w:val="right"/>
              <w:rPr>
                <w:rFonts w:eastAsia="Times New Roman"/>
                <w:sz w:val="18"/>
                <w:szCs w:val="18"/>
              </w:rPr>
            </w:pPr>
            <w:r>
              <w:rPr>
                <w:rFonts w:ascii="inherit" w:eastAsia="Times New Roman" w:hAnsi="inherit"/>
                <w:sz w:val="18"/>
                <w:szCs w:val="18"/>
              </w:rPr>
              <w:t>2,631</w:t>
            </w:r>
          </w:p>
        </w:tc>
        <w:tc>
          <w:tcPr>
            <w:tcW w:w="0" w:type="auto"/>
            <w:vAlign w:val="bottom"/>
            <w:hideMark/>
          </w:tcPr>
          <w:p w14:paraId="25D91B0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4EE8D13" w14:textId="77777777" w:rsidR="00000000" w:rsidRDefault="00376102">
            <w:pPr>
              <w:divId w:val="1463576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A6C7DA" w14:textId="77777777" w:rsidR="00000000" w:rsidRDefault="00376102">
            <w:pPr>
              <w:jc w:val="right"/>
              <w:rPr>
                <w:rFonts w:eastAsia="Times New Roman"/>
                <w:sz w:val="18"/>
                <w:szCs w:val="18"/>
              </w:rPr>
            </w:pPr>
            <w:r>
              <w:rPr>
                <w:rFonts w:ascii="inherit" w:eastAsia="Times New Roman" w:hAnsi="inherit"/>
                <w:sz w:val="18"/>
                <w:szCs w:val="18"/>
              </w:rPr>
              <w:t>2.24</w:t>
            </w:r>
          </w:p>
        </w:tc>
        <w:tc>
          <w:tcPr>
            <w:tcW w:w="0" w:type="auto"/>
            <w:vAlign w:val="bottom"/>
            <w:hideMark/>
          </w:tcPr>
          <w:p w14:paraId="7F4DC7A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5F0C96D" w14:textId="77777777" w:rsidR="00000000" w:rsidRDefault="00376102">
            <w:pPr>
              <w:divId w:val="894508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6C3556"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F46FCD0" w14:textId="77777777" w:rsidR="00000000" w:rsidRDefault="00376102">
            <w:pPr>
              <w:divId w:val="2252662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5D5F80"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66258438" w14:textId="77777777" w:rsidR="00000000" w:rsidRDefault="00376102">
            <w:pPr>
              <w:rPr>
                <w:rFonts w:eastAsia="Times New Roman"/>
                <w:sz w:val="20"/>
                <w:szCs w:val="20"/>
              </w:rPr>
            </w:pPr>
          </w:p>
        </w:tc>
      </w:tr>
      <w:tr w:rsidR="00000000" w14:paraId="6773B65C" w14:textId="77777777">
        <w:trPr>
          <w:divId w:val="1744641342"/>
        </w:trPr>
        <w:tc>
          <w:tcPr>
            <w:tcW w:w="0" w:type="auto"/>
            <w:shd w:val="clear" w:color="auto" w:fill="CCEEFF"/>
            <w:tcMar>
              <w:top w:w="30" w:type="dxa"/>
              <w:left w:w="300" w:type="dxa"/>
              <w:bottom w:w="30" w:type="dxa"/>
              <w:right w:w="30" w:type="dxa"/>
            </w:tcMar>
            <w:vAlign w:val="bottom"/>
            <w:hideMark/>
          </w:tcPr>
          <w:p w14:paraId="7DF5E391" w14:textId="77777777" w:rsidR="00000000" w:rsidRDefault="00376102">
            <w:pPr>
              <w:rPr>
                <w:rFonts w:eastAsia="Times New Roman"/>
                <w:sz w:val="18"/>
                <w:szCs w:val="18"/>
              </w:rPr>
            </w:pPr>
            <w:r>
              <w:rPr>
                <w:rFonts w:ascii="inherit" w:eastAsia="Times New Roman" w:hAnsi="inherit"/>
                <w:sz w:val="18"/>
                <w:szCs w:val="18"/>
              </w:rPr>
              <w:t>Exercised</w:t>
            </w:r>
          </w:p>
        </w:tc>
        <w:tc>
          <w:tcPr>
            <w:tcW w:w="0" w:type="auto"/>
            <w:shd w:val="clear" w:color="auto" w:fill="CCEEFF"/>
            <w:tcMar>
              <w:top w:w="30" w:type="dxa"/>
              <w:left w:w="30" w:type="dxa"/>
              <w:bottom w:w="30" w:type="dxa"/>
              <w:right w:w="30" w:type="dxa"/>
            </w:tcMar>
            <w:vAlign w:val="bottom"/>
            <w:hideMark/>
          </w:tcPr>
          <w:p w14:paraId="5D282909" w14:textId="77777777" w:rsidR="00000000" w:rsidRDefault="00376102">
            <w:pPr>
              <w:divId w:val="1778673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BB25B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6EA3E44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7A6EF6" w14:textId="77777777" w:rsidR="00000000" w:rsidRDefault="00376102">
            <w:pPr>
              <w:divId w:val="18662098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F992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FA23E9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47D1CB" w14:textId="77777777" w:rsidR="00000000" w:rsidRDefault="00376102">
            <w:pPr>
              <w:divId w:val="2141415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480F4B"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1B7F9314" w14:textId="77777777" w:rsidR="00000000" w:rsidRDefault="00376102">
            <w:pPr>
              <w:divId w:val="500896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3A3026"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3B55D907" w14:textId="77777777" w:rsidR="00000000" w:rsidRDefault="00376102">
            <w:pPr>
              <w:rPr>
                <w:rFonts w:eastAsia="Times New Roman"/>
                <w:sz w:val="20"/>
                <w:szCs w:val="20"/>
              </w:rPr>
            </w:pPr>
          </w:p>
        </w:tc>
      </w:tr>
      <w:tr w:rsidR="00000000" w14:paraId="1282E3D1" w14:textId="77777777">
        <w:trPr>
          <w:divId w:val="1744641342"/>
        </w:trPr>
        <w:tc>
          <w:tcPr>
            <w:tcW w:w="0" w:type="auto"/>
            <w:tcMar>
              <w:top w:w="30" w:type="dxa"/>
              <w:left w:w="300" w:type="dxa"/>
              <w:bottom w:w="30" w:type="dxa"/>
              <w:right w:w="30" w:type="dxa"/>
            </w:tcMar>
            <w:vAlign w:val="bottom"/>
            <w:hideMark/>
          </w:tcPr>
          <w:p w14:paraId="5D27D8F0" w14:textId="77777777" w:rsidR="00000000" w:rsidRDefault="00376102">
            <w:pPr>
              <w:rPr>
                <w:rFonts w:eastAsia="Times New Roman"/>
                <w:sz w:val="18"/>
                <w:szCs w:val="18"/>
              </w:rPr>
            </w:pPr>
            <w:r>
              <w:rPr>
                <w:rFonts w:ascii="inherit" w:eastAsia="Times New Roman" w:hAnsi="inherit"/>
                <w:sz w:val="18"/>
                <w:szCs w:val="18"/>
              </w:rPr>
              <w:t>Forfeited</w:t>
            </w:r>
          </w:p>
        </w:tc>
        <w:tc>
          <w:tcPr>
            <w:tcW w:w="0" w:type="auto"/>
            <w:tcMar>
              <w:top w:w="30" w:type="dxa"/>
              <w:left w:w="30" w:type="dxa"/>
              <w:bottom w:w="30" w:type="dxa"/>
              <w:right w:w="30" w:type="dxa"/>
            </w:tcMar>
            <w:vAlign w:val="bottom"/>
            <w:hideMark/>
          </w:tcPr>
          <w:p w14:paraId="5CBA5025" w14:textId="77777777" w:rsidR="00000000" w:rsidRDefault="00376102">
            <w:pPr>
              <w:divId w:val="1379091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A176ED" w14:textId="77777777" w:rsidR="00000000" w:rsidRDefault="00376102">
            <w:pPr>
              <w:jc w:val="right"/>
              <w:rPr>
                <w:rFonts w:eastAsia="Times New Roman"/>
                <w:sz w:val="18"/>
                <w:szCs w:val="18"/>
              </w:rPr>
            </w:pPr>
            <w:r>
              <w:rPr>
                <w:rFonts w:ascii="inherit" w:eastAsia="Times New Roman" w:hAnsi="inherit"/>
                <w:sz w:val="18"/>
                <w:szCs w:val="18"/>
              </w:rPr>
              <w:t>(1,333</w:t>
            </w:r>
          </w:p>
        </w:tc>
        <w:tc>
          <w:tcPr>
            <w:tcW w:w="0" w:type="auto"/>
            <w:tcMar>
              <w:top w:w="30" w:type="dxa"/>
              <w:left w:w="0" w:type="dxa"/>
              <w:bottom w:w="30" w:type="dxa"/>
              <w:right w:w="30" w:type="dxa"/>
            </w:tcMar>
            <w:vAlign w:val="bottom"/>
            <w:hideMark/>
          </w:tcPr>
          <w:p w14:paraId="375C59FC"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F4E3FF" w14:textId="77777777" w:rsidR="00000000" w:rsidRDefault="00376102">
            <w:pPr>
              <w:divId w:val="796263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DBAA79" w14:textId="77777777" w:rsidR="00000000" w:rsidRDefault="00376102">
            <w:pPr>
              <w:jc w:val="right"/>
              <w:rPr>
                <w:rFonts w:eastAsia="Times New Roman"/>
                <w:sz w:val="18"/>
                <w:szCs w:val="18"/>
              </w:rPr>
            </w:pPr>
            <w:r>
              <w:rPr>
                <w:rFonts w:ascii="inherit" w:eastAsia="Times New Roman" w:hAnsi="inherit"/>
                <w:sz w:val="18"/>
                <w:szCs w:val="18"/>
              </w:rPr>
              <w:t>7.37</w:t>
            </w:r>
          </w:p>
        </w:tc>
        <w:tc>
          <w:tcPr>
            <w:tcW w:w="0" w:type="auto"/>
            <w:vAlign w:val="bottom"/>
            <w:hideMark/>
          </w:tcPr>
          <w:p w14:paraId="4B2788B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6B5E858" w14:textId="77777777" w:rsidR="00000000" w:rsidRDefault="00376102">
            <w:pPr>
              <w:divId w:val="377969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9F5375"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A518107" w14:textId="77777777" w:rsidR="00000000" w:rsidRDefault="00376102">
            <w:pPr>
              <w:divId w:val="13257424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CFB4FE"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25F711B" w14:textId="77777777" w:rsidR="00000000" w:rsidRDefault="00376102">
            <w:pPr>
              <w:rPr>
                <w:rFonts w:eastAsia="Times New Roman"/>
                <w:sz w:val="20"/>
                <w:szCs w:val="20"/>
              </w:rPr>
            </w:pPr>
          </w:p>
        </w:tc>
      </w:tr>
      <w:tr w:rsidR="00000000" w14:paraId="5F2F5B5D" w14:textId="77777777">
        <w:trPr>
          <w:divId w:val="1744641342"/>
        </w:trPr>
        <w:tc>
          <w:tcPr>
            <w:tcW w:w="0" w:type="auto"/>
            <w:shd w:val="clear" w:color="auto" w:fill="CCEEFF"/>
            <w:tcMar>
              <w:top w:w="30" w:type="dxa"/>
              <w:left w:w="300" w:type="dxa"/>
              <w:bottom w:w="30" w:type="dxa"/>
              <w:right w:w="30" w:type="dxa"/>
            </w:tcMar>
            <w:vAlign w:val="bottom"/>
            <w:hideMark/>
          </w:tcPr>
          <w:p w14:paraId="426A7595" w14:textId="77777777" w:rsidR="00000000" w:rsidRDefault="00376102">
            <w:pPr>
              <w:rPr>
                <w:rFonts w:eastAsia="Times New Roman"/>
                <w:sz w:val="18"/>
                <w:szCs w:val="18"/>
              </w:rPr>
            </w:pPr>
            <w:r>
              <w:rPr>
                <w:rFonts w:ascii="inherit" w:eastAsia="Times New Roman" w:hAnsi="inherit"/>
                <w:sz w:val="18"/>
                <w:szCs w:val="18"/>
              </w:rPr>
              <w:t>Expired</w:t>
            </w:r>
          </w:p>
        </w:tc>
        <w:tc>
          <w:tcPr>
            <w:tcW w:w="0" w:type="auto"/>
            <w:shd w:val="clear" w:color="auto" w:fill="CCEEFF"/>
            <w:tcMar>
              <w:top w:w="30" w:type="dxa"/>
              <w:left w:w="30" w:type="dxa"/>
              <w:bottom w:w="30" w:type="dxa"/>
              <w:right w:w="30" w:type="dxa"/>
            </w:tcMar>
            <w:vAlign w:val="bottom"/>
            <w:hideMark/>
          </w:tcPr>
          <w:p w14:paraId="092DB8DD" w14:textId="77777777" w:rsidR="00000000" w:rsidRDefault="00376102">
            <w:pPr>
              <w:divId w:val="18196157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A19A0B2" w14:textId="77777777" w:rsidR="00000000" w:rsidRDefault="00376102">
            <w:pPr>
              <w:jc w:val="right"/>
              <w:rPr>
                <w:rFonts w:eastAsia="Times New Roman"/>
                <w:sz w:val="18"/>
                <w:szCs w:val="18"/>
              </w:rPr>
            </w:pPr>
            <w:r>
              <w:rPr>
                <w:rFonts w:ascii="inherit" w:eastAsia="Times New Roman" w:hAnsi="inherit"/>
                <w:sz w:val="18"/>
                <w:szCs w:val="18"/>
              </w:rPr>
              <w:t>(778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369F2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E84C136" w14:textId="77777777" w:rsidR="00000000" w:rsidRDefault="00376102">
            <w:pPr>
              <w:divId w:val="750203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F4FBE1" w14:textId="77777777" w:rsidR="00000000" w:rsidRDefault="00376102">
            <w:pPr>
              <w:jc w:val="right"/>
              <w:rPr>
                <w:rFonts w:eastAsia="Times New Roman"/>
                <w:sz w:val="18"/>
                <w:szCs w:val="18"/>
              </w:rPr>
            </w:pPr>
            <w:r>
              <w:rPr>
                <w:rFonts w:ascii="inherit" w:eastAsia="Times New Roman" w:hAnsi="inherit"/>
                <w:sz w:val="18"/>
                <w:szCs w:val="18"/>
              </w:rPr>
              <w:t>12.91</w:t>
            </w:r>
          </w:p>
        </w:tc>
        <w:tc>
          <w:tcPr>
            <w:tcW w:w="0" w:type="auto"/>
            <w:shd w:val="clear" w:color="auto" w:fill="CCEEFF"/>
            <w:vAlign w:val="bottom"/>
            <w:hideMark/>
          </w:tcPr>
          <w:p w14:paraId="226F904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FDB2DB" w14:textId="77777777" w:rsidR="00000000" w:rsidRDefault="00376102">
            <w:pPr>
              <w:divId w:val="1785227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3399A" w14:textId="77777777" w:rsidR="00000000" w:rsidRDefault="00376102">
            <w:pPr>
              <w:divId w:val="527179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858BB5" w14:textId="77777777" w:rsidR="00000000" w:rsidRDefault="00376102">
            <w:pPr>
              <w:divId w:val="691803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4D7286" w14:textId="77777777" w:rsidR="00000000" w:rsidRDefault="00376102">
            <w:pPr>
              <w:divId w:val="1084915458"/>
              <w:rPr>
                <w:rFonts w:eastAsia="Times New Roman"/>
                <w:sz w:val="20"/>
                <w:szCs w:val="20"/>
              </w:rPr>
            </w:pPr>
            <w:r>
              <w:rPr>
                <w:rFonts w:ascii="inherit" w:eastAsia="Times New Roman" w:hAnsi="inherit"/>
                <w:sz w:val="20"/>
                <w:szCs w:val="20"/>
              </w:rPr>
              <w:t> </w:t>
            </w:r>
          </w:p>
        </w:tc>
      </w:tr>
      <w:tr w:rsidR="00000000" w14:paraId="1729C4FA" w14:textId="77777777">
        <w:trPr>
          <w:divId w:val="1744641342"/>
        </w:trPr>
        <w:tc>
          <w:tcPr>
            <w:tcW w:w="0" w:type="auto"/>
            <w:tcMar>
              <w:top w:w="30" w:type="dxa"/>
              <w:left w:w="180" w:type="dxa"/>
              <w:bottom w:w="30" w:type="dxa"/>
              <w:right w:w="30" w:type="dxa"/>
            </w:tcMar>
            <w:vAlign w:val="bottom"/>
            <w:hideMark/>
          </w:tcPr>
          <w:p w14:paraId="36D0F313" w14:textId="77777777" w:rsidR="00000000" w:rsidRDefault="00376102">
            <w:pPr>
              <w:rPr>
                <w:rFonts w:eastAsia="Times New Roman"/>
                <w:sz w:val="18"/>
                <w:szCs w:val="18"/>
              </w:rPr>
            </w:pPr>
            <w:r>
              <w:rPr>
                <w:rFonts w:ascii="inherit" w:eastAsia="Times New Roman" w:hAnsi="inherit"/>
                <w:sz w:val="18"/>
                <w:szCs w:val="18"/>
              </w:rPr>
              <w:t>Stock options outstanding, December 31, 2019</w:t>
            </w:r>
          </w:p>
        </w:tc>
        <w:tc>
          <w:tcPr>
            <w:tcW w:w="0" w:type="auto"/>
            <w:tcMar>
              <w:top w:w="30" w:type="dxa"/>
              <w:left w:w="30" w:type="dxa"/>
              <w:bottom w:w="30" w:type="dxa"/>
              <w:right w:w="30" w:type="dxa"/>
            </w:tcMar>
            <w:vAlign w:val="bottom"/>
            <w:hideMark/>
          </w:tcPr>
          <w:p w14:paraId="0909F626" w14:textId="77777777" w:rsidR="00000000" w:rsidRDefault="00376102">
            <w:pPr>
              <w:divId w:val="429471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34C5E7" w14:textId="77777777" w:rsidR="00000000" w:rsidRDefault="00376102">
            <w:pPr>
              <w:jc w:val="right"/>
              <w:rPr>
                <w:rFonts w:eastAsia="Times New Roman"/>
                <w:sz w:val="18"/>
                <w:szCs w:val="18"/>
              </w:rPr>
            </w:pPr>
            <w:r>
              <w:rPr>
                <w:rFonts w:ascii="inherit" w:eastAsia="Times New Roman" w:hAnsi="inherit"/>
                <w:sz w:val="18"/>
                <w:szCs w:val="18"/>
              </w:rPr>
              <w:t>5,121</w:t>
            </w:r>
          </w:p>
        </w:tc>
        <w:tc>
          <w:tcPr>
            <w:tcW w:w="0" w:type="auto"/>
            <w:vAlign w:val="bottom"/>
            <w:hideMark/>
          </w:tcPr>
          <w:p w14:paraId="29990E4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FC68293" w14:textId="77777777" w:rsidR="00000000" w:rsidRDefault="00376102">
            <w:pPr>
              <w:divId w:val="579296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8C431B"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8F72677" w14:textId="77777777" w:rsidR="00000000" w:rsidRDefault="00376102">
            <w:pPr>
              <w:jc w:val="right"/>
              <w:rPr>
                <w:rFonts w:eastAsia="Times New Roman"/>
                <w:sz w:val="18"/>
                <w:szCs w:val="18"/>
              </w:rPr>
            </w:pPr>
            <w:r>
              <w:rPr>
                <w:rFonts w:ascii="inherit" w:eastAsia="Times New Roman" w:hAnsi="inherit"/>
                <w:sz w:val="18"/>
                <w:szCs w:val="18"/>
              </w:rPr>
              <w:t>7.51</w:t>
            </w:r>
          </w:p>
        </w:tc>
        <w:tc>
          <w:tcPr>
            <w:tcW w:w="0" w:type="auto"/>
            <w:vAlign w:val="bottom"/>
            <w:hideMark/>
          </w:tcPr>
          <w:p w14:paraId="3C8BA442"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42949B9" w14:textId="77777777" w:rsidR="00000000" w:rsidRDefault="00376102">
            <w:pPr>
              <w:divId w:val="900674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FE1E90" w14:textId="77777777" w:rsidR="00000000" w:rsidRDefault="00376102">
            <w:pPr>
              <w:jc w:val="center"/>
              <w:rPr>
                <w:rFonts w:eastAsia="Times New Roman"/>
                <w:sz w:val="18"/>
                <w:szCs w:val="18"/>
              </w:rPr>
            </w:pPr>
            <w:r>
              <w:rPr>
                <w:rFonts w:ascii="inherit" w:eastAsia="Times New Roman" w:hAnsi="inherit"/>
                <w:sz w:val="18"/>
                <w:szCs w:val="18"/>
              </w:rPr>
              <w:t>7.43 years</w:t>
            </w:r>
          </w:p>
        </w:tc>
        <w:tc>
          <w:tcPr>
            <w:tcW w:w="0" w:type="auto"/>
            <w:tcMar>
              <w:top w:w="30" w:type="dxa"/>
              <w:left w:w="30" w:type="dxa"/>
              <w:bottom w:w="30" w:type="dxa"/>
              <w:right w:w="30" w:type="dxa"/>
            </w:tcMar>
            <w:vAlign w:val="bottom"/>
            <w:hideMark/>
          </w:tcPr>
          <w:p w14:paraId="05E76AC9" w14:textId="77777777" w:rsidR="00000000" w:rsidRDefault="00376102">
            <w:pPr>
              <w:divId w:val="1902863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F846C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4C05579" w14:textId="77777777" w:rsidR="00000000" w:rsidRDefault="00376102">
            <w:pPr>
              <w:jc w:val="right"/>
              <w:rPr>
                <w:rFonts w:eastAsia="Times New Roman"/>
                <w:sz w:val="18"/>
                <w:szCs w:val="18"/>
              </w:rPr>
            </w:pPr>
            <w:r>
              <w:rPr>
                <w:rFonts w:ascii="inherit" w:eastAsia="Times New Roman" w:hAnsi="inherit"/>
                <w:sz w:val="18"/>
                <w:szCs w:val="18"/>
              </w:rPr>
              <w:t>12,119</w:t>
            </w:r>
          </w:p>
        </w:tc>
        <w:tc>
          <w:tcPr>
            <w:tcW w:w="0" w:type="auto"/>
            <w:vAlign w:val="bottom"/>
            <w:hideMark/>
          </w:tcPr>
          <w:p w14:paraId="419BF599" w14:textId="77777777" w:rsidR="00000000" w:rsidRDefault="00376102">
            <w:pPr>
              <w:rPr>
                <w:rFonts w:eastAsia="Times New Roman"/>
                <w:sz w:val="20"/>
                <w:szCs w:val="20"/>
              </w:rPr>
            </w:pPr>
          </w:p>
        </w:tc>
      </w:tr>
      <w:tr w:rsidR="00000000" w14:paraId="255BB80E" w14:textId="77777777">
        <w:trPr>
          <w:divId w:val="1744641342"/>
        </w:trPr>
        <w:tc>
          <w:tcPr>
            <w:tcW w:w="0" w:type="auto"/>
            <w:shd w:val="clear" w:color="auto" w:fill="CCEEFF"/>
            <w:tcMar>
              <w:top w:w="30" w:type="dxa"/>
              <w:left w:w="180" w:type="dxa"/>
              <w:bottom w:w="30" w:type="dxa"/>
              <w:right w:w="30" w:type="dxa"/>
            </w:tcMar>
            <w:vAlign w:val="bottom"/>
            <w:hideMark/>
          </w:tcPr>
          <w:p w14:paraId="38766EDB" w14:textId="77777777" w:rsidR="00000000" w:rsidRDefault="00376102">
            <w:pPr>
              <w:rPr>
                <w:rFonts w:eastAsia="Times New Roman"/>
                <w:sz w:val="18"/>
                <w:szCs w:val="18"/>
              </w:rPr>
            </w:pPr>
            <w:r>
              <w:rPr>
                <w:rFonts w:ascii="inherit" w:eastAsia="Times New Roman" w:hAnsi="inherit"/>
                <w:sz w:val="18"/>
                <w:szCs w:val="18"/>
              </w:rPr>
              <w:t>Stock options exercisable, December 31, 2019</w:t>
            </w:r>
          </w:p>
        </w:tc>
        <w:tc>
          <w:tcPr>
            <w:tcW w:w="0" w:type="auto"/>
            <w:shd w:val="clear" w:color="auto" w:fill="CCEEFF"/>
            <w:tcMar>
              <w:top w:w="30" w:type="dxa"/>
              <w:left w:w="30" w:type="dxa"/>
              <w:bottom w:w="30" w:type="dxa"/>
              <w:right w:w="30" w:type="dxa"/>
            </w:tcMar>
            <w:vAlign w:val="bottom"/>
            <w:hideMark/>
          </w:tcPr>
          <w:p w14:paraId="32879EB4" w14:textId="77777777" w:rsidR="00000000" w:rsidRDefault="00376102">
            <w:pPr>
              <w:divId w:val="1539588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7E01C63" w14:textId="77777777" w:rsidR="00000000" w:rsidRDefault="00376102">
            <w:pPr>
              <w:jc w:val="right"/>
              <w:rPr>
                <w:rFonts w:eastAsia="Times New Roman"/>
                <w:sz w:val="18"/>
                <w:szCs w:val="18"/>
              </w:rPr>
            </w:pPr>
            <w:r>
              <w:rPr>
                <w:rFonts w:ascii="inherit" w:eastAsia="Times New Roman" w:hAnsi="inherit"/>
                <w:sz w:val="18"/>
                <w:szCs w:val="18"/>
              </w:rPr>
              <w:t>2,636</w:t>
            </w:r>
          </w:p>
        </w:tc>
        <w:tc>
          <w:tcPr>
            <w:tcW w:w="0" w:type="auto"/>
            <w:shd w:val="clear" w:color="auto" w:fill="CCEEFF"/>
            <w:vAlign w:val="bottom"/>
            <w:hideMark/>
          </w:tcPr>
          <w:p w14:paraId="0BADAFE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1CB4C" w14:textId="77777777" w:rsidR="00000000" w:rsidRDefault="00376102">
            <w:pPr>
              <w:divId w:val="1663043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20D3A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A65DFCE" w14:textId="77777777" w:rsidR="00000000" w:rsidRDefault="00376102">
            <w:pPr>
              <w:jc w:val="right"/>
              <w:rPr>
                <w:rFonts w:eastAsia="Times New Roman"/>
                <w:sz w:val="18"/>
                <w:szCs w:val="18"/>
              </w:rPr>
            </w:pPr>
            <w:r>
              <w:rPr>
                <w:rFonts w:ascii="inherit" w:eastAsia="Times New Roman" w:hAnsi="inherit"/>
                <w:sz w:val="18"/>
                <w:szCs w:val="18"/>
              </w:rPr>
              <w:t>11.63</w:t>
            </w:r>
          </w:p>
        </w:tc>
        <w:tc>
          <w:tcPr>
            <w:tcW w:w="0" w:type="auto"/>
            <w:shd w:val="clear" w:color="auto" w:fill="CCEEFF"/>
            <w:vAlign w:val="bottom"/>
            <w:hideMark/>
          </w:tcPr>
          <w:p w14:paraId="2147A5CC"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05348" w14:textId="77777777" w:rsidR="00000000" w:rsidRDefault="00376102">
            <w:pPr>
              <w:divId w:val="2123257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77D8A3" w14:textId="77777777" w:rsidR="00000000" w:rsidRDefault="00376102">
            <w:pPr>
              <w:jc w:val="center"/>
              <w:rPr>
                <w:rFonts w:eastAsia="Times New Roman"/>
                <w:sz w:val="18"/>
                <w:szCs w:val="18"/>
              </w:rPr>
            </w:pPr>
            <w:r>
              <w:rPr>
                <w:rFonts w:ascii="inherit" w:eastAsia="Times New Roman" w:hAnsi="inherit"/>
                <w:sz w:val="18"/>
                <w:szCs w:val="18"/>
              </w:rPr>
              <w:t>5.73 years</w:t>
            </w:r>
          </w:p>
        </w:tc>
        <w:tc>
          <w:tcPr>
            <w:tcW w:w="0" w:type="auto"/>
            <w:shd w:val="clear" w:color="auto" w:fill="CCEEFF"/>
            <w:tcMar>
              <w:top w:w="30" w:type="dxa"/>
              <w:left w:w="30" w:type="dxa"/>
              <w:bottom w:w="30" w:type="dxa"/>
              <w:right w:w="30" w:type="dxa"/>
            </w:tcMar>
            <w:vAlign w:val="bottom"/>
            <w:hideMark/>
          </w:tcPr>
          <w:p w14:paraId="0FBE92C6" w14:textId="77777777" w:rsidR="00000000" w:rsidRDefault="00376102">
            <w:pPr>
              <w:divId w:val="1663043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117A31"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2896F7C" w14:textId="77777777" w:rsidR="00000000" w:rsidRDefault="00376102">
            <w:pPr>
              <w:jc w:val="right"/>
              <w:rPr>
                <w:rFonts w:eastAsia="Times New Roman"/>
                <w:sz w:val="18"/>
                <w:szCs w:val="18"/>
              </w:rPr>
            </w:pPr>
            <w:r>
              <w:rPr>
                <w:rFonts w:ascii="inherit" w:eastAsia="Times New Roman" w:hAnsi="inherit"/>
                <w:sz w:val="18"/>
                <w:szCs w:val="18"/>
              </w:rPr>
              <w:t>572</w:t>
            </w:r>
          </w:p>
        </w:tc>
        <w:tc>
          <w:tcPr>
            <w:tcW w:w="0" w:type="auto"/>
            <w:shd w:val="clear" w:color="auto" w:fill="CCEEFF"/>
            <w:vAlign w:val="bottom"/>
            <w:hideMark/>
          </w:tcPr>
          <w:p w14:paraId="2D86BF0A" w14:textId="77777777" w:rsidR="00000000" w:rsidRDefault="00376102">
            <w:pPr>
              <w:rPr>
                <w:rFonts w:eastAsia="Times New Roman"/>
                <w:sz w:val="20"/>
                <w:szCs w:val="20"/>
              </w:rPr>
            </w:pPr>
          </w:p>
        </w:tc>
      </w:tr>
    </w:tbl>
    <w:p w14:paraId="4AB0A74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760D755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aggregate intrinsic value of options exercisable at</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was</w:t>
      </w:r>
      <w:r>
        <w:rPr>
          <w:rFonts w:ascii="inherit" w:eastAsia="Times New Roman" w:hAnsi="inherit"/>
          <w:sz w:val="20"/>
          <w:szCs w:val="20"/>
        </w:rPr>
        <w:t xml:space="preserve"> </w:t>
      </w:r>
      <w:r>
        <w:rPr>
          <w:rFonts w:ascii="inherit" w:eastAsia="Times New Roman" w:hAnsi="inherit"/>
          <w:sz w:val="20"/>
          <w:szCs w:val="20"/>
        </w:rPr>
        <w:t>$572,</w:t>
      </w:r>
      <w:r>
        <w:rPr>
          <w:rFonts w:ascii="inherit" w:eastAsia="Times New Roman" w:hAnsi="inherit"/>
          <w:sz w:val="20"/>
          <w:szCs w:val="20"/>
        </w:rPr>
        <w:t xml:space="preserve"> </w:t>
      </w:r>
      <w:r>
        <w:rPr>
          <w:rFonts w:ascii="inherit" w:eastAsia="Times New Roman" w:hAnsi="inherit"/>
          <w:sz w:val="20"/>
          <w:szCs w:val="20"/>
        </w:rPr>
        <w:t>$0, and</w:t>
      </w:r>
      <w:r>
        <w:rPr>
          <w:rFonts w:ascii="inherit" w:eastAsia="Times New Roman" w:hAnsi="inherit"/>
          <w:sz w:val="20"/>
          <w:szCs w:val="20"/>
        </w:rPr>
        <w:t xml:space="preserve"> </w:t>
      </w:r>
      <w:r>
        <w:rPr>
          <w:rFonts w:ascii="inherit" w:eastAsia="Times New Roman" w:hAnsi="inherit"/>
          <w:sz w:val="20"/>
          <w:szCs w:val="20"/>
        </w:rPr>
        <w:t>$1,161, respectively.</w:t>
      </w:r>
      <w:r>
        <w:rPr>
          <w:rFonts w:ascii="inherit" w:eastAsia="Times New Roman" w:hAnsi="inherit"/>
          <w:sz w:val="20"/>
          <w:szCs w:val="20"/>
        </w:rPr>
        <w:t xml:space="preserve"> </w:t>
      </w:r>
    </w:p>
    <w:p w14:paraId="7D5AF5FF" w14:textId="77777777" w:rsidR="00000000" w:rsidRDefault="00376102">
      <w:pPr>
        <w:spacing w:line="288" w:lineRule="auto"/>
        <w:jc w:val="both"/>
        <w:divId w:val="588466837"/>
        <w:rPr>
          <w:rFonts w:eastAsia="Times New Roman"/>
          <w:sz w:val="20"/>
          <w:szCs w:val="20"/>
        </w:rPr>
      </w:pPr>
    </w:p>
    <w:p w14:paraId="259C39C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weighted average grant date fair value of options granted 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was</w:t>
      </w:r>
      <w:r>
        <w:rPr>
          <w:rFonts w:ascii="inherit" w:eastAsia="Times New Roman" w:hAnsi="inherit"/>
          <w:sz w:val="20"/>
          <w:szCs w:val="20"/>
        </w:rPr>
        <w:t xml:space="preserve"> </w:t>
      </w:r>
      <w:r>
        <w:rPr>
          <w:rFonts w:ascii="inherit" w:eastAsia="Times New Roman" w:hAnsi="inherit"/>
          <w:sz w:val="20"/>
          <w:szCs w:val="20"/>
        </w:rPr>
        <w:t>$1.24,</w:t>
      </w:r>
      <w:r>
        <w:rPr>
          <w:rFonts w:ascii="inherit" w:eastAsia="Times New Roman" w:hAnsi="inherit"/>
          <w:sz w:val="20"/>
          <w:szCs w:val="20"/>
        </w:rPr>
        <w:t xml:space="preserve"> </w:t>
      </w:r>
      <w:r>
        <w:rPr>
          <w:rFonts w:ascii="inherit" w:eastAsia="Times New Roman" w:hAnsi="inherit"/>
          <w:sz w:val="20"/>
          <w:szCs w:val="20"/>
        </w:rPr>
        <w:t>$3.60 and</w:t>
      </w:r>
      <w:r>
        <w:rPr>
          <w:rFonts w:ascii="inherit" w:eastAsia="Times New Roman" w:hAnsi="inherit"/>
          <w:sz w:val="20"/>
          <w:szCs w:val="20"/>
        </w:rPr>
        <w:t xml:space="preserve"> </w:t>
      </w:r>
      <w:r>
        <w:rPr>
          <w:rFonts w:ascii="inherit" w:eastAsia="Times New Roman" w:hAnsi="inherit"/>
          <w:sz w:val="20"/>
          <w:szCs w:val="20"/>
        </w:rPr>
        <w:t>$5.20 per share, respectively. </w:t>
      </w:r>
    </w:p>
    <w:p w14:paraId="7561C17D" w14:textId="77777777" w:rsidR="00000000" w:rsidRDefault="00376102">
      <w:pPr>
        <w:spacing w:line="288" w:lineRule="auto"/>
        <w:jc w:val="both"/>
        <w:divId w:val="588466837"/>
        <w:rPr>
          <w:rFonts w:eastAsia="Times New Roman"/>
          <w:sz w:val="20"/>
          <w:szCs w:val="20"/>
        </w:rPr>
      </w:pPr>
    </w:p>
    <w:p w14:paraId="4248C0B6"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Warrants</w:t>
      </w:r>
      <w:r>
        <w:rPr>
          <w:rFonts w:ascii="inherit" w:eastAsia="Times New Roman" w:hAnsi="inherit"/>
          <w:sz w:val="20"/>
          <w:szCs w:val="20"/>
        </w:rPr>
        <w:t> </w:t>
      </w:r>
    </w:p>
    <w:p w14:paraId="7C15D9F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summary of the combined warrant activity and other data for the year en</w:t>
      </w:r>
      <w:r>
        <w:rPr>
          <w:rFonts w:ascii="inherit" w:eastAsia="Times New Roman" w:hAnsi="inherit"/>
          <w:sz w:val="20"/>
          <w:szCs w:val="20"/>
        </w:rPr>
        <w:t>ded</w:t>
      </w:r>
      <w:r>
        <w:rPr>
          <w:rFonts w:ascii="inherit" w:eastAsia="Times New Roman" w:hAnsi="inherit"/>
          <w:sz w:val="20"/>
          <w:szCs w:val="20"/>
        </w:rPr>
        <w:t xml:space="preserve"> </w:t>
      </w:r>
      <w:r>
        <w:rPr>
          <w:rFonts w:ascii="inherit" w:eastAsia="Times New Roman" w:hAnsi="inherit"/>
          <w:sz w:val="20"/>
          <w:szCs w:val="20"/>
        </w:rPr>
        <w:t>December 31, 2019 is as follows:</w:t>
      </w:r>
      <w:r>
        <w:rPr>
          <w:rFonts w:ascii="inherit" w:eastAsia="Times New Roman" w:hAnsi="inherit"/>
          <w:sz w:val="20"/>
          <w:szCs w:val="20"/>
        </w:rPr>
        <w:t xml:space="preserve"> </w:t>
      </w:r>
      <w:r>
        <w:rPr>
          <w:rFonts w:ascii="inherit" w:eastAsia="Times New Roman" w:hAnsi="inherit"/>
          <w:sz w:val="20"/>
          <w:szCs w:val="20"/>
        </w:rPr>
        <w:t>  </w:t>
      </w:r>
    </w:p>
    <w:tbl>
      <w:tblPr>
        <w:tblW w:w="4990" w:type="pct"/>
        <w:tblCellMar>
          <w:left w:w="0" w:type="dxa"/>
          <w:right w:w="0" w:type="dxa"/>
        </w:tblCellMar>
        <w:tblLook w:val="04A0" w:firstRow="1" w:lastRow="0" w:firstColumn="1" w:lastColumn="0" w:noHBand="0" w:noVBand="1"/>
      </w:tblPr>
      <w:tblGrid>
        <w:gridCol w:w="2956"/>
        <w:gridCol w:w="105"/>
        <w:gridCol w:w="1132"/>
        <w:gridCol w:w="99"/>
        <w:gridCol w:w="105"/>
        <w:gridCol w:w="122"/>
        <w:gridCol w:w="1052"/>
        <w:gridCol w:w="57"/>
        <w:gridCol w:w="105"/>
        <w:gridCol w:w="1217"/>
        <w:gridCol w:w="105"/>
        <w:gridCol w:w="123"/>
        <w:gridCol w:w="1052"/>
        <w:gridCol w:w="59"/>
      </w:tblGrid>
      <w:tr w:rsidR="00000000" w14:paraId="54232E22" w14:textId="77777777">
        <w:trPr>
          <w:divId w:val="713846745"/>
        </w:trPr>
        <w:tc>
          <w:tcPr>
            <w:tcW w:w="0" w:type="auto"/>
            <w:gridSpan w:val="14"/>
            <w:vAlign w:val="center"/>
            <w:hideMark/>
          </w:tcPr>
          <w:p w14:paraId="6D579605" w14:textId="77777777" w:rsidR="00000000" w:rsidRDefault="00376102">
            <w:pPr>
              <w:spacing w:line="288" w:lineRule="auto"/>
              <w:jc w:val="both"/>
              <w:rPr>
                <w:rFonts w:eastAsia="Times New Roman"/>
                <w:sz w:val="20"/>
                <w:szCs w:val="20"/>
              </w:rPr>
            </w:pPr>
          </w:p>
        </w:tc>
      </w:tr>
      <w:tr w:rsidR="00000000" w14:paraId="140F0B89" w14:textId="77777777">
        <w:trPr>
          <w:divId w:val="713846745"/>
        </w:trPr>
        <w:tc>
          <w:tcPr>
            <w:tcW w:w="1800" w:type="pct"/>
            <w:vAlign w:val="center"/>
            <w:hideMark/>
          </w:tcPr>
          <w:p w14:paraId="64ADB2FA" w14:textId="77777777" w:rsidR="00000000" w:rsidRDefault="00376102">
            <w:pPr>
              <w:rPr>
                <w:rFonts w:eastAsia="Times New Roman"/>
                <w:sz w:val="20"/>
                <w:szCs w:val="20"/>
              </w:rPr>
            </w:pPr>
          </w:p>
        </w:tc>
        <w:tc>
          <w:tcPr>
            <w:tcW w:w="50" w:type="pct"/>
            <w:vAlign w:val="center"/>
            <w:hideMark/>
          </w:tcPr>
          <w:p w14:paraId="76B81ED9" w14:textId="77777777" w:rsidR="00000000" w:rsidRDefault="00376102">
            <w:pPr>
              <w:rPr>
                <w:rFonts w:eastAsia="Times New Roman"/>
                <w:sz w:val="20"/>
                <w:szCs w:val="20"/>
              </w:rPr>
            </w:pPr>
          </w:p>
        </w:tc>
        <w:tc>
          <w:tcPr>
            <w:tcW w:w="700" w:type="pct"/>
            <w:vAlign w:val="center"/>
            <w:hideMark/>
          </w:tcPr>
          <w:p w14:paraId="1084589B" w14:textId="77777777" w:rsidR="00000000" w:rsidRDefault="00376102">
            <w:pPr>
              <w:rPr>
                <w:rFonts w:eastAsia="Times New Roman"/>
                <w:sz w:val="20"/>
                <w:szCs w:val="20"/>
              </w:rPr>
            </w:pPr>
          </w:p>
        </w:tc>
        <w:tc>
          <w:tcPr>
            <w:tcW w:w="50" w:type="pct"/>
            <w:vAlign w:val="center"/>
            <w:hideMark/>
          </w:tcPr>
          <w:p w14:paraId="4047E9D5" w14:textId="77777777" w:rsidR="00000000" w:rsidRDefault="00376102">
            <w:pPr>
              <w:rPr>
                <w:rFonts w:eastAsia="Times New Roman"/>
                <w:sz w:val="20"/>
                <w:szCs w:val="20"/>
              </w:rPr>
            </w:pPr>
          </w:p>
        </w:tc>
        <w:tc>
          <w:tcPr>
            <w:tcW w:w="50" w:type="pct"/>
            <w:vAlign w:val="center"/>
            <w:hideMark/>
          </w:tcPr>
          <w:p w14:paraId="21E25AB6" w14:textId="77777777" w:rsidR="00000000" w:rsidRDefault="00376102">
            <w:pPr>
              <w:rPr>
                <w:rFonts w:eastAsia="Times New Roman"/>
                <w:sz w:val="20"/>
                <w:szCs w:val="20"/>
              </w:rPr>
            </w:pPr>
          </w:p>
        </w:tc>
        <w:tc>
          <w:tcPr>
            <w:tcW w:w="50" w:type="pct"/>
            <w:vAlign w:val="center"/>
            <w:hideMark/>
          </w:tcPr>
          <w:p w14:paraId="03BEB2CA" w14:textId="77777777" w:rsidR="00000000" w:rsidRDefault="00376102">
            <w:pPr>
              <w:rPr>
                <w:rFonts w:eastAsia="Times New Roman"/>
                <w:sz w:val="20"/>
                <w:szCs w:val="20"/>
              </w:rPr>
            </w:pPr>
          </w:p>
        </w:tc>
        <w:tc>
          <w:tcPr>
            <w:tcW w:w="650" w:type="pct"/>
            <w:vAlign w:val="center"/>
            <w:hideMark/>
          </w:tcPr>
          <w:p w14:paraId="45DDAB7A" w14:textId="77777777" w:rsidR="00000000" w:rsidRDefault="00376102">
            <w:pPr>
              <w:rPr>
                <w:rFonts w:eastAsia="Times New Roman"/>
                <w:sz w:val="20"/>
                <w:szCs w:val="20"/>
              </w:rPr>
            </w:pPr>
          </w:p>
        </w:tc>
        <w:tc>
          <w:tcPr>
            <w:tcW w:w="50" w:type="pct"/>
            <w:vAlign w:val="center"/>
            <w:hideMark/>
          </w:tcPr>
          <w:p w14:paraId="640834B8" w14:textId="77777777" w:rsidR="00000000" w:rsidRDefault="00376102">
            <w:pPr>
              <w:rPr>
                <w:rFonts w:eastAsia="Times New Roman"/>
                <w:sz w:val="20"/>
                <w:szCs w:val="20"/>
              </w:rPr>
            </w:pPr>
          </w:p>
        </w:tc>
        <w:tc>
          <w:tcPr>
            <w:tcW w:w="50" w:type="pct"/>
            <w:vAlign w:val="center"/>
            <w:hideMark/>
          </w:tcPr>
          <w:p w14:paraId="29DB6909" w14:textId="77777777" w:rsidR="00000000" w:rsidRDefault="00376102">
            <w:pPr>
              <w:rPr>
                <w:rFonts w:eastAsia="Times New Roman"/>
                <w:sz w:val="20"/>
                <w:szCs w:val="20"/>
              </w:rPr>
            </w:pPr>
          </w:p>
        </w:tc>
        <w:tc>
          <w:tcPr>
            <w:tcW w:w="750" w:type="pct"/>
            <w:vAlign w:val="center"/>
            <w:hideMark/>
          </w:tcPr>
          <w:p w14:paraId="61595137" w14:textId="77777777" w:rsidR="00000000" w:rsidRDefault="00376102">
            <w:pPr>
              <w:rPr>
                <w:rFonts w:eastAsia="Times New Roman"/>
                <w:sz w:val="20"/>
                <w:szCs w:val="20"/>
              </w:rPr>
            </w:pPr>
          </w:p>
        </w:tc>
        <w:tc>
          <w:tcPr>
            <w:tcW w:w="50" w:type="pct"/>
            <w:vAlign w:val="center"/>
            <w:hideMark/>
          </w:tcPr>
          <w:p w14:paraId="3A8D87BE" w14:textId="77777777" w:rsidR="00000000" w:rsidRDefault="00376102">
            <w:pPr>
              <w:rPr>
                <w:rFonts w:eastAsia="Times New Roman"/>
                <w:sz w:val="20"/>
                <w:szCs w:val="20"/>
              </w:rPr>
            </w:pPr>
          </w:p>
        </w:tc>
        <w:tc>
          <w:tcPr>
            <w:tcW w:w="50" w:type="pct"/>
            <w:vAlign w:val="center"/>
            <w:hideMark/>
          </w:tcPr>
          <w:p w14:paraId="629D58EA" w14:textId="77777777" w:rsidR="00000000" w:rsidRDefault="00376102">
            <w:pPr>
              <w:rPr>
                <w:rFonts w:eastAsia="Times New Roman"/>
                <w:sz w:val="20"/>
                <w:szCs w:val="20"/>
              </w:rPr>
            </w:pPr>
          </w:p>
        </w:tc>
        <w:tc>
          <w:tcPr>
            <w:tcW w:w="650" w:type="pct"/>
            <w:vAlign w:val="center"/>
            <w:hideMark/>
          </w:tcPr>
          <w:p w14:paraId="4969017E" w14:textId="77777777" w:rsidR="00000000" w:rsidRDefault="00376102">
            <w:pPr>
              <w:rPr>
                <w:rFonts w:eastAsia="Times New Roman"/>
                <w:sz w:val="20"/>
                <w:szCs w:val="20"/>
              </w:rPr>
            </w:pPr>
          </w:p>
        </w:tc>
        <w:tc>
          <w:tcPr>
            <w:tcW w:w="50" w:type="pct"/>
            <w:vAlign w:val="center"/>
            <w:hideMark/>
          </w:tcPr>
          <w:p w14:paraId="5C6B1B9C" w14:textId="77777777" w:rsidR="00000000" w:rsidRDefault="00376102">
            <w:pPr>
              <w:rPr>
                <w:rFonts w:eastAsia="Times New Roman"/>
                <w:sz w:val="20"/>
                <w:szCs w:val="20"/>
              </w:rPr>
            </w:pPr>
          </w:p>
        </w:tc>
      </w:tr>
      <w:tr w:rsidR="00000000" w14:paraId="09DD9AFC" w14:textId="77777777">
        <w:trPr>
          <w:divId w:val="713846745"/>
        </w:trPr>
        <w:tc>
          <w:tcPr>
            <w:tcW w:w="0" w:type="auto"/>
            <w:tcBorders>
              <w:bottom w:val="single" w:sz="6" w:space="0" w:color="000000"/>
            </w:tcBorders>
            <w:tcMar>
              <w:top w:w="30" w:type="dxa"/>
              <w:left w:w="30" w:type="dxa"/>
              <w:bottom w:w="30" w:type="dxa"/>
              <w:right w:w="30" w:type="dxa"/>
            </w:tcMar>
            <w:vAlign w:val="bottom"/>
            <w:hideMark/>
          </w:tcPr>
          <w:p w14:paraId="203A54C6" w14:textId="77777777" w:rsidR="00000000" w:rsidRDefault="00376102">
            <w:pPr>
              <w:rPr>
                <w:rFonts w:eastAsia="Times New Roman"/>
                <w:sz w:val="18"/>
                <w:szCs w:val="18"/>
              </w:rPr>
            </w:pPr>
            <w:r>
              <w:rPr>
                <w:rFonts w:ascii="inherit" w:eastAsia="Times New Roman" w:hAnsi="inherit"/>
                <w:b/>
                <w:bCs/>
                <w:sz w:val="18"/>
                <w:szCs w:val="18"/>
              </w:rPr>
              <w:t> Warrant Activity and Other Data:</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78D2E6C6" w14:textId="77777777" w:rsidR="00000000" w:rsidRDefault="00376102">
            <w:pPr>
              <w:divId w:val="17162771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EC38A2" w14:textId="77777777" w:rsidR="00000000" w:rsidRDefault="00376102">
            <w:pPr>
              <w:jc w:val="center"/>
              <w:rPr>
                <w:rFonts w:eastAsia="Times New Roman"/>
                <w:sz w:val="18"/>
                <w:szCs w:val="18"/>
              </w:rPr>
            </w:pPr>
            <w:r>
              <w:rPr>
                <w:rFonts w:ascii="inherit" w:eastAsia="Times New Roman" w:hAnsi="inherit"/>
                <w:b/>
                <w:bCs/>
                <w:sz w:val="18"/>
                <w:szCs w:val="18"/>
              </w:rPr>
              <w:t>Number of</w:t>
            </w:r>
          </w:p>
          <w:p w14:paraId="7A457EAE" w14:textId="77777777" w:rsidR="00000000" w:rsidRDefault="00376102">
            <w:pPr>
              <w:jc w:val="center"/>
              <w:rPr>
                <w:rFonts w:eastAsia="Times New Roman"/>
                <w:sz w:val="18"/>
                <w:szCs w:val="18"/>
              </w:rPr>
            </w:pPr>
            <w:r>
              <w:rPr>
                <w:rFonts w:ascii="inherit" w:eastAsia="Times New Roman" w:hAnsi="inherit"/>
                <w:b/>
                <w:bCs/>
                <w:sz w:val="18"/>
                <w:szCs w:val="18"/>
              </w:rPr>
              <w:t>Warrants</w:t>
            </w:r>
          </w:p>
        </w:tc>
        <w:tc>
          <w:tcPr>
            <w:tcW w:w="0" w:type="auto"/>
            <w:tcMar>
              <w:top w:w="30" w:type="dxa"/>
              <w:left w:w="30" w:type="dxa"/>
              <w:bottom w:w="30" w:type="dxa"/>
              <w:right w:w="30" w:type="dxa"/>
            </w:tcMar>
            <w:vAlign w:val="bottom"/>
            <w:hideMark/>
          </w:tcPr>
          <w:p w14:paraId="5719E5A0" w14:textId="77777777" w:rsidR="00000000" w:rsidRDefault="00376102">
            <w:pPr>
              <w:divId w:val="14834302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8B1441" w14:textId="77777777" w:rsidR="00000000" w:rsidRDefault="00376102">
            <w:pPr>
              <w:jc w:val="center"/>
              <w:rPr>
                <w:rFonts w:eastAsia="Times New Roman"/>
                <w:sz w:val="18"/>
                <w:szCs w:val="18"/>
              </w:rPr>
            </w:pPr>
            <w:r>
              <w:rPr>
                <w:rFonts w:ascii="inherit" w:eastAsia="Times New Roman" w:hAnsi="inherit"/>
                <w:b/>
                <w:bCs/>
                <w:sz w:val="18"/>
                <w:szCs w:val="18"/>
              </w:rPr>
              <w:t>Weighted Average Exercise Price per Share</w:t>
            </w:r>
          </w:p>
        </w:tc>
        <w:tc>
          <w:tcPr>
            <w:tcW w:w="0" w:type="auto"/>
            <w:tcMar>
              <w:top w:w="30" w:type="dxa"/>
              <w:left w:w="30" w:type="dxa"/>
              <w:bottom w:w="30" w:type="dxa"/>
              <w:right w:w="30" w:type="dxa"/>
            </w:tcMar>
            <w:vAlign w:val="bottom"/>
            <w:hideMark/>
          </w:tcPr>
          <w:p w14:paraId="4D94AF05" w14:textId="77777777" w:rsidR="00000000" w:rsidRDefault="00376102">
            <w:pPr>
              <w:divId w:val="5208947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C0B2F80" w14:textId="77777777" w:rsidR="00000000" w:rsidRDefault="00376102">
            <w:pPr>
              <w:jc w:val="center"/>
              <w:rPr>
                <w:rFonts w:eastAsia="Times New Roman"/>
                <w:sz w:val="18"/>
                <w:szCs w:val="18"/>
              </w:rPr>
            </w:pPr>
            <w:r>
              <w:rPr>
                <w:rFonts w:ascii="inherit" w:eastAsia="Times New Roman" w:hAnsi="inherit"/>
                <w:b/>
                <w:bCs/>
                <w:sz w:val="18"/>
                <w:szCs w:val="18"/>
              </w:rPr>
              <w:t>Weighted Average Remaining</w:t>
            </w:r>
          </w:p>
          <w:p w14:paraId="342A35CA" w14:textId="77777777" w:rsidR="00000000" w:rsidRDefault="00376102">
            <w:pPr>
              <w:jc w:val="center"/>
              <w:rPr>
                <w:rFonts w:eastAsia="Times New Roman"/>
                <w:sz w:val="18"/>
                <w:szCs w:val="18"/>
              </w:rPr>
            </w:pPr>
            <w:r>
              <w:rPr>
                <w:rFonts w:ascii="inherit" w:eastAsia="Times New Roman" w:hAnsi="inherit"/>
                <w:b/>
                <w:bCs/>
                <w:sz w:val="18"/>
                <w:szCs w:val="18"/>
              </w:rPr>
              <w:t>Contractual Life</w:t>
            </w:r>
          </w:p>
        </w:tc>
        <w:tc>
          <w:tcPr>
            <w:tcW w:w="0" w:type="auto"/>
            <w:tcMar>
              <w:top w:w="30" w:type="dxa"/>
              <w:left w:w="30" w:type="dxa"/>
              <w:bottom w:w="30" w:type="dxa"/>
              <w:right w:w="30" w:type="dxa"/>
            </w:tcMar>
            <w:vAlign w:val="bottom"/>
            <w:hideMark/>
          </w:tcPr>
          <w:p w14:paraId="525E5CA0" w14:textId="77777777" w:rsidR="00000000" w:rsidRDefault="00376102">
            <w:pPr>
              <w:divId w:val="14962188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144297" w14:textId="77777777" w:rsidR="00000000" w:rsidRDefault="00376102">
            <w:pPr>
              <w:jc w:val="center"/>
              <w:rPr>
                <w:rFonts w:eastAsia="Times New Roman"/>
                <w:sz w:val="18"/>
                <w:szCs w:val="18"/>
              </w:rPr>
            </w:pPr>
            <w:r>
              <w:rPr>
                <w:rFonts w:ascii="inherit" w:eastAsia="Times New Roman" w:hAnsi="inherit"/>
                <w:b/>
                <w:bCs/>
                <w:sz w:val="18"/>
                <w:szCs w:val="18"/>
              </w:rPr>
              <w:t>Aggregate Intrinsic</w:t>
            </w:r>
          </w:p>
          <w:p w14:paraId="694B53E0" w14:textId="77777777" w:rsidR="00000000" w:rsidRDefault="00376102">
            <w:pPr>
              <w:jc w:val="center"/>
              <w:rPr>
                <w:rFonts w:eastAsia="Times New Roman"/>
                <w:sz w:val="18"/>
                <w:szCs w:val="18"/>
              </w:rPr>
            </w:pPr>
            <w:r>
              <w:rPr>
                <w:rFonts w:ascii="inherit" w:eastAsia="Times New Roman" w:hAnsi="inherit"/>
                <w:b/>
                <w:bCs/>
                <w:sz w:val="18"/>
                <w:szCs w:val="18"/>
              </w:rPr>
              <w:t>Value</w:t>
            </w:r>
          </w:p>
        </w:tc>
      </w:tr>
      <w:tr w:rsidR="00000000" w14:paraId="466E261D" w14:textId="77777777">
        <w:trPr>
          <w:divId w:val="713846745"/>
        </w:trPr>
        <w:tc>
          <w:tcPr>
            <w:tcW w:w="0" w:type="auto"/>
            <w:tcMar>
              <w:top w:w="30" w:type="dxa"/>
              <w:left w:w="30" w:type="dxa"/>
              <w:bottom w:w="30" w:type="dxa"/>
              <w:right w:w="30" w:type="dxa"/>
            </w:tcMar>
            <w:vAlign w:val="bottom"/>
            <w:hideMark/>
          </w:tcPr>
          <w:p w14:paraId="158F6A86" w14:textId="77777777" w:rsidR="00000000" w:rsidRDefault="00376102">
            <w:pPr>
              <w:divId w:val="1337731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F65A44" w14:textId="77777777" w:rsidR="00000000" w:rsidRDefault="00376102">
            <w:pPr>
              <w:divId w:val="10269073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F1B666" w14:textId="77777777" w:rsidR="00000000" w:rsidRDefault="00376102">
            <w:pPr>
              <w:divId w:val="807476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EF3CC5" w14:textId="77777777" w:rsidR="00000000" w:rsidRDefault="00376102">
            <w:pPr>
              <w:divId w:val="1711613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FB49FA" w14:textId="77777777" w:rsidR="00000000" w:rsidRDefault="00376102">
            <w:pPr>
              <w:divId w:val="27033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51D1B0" w14:textId="77777777" w:rsidR="00000000" w:rsidRDefault="00376102">
            <w:pPr>
              <w:divId w:val="465320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E62CEC" w14:textId="77777777" w:rsidR="00000000" w:rsidRDefault="00376102">
            <w:pPr>
              <w:divId w:val="1975942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6275C" w14:textId="77777777" w:rsidR="00000000" w:rsidRDefault="00376102">
            <w:pPr>
              <w:divId w:val="954404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30D528" w14:textId="77777777" w:rsidR="00000000" w:rsidRDefault="00376102">
            <w:pPr>
              <w:divId w:val="1387922333"/>
              <w:rPr>
                <w:rFonts w:eastAsia="Times New Roman"/>
                <w:sz w:val="20"/>
                <w:szCs w:val="20"/>
              </w:rPr>
            </w:pPr>
            <w:r>
              <w:rPr>
                <w:rFonts w:ascii="inherit" w:eastAsia="Times New Roman" w:hAnsi="inherit"/>
                <w:sz w:val="20"/>
                <w:szCs w:val="20"/>
              </w:rPr>
              <w:t> </w:t>
            </w:r>
          </w:p>
        </w:tc>
      </w:tr>
      <w:tr w:rsidR="00000000" w14:paraId="03BD6950" w14:textId="77777777">
        <w:trPr>
          <w:divId w:val="713846745"/>
        </w:trPr>
        <w:tc>
          <w:tcPr>
            <w:tcW w:w="0" w:type="auto"/>
            <w:shd w:val="clear" w:color="auto" w:fill="CCEEFF"/>
            <w:tcMar>
              <w:top w:w="30" w:type="dxa"/>
              <w:left w:w="180" w:type="dxa"/>
              <w:bottom w:w="30" w:type="dxa"/>
              <w:right w:w="30" w:type="dxa"/>
            </w:tcMar>
            <w:vAlign w:val="bottom"/>
            <w:hideMark/>
          </w:tcPr>
          <w:p w14:paraId="0AB9046D" w14:textId="77777777" w:rsidR="00000000" w:rsidRDefault="00376102">
            <w:pPr>
              <w:rPr>
                <w:rFonts w:eastAsia="Times New Roman"/>
                <w:sz w:val="18"/>
                <w:szCs w:val="18"/>
              </w:rPr>
            </w:pPr>
            <w:r>
              <w:rPr>
                <w:rFonts w:ascii="inherit" w:eastAsia="Times New Roman" w:hAnsi="inherit"/>
                <w:sz w:val="18"/>
                <w:szCs w:val="18"/>
              </w:rPr>
              <w:t>Warrants outstanding, January 1, 2019</w:t>
            </w:r>
          </w:p>
        </w:tc>
        <w:tc>
          <w:tcPr>
            <w:tcW w:w="0" w:type="auto"/>
            <w:shd w:val="clear" w:color="auto" w:fill="CCEEFF"/>
            <w:tcMar>
              <w:top w:w="30" w:type="dxa"/>
              <w:left w:w="30" w:type="dxa"/>
              <w:bottom w:w="30" w:type="dxa"/>
              <w:right w:w="30" w:type="dxa"/>
            </w:tcMar>
            <w:vAlign w:val="bottom"/>
            <w:hideMark/>
          </w:tcPr>
          <w:p w14:paraId="76EB6D8F" w14:textId="77777777" w:rsidR="00000000" w:rsidRDefault="00376102">
            <w:pPr>
              <w:divId w:val="582691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D70E58" w14:textId="77777777" w:rsidR="00000000" w:rsidRDefault="00376102">
            <w:pPr>
              <w:jc w:val="right"/>
              <w:rPr>
                <w:rFonts w:eastAsia="Times New Roman"/>
                <w:sz w:val="18"/>
                <w:szCs w:val="18"/>
              </w:rPr>
            </w:pPr>
            <w:r>
              <w:rPr>
                <w:rFonts w:ascii="inherit" w:eastAsia="Times New Roman" w:hAnsi="inherit"/>
                <w:sz w:val="18"/>
                <w:szCs w:val="18"/>
              </w:rPr>
              <w:t>596</w:t>
            </w:r>
          </w:p>
        </w:tc>
        <w:tc>
          <w:tcPr>
            <w:tcW w:w="0" w:type="auto"/>
            <w:shd w:val="clear" w:color="auto" w:fill="CCEEFF"/>
            <w:vAlign w:val="bottom"/>
            <w:hideMark/>
          </w:tcPr>
          <w:p w14:paraId="154E288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48ADE" w14:textId="77777777" w:rsidR="00000000" w:rsidRDefault="00376102">
            <w:pPr>
              <w:divId w:val="1181549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0054B7"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3BEEA3D" w14:textId="77777777" w:rsidR="00000000" w:rsidRDefault="00376102">
            <w:pPr>
              <w:jc w:val="right"/>
              <w:rPr>
                <w:rFonts w:eastAsia="Times New Roman"/>
                <w:sz w:val="18"/>
                <w:szCs w:val="18"/>
              </w:rPr>
            </w:pPr>
            <w:r>
              <w:rPr>
                <w:rFonts w:ascii="inherit" w:eastAsia="Times New Roman" w:hAnsi="inherit"/>
                <w:sz w:val="18"/>
                <w:szCs w:val="18"/>
              </w:rPr>
              <w:t>17.72</w:t>
            </w:r>
          </w:p>
        </w:tc>
        <w:tc>
          <w:tcPr>
            <w:tcW w:w="0" w:type="auto"/>
            <w:shd w:val="clear" w:color="auto" w:fill="CCEEFF"/>
            <w:vAlign w:val="bottom"/>
            <w:hideMark/>
          </w:tcPr>
          <w:p w14:paraId="3E2D067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D068C" w14:textId="77777777" w:rsidR="00000000" w:rsidRDefault="00376102">
            <w:pPr>
              <w:divId w:val="994920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D11F78"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50B12D0A" w14:textId="77777777" w:rsidR="00000000" w:rsidRDefault="00376102">
            <w:pPr>
              <w:divId w:val="660082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19A89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4B652EB3" w14:textId="77777777" w:rsidR="00000000" w:rsidRDefault="00376102">
            <w:pPr>
              <w:rPr>
                <w:rFonts w:eastAsia="Times New Roman"/>
                <w:sz w:val="20"/>
                <w:szCs w:val="20"/>
              </w:rPr>
            </w:pPr>
          </w:p>
        </w:tc>
      </w:tr>
      <w:tr w:rsidR="00000000" w14:paraId="29FB9D54" w14:textId="77777777">
        <w:trPr>
          <w:divId w:val="713846745"/>
        </w:trPr>
        <w:tc>
          <w:tcPr>
            <w:tcW w:w="0" w:type="auto"/>
            <w:tcMar>
              <w:top w:w="30" w:type="dxa"/>
              <w:left w:w="300" w:type="dxa"/>
              <w:bottom w:w="30" w:type="dxa"/>
              <w:right w:w="30" w:type="dxa"/>
            </w:tcMar>
            <w:vAlign w:val="bottom"/>
            <w:hideMark/>
          </w:tcPr>
          <w:p w14:paraId="147DE534" w14:textId="77777777" w:rsidR="00000000" w:rsidRDefault="00376102">
            <w:pPr>
              <w:rPr>
                <w:rFonts w:eastAsia="Times New Roman"/>
                <w:sz w:val="18"/>
                <w:szCs w:val="18"/>
              </w:rPr>
            </w:pPr>
            <w:r>
              <w:rPr>
                <w:rFonts w:ascii="inherit" w:eastAsia="Times New Roman" w:hAnsi="inherit"/>
                <w:sz w:val="18"/>
                <w:szCs w:val="18"/>
              </w:rPr>
              <w:t>Granted</w:t>
            </w:r>
          </w:p>
        </w:tc>
        <w:tc>
          <w:tcPr>
            <w:tcW w:w="0" w:type="auto"/>
            <w:tcMar>
              <w:top w:w="30" w:type="dxa"/>
              <w:left w:w="30" w:type="dxa"/>
              <w:bottom w:w="30" w:type="dxa"/>
              <w:right w:w="30" w:type="dxa"/>
            </w:tcMar>
            <w:vAlign w:val="bottom"/>
            <w:hideMark/>
          </w:tcPr>
          <w:p w14:paraId="3CCEA5C7" w14:textId="77777777" w:rsidR="00000000" w:rsidRDefault="00376102">
            <w:pPr>
              <w:divId w:val="1771506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BA8B5F"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581B1A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B89FE7B" w14:textId="77777777" w:rsidR="00000000" w:rsidRDefault="00376102">
            <w:pPr>
              <w:divId w:val="165008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F49D36"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E3FE30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3F474A9" w14:textId="77777777" w:rsidR="00000000" w:rsidRDefault="00376102">
            <w:pPr>
              <w:divId w:val="33310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2C1BF5"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3B39786C" w14:textId="77777777" w:rsidR="00000000" w:rsidRDefault="00376102">
            <w:pPr>
              <w:divId w:val="1363634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CD88B9"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602F19B" w14:textId="77777777" w:rsidR="00000000" w:rsidRDefault="00376102">
            <w:pPr>
              <w:rPr>
                <w:rFonts w:eastAsia="Times New Roman"/>
                <w:sz w:val="20"/>
                <w:szCs w:val="20"/>
              </w:rPr>
            </w:pPr>
          </w:p>
        </w:tc>
      </w:tr>
      <w:tr w:rsidR="00000000" w14:paraId="4BB87224" w14:textId="77777777">
        <w:trPr>
          <w:divId w:val="713846745"/>
        </w:trPr>
        <w:tc>
          <w:tcPr>
            <w:tcW w:w="0" w:type="auto"/>
            <w:shd w:val="clear" w:color="auto" w:fill="CCEEFF"/>
            <w:tcMar>
              <w:top w:w="30" w:type="dxa"/>
              <w:left w:w="300" w:type="dxa"/>
              <w:bottom w:w="30" w:type="dxa"/>
              <w:right w:w="30" w:type="dxa"/>
            </w:tcMar>
            <w:vAlign w:val="bottom"/>
            <w:hideMark/>
          </w:tcPr>
          <w:p w14:paraId="34CF6713" w14:textId="77777777" w:rsidR="00000000" w:rsidRDefault="00376102">
            <w:pPr>
              <w:rPr>
                <w:rFonts w:eastAsia="Times New Roman"/>
                <w:sz w:val="18"/>
                <w:szCs w:val="18"/>
              </w:rPr>
            </w:pPr>
            <w:r>
              <w:rPr>
                <w:rFonts w:ascii="inherit" w:eastAsia="Times New Roman" w:hAnsi="inherit"/>
                <w:sz w:val="18"/>
                <w:szCs w:val="18"/>
              </w:rPr>
              <w:t>Exercised</w:t>
            </w:r>
          </w:p>
        </w:tc>
        <w:tc>
          <w:tcPr>
            <w:tcW w:w="0" w:type="auto"/>
            <w:shd w:val="clear" w:color="auto" w:fill="CCEEFF"/>
            <w:tcMar>
              <w:top w:w="30" w:type="dxa"/>
              <w:left w:w="30" w:type="dxa"/>
              <w:bottom w:w="30" w:type="dxa"/>
              <w:right w:w="30" w:type="dxa"/>
            </w:tcMar>
            <w:vAlign w:val="bottom"/>
            <w:hideMark/>
          </w:tcPr>
          <w:p w14:paraId="13B2094A" w14:textId="77777777" w:rsidR="00000000" w:rsidRDefault="00376102">
            <w:pPr>
              <w:divId w:val="556010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1B170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A4E40E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1CB8F5" w14:textId="77777777" w:rsidR="00000000" w:rsidRDefault="00376102">
            <w:pPr>
              <w:divId w:val="167452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F05D1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72FAC7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765A2" w14:textId="77777777" w:rsidR="00000000" w:rsidRDefault="00376102">
            <w:pPr>
              <w:divId w:val="438912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02D7FC" w14:textId="77777777" w:rsidR="00000000" w:rsidRDefault="00376102">
            <w:pPr>
              <w:rPr>
                <w:rFonts w:eastAsia="Times New Roman"/>
                <w:sz w:val="18"/>
                <w:szCs w:val="18"/>
              </w:rPr>
            </w:pPr>
            <w:r>
              <w:rPr>
                <w:rFonts w:ascii="inherit" w:eastAsia="Times New Roman" w:hAnsi="inherit"/>
                <w:sz w:val="18"/>
                <w:szCs w:val="18"/>
              </w:rPr>
              <w:t> </w:t>
            </w:r>
          </w:p>
        </w:tc>
        <w:tc>
          <w:tcPr>
            <w:tcW w:w="0" w:type="auto"/>
            <w:shd w:val="clear" w:color="auto" w:fill="CCEEFF"/>
            <w:tcMar>
              <w:top w:w="30" w:type="dxa"/>
              <w:left w:w="30" w:type="dxa"/>
              <w:bottom w:w="30" w:type="dxa"/>
              <w:right w:w="30" w:type="dxa"/>
            </w:tcMar>
            <w:vAlign w:val="bottom"/>
            <w:hideMark/>
          </w:tcPr>
          <w:p w14:paraId="7824BA2E" w14:textId="77777777" w:rsidR="00000000" w:rsidRDefault="00376102">
            <w:pPr>
              <w:divId w:val="1411151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077C89"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E415722" w14:textId="77777777" w:rsidR="00000000" w:rsidRDefault="00376102">
            <w:pPr>
              <w:rPr>
                <w:rFonts w:eastAsia="Times New Roman"/>
                <w:sz w:val="20"/>
                <w:szCs w:val="20"/>
              </w:rPr>
            </w:pPr>
          </w:p>
        </w:tc>
      </w:tr>
      <w:tr w:rsidR="00000000" w14:paraId="6F1ABCF8" w14:textId="77777777">
        <w:trPr>
          <w:divId w:val="713846745"/>
        </w:trPr>
        <w:tc>
          <w:tcPr>
            <w:tcW w:w="0" w:type="auto"/>
            <w:tcMar>
              <w:top w:w="30" w:type="dxa"/>
              <w:left w:w="300" w:type="dxa"/>
              <w:bottom w:w="30" w:type="dxa"/>
              <w:right w:w="30" w:type="dxa"/>
            </w:tcMar>
            <w:vAlign w:val="bottom"/>
            <w:hideMark/>
          </w:tcPr>
          <w:p w14:paraId="7DFFB128" w14:textId="77777777" w:rsidR="00000000" w:rsidRDefault="00376102">
            <w:pPr>
              <w:rPr>
                <w:rFonts w:eastAsia="Times New Roman"/>
                <w:sz w:val="18"/>
                <w:szCs w:val="18"/>
              </w:rPr>
            </w:pPr>
            <w:r>
              <w:rPr>
                <w:rFonts w:ascii="inherit" w:eastAsia="Times New Roman" w:hAnsi="inherit"/>
                <w:sz w:val="18"/>
                <w:szCs w:val="18"/>
              </w:rPr>
              <w:t>Forfeited</w:t>
            </w:r>
          </w:p>
        </w:tc>
        <w:tc>
          <w:tcPr>
            <w:tcW w:w="0" w:type="auto"/>
            <w:tcMar>
              <w:top w:w="30" w:type="dxa"/>
              <w:left w:w="30" w:type="dxa"/>
              <w:bottom w:w="30" w:type="dxa"/>
              <w:right w:w="30" w:type="dxa"/>
            </w:tcMar>
            <w:vAlign w:val="bottom"/>
            <w:hideMark/>
          </w:tcPr>
          <w:p w14:paraId="553C42D1" w14:textId="77777777" w:rsidR="00000000" w:rsidRDefault="00376102">
            <w:pPr>
              <w:divId w:val="269362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DC2C5D"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309E967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F004E24" w14:textId="77777777" w:rsidR="00000000" w:rsidRDefault="00376102">
            <w:pPr>
              <w:divId w:val="13529551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C2AA45"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1C0B083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E45DB39" w14:textId="77777777" w:rsidR="00000000" w:rsidRDefault="00376102">
            <w:pPr>
              <w:divId w:val="315570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F805FB" w14:textId="77777777" w:rsidR="00000000" w:rsidRDefault="00376102">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E0A33CB" w14:textId="77777777" w:rsidR="00000000" w:rsidRDefault="00376102">
            <w:pPr>
              <w:divId w:val="2122802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71C2C5"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F49D91C" w14:textId="77777777" w:rsidR="00000000" w:rsidRDefault="00376102">
            <w:pPr>
              <w:rPr>
                <w:rFonts w:eastAsia="Times New Roman"/>
                <w:sz w:val="20"/>
                <w:szCs w:val="20"/>
              </w:rPr>
            </w:pPr>
          </w:p>
        </w:tc>
      </w:tr>
      <w:tr w:rsidR="00000000" w14:paraId="5A9BA4A3" w14:textId="77777777">
        <w:trPr>
          <w:divId w:val="713846745"/>
        </w:trPr>
        <w:tc>
          <w:tcPr>
            <w:tcW w:w="0" w:type="auto"/>
            <w:shd w:val="clear" w:color="auto" w:fill="CCEEFF"/>
            <w:tcMar>
              <w:top w:w="30" w:type="dxa"/>
              <w:left w:w="300" w:type="dxa"/>
              <w:bottom w:w="30" w:type="dxa"/>
              <w:right w:w="30" w:type="dxa"/>
            </w:tcMar>
            <w:vAlign w:val="bottom"/>
            <w:hideMark/>
          </w:tcPr>
          <w:p w14:paraId="6FD05FF7" w14:textId="77777777" w:rsidR="00000000" w:rsidRDefault="00376102">
            <w:pPr>
              <w:rPr>
                <w:rFonts w:eastAsia="Times New Roman"/>
                <w:sz w:val="18"/>
                <w:szCs w:val="18"/>
              </w:rPr>
            </w:pPr>
            <w:r>
              <w:rPr>
                <w:rFonts w:ascii="inherit" w:eastAsia="Times New Roman" w:hAnsi="inherit"/>
                <w:sz w:val="18"/>
                <w:szCs w:val="18"/>
              </w:rPr>
              <w:t>Expired</w:t>
            </w:r>
          </w:p>
        </w:tc>
        <w:tc>
          <w:tcPr>
            <w:tcW w:w="0" w:type="auto"/>
            <w:shd w:val="clear" w:color="auto" w:fill="CCEEFF"/>
            <w:tcMar>
              <w:top w:w="30" w:type="dxa"/>
              <w:left w:w="30" w:type="dxa"/>
              <w:bottom w:w="30" w:type="dxa"/>
              <w:right w:w="30" w:type="dxa"/>
            </w:tcMar>
            <w:vAlign w:val="bottom"/>
            <w:hideMark/>
          </w:tcPr>
          <w:p w14:paraId="27FE79E6" w14:textId="77777777" w:rsidR="00000000" w:rsidRDefault="00376102">
            <w:pPr>
              <w:divId w:val="213223639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8972712" w14:textId="77777777" w:rsidR="00000000" w:rsidRDefault="00376102">
            <w:pPr>
              <w:jc w:val="right"/>
              <w:rPr>
                <w:rFonts w:eastAsia="Times New Roman"/>
                <w:sz w:val="18"/>
                <w:szCs w:val="18"/>
              </w:rPr>
            </w:pPr>
            <w:r>
              <w:rPr>
                <w:rFonts w:ascii="inherit" w:eastAsia="Times New Roman" w:hAnsi="inherit"/>
                <w:sz w:val="18"/>
                <w:szCs w:val="18"/>
              </w:rPr>
              <w:t>(305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9C2D86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2F57CE1" w14:textId="77777777" w:rsidR="00000000" w:rsidRDefault="00376102">
            <w:pPr>
              <w:divId w:val="1267545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C48ED0" w14:textId="77777777" w:rsidR="00000000" w:rsidRDefault="00376102">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14:paraId="05A7C1E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C70DB2" w14:textId="77777777" w:rsidR="00000000" w:rsidRDefault="00376102">
            <w:pPr>
              <w:divId w:val="9783446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65176A" w14:textId="77777777" w:rsidR="00000000" w:rsidRDefault="00376102">
            <w:pPr>
              <w:divId w:val="1074858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402EB9" w14:textId="77777777" w:rsidR="00000000" w:rsidRDefault="00376102">
            <w:pPr>
              <w:divId w:val="2833175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4D5AA7" w14:textId="77777777" w:rsidR="00000000" w:rsidRDefault="00376102">
            <w:pPr>
              <w:divId w:val="246621106"/>
              <w:rPr>
                <w:rFonts w:eastAsia="Times New Roman"/>
                <w:sz w:val="20"/>
                <w:szCs w:val="20"/>
              </w:rPr>
            </w:pPr>
            <w:r>
              <w:rPr>
                <w:rFonts w:ascii="inherit" w:eastAsia="Times New Roman" w:hAnsi="inherit"/>
                <w:sz w:val="20"/>
                <w:szCs w:val="20"/>
              </w:rPr>
              <w:t> </w:t>
            </w:r>
          </w:p>
        </w:tc>
      </w:tr>
      <w:tr w:rsidR="00000000" w14:paraId="1BF06B0E" w14:textId="77777777">
        <w:trPr>
          <w:divId w:val="713846745"/>
        </w:trPr>
        <w:tc>
          <w:tcPr>
            <w:tcW w:w="0" w:type="auto"/>
            <w:tcMar>
              <w:top w:w="30" w:type="dxa"/>
              <w:left w:w="180" w:type="dxa"/>
              <w:bottom w:w="30" w:type="dxa"/>
              <w:right w:w="30" w:type="dxa"/>
            </w:tcMar>
            <w:vAlign w:val="bottom"/>
            <w:hideMark/>
          </w:tcPr>
          <w:p w14:paraId="2007F79B" w14:textId="77777777" w:rsidR="00000000" w:rsidRDefault="00376102">
            <w:pPr>
              <w:rPr>
                <w:rFonts w:eastAsia="Times New Roman"/>
                <w:sz w:val="18"/>
                <w:szCs w:val="18"/>
              </w:rPr>
            </w:pPr>
            <w:r>
              <w:rPr>
                <w:rFonts w:ascii="inherit" w:eastAsia="Times New Roman" w:hAnsi="inherit"/>
                <w:sz w:val="18"/>
                <w:szCs w:val="18"/>
              </w:rPr>
              <w:t>Warrants outstanding, December 31, 2019</w:t>
            </w:r>
          </w:p>
        </w:tc>
        <w:tc>
          <w:tcPr>
            <w:tcW w:w="0" w:type="auto"/>
            <w:tcMar>
              <w:top w:w="30" w:type="dxa"/>
              <w:left w:w="30" w:type="dxa"/>
              <w:bottom w:w="30" w:type="dxa"/>
              <w:right w:w="30" w:type="dxa"/>
            </w:tcMar>
            <w:vAlign w:val="bottom"/>
            <w:hideMark/>
          </w:tcPr>
          <w:p w14:paraId="6CB2A87B" w14:textId="77777777" w:rsidR="00000000" w:rsidRDefault="00376102">
            <w:pPr>
              <w:divId w:val="2131585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F67936" w14:textId="77777777" w:rsidR="00000000" w:rsidRDefault="00376102">
            <w:pPr>
              <w:jc w:val="right"/>
              <w:rPr>
                <w:rFonts w:eastAsia="Times New Roman"/>
                <w:sz w:val="18"/>
                <w:szCs w:val="18"/>
              </w:rPr>
            </w:pPr>
            <w:r>
              <w:rPr>
                <w:rFonts w:ascii="inherit" w:eastAsia="Times New Roman" w:hAnsi="inherit"/>
                <w:sz w:val="18"/>
                <w:szCs w:val="18"/>
              </w:rPr>
              <w:t>291</w:t>
            </w:r>
          </w:p>
        </w:tc>
        <w:tc>
          <w:tcPr>
            <w:tcW w:w="0" w:type="auto"/>
            <w:vAlign w:val="bottom"/>
            <w:hideMark/>
          </w:tcPr>
          <w:p w14:paraId="3694D04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6070E76" w14:textId="77777777" w:rsidR="00000000" w:rsidRDefault="00376102">
            <w:pPr>
              <w:divId w:val="592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C2701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95367DD" w14:textId="77777777" w:rsidR="00000000" w:rsidRDefault="00376102">
            <w:pPr>
              <w:jc w:val="right"/>
              <w:rPr>
                <w:rFonts w:eastAsia="Times New Roman"/>
                <w:sz w:val="18"/>
                <w:szCs w:val="18"/>
              </w:rPr>
            </w:pPr>
            <w:r>
              <w:rPr>
                <w:rFonts w:ascii="inherit" w:eastAsia="Times New Roman" w:hAnsi="inherit"/>
                <w:sz w:val="18"/>
                <w:szCs w:val="18"/>
              </w:rPr>
              <w:t>13.59</w:t>
            </w:r>
          </w:p>
        </w:tc>
        <w:tc>
          <w:tcPr>
            <w:tcW w:w="0" w:type="auto"/>
            <w:vAlign w:val="bottom"/>
            <w:hideMark/>
          </w:tcPr>
          <w:p w14:paraId="6FC481F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0BBDF03" w14:textId="77777777" w:rsidR="00000000" w:rsidRDefault="00376102">
            <w:pPr>
              <w:divId w:val="21254202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76C1B" w14:textId="77777777" w:rsidR="00000000" w:rsidRDefault="00376102">
            <w:pPr>
              <w:jc w:val="center"/>
              <w:rPr>
                <w:rFonts w:eastAsia="Times New Roman"/>
                <w:sz w:val="18"/>
                <w:szCs w:val="18"/>
              </w:rPr>
            </w:pPr>
            <w:r>
              <w:rPr>
                <w:rFonts w:ascii="inherit" w:eastAsia="Times New Roman" w:hAnsi="inherit"/>
                <w:sz w:val="18"/>
                <w:szCs w:val="18"/>
              </w:rPr>
              <w:t>0.61 years</w:t>
            </w:r>
          </w:p>
        </w:tc>
        <w:tc>
          <w:tcPr>
            <w:tcW w:w="0" w:type="auto"/>
            <w:tcMar>
              <w:top w:w="30" w:type="dxa"/>
              <w:left w:w="30" w:type="dxa"/>
              <w:bottom w:w="30" w:type="dxa"/>
              <w:right w:w="30" w:type="dxa"/>
            </w:tcMar>
            <w:vAlign w:val="bottom"/>
            <w:hideMark/>
          </w:tcPr>
          <w:p w14:paraId="74AAFE81" w14:textId="77777777" w:rsidR="00000000" w:rsidRDefault="00376102">
            <w:pPr>
              <w:divId w:val="46341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F28BA1"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9E3879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8D4849E" w14:textId="77777777" w:rsidR="00000000" w:rsidRDefault="00376102">
            <w:pPr>
              <w:rPr>
                <w:rFonts w:eastAsia="Times New Roman"/>
                <w:sz w:val="20"/>
                <w:szCs w:val="20"/>
              </w:rPr>
            </w:pPr>
          </w:p>
        </w:tc>
      </w:tr>
      <w:tr w:rsidR="00000000" w14:paraId="6FA65950" w14:textId="77777777">
        <w:trPr>
          <w:divId w:val="713846745"/>
        </w:trPr>
        <w:tc>
          <w:tcPr>
            <w:tcW w:w="0" w:type="auto"/>
            <w:shd w:val="clear" w:color="auto" w:fill="CCEEFF"/>
            <w:tcMar>
              <w:top w:w="30" w:type="dxa"/>
              <w:left w:w="180" w:type="dxa"/>
              <w:bottom w:w="30" w:type="dxa"/>
              <w:right w:w="30" w:type="dxa"/>
            </w:tcMar>
            <w:vAlign w:val="bottom"/>
            <w:hideMark/>
          </w:tcPr>
          <w:p w14:paraId="7147C0C4" w14:textId="77777777" w:rsidR="00000000" w:rsidRDefault="00376102">
            <w:pPr>
              <w:rPr>
                <w:rFonts w:eastAsia="Times New Roman"/>
                <w:sz w:val="18"/>
                <w:szCs w:val="18"/>
              </w:rPr>
            </w:pPr>
            <w:r>
              <w:rPr>
                <w:rFonts w:ascii="inherit" w:eastAsia="Times New Roman" w:hAnsi="inherit"/>
                <w:sz w:val="18"/>
                <w:szCs w:val="18"/>
              </w:rPr>
              <w:t>Warrants exercisable, December 31, 2019</w:t>
            </w:r>
          </w:p>
        </w:tc>
        <w:tc>
          <w:tcPr>
            <w:tcW w:w="0" w:type="auto"/>
            <w:shd w:val="clear" w:color="auto" w:fill="CCEEFF"/>
            <w:tcMar>
              <w:top w:w="30" w:type="dxa"/>
              <w:left w:w="30" w:type="dxa"/>
              <w:bottom w:w="30" w:type="dxa"/>
              <w:right w:w="30" w:type="dxa"/>
            </w:tcMar>
            <w:vAlign w:val="bottom"/>
            <w:hideMark/>
          </w:tcPr>
          <w:p w14:paraId="68BB0062" w14:textId="77777777" w:rsidR="00000000" w:rsidRDefault="00376102">
            <w:pPr>
              <w:divId w:val="261183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0AA011" w14:textId="77777777" w:rsidR="00000000" w:rsidRDefault="00376102">
            <w:pPr>
              <w:jc w:val="right"/>
              <w:rPr>
                <w:rFonts w:eastAsia="Times New Roman"/>
                <w:sz w:val="18"/>
                <w:szCs w:val="18"/>
              </w:rPr>
            </w:pPr>
            <w:r>
              <w:rPr>
                <w:rFonts w:ascii="inherit" w:eastAsia="Times New Roman" w:hAnsi="inherit"/>
                <w:sz w:val="18"/>
                <w:szCs w:val="18"/>
              </w:rPr>
              <w:t>291</w:t>
            </w:r>
          </w:p>
        </w:tc>
        <w:tc>
          <w:tcPr>
            <w:tcW w:w="0" w:type="auto"/>
            <w:shd w:val="clear" w:color="auto" w:fill="CCEEFF"/>
            <w:vAlign w:val="bottom"/>
            <w:hideMark/>
          </w:tcPr>
          <w:p w14:paraId="57AB9EA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F2CE93" w14:textId="77777777" w:rsidR="00000000" w:rsidRDefault="00376102">
            <w:pPr>
              <w:divId w:val="844903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EBD00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F990C89" w14:textId="77777777" w:rsidR="00000000" w:rsidRDefault="00376102">
            <w:pPr>
              <w:jc w:val="right"/>
              <w:rPr>
                <w:rFonts w:eastAsia="Times New Roman"/>
                <w:sz w:val="18"/>
                <w:szCs w:val="18"/>
              </w:rPr>
            </w:pPr>
            <w:r>
              <w:rPr>
                <w:rFonts w:ascii="inherit" w:eastAsia="Times New Roman" w:hAnsi="inherit"/>
                <w:sz w:val="18"/>
                <w:szCs w:val="18"/>
              </w:rPr>
              <w:t>13.59</w:t>
            </w:r>
          </w:p>
        </w:tc>
        <w:tc>
          <w:tcPr>
            <w:tcW w:w="0" w:type="auto"/>
            <w:shd w:val="clear" w:color="auto" w:fill="CCEEFF"/>
            <w:vAlign w:val="bottom"/>
            <w:hideMark/>
          </w:tcPr>
          <w:p w14:paraId="5D82DC1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2C6DD" w14:textId="77777777" w:rsidR="00000000" w:rsidRDefault="00376102">
            <w:pPr>
              <w:divId w:val="855270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D3B19A" w14:textId="77777777" w:rsidR="00000000" w:rsidRDefault="00376102">
            <w:pPr>
              <w:jc w:val="center"/>
              <w:rPr>
                <w:rFonts w:eastAsia="Times New Roman"/>
                <w:sz w:val="18"/>
                <w:szCs w:val="18"/>
              </w:rPr>
            </w:pPr>
            <w:r>
              <w:rPr>
                <w:rFonts w:ascii="inherit" w:eastAsia="Times New Roman" w:hAnsi="inherit"/>
                <w:sz w:val="18"/>
                <w:szCs w:val="18"/>
              </w:rPr>
              <w:t>0.61 years</w:t>
            </w:r>
          </w:p>
        </w:tc>
        <w:tc>
          <w:tcPr>
            <w:tcW w:w="0" w:type="auto"/>
            <w:shd w:val="clear" w:color="auto" w:fill="CCEEFF"/>
            <w:tcMar>
              <w:top w:w="30" w:type="dxa"/>
              <w:left w:w="30" w:type="dxa"/>
              <w:bottom w:w="30" w:type="dxa"/>
              <w:right w:w="30" w:type="dxa"/>
            </w:tcMar>
            <w:vAlign w:val="bottom"/>
            <w:hideMark/>
          </w:tcPr>
          <w:p w14:paraId="005125F6" w14:textId="77777777" w:rsidR="00000000" w:rsidRDefault="00376102">
            <w:pPr>
              <w:divId w:val="3067385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29F508"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8AA0342"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4BCA8D" w14:textId="77777777" w:rsidR="00000000" w:rsidRDefault="00376102">
            <w:pPr>
              <w:rPr>
                <w:rFonts w:eastAsia="Times New Roman"/>
                <w:sz w:val="20"/>
                <w:szCs w:val="20"/>
              </w:rPr>
            </w:pPr>
          </w:p>
        </w:tc>
      </w:tr>
    </w:tbl>
    <w:p w14:paraId="5BBD46F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0757BF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Each of the above warrants is convertible into</w:t>
      </w:r>
      <w:r>
        <w:rPr>
          <w:rFonts w:ascii="inherit" w:eastAsia="Times New Roman" w:hAnsi="inherit"/>
          <w:sz w:val="20"/>
          <w:szCs w:val="20"/>
        </w:rPr>
        <w:t xml:space="preserve"> </w:t>
      </w:r>
      <w:r>
        <w:rPr>
          <w:rFonts w:ascii="inherit" w:eastAsia="Times New Roman" w:hAnsi="inherit"/>
          <w:sz w:val="20"/>
          <w:szCs w:val="20"/>
        </w:rPr>
        <w:t>one ordinary share. There was</w:t>
      </w:r>
      <w:r>
        <w:rPr>
          <w:rFonts w:ascii="inherit" w:eastAsia="Times New Roman" w:hAnsi="inherit"/>
          <w:sz w:val="20"/>
          <w:szCs w:val="20"/>
        </w:rPr>
        <w:t xml:space="preserve"> </w:t>
      </w:r>
      <w:r>
        <w:rPr>
          <w:rFonts w:ascii="inherit" w:eastAsia="Times New Roman" w:hAnsi="inherit"/>
          <w:sz w:val="20"/>
          <w:szCs w:val="20"/>
        </w:rPr>
        <w:t>no aggregate intrinsic value of warrants exercised 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t>
      </w:r>
    </w:p>
    <w:p w14:paraId="4C69E2C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 warrants granted during the years ended December 31, 201</w:t>
      </w:r>
      <w:r>
        <w:rPr>
          <w:rFonts w:ascii="inherit" w:eastAsia="Times New Roman" w:hAnsi="inherit"/>
          <w:sz w:val="20"/>
          <w:szCs w:val="20"/>
        </w:rPr>
        <w:t>9, 2018 and 2017.</w:t>
      </w:r>
      <w:r>
        <w:rPr>
          <w:rFonts w:ascii="inherit" w:eastAsia="Times New Roman" w:hAnsi="inherit"/>
          <w:sz w:val="20"/>
          <w:szCs w:val="20"/>
        </w:rPr>
        <w:t xml:space="preserve"> </w:t>
      </w:r>
    </w:p>
    <w:p w14:paraId="152DA85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At January 1, 2018, an additional</w:t>
      </w:r>
      <w:r>
        <w:rPr>
          <w:rFonts w:ascii="inherit" w:eastAsia="Times New Roman" w:hAnsi="inherit"/>
          <w:sz w:val="20"/>
          <w:szCs w:val="20"/>
        </w:rPr>
        <w:t xml:space="preserve"> </w:t>
      </w:r>
      <w:r>
        <w:rPr>
          <w:rFonts w:ascii="inherit" w:eastAsia="Times New Roman" w:hAnsi="inherit"/>
          <w:sz w:val="20"/>
          <w:szCs w:val="20"/>
        </w:rPr>
        <w:t>3,300 warrants were outstanding and exercisable relative to consideration paid for the Company’s acquisition of</w:t>
      </w:r>
      <w:r>
        <w:rPr>
          <w:rFonts w:ascii="inherit" w:eastAsia="Times New Roman" w:hAnsi="inherit"/>
          <w:sz w:val="20"/>
          <w:szCs w:val="20"/>
        </w:rPr>
        <w:t xml:space="preserve"> </w:t>
      </w:r>
      <w:r>
        <w:rPr>
          <w:rFonts w:ascii="inherit" w:eastAsia="Times New Roman" w:hAnsi="inherit"/>
          <w:sz w:val="20"/>
          <w:szCs w:val="20"/>
        </w:rPr>
        <w:t>Éclat Pharmaceuticals on March 13, 2012. These warrants are not considered share-based comp</w:t>
      </w:r>
      <w:r>
        <w:rPr>
          <w:rFonts w:ascii="inherit" w:eastAsia="Times New Roman" w:hAnsi="inherit"/>
          <w:sz w:val="20"/>
          <w:szCs w:val="20"/>
        </w:rPr>
        <w:t>ensation and are therefore excluded from the above tables, and instead are addressed within</w:t>
      </w:r>
      <w:r>
        <w:rPr>
          <w:rFonts w:ascii="inherit" w:eastAsia="Times New Roman" w:hAnsi="inherit"/>
          <w:sz w:val="20"/>
          <w:szCs w:val="20"/>
        </w:rPr>
        <w:t xml:space="preserve"> </w:t>
      </w:r>
      <w:r>
        <w:rPr>
          <w:rFonts w:ascii="inherit" w:eastAsia="Times New Roman" w:hAnsi="inherit"/>
          <w:i/>
          <w:iCs/>
          <w:sz w:val="20"/>
          <w:szCs w:val="20"/>
        </w:rPr>
        <w:t>Note</w:t>
      </w:r>
      <w:r>
        <w:rPr>
          <w:rFonts w:ascii="inherit" w:eastAsia="Times New Roman" w:hAnsi="inherit"/>
          <w:i/>
          <w:iCs/>
          <w:sz w:val="20"/>
          <w:szCs w:val="20"/>
        </w:rPr>
        <w:t xml:space="preserve"> </w:t>
      </w:r>
      <w:r>
        <w:rPr>
          <w:rFonts w:ascii="inherit" w:eastAsia="Times New Roman" w:hAnsi="inherit"/>
          <w:i/>
          <w:iCs/>
          <w:sz w:val="20"/>
          <w:szCs w:val="20"/>
        </w:rPr>
        <w:t>12: Long-Term Related Party Payable</w:t>
      </w:r>
      <w:r>
        <w:rPr>
          <w:rFonts w:ascii="inherit" w:eastAsia="Times New Roman" w:hAnsi="inherit"/>
          <w:sz w:val="20"/>
          <w:szCs w:val="20"/>
        </w:rPr>
        <w:t>. On February 23, 2018, the related party exercised in full the warrant to purchase</w:t>
      </w:r>
      <w:r>
        <w:rPr>
          <w:rFonts w:ascii="inherit" w:eastAsia="Times New Roman" w:hAnsi="inherit"/>
          <w:sz w:val="20"/>
          <w:szCs w:val="20"/>
        </w:rPr>
        <w:t xml:space="preserve"> </w:t>
      </w:r>
      <w:r>
        <w:rPr>
          <w:rFonts w:ascii="inherit" w:eastAsia="Times New Roman" w:hAnsi="inherit"/>
          <w:sz w:val="20"/>
          <w:szCs w:val="20"/>
        </w:rPr>
        <w:t>2,200 ordinary shares.</w:t>
      </w:r>
      <w:r>
        <w:rPr>
          <w:rFonts w:ascii="inherit" w:eastAsia="Times New Roman" w:hAnsi="inherit"/>
          <w:sz w:val="20"/>
          <w:szCs w:val="20"/>
        </w:rPr>
        <w:t xml:space="preserve"> </w:t>
      </w:r>
      <w:r>
        <w:rPr>
          <w:rFonts w:ascii="inherit" w:eastAsia="Times New Roman" w:hAnsi="inherit"/>
          <w:sz w:val="20"/>
          <w:szCs w:val="20"/>
        </w:rPr>
        <w:t>On March 12, 2018</w:t>
      </w:r>
      <w:r>
        <w:rPr>
          <w:rFonts w:ascii="inherit" w:eastAsia="Times New Roman" w:hAnsi="inherit"/>
          <w:sz w:val="20"/>
          <w:szCs w:val="20"/>
        </w:rPr>
        <w:t xml:space="preserve"> the remaining warrants to purchase</w:t>
      </w:r>
      <w:r>
        <w:rPr>
          <w:rFonts w:ascii="inherit" w:eastAsia="Times New Roman" w:hAnsi="inherit"/>
          <w:sz w:val="20"/>
          <w:szCs w:val="20"/>
        </w:rPr>
        <w:t xml:space="preserve"> </w:t>
      </w:r>
      <w:r>
        <w:rPr>
          <w:rFonts w:ascii="inherit" w:eastAsia="Times New Roman" w:hAnsi="inherit"/>
          <w:sz w:val="20"/>
          <w:szCs w:val="20"/>
        </w:rPr>
        <w:t>1,100 ordinary shares expired.</w:t>
      </w:r>
      <w:r>
        <w:rPr>
          <w:rFonts w:ascii="inherit" w:eastAsia="Times New Roman" w:hAnsi="inherit"/>
          <w:sz w:val="20"/>
          <w:szCs w:val="20"/>
        </w:rPr>
        <w:t xml:space="preserve"> </w:t>
      </w:r>
    </w:p>
    <w:p w14:paraId="139ECB80" w14:textId="77777777" w:rsidR="00000000" w:rsidRDefault="00376102">
      <w:pPr>
        <w:spacing w:line="288" w:lineRule="auto"/>
        <w:jc w:val="both"/>
        <w:divId w:val="588466837"/>
        <w:rPr>
          <w:rFonts w:eastAsia="Times New Roman"/>
          <w:sz w:val="20"/>
          <w:szCs w:val="20"/>
        </w:rPr>
      </w:pPr>
      <w:r>
        <w:rPr>
          <w:rFonts w:ascii="inherit" w:eastAsia="Times New Roman" w:hAnsi="inherit"/>
          <w:b/>
          <w:bCs/>
          <w:i/>
          <w:iCs/>
          <w:sz w:val="20"/>
          <w:szCs w:val="20"/>
        </w:rPr>
        <w:t>Restricted Share Awards</w:t>
      </w:r>
      <w:r>
        <w:rPr>
          <w:rFonts w:ascii="inherit" w:eastAsia="Times New Roman" w:hAnsi="inherit"/>
          <w:sz w:val="20"/>
          <w:szCs w:val="20"/>
        </w:rPr>
        <w:t> </w:t>
      </w:r>
    </w:p>
    <w:p w14:paraId="4DF1971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Restricted share awards represent Company shares issued free of charge to employees of the Company as compensation for services rendered. The Company measures the </w:t>
      </w:r>
      <w:r>
        <w:rPr>
          <w:rFonts w:ascii="inherit" w:eastAsia="Times New Roman" w:hAnsi="inherit"/>
          <w:sz w:val="20"/>
          <w:szCs w:val="20"/>
        </w:rPr>
        <w:t>total fair value of restricted share awards on the grant date using the Company’s stock price at the time of the grant. Restricted share awards granted during and after 2017 vest over a</w:t>
      </w:r>
      <w:r>
        <w:rPr>
          <w:rFonts w:ascii="inherit" w:eastAsia="Times New Roman" w:hAnsi="inherit"/>
          <w:sz w:val="20"/>
          <w:szCs w:val="20"/>
        </w:rPr>
        <w:t xml:space="preserve"> </w:t>
      </w:r>
      <w:r>
        <w:rPr>
          <w:rFonts w:ascii="inherit" w:eastAsia="Times New Roman" w:hAnsi="inherit"/>
          <w:sz w:val="20"/>
          <w:szCs w:val="20"/>
        </w:rPr>
        <w:t>three-year period; two-thirds (2/3)</w:t>
      </w:r>
      <w:r>
        <w:rPr>
          <w:rFonts w:ascii="inherit" w:eastAsia="Times New Roman" w:hAnsi="inherit"/>
          <w:sz w:val="20"/>
          <w:szCs w:val="20"/>
        </w:rPr>
        <w:t xml:space="preserve"> </w:t>
      </w:r>
    </w:p>
    <w:p w14:paraId="483DF990" w14:textId="77777777" w:rsidR="00000000" w:rsidRDefault="00376102">
      <w:pPr>
        <w:divId w:val="1862890219"/>
        <w:rPr>
          <w:rFonts w:eastAsia="Times New Roman"/>
          <w:sz w:val="20"/>
          <w:szCs w:val="20"/>
        </w:rPr>
      </w:pPr>
    </w:p>
    <w:p w14:paraId="0C9BE999" w14:textId="77777777" w:rsidR="00000000" w:rsidRDefault="00376102">
      <w:pPr>
        <w:spacing w:line="288" w:lineRule="auto"/>
        <w:jc w:val="center"/>
        <w:divId w:val="1420247081"/>
        <w:rPr>
          <w:rFonts w:eastAsia="Times New Roman"/>
          <w:sz w:val="20"/>
          <w:szCs w:val="20"/>
        </w:rPr>
      </w:pPr>
      <w:r>
        <w:rPr>
          <w:rFonts w:ascii="inherit" w:eastAsia="Times New Roman" w:hAnsi="inherit"/>
          <w:sz w:val="20"/>
          <w:szCs w:val="20"/>
        </w:rPr>
        <w:t>-90-</w:t>
      </w:r>
    </w:p>
    <w:p w14:paraId="545D55B8" w14:textId="77777777" w:rsidR="00000000" w:rsidRDefault="00376102">
      <w:pPr>
        <w:divId w:val="588466837"/>
        <w:rPr>
          <w:rFonts w:eastAsia="Times New Roman"/>
          <w:sz w:val="20"/>
          <w:szCs w:val="20"/>
        </w:rPr>
      </w:pPr>
      <w:r>
        <w:rPr>
          <w:rFonts w:eastAsia="Times New Roman"/>
          <w:sz w:val="20"/>
          <w:szCs w:val="20"/>
        </w:rPr>
        <w:pict w14:anchorId="4AB2307A">
          <v:rect id="_x0000_i1115" style="width:0;height:1.5pt" o:hralign="center" o:hrstd="t" o:hr="t" fillcolor="#a0a0a0" stroked="f"/>
        </w:pict>
      </w:r>
    </w:p>
    <w:p w14:paraId="1BAE4418" w14:textId="77777777" w:rsidR="00000000" w:rsidRDefault="00376102">
      <w:pPr>
        <w:spacing w:line="288" w:lineRule="auto"/>
        <w:divId w:val="1872761290"/>
        <w:rPr>
          <w:rFonts w:eastAsia="Times New Roman"/>
          <w:sz w:val="20"/>
          <w:szCs w:val="20"/>
        </w:rPr>
      </w:pPr>
    </w:p>
    <w:p w14:paraId="077714CE" w14:textId="77777777" w:rsidR="00000000" w:rsidRDefault="00376102">
      <w:pPr>
        <w:divId w:val="515995372"/>
        <w:rPr>
          <w:rFonts w:eastAsia="Times New Roman"/>
          <w:sz w:val="20"/>
          <w:szCs w:val="20"/>
        </w:rPr>
      </w:pPr>
    </w:p>
    <w:p w14:paraId="7E65CC4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vesting on the second anniversary of the grant date and the remaining one-third (1/3) vesting on the third anniversary of the grant date. </w:t>
      </w:r>
      <w:r>
        <w:rPr>
          <w:rFonts w:ascii="inherit" w:eastAsia="Times New Roman" w:hAnsi="inherit"/>
          <w:sz w:val="20"/>
          <w:szCs w:val="20"/>
        </w:rPr>
        <w:t xml:space="preserve"> </w:t>
      </w:r>
      <w:r>
        <w:rPr>
          <w:rFonts w:ascii="inherit" w:eastAsia="Times New Roman" w:hAnsi="inherit"/>
          <w:sz w:val="20"/>
          <w:szCs w:val="20"/>
        </w:rPr>
        <w:t>Beginning in 2018, the Company issues restricted share awards to our Board of</w:t>
      </w:r>
      <w:r>
        <w:rPr>
          <w:rFonts w:ascii="inherit" w:eastAsia="Times New Roman" w:hAnsi="inherit"/>
          <w:sz w:val="20"/>
          <w:szCs w:val="20"/>
        </w:rPr>
        <w:t xml:space="preserve"> Directors vesting over a three-year period; one-third (1/3) vesting on each of the three anniversaries of the grant date. Compensation expense for such awards granted during and after 2017 is recognized over the applicable vesting period. </w:t>
      </w:r>
      <w:r>
        <w:rPr>
          <w:rFonts w:ascii="inherit" w:eastAsia="Times New Roman" w:hAnsi="inherit"/>
          <w:sz w:val="20"/>
          <w:szCs w:val="20"/>
        </w:rPr>
        <w:t xml:space="preserve"> </w:t>
      </w:r>
    </w:p>
    <w:p w14:paraId="225A5E11" w14:textId="77777777" w:rsidR="00000000" w:rsidRDefault="00376102">
      <w:pPr>
        <w:spacing w:line="288" w:lineRule="auto"/>
        <w:jc w:val="both"/>
        <w:divId w:val="588466837"/>
        <w:rPr>
          <w:rFonts w:eastAsia="Times New Roman"/>
          <w:sz w:val="20"/>
          <w:szCs w:val="20"/>
        </w:rPr>
      </w:pPr>
    </w:p>
    <w:p w14:paraId="7FD7745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summary of</w:t>
      </w:r>
      <w:r>
        <w:rPr>
          <w:rFonts w:ascii="inherit" w:eastAsia="Times New Roman" w:hAnsi="inherit"/>
          <w:sz w:val="20"/>
          <w:szCs w:val="20"/>
        </w:rPr>
        <w:t xml:space="preserve"> the Company’s restricted share awards as of</w:t>
      </w:r>
      <w:r>
        <w:rPr>
          <w:rFonts w:ascii="inherit" w:eastAsia="Times New Roman" w:hAnsi="inherit"/>
          <w:sz w:val="20"/>
          <w:szCs w:val="20"/>
        </w:rPr>
        <w:t xml:space="preserve"> </w:t>
      </w:r>
      <w:r>
        <w:rPr>
          <w:rFonts w:ascii="inherit" w:eastAsia="Times New Roman" w:hAnsi="inherit"/>
          <w:sz w:val="20"/>
          <w:szCs w:val="20"/>
        </w:rPr>
        <w:t>December 31, 2019, and changes during the year then ended, is reflected in the table below. </w:t>
      </w:r>
    </w:p>
    <w:tbl>
      <w:tblPr>
        <w:tblW w:w="5000" w:type="pct"/>
        <w:tblCellMar>
          <w:left w:w="0" w:type="dxa"/>
          <w:right w:w="0" w:type="dxa"/>
        </w:tblCellMar>
        <w:tblLook w:val="04A0" w:firstRow="1" w:lastRow="0" w:firstColumn="1" w:lastColumn="0" w:noHBand="0" w:noVBand="1"/>
      </w:tblPr>
      <w:tblGrid>
        <w:gridCol w:w="4128"/>
        <w:gridCol w:w="105"/>
        <w:gridCol w:w="1885"/>
        <w:gridCol w:w="99"/>
        <w:gridCol w:w="105"/>
        <w:gridCol w:w="123"/>
        <w:gridCol w:w="1802"/>
        <w:gridCol w:w="59"/>
      </w:tblGrid>
      <w:tr w:rsidR="00000000" w14:paraId="4481BAB7" w14:textId="77777777">
        <w:trPr>
          <w:divId w:val="34739966"/>
        </w:trPr>
        <w:tc>
          <w:tcPr>
            <w:tcW w:w="0" w:type="auto"/>
            <w:gridSpan w:val="8"/>
            <w:vAlign w:val="center"/>
            <w:hideMark/>
          </w:tcPr>
          <w:p w14:paraId="0796EFFF" w14:textId="77777777" w:rsidR="00000000" w:rsidRDefault="00376102">
            <w:pPr>
              <w:spacing w:line="288" w:lineRule="auto"/>
              <w:jc w:val="both"/>
              <w:rPr>
                <w:rFonts w:eastAsia="Times New Roman"/>
                <w:sz w:val="20"/>
                <w:szCs w:val="20"/>
              </w:rPr>
            </w:pPr>
          </w:p>
        </w:tc>
      </w:tr>
      <w:tr w:rsidR="00000000" w14:paraId="194654A0" w14:textId="77777777">
        <w:trPr>
          <w:divId w:val="34739966"/>
        </w:trPr>
        <w:tc>
          <w:tcPr>
            <w:tcW w:w="2500" w:type="pct"/>
            <w:vAlign w:val="center"/>
            <w:hideMark/>
          </w:tcPr>
          <w:p w14:paraId="3FE4D759" w14:textId="77777777" w:rsidR="00000000" w:rsidRDefault="00376102">
            <w:pPr>
              <w:rPr>
                <w:rFonts w:eastAsia="Times New Roman"/>
                <w:sz w:val="20"/>
                <w:szCs w:val="20"/>
              </w:rPr>
            </w:pPr>
          </w:p>
        </w:tc>
        <w:tc>
          <w:tcPr>
            <w:tcW w:w="50" w:type="pct"/>
            <w:vAlign w:val="center"/>
            <w:hideMark/>
          </w:tcPr>
          <w:p w14:paraId="49263524" w14:textId="77777777" w:rsidR="00000000" w:rsidRDefault="00376102">
            <w:pPr>
              <w:rPr>
                <w:rFonts w:eastAsia="Times New Roman"/>
                <w:sz w:val="20"/>
                <w:szCs w:val="20"/>
              </w:rPr>
            </w:pPr>
          </w:p>
        </w:tc>
        <w:tc>
          <w:tcPr>
            <w:tcW w:w="1150" w:type="pct"/>
            <w:vAlign w:val="center"/>
            <w:hideMark/>
          </w:tcPr>
          <w:p w14:paraId="59D18EAD" w14:textId="77777777" w:rsidR="00000000" w:rsidRDefault="00376102">
            <w:pPr>
              <w:rPr>
                <w:rFonts w:eastAsia="Times New Roman"/>
                <w:sz w:val="20"/>
                <w:szCs w:val="20"/>
              </w:rPr>
            </w:pPr>
          </w:p>
        </w:tc>
        <w:tc>
          <w:tcPr>
            <w:tcW w:w="50" w:type="pct"/>
            <w:vAlign w:val="center"/>
            <w:hideMark/>
          </w:tcPr>
          <w:p w14:paraId="575B7291" w14:textId="77777777" w:rsidR="00000000" w:rsidRDefault="00376102">
            <w:pPr>
              <w:rPr>
                <w:rFonts w:eastAsia="Times New Roman"/>
                <w:sz w:val="20"/>
                <w:szCs w:val="20"/>
              </w:rPr>
            </w:pPr>
          </w:p>
        </w:tc>
        <w:tc>
          <w:tcPr>
            <w:tcW w:w="50" w:type="pct"/>
            <w:vAlign w:val="center"/>
            <w:hideMark/>
          </w:tcPr>
          <w:p w14:paraId="6A46F7D8" w14:textId="77777777" w:rsidR="00000000" w:rsidRDefault="00376102">
            <w:pPr>
              <w:rPr>
                <w:rFonts w:eastAsia="Times New Roman"/>
                <w:sz w:val="20"/>
                <w:szCs w:val="20"/>
              </w:rPr>
            </w:pPr>
          </w:p>
        </w:tc>
        <w:tc>
          <w:tcPr>
            <w:tcW w:w="50" w:type="pct"/>
            <w:vAlign w:val="center"/>
            <w:hideMark/>
          </w:tcPr>
          <w:p w14:paraId="3F9F0B23" w14:textId="77777777" w:rsidR="00000000" w:rsidRDefault="00376102">
            <w:pPr>
              <w:rPr>
                <w:rFonts w:eastAsia="Times New Roman"/>
                <w:sz w:val="20"/>
                <w:szCs w:val="20"/>
              </w:rPr>
            </w:pPr>
          </w:p>
        </w:tc>
        <w:tc>
          <w:tcPr>
            <w:tcW w:w="1100" w:type="pct"/>
            <w:vAlign w:val="center"/>
            <w:hideMark/>
          </w:tcPr>
          <w:p w14:paraId="537B063F" w14:textId="77777777" w:rsidR="00000000" w:rsidRDefault="00376102">
            <w:pPr>
              <w:rPr>
                <w:rFonts w:eastAsia="Times New Roman"/>
                <w:sz w:val="20"/>
                <w:szCs w:val="20"/>
              </w:rPr>
            </w:pPr>
          </w:p>
        </w:tc>
        <w:tc>
          <w:tcPr>
            <w:tcW w:w="50" w:type="pct"/>
            <w:vAlign w:val="center"/>
            <w:hideMark/>
          </w:tcPr>
          <w:p w14:paraId="31AB7222" w14:textId="77777777" w:rsidR="00000000" w:rsidRDefault="00376102">
            <w:pPr>
              <w:rPr>
                <w:rFonts w:eastAsia="Times New Roman"/>
                <w:sz w:val="20"/>
                <w:szCs w:val="20"/>
              </w:rPr>
            </w:pPr>
          </w:p>
        </w:tc>
      </w:tr>
      <w:tr w:rsidR="00000000" w14:paraId="7779A330" w14:textId="77777777">
        <w:trPr>
          <w:divId w:val="34739966"/>
        </w:trPr>
        <w:tc>
          <w:tcPr>
            <w:tcW w:w="0" w:type="auto"/>
            <w:tcBorders>
              <w:bottom w:val="single" w:sz="6" w:space="0" w:color="000000"/>
            </w:tcBorders>
            <w:tcMar>
              <w:top w:w="30" w:type="dxa"/>
              <w:left w:w="30" w:type="dxa"/>
              <w:bottom w:w="30" w:type="dxa"/>
              <w:right w:w="30" w:type="dxa"/>
            </w:tcMar>
            <w:vAlign w:val="bottom"/>
            <w:hideMark/>
          </w:tcPr>
          <w:p w14:paraId="3A294289" w14:textId="77777777" w:rsidR="00000000" w:rsidRDefault="00376102">
            <w:pPr>
              <w:rPr>
                <w:rFonts w:eastAsia="Times New Roman"/>
                <w:sz w:val="18"/>
                <w:szCs w:val="18"/>
              </w:rPr>
            </w:pPr>
            <w:r>
              <w:rPr>
                <w:rFonts w:ascii="inherit" w:eastAsia="Times New Roman" w:hAnsi="inherit"/>
                <w:b/>
                <w:bCs/>
                <w:sz w:val="18"/>
                <w:szCs w:val="18"/>
              </w:rPr>
              <w:t>Restricted Share Activity and Other Data:</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5BEA5563" w14:textId="77777777" w:rsidR="00000000" w:rsidRDefault="00376102">
            <w:pPr>
              <w:divId w:val="1679382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7DAAC14" w14:textId="77777777" w:rsidR="00000000" w:rsidRDefault="00376102">
            <w:pPr>
              <w:jc w:val="center"/>
              <w:rPr>
                <w:rFonts w:eastAsia="Times New Roman"/>
                <w:sz w:val="18"/>
                <w:szCs w:val="18"/>
              </w:rPr>
            </w:pPr>
            <w:r>
              <w:rPr>
                <w:rFonts w:ascii="inherit" w:eastAsia="Times New Roman" w:hAnsi="inherit"/>
                <w:b/>
                <w:bCs/>
                <w:sz w:val="18"/>
                <w:szCs w:val="18"/>
              </w:rPr>
              <w:t>Number of Restricted Share Awards</w:t>
            </w:r>
          </w:p>
        </w:tc>
        <w:tc>
          <w:tcPr>
            <w:tcW w:w="0" w:type="auto"/>
            <w:tcMar>
              <w:top w:w="30" w:type="dxa"/>
              <w:left w:w="30" w:type="dxa"/>
              <w:bottom w:w="30" w:type="dxa"/>
              <w:right w:w="30" w:type="dxa"/>
            </w:tcMar>
            <w:vAlign w:val="bottom"/>
            <w:hideMark/>
          </w:tcPr>
          <w:p w14:paraId="2B08516F" w14:textId="77777777" w:rsidR="00000000" w:rsidRDefault="00376102">
            <w:pPr>
              <w:divId w:val="19283405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28E4D0" w14:textId="77777777" w:rsidR="00000000" w:rsidRDefault="00376102">
            <w:pPr>
              <w:jc w:val="center"/>
              <w:rPr>
                <w:rFonts w:eastAsia="Times New Roman"/>
                <w:sz w:val="18"/>
                <w:szCs w:val="18"/>
              </w:rPr>
            </w:pPr>
            <w:r>
              <w:rPr>
                <w:rFonts w:ascii="inherit" w:eastAsia="Times New Roman" w:hAnsi="inherit"/>
                <w:b/>
                <w:bCs/>
                <w:sz w:val="18"/>
                <w:szCs w:val="18"/>
              </w:rPr>
              <w:t>Weighted Average Grant Date</w:t>
            </w:r>
          </w:p>
          <w:p w14:paraId="30DF096F" w14:textId="77777777" w:rsidR="00000000" w:rsidRDefault="00376102">
            <w:pPr>
              <w:jc w:val="center"/>
              <w:rPr>
                <w:rFonts w:eastAsia="Times New Roman"/>
                <w:sz w:val="18"/>
                <w:szCs w:val="18"/>
              </w:rPr>
            </w:pPr>
            <w:r>
              <w:rPr>
                <w:rFonts w:ascii="inherit" w:eastAsia="Times New Roman" w:hAnsi="inherit"/>
                <w:b/>
                <w:bCs/>
                <w:sz w:val="18"/>
                <w:szCs w:val="18"/>
              </w:rPr>
              <w:t>Fair Value</w:t>
            </w:r>
          </w:p>
        </w:tc>
      </w:tr>
      <w:tr w:rsidR="00000000" w14:paraId="5350764D" w14:textId="77777777">
        <w:trPr>
          <w:divId w:val="34739966"/>
        </w:trPr>
        <w:tc>
          <w:tcPr>
            <w:tcW w:w="0" w:type="auto"/>
            <w:tcMar>
              <w:top w:w="30" w:type="dxa"/>
              <w:left w:w="30" w:type="dxa"/>
              <w:bottom w:w="30" w:type="dxa"/>
              <w:right w:w="30" w:type="dxa"/>
            </w:tcMar>
            <w:vAlign w:val="bottom"/>
            <w:hideMark/>
          </w:tcPr>
          <w:p w14:paraId="10766DAA" w14:textId="77777777" w:rsidR="00000000" w:rsidRDefault="00376102">
            <w:pPr>
              <w:divId w:val="1837261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59C4BD" w14:textId="77777777" w:rsidR="00000000" w:rsidRDefault="00376102">
            <w:pPr>
              <w:divId w:val="810485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DD400E" w14:textId="77777777" w:rsidR="00000000" w:rsidRDefault="00376102">
            <w:pPr>
              <w:divId w:val="1245912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EF382B" w14:textId="77777777" w:rsidR="00000000" w:rsidRDefault="00376102">
            <w:pPr>
              <w:divId w:val="9416449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4AB6B8" w14:textId="77777777" w:rsidR="00000000" w:rsidRDefault="00376102">
            <w:pPr>
              <w:divId w:val="1373578605"/>
              <w:rPr>
                <w:rFonts w:eastAsia="Times New Roman"/>
                <w:sz w:val="20"/>
                <w:szCs w:val="20"/>
              </w:rPr>
            </w:pPr>
            <w:r>
              <w:rPr>
                <w:rFonts w:ascii="inherit" w:eastAsia="Times New Roman" w:hAnsi="inherit"/>
                <w:sz w:val="20"/>
                <w:szCs w:val="20"/>
              </w:rPr>
              <w:t> </w:t>
            </w:r>
          </w:p>
        </w:tc>
      </w:tr>
      <w:tr w:rsidR="00000000" w14:paraId="0505B2D1" w14:textId="77777777">
        <w:trPr>
          <w:divId w:val="34739966"/>
        </w:trPr>
        <w:tc>
          <w:tcPr>
            <w:tcW w:w="0" w:type="auto"/>
            <w:shd w:val="clear" w:color="auto" w:fill="CCEEFF"/>
            <w:tcMar>
              <w:top w:w="30" w:type="dxa"/>
              <w:left w:w="180" w:type="dxa"/>
              <w:bottom w:w="30" w:type="dxa"/>
              <w:right w:w="30" w:type="dxa"/>
            </w:tcMar>
            <w:vAlign w:val="bottom"/>
            <w:hideMark/>
          </w:tcPr>
          <w:p w14:paraId="50D7506C" w14:textId="77777777" w:rsidR="00000000" w:rsidRDefault="00376102">
            <w:pPr>
              <w:rPr>
                <w:rFonts w:eastAsia="Times New Roman"/>
                <w:sz w:val="18"/>
                <w:szCs w:val="18"/>
              </w:rPr>
            </w:pPr>
            <w:r>
              <w:rPr>
                <w:rFonts w:ascii="inherit" w:eastAsia="Times New Roman" w:hAnsi="inherit"/>
                <w:sz w:val="18"/>
                <w:szCs w:val="18"/>
              </w:rPr>
              <w:t>Non-vested restricted share awards outstanding, January 1, 2019</w:t>
            </w:r>
          </w:p>
        </w:tc>
        <w:tc>
          <w:tcPr>
            <w:tcW w:w="0" w:type="auto"/>
            <w:shd w:val="clear" w:color="auto" w:fill="CCEEFF"/>
            <w:tcMar>
              <w:top w:w="30" w:type="dxa"/>
              <w:left w:w="30" w:type="dxa"/>
              <w:bottom w:w="30" w:type="dxa"/>
              <w:right w:w="30" w:type="dxa"/>
            </w:tcMar>
            <w:vAlign w:val="bottom"/>
            <w:hideMark/>
          </w:tcPr>
          <w:p w14:paraId="6F352103" w14:textId="77777777" w:rsidR="00000000" w:rsidRDefault="00376102">
            <w:pPr>
              <w:divId w:val="1535581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44071DD" w14:textId="77777777" w:rsidR="00000000" w:rsidRDefault="00376102">
            <w:pPr>
              <w:jc w:val="right"/>
              <w:rPr>
                <w:rFonts w:eastAsia="Times New Roman"/>
                <w:sz w:val="18"/>
                <w:szCs w:val="18"/>
              </w:rPr>
            </w:pPr>
            <w:r>
              <w:rPr>
                <w:rFonts w:ascii="inherit" w:eastAsia="Times New Roman" w:hAnsi="inherit"/>
                <w:sz w:val="18"/>
                <w:szCs w:val="18"/>
              </w:rPr>
              <w:t>491</w:t>
            </w:r>
          </w:p>
        </w:tc>
        <w:tc>
          <w:tcPr>
            <w:tcW w:w="0" w:type="auto"/>
            <w:shd w:val="clear" w:color="auto" w:fill="CCEEFF"/>
            <w:vAlign w:val="bottom"/>
            <w:hideMark/>
          </w:tcPr>
          <w:p w14:paraId="175D1C3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0FC676" w14:textId="77777777" w:rsidR="00000000" w:rsidRDefault="00376102">
            <w:pPr>
              <w:divId w:val="2020346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A3D9952"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82FD3AE" w14:textId="77777777" w:rsidR="00000000" w:rsidRDefault="00376102">
            <w:pPr>
              <w:jc w:val="right"/>
              <w:rPr>
                <w:rFonts w:eastAsia="Times New Roman"/>
                <w:sz w:val="18"/>
                <w:szCs w:val="18"/>
              </w:rPr>
            </w:pPr>
            <w:r>
              <w:rPr>
                <w:rFonts w:ascii="inherit" w:eastAsia="Times New Roman" w:hAnsi="inherit"/>
                <w:sz w:val="18"/>
                <w:szCs w:val="18"/>
              </w:rPr>
              <w:t>7.20</w:t>
            </w:r>
          </w:p>
        </w:tc>
        <w:tc>
          <w:tcPr>
            <w:tcW w:w="0" w:type="auto"/>
            <w:shd w:val="clear" w:color="auto" w:fill="CCEEFF"/>
            <w:vAlign w:val="bottom"/>
            <w:hideMark/>
          </w:tcPr>
          <w:p w14:paraId="4DD87B79" w14:textId="77777777" w:rsidR="00000000" w:rsidRDefault="00376102">
            <w:pPr>
              <w:rPr>
                <w:rFonts w:eastAsia="Times New Roman"/>
                <w:sz w:val="20"/>
                <w:szCs w:val="20"/>
              </w:rPr>
            </w:pPr>
          </w:p>
        </w:tc>
      </w:tr>
      <w:tr w:rsidR="00000000" w14:paraId="29183276" w14:textId="77777777">
        <w:trPr>
          <w:divId w:val="34739966"/>
        </w:trPr>
        <w:tc>
          <w:tcPr>
            <w:tcW w:w="0" w:type="auto"/>
            <w:tcMar>
              <w:top w:w="30" w:type="dxa"/>
              <w:left w:w="300" w:type="dxa"/>
              <w:bottom w:w="30" w:type="dxa"/>
              <w:right w:w="30" w:type="dxa"/>
            </w:tcMar>
            <w:vAlign w:val="bottom"/>
            <w:hideMark/>
          </w:tcPr>
          <w:p w14:paraId="46A9B7F1" w14:textId="77777777" w:rsidR="00000000" w:rsidRDefault="00376102">
            <w:pPr>
              <w:rPr>
                <w:rFonts w:eastAsia="Times New Roman"/>
                <w:sz w:val="18"/>
                <w:szCs w:val="18"/>
              </w:rPr>
            </w:pPr>
            <w:r>
              <w:rPr>
                <w:rFonts w:ascii="inherit" w:eastAsia="Times New Roman" w:hAnsi="inherit"/>
                <w:sz w:val="18"/>
                <w:szCs w:val="18"/>
              </w:rPr>
              <w:t>Granted</w:t>
            </w:r>
          </w:p>
        </w:tc>
        <w:tc>
          <w:tcPr>
            <w:tcW w:w="0" w:type="auto"/>
            <w:tcMar>
              <w:top w:w="30" w:type="dxa"/>
              <w:left w:w="30" w:type="dxa"/>
              <w:bottom w:w="30" w:type="dxa"/>
              <w:right w:w="30" w:type="dxa"/>
            </w:tcMar>
            <w:vAlign w:val="bottom"/>
            <w:hideMark/>
          </w:tcPr>
          <w:p w14:paraId="78028558" w14:textId="77777777" w:rsidR="00000000" w:rsidRDefault="00376102">
            <w:pPr>
              <w:divId w:val="843057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C27749" w14:textId="77777777" w:rsidR="00000000" w:rsidRDefault="00376102">
            <w:pPr>
              <w:jc w:val="right"/>
              <w:rPr>
                <w:rFonts w:eastAsia="Times New Roman"/>
                <w:sz w:val="18"/>
                <w:szCs w:val="18"/>
              </w:rPr>
            </w:pPr>
            <w:r>
              <w:rPr>
                <w:rFonts w:ascii="inherit" w:eastAsia="Times New Roman" w:hAnsi="inherit"/>
                <w:sz w:val="18"/>
                <w:szCs w:val="18"/>
              </w:rPr>
              <w:t>251</w:t>
            </w:r>
          </w:p>
        </w:tc>
        <w:tc>
          <w:tcPr>
            <w:tcW w:w="0" w:type="auto"/>
            <w:vAlign w:val="bottom"/>
            <w:hideMark/>
          </w:tcPr>
          <w:p w14:paraId="2666D7C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5271BAB9" w14:textId="77777777" w:rsidR="00000000" w:rsidRDefault="00376102">
            <w:pPr>
              <w:divId w:val="1420520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153095" w14:textId="77777777" w:rsidR="00000000" w:rsidRDefault="00376102">
            <w:pPr>
              <w:jc w:val="right"/>
              <w:rPr>
                <w:rFonts w:eastAsia="Times New Roman"/>
                <w:sz w:val="18"/>
                <w:szCs w:val="18"/>
              </w:rPr>
            </w:pPr>
            <w:r>
              <w:rPr>
                <w:rFonts w:ascii="inherit" w:eastAsia="Times New Roman" w:hAnsi="inherit"/>
                <w:sz w:val="18"/>
                <w:szCs w:val="18"/>
              </w:rPr>
              <w:t>2.47</w:t>
            </w:r>
          </w:p>
        </w:tc>
        <w:tc>
          <w:tcPr>
            <w:tcW w:w="0" w:type="auto"/>
            <w:vAlign w:val="bottom"/>
            <w:hideMark/>
          </w:tcPr>
          <w:p w14:paraId="77F5BB1D" w14:textId="77777777" w:rsidR="00000000" w:rsidRDefault="00376102">
            <w:pPr>
              <w:rPr>
                <w:rFonts w:eastAsia="Times New Roman"/>
                <w:sz w:val="20"/>
                <w:szCs w:val="20"/>
              </w:rPr>
            </w:pPr>
          </w:p>
        </w:tc>
      </w:tr>
      <w:tr w:rsidR="00000000" w14:paraId="5A8D18A0" w14:textId="77777777">
        <w:trPr>
          <w:divId w:val="34739966"/>
        </w:trPr>
        <w:tc>
          <w:tcPr>
            <w:tcW w:w="0" w:type="auto"/>
            <w:shd w:val="clear" w:color="auto" w:fill="CCEEFF"/>
            <w:tcMar>
              <w:top w:w="30" w:type="dxa"/>
              <w:left w:w="300" w:type="dxa"/>
              <w:bottom w:w="30" w:type="dxa"/>
              <w:right w:w="30" w:type="dxa"/>
            </w:tcMar>
            <w:vAlign w:val="bottom"/>
            <w:hideMark/>
          </w:tcPr>
          <w:p w14:paraId="20549423" w14:textId="77777777" w:rsidR="00000000" w:rsidRDefault="00376102">
            <w:pPr>
              <w:rPr>
                <w:rFonts w:eastAsia="Times New Roman"/>
                <w:sz w:val="18"/>
                <w:szCs w:val="18"/>
              </w:rPr>
            </w:pPr>
            <w:r>
              <w:rPr>
                <w:rFonts w:ascii="inherit" w:eastAsia="Times New Roman" w:hAnsi="inherit"/>
                <w:sz w:val="18"/>
                <w:szCs w:val="18"/>
              </w:rPr>
              <w:t>Vested</w:t>
            </w:r>
          </w:p>
        </w:tc>
        <w:tc>
          <w:tcPr>
            <w:tcW w:w="0" w:type="auto"/>
            <w:shd w:val="clear" w:color="auto" w:fill="CCEEFF"/>
            <w:tcMar>
              <w:top w:w="30" w:type="dxa"/>
              <w:left w:w="30" w:type="dxa"/>
              <w:bottom w:w="30" w:type="dxa"/>
              <w:right w:w="30" w:type="dxa"/>
            </w:tcMar>
            <w:vAlign w:val="bottom"/>
            <w:hideMark/>
          </w:tcPr>
          <w:p w14:paraId="67C3D030" w14:textId="77777777" w:rsidR="00000000" w:rsidRDefault="00376102">
            <w:pPr>
              <w:divId w:val="2145924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E16BA98" w14:textId="77777777" w:rsidR="00000000" w:rsidRDefault="00376102">
            <w:pPr>
              <w:jc w:val="right"/>
              <w:rPr>
                <w:rFonts w:eastAsia="Times New Roman"/>
                <w:sz w:val="18"/>
                <w:szCs w:val="18"/>
              </w:rPr>
            </w:pPr>
            <w:r>
              <w:rPr>
                <w:rFonts w:ascii="inherit" w:eastAsia="Times New Roman" w:hAnsi="inherit"/>
                <w:sz w:val="18"/>
                <w:szCs w:val="18"/>
              </w:rPr>
              <w:t>(153</w:t>
            </w:r>
          </w:p>
        </w:tc>
        <w:tc>
          <w:tcPr>
            <w:tcW w:w="0" w:type="auto"/>
            <w:shd w:val="clear" w:color="auto" w:fill="CCEEFF"/>
            <w:tcMar>
              <w:top w:w="30" w:type="dxa"/>
              <w:left w:w="0" w:type="dxa"/>
              <w:bottom w:w="30" w:type="dxa"/>
              <w:right w:w="30" w:type="dxa"/>
            </w:tcMar>
            <w:vAlign w:val="bottom"/>
            <w:hideMark/>
          </w:tcPr>
          <w:p w14:paraId="29014E6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229C8EB" w14:textId="77777777" w:rsidR="00000000" w:rsidRDefault="00376102">
            <w:pPr>
              <w:divId w:val="13904949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0DB0BF" w14:textId="77777777" w:rsidR="00000000" w:rsidRDefault="00376102">
            <w:pPr>
              <w:jc w:val="right"/>
              <w:rPr>
                <w:rFonts w:eastAsia="Times New Roman"/>
                <w:sz w:val="18"/>
                <w:szCs w:val="18"/>
              </w:rPr>
            </w:pPr>
            <w:r>
              <w:rPr>
                <w:rFonts w:ascii="inherit" w:eastAsia="Times New Roman" w:hAnsi="inherit"/>
                <w:sz w:val="18"/>
                <w:szCs w:val="18"/>
              </w:rPr>
              <w:t>7.50</w:t>
            </w:r>
          </w:p>
        </w:tc>
        <w:tc>
          <w:tcPr>
            <w:tcW w:w="0" w:type="auto"/>
            <w:shd w:val="clear" w:color="auto" w:fill="CCEEFF"/>
            <w:vAlign w:val="bottom"/>
            <w:hideMark/>
          </w:tcPr>
          <w:p w14:paraId="10424CE8" w14:textId="77777777" w:rsidR="00000000" w:rsidRDefault="00376102">
            <w:pPr>
              <w:rPr>
                <w:rFonts w:eastAsia="Times New Roman"/>
                <w:sz w:val="20"/>
                <w:szCs w:val="20"/>
              </w:rPr>
            </w:pPr>
          </w:p>
        </w:tc>
      </w:tr>
      <w:tr w:rsidR="00000000" w14:paraId="0644C01C" w14:textId="77777777">
        <w:trPr>
          <w:divId w:val="34739966"/>
        </w:trPr>
        <w:tc>
          <w:tcPr>
            <w:tcW w:w="0" w:type="auto"/>
            <w:tcMar>
              <w:top w:w="30" w:type="dxa"/>
              <w:left w:w="300" w:type="dxa"/>
              <w:bottom w:w="30" w:type="dxa"/>
              <w:right w:w="30" w:type="dxa"/>
            </w:tcMar>
            <w:vAlign w:val="bottom"/>
            <w:hideMark/>
          </w:tcPr>
          <w:p w14:paraId="71F6A2BD" w14:textId="77777777" w:rsidR="00000000" w:rsidRDefault="00376102">
            <w:pPr>
              <w:rPr>
                <w:rFonts w:eastAsia="Times New Roman"/>
                <w:sz w:val="18"/>
                <w:szCs w:val="18"/>
              </w:rPr>
            </w:pPr>
            <w:r>
              <w:rPr>
                <w:rFonts w:ascii="inherit" w:eastAsia="Times New Roman" w:hAnsi="inherit"/>
                <w:sz w:val="18"/>
                <w:szCs w:val="18"/>
              </w:rPr>
              <w:t>Forfeited</w:t>
            </w:r>
          </w:p>
        </w:tc>
        <w:tc>
          <w:tcPr>
            <w:tcW w:w="0" w:type="auto"/>
            <w:tcMar>
              <w:top w:w="30" w:type="dxa"/>
              <w:left w:w="30" w:type="dxa"/>
              <w:bottom w:w="30" w:type="dxa"/>
              <w:right w:w="30" w:type="dxa"/>
            </w:tcMar>
            <w:vAlign w:val="bottom"/>
            <w:hideMark/>
          </w:tcPr>
          <w:p w14:paraId="1DCE2D17" w14:textId="77777777" w:rsidR="00000000" w:rsidRDefault="00376102">
            <w:pPr>
              <w:divId w:val="168836940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9A48BB9" w14:textId="77777777" w:rsidR="00000000" w:rsidRDefault="00376102">
            <w:pPr>
              <w:jc w:val="right"/>
              <w:rPr>
                <w:rFonts w:eastAsia="Times New Roman"/>
                <w:sz w:val="18"/>
                <w:szCs w:val="18"/>
              </w:rPr>
            </w:pPr>
            <w:r>
              <w:rPr>
                <w:rFonts w:ascii="inherit" w:eastAsia="Times New Roman" w:hAnsi="inherit"/>
                <w:sz w:val="18"/>
                <w:szCs w:val="18"/>
              </w:rPr>
              <w:t>(242</w:t>
            </w:r>
          </w:p>
        </w:tc>
        <w:tc>
          <w:tcPr>
            <w:tcW w:w="0" w:type="auto"/>
            <w:tcBorders>
              <w:bottom w:val="single" w:sz="6" w:space="0" w:color="000000"/>
            </w:tcBorders>
            <w:tcMar>
              <w:top w:w="30" w:type="dxa"/>
              <w:left w:w="0" w:type="dxa"/>
              <w:bottom w:w="30" w:type="dxa"/>
              <w:right w:w="30" w:type="dxa"/>
            </w:tcMar>
            <w:vAlign w:val="bottom"/>
            <w:hideMark/>
          </w:tcPr>
          <w:p w14:paraId="0890ECC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D9884F" w14:textId="77777777" w:rsidR="00000000" w:rsidRDefault="00376102">
            <w:pPr>
              <w:divId w:val="80716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4F00A3" w14:textId="77777777" w:rsidR="00000000" w:rsidRDefault="00376102">
            <w:pPr>
              <w:jc w:val="right"/>
              <w:rPr>
                <w:rFonts w:eastAsia="Times New Roman"/>
                <w:sz w:val="18"/>
                <w:szCs w:val="18"/>
              </w:rPr>
            </w:pPr>
            <w:r>
              <w:rPr>
                <w:rFonts w:ascii="inherit" w:eastAsia="Times New Roman" w:hAnsi="inherit"/>
                <w:sz w:val="18"/>
                <w:szCs w:val="18"/>
              </w:rPr>
              <w:t>5.65</w:t>
            </w:r>
          </w:p>
        </w:tc>
        <w:tc>
          <w:tcPr>
            <w:tcW w:w="0" w:type="auto"/>
            <w:vAlign w:val="bottom"/>
            <w:hideMark/>
          </w:tcPr>
          <w:p w14:paraId="5FD8410F" w14:textId="77777777" w:rsidR="00000000" w:rsidRDefault="00376102">
            <w:pPr>
              <w:rPr>
                <w:rFonts w:eastAsia="Times New Roman"/>
                <w:sz w:val="20"/>
                <w:szCs w:val="20"/>
              </w:rPr>
            </w:pPr>
          </w:p>
        </w:tc>
      </w:tr>
      <w:tr w:rsidR="00000000" w14:paraId="6A0EE93C" w14:textId="77777777">
        <w:trPr>
          <w:divId w:val="34739966"/>
        </w:trPr>
        <w:tc>
          <w:tcPr>
            <w:tcW w:w="0" w:type="auto"/>
            <w:shd w:val="clear" w:color="auto" w:fill="CCEEFF"/>
            <w:tcMar>
              <w:top w:w="30" w:type="dxa"/>
              <w:left w:w="180" w:type="dxa"/>
              <w:bottom w:w="30" w:type="dxa"/>
              <w:right w:w="30" w:type="dxa"/>
            </w:tcMar>
            <w:vAlign w:val="bottom"/>
            <w:hideMark/>
          </w:tcPr>
          <w:p w14:paraId="168A959E" w14:textId="77777777" w:rsidR="00000000" w:rsidRDefault="00376102">
            <w:pPr>
              <w:rPr>
                <w:rFonts w:eastAsia="Times New Roman"/>
                <w:sz w:val="18"/>
                <w:szCs w:val="18"/>
              </w:rPr>
            </w:pPr>
            <w:r>
              <w:rPr>
                <w:rFonts w:ascii="inherit" w:eastAsia="Times New Roman" w:hAnsi="inherit"/>
                <w:sz w:val="18"/>
                <w:szCs w:val="18"/>
              </w:rPr>
              <w:t>Non-vested restricted share awards outstanding, December 31, 2019</w:t>
            </w:r>
          </w:p>
        </w:tc>
        <w:tc>
          <w:tcPr>
            <w:tcW w:w="0" w:type="auto"/>
            <w:shd w:val="clear" w:color="auto" w:fill="CCEEFF"/>
            <w:tcMar>
              <w:top w:w="30" w:type="dxa"/>
              <w:left w:w="30" w:type="dxa"/>
              <w:bottom w:w="30" w:type="dxa"/>
              <w:right w:w="30" w:type="dxa"/>
            </w:tcMar>
            <w:vAlign w:val="bottom"/>
            <w:hideMark/>
          </w:tcPr>
          <w:p w14:paraId="5D9A7EA7" w14:textId="77777777" w:rsidR="00000000" w:rsidRDefault="00376102">
            <w:pPr>
              <w:divId w:val="1134176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AF9A59D" w14:textId="77777777" w:rsidR="00000000" w:rsidRDefault="00376102">
            <w:pPr>
              <w:jc w:val="right"/>
              <w:rPr>
                <w:rFonts w:eastAsia="Times New Roman"/>
                <w:sz w:val="18"/>
                <w:szCs w:val="18"/>
              </w:rPr>
            </w:pPr>
            <w:r>
              <w:rPr>
                <w:rFonts w:ascii="inherit" w:eastAsia="Times New Roman" w:hAnsi="inherit"/>
                <w:sz w:val="18"/>
                <w:szCs w:val="18"/>
              </w:rPr>
              <w:t>347</w:t>
            </w:r>
          </w:p>
        </w:tc>
        <w:tc>
          <w:tcPr>
            <w:tcW w:w="0" w:type="auto"/>
            <w:shd w:val="clear" w:color="auto" w:fill="CCEEFF"/>
            <w:vAlign w:val="bottom"/>
            <w:hideMark/>
          </w:tcPr>
          <w:p w14:paraId="26531C7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774C41" w14:textId="77777777" w:rsidR="00000000" w:rsidRDefault="00376102">
            <w:pPr>
              <w:divId w:val="1343389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B549B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9D97466" w14:textId="77777777" w:rsidR="00000000" w:rsidRDefault="00376102">
            <w:pPr>
              <w:jc w:val="right"/>
              <w:rPr>
                <w:rFonts w:eastAsia="Times New Roman"/>
                <w:sz w:val="18"/>
                <w:szCs w:val="18"/>
              </w:rPr>
            </w:pPr>
            <w:r>
              <w:rPr>
                <w:rFonts w:ascii="inherit" w:eastAsia="Times New Roman" w:hAnsi="inherit"/>
                <w:sz w:val="18"/>
                <w:szCs w:val="18"/>
              </w:rPr>
              <w:t>4.73</w:t>
            </w:r>
          </w:p>
        </w:tc>
        <w:tc>
          <w:tcPr>
            <w:tcW w:w="0" w:type="auto"/>
            <w:shd w:val="clear" w:color="auto" w:fill="CCEEFF"/>
            <w:vAlign w:val="bottom"/>
            <w:hideMark/>
          </w:tcPr>
          <w:p w14:paraId="2653707B" w14:textId="77777777" w:rsidR="00000000" w:rsidRDefault="00376102">
            <w:pPr>
              <w:rPr>
                <w:rFonts w:eastAsia="Times New Roman"/>
                <w:sz w:val="20"/>
                <w:szCs w:val="20"/>
              </w:rPr>
            </w:pPr>
          </w:p>
        </w:tc>
      </w:tr>
    </w:tbl>
    <w:p w14:paraId="591698B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2EE3A6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weighted average grant date fair value of restricted share awards granted during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 2017 was</w:t>
      </w:r>
      <w:r>
        <w:rPr>
          <w:rFonts w:ascii="inherit" w:eastAsia="Times New Roman" w:hAnsi="inherit"/>
          <w:sz w:val="20"/>
          <w:szCs w:val="20"/>
        </w:rPr>
        <w:t xml:space="preserve"> </w:t>
      </w:r>
      <w:r>
        <w:rPr>
          <w:rFonts w:ascii="inherit" w:eastAsia="Times New Roman" w:hAnsi="inherit"/>
          <w:sz w:val="20"/>
          <w:szCs w:val="20"/>
        </w:rPr>
        <w:t>$2.47,</w:t>
      </w:r>
      <w:r>
        <w:rPr>
          <w:rFonts w:ascii="inherit" w:eastAsia="Times New Roman" w:hAnsi="inherit"/>
          <w:sz w:val="20"/>
          <w:szCs w:val="20"/>
        </w:rPr>
        <w:t xml:space="preserve"> </w:t>
      </w:r>
      <w:r>
        <w:rPr>
          <w:rFonts w:ascii="inherit" w:eastAsia="Times New Roman" w:hAnsi="inherit"/>
          <w:sz w:val="20"/>
          <w:szCs w:val="20"/>
        </w:rPr>
        <w:t>$5.87 and</w:t>
      </w:r>
      <w:r>
        <w:rPr>
          <w:rFonts w:ascii="inherit" w:eastAsia="Times New Roman" w:hAnsi="inherit"/>
          <w:sz w:val="20"/>
          <w:szCs w:val="20"/>
        </w:rPr>
        <w:t xml:space="preserve"> </w:t>
      </w:r>
      <w:r>
        <w:rPr>
          <w:rFonts w:ascii="inherit" w:eastAsia="Times New Roman" w:hAnsi="inherit"/>
          <w:sz w:val="20"/>
          <w:szCs w:val="20"/>
        </w:rPr>
        <w:t>$8.95, respectively.</w:t>
      </w:r>
      <w:r>
        <w:rPr>
          <w:rFonts w:ascii="inherit" w:eastAsia="Times New Roman" w:hAnsi="inherit"/>
          <w:sz w:val="20"/>
          <w:szCs w:val="20"/>
        </w:rPr>
        <w:t xml:space="preserve"> </w:t>
      </w:r>
    </w:p>
    <w:p w14:paraId="1842DCD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 </w:t>
      </w:r>
      <w:r>
        <w:rPr>
          <w:rFonts w:ascii="inherit" w:eastAsia="Times New Roman" w:hAnsi="inherit"/>
          <w:b/>
          <w:bCs/>
          <w:i/>
          <w:iCs/>
          <w:sz w:val="20"/>
          <w:szCs w:val="20"/>
        </w:rPr>
        <w:t>Employee Share Purchase Plan</w:t>
      </w:r>
    </w:p>
    <w:p w14:paraId="581F7ED2" w14:textId="77777777" w:rsidR="00000000" w:rsidRDefault="00376102">
      <w:pPr>
        <w:spacing w:line="288" w:lineRule="auto"/>
        <w:jc w:val="both"/>
        <w:divId w:val="588466837"/>
        <w:rPr>
          <w:rFonts w:eastAsia="Times New Roman"/>
          <w:sz w:val="20"/>
          <w:szCs w:val="20"/>
        </w:rPr>
      </w:pPr>
    </w:p>
    <w:p w14:paraId="4B51202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2017, the Board of Directors approved of the Avadel Pharmaceuticals plc 2017 Avadel Employee Share Purchase Plan (“ESPP”).</w:t>
      </w:r>
      <w:r>
        <w:rPr>
          <w:rFonts w:ascii="inherit" w:eastAsia="Times New Roman" w:hAnsi="inherit"/>
          <w:sz w:val="20"/>
          <w:szCs w:val="20"/>
        </w:rPr>
        <w:t xml:space="preserve"> </w:t>
      </w:r>
      <w:r>
        <w:rPr>
          <w:rFonts w:ascii="inherit" w:eastAsia="Times New Roman" w:hAnsi="inherit"/>
          <w:sz w:val="20"/>
          <w:szCs w:val="20"/>
        </w:rPr>
        <w:t>The total number of Company ordinary shares, nominal value</w:t>
      </w:r>
      <w:r>
        <w:rPr>
          <w:rFonts w:ascii="inherit" w:eastAsia="Times New Roman" w:hAnsi="inherit"/>
          <w:sz w:val="20"/>
          <w:szCs w:val="20"/>
        </w:rPr>
        <w:t xml:space="preserve"> </w:t>
      </w:r>
      <w:r>
        <w:rPr>
          <w:rFonts w:ascii="inherit" w:eastAsia="Times New Roman" w:hAnsi="inherit"/>
          <w:sz w:val="20"/>
          <w:szCs w:val="20"/>
        </w:rPr>
        <w:t>$0.01 per share, or ADSs representing such ordinary shares (collectivel</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“Shares”) which may be issued under the ESPP is</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The purchase price at which a Share will be issued or sold for a given offering period will be established by the Compensation Committee of the Board (“Committee”) (and may differ among participants</w:t>
      </w:r>
      <w:r>
        <w:rPr>
          <w:rFonts w:ascii="inherit" w:eastAsia="Times New Roman" w:hAnsi="inherit"/>
          <w:sz w:val="20"/>
          <w:szCs w:val="20"/>
        </w:rPr>
        <w:t>, as determined by the Committee in its sole discretion) but will in no event be less than</w:t>
      </w:r>
      <w:r>
        <w:rPr>
          <w:rFonts w:ascii="inherit" w:eastAsia="Times New Roman" w:hAnsi="inherit"/>
          <w:sz w:val="20"/>
          <w:szCs w:val="20"/>
        </w:rPr>
        <w:t xml:space="preserve"> </w:t>
      </w:r>
      <w:r>
        <w:rPr>
          <w:rFonts w:ascii="inherit" w:eastAsia="Times New Roman" w:hAnsi="inherit"/>
          <w:sz w:val="20"/>
          <w:szCs w:val="20"/>
        </w:rPr>
        <w:t>85% of the lesser of: (a) the fair market value of a Share on the offering date; or (b) the fair market value of a Share on the purchase date.</w:t>
      </w:r>
      <w:r>
        <w:rPr>
          <w:rFonts w:ascii="inherit" w:eastAsia="Times New Roman" w:hAnsi="inherit"/>
          <w:sz w:val="20"/>
          <w:szCs w:val="20"/>
        </w:rPr>
        <w:t xml:space="preserve"> </w:t>
      </w:r>
      <w:r>
        <w:rPr>
          <w:rFonts w:ascii="inherit" w:eastAsia="Times New Roman" w:hAnsi="inherit"/>
          <w:sz w:val="20"/>
          <w:szCs w:val="20"/>
        </w:rPr>
        <w:t>During the years ended</w:t>
      </w:r>
      <w:r>
        <w:rPr>
          <w:rFonts w:ascii="inherit" w:eastAsia="Times New Roman" w:hAnsi="inherit"/>
          <w:sz w:val="20"/>
          <w:szCs w:val="20"/>
        </w:rPr>
        <w:t xml:space="preserve"> December 31, 2019 and 2018, the Company issued</w:t>
      </w:r>
      <w:r>
        <w:rPr>
          <w:rFonts w:ascii="inherit" w:eastAsia="Times New Roman" w:hAnsi="inherit"/>
          <w:sz w:val="20"/>
          <w:szCs w:val="20"/>
        </w:rPr>
        <w:t xml:space="preserve"> </w:t>
      </w:r>
      <w:r>
        <w:rPr>
          <w:rFonts w:ascii="inherit" w:eastAsia="Times New Roman" w:hAnsi="inherit"/>
          <w:sz w:val="20"/>
          <w:szCs w:val="20"/>
        </w:rPr>
        <w:t>54 and</w:t>
      </w:r>
      <w:r>
        <w:rPr>
          <w:rFonts w:ascii="inherit" w:eastAsia="Times New Roman" w:hAnsi="inherit"/>
          <w:sz w:val="20"/>
          <w:szCs w:val="20"/>
        </w:rPr>
        <w:t xml:space="preserve"> </w:t>
      </w:r>
      <w:r>
        <w:rPr>
          <w:rFonts w:ascii="inherit" w:eastAsia="Times New Roman" w:hAnsi="inherit"/>
          <w:sz w:val="20"/>
          <w:szCs w:val="20"/>
        </w:rPr>
        <w:t>25 ordinary shares to employees, respectively.</w:t>
      </w:r>
      <w:r>
        <w:rPr>
          <w:rFonts w:ascii="inherit" w:eastAsia="Times New Roman" w:hAnsi="inherit"/>
          <w:sz w:val="20"/>
          <w:szCs w:val="20"/>
        </w:rPr>
        <w:t xml:space="preserve"> </w:t>
      </w:r>
      <w:r>
        <w:rPr>
          <w:rFonts w:ascii="inherit" w:eastAsia="Times New Roman" w:hAnsi="inherit"/>
          <w:sz w:val="20"/>
          <w:szCs w:val="20"/>
        </w:rPr>
        <w:t>Expense related to the ESPP for the years ended December 31, 2019 and 2018 was immaterial.</w:t>
      </w:r>
    </w:p>
    <w:p w14:paraId="024B0DD4" w14:textId="77777777" w:rsidR="00000000" w:rsidRDefault="00376102">
      <w:pPr>
        <w:spacing w:line="288" w:lineRule="auto"/>
        <w:jc w:val="both"/>
        <w:divId w:val="588466837"/>
        <w:rPr>
          <w:rFonts w:eastAsia="Times New Roman"/>
          <w:sz w:val="20"/>
          <w:szCs w:val="20"/>
        </w:rPr>
      </w:pPr>
    </w:p>
    <w:p w14:paraId="145E1E17" w14:textId="77777777" w:rsidR="00000000" w:rsidRDefault="00376102">
      <w:pPr>
        <w:spacing w:line="288" w:lineRule="auto"/>
        <w:jc w:val="both"/>
        <w:divId w:val="588466837"/>
        <w:rPr>
          <w:rFonts w:eastAsia="Times New Roman"/>
          <w:sz w:val="20"/>
          <w:szCs w:val="20"/>
        </w:rPr>
      </w:pPr>
      <w:bookmarkStart w:id="46" w:name="s6C55D7A2A7A3597D8E210474061E5251"/>
      <w:bookmarkEnd w:id="46"/>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20:</w:t>
      </w:r>
      <w:r>
        <w:rPr>
          <w:rFonts w:ascii="inherit" w:eastAsia="Times New Roman" w:hAnsi="inherit"/>
          <w:sz w:val="20"/>
          <w:szCs w:val="20"/>
        </w:rPr>
        <w:t xml:space="preserve"> </w:t>
      </w:r>
      <w:r>
        <w:rPr>
          <w:rFonts w:ascii="inherit" w:eastAsia="Times New Roman" w:hAnsi="inherit"/>
          <w:b/>
          <w:bCs/>
          <w:sz w:val="20"/>
          <w:szCs w:val="20"/>
        </w:rPr>
        <w:t>Net (Loss) Income Per Share</w:t>
      </w:r>
      <w:r>
        <w:rPr>
          <w:rFonts w:ascii="inherit" w:eastAsia="Times New Roman" w:hAnsi="inherit"/>
          <w:sz w:val="20"/>
          <w:szCs w:val="20"/>
        </w:rPr>
        <w:t> </w:t>
      </w:r>
    </w:p>
    <w:p w14:paraId="79B501F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Basic net (loss) income</w:t>
      </w:r>
      <w:r>
        <w:rPr>
          <w:rFonts w:ascii="inherit" w:eastAsia="Times New Roman" w:hAnsi="inherit"/>
          <w:sz w:val="20"/>
          <w:szCs w:val="20"/>
        </w:rPr>
        <w:t xml:space="preserve"> per share is calculated by dividing net (loss) income by the weighted average number of shares outstanding during each period. Diluted net (loss) income per share is calculated by dividing net (loss) income by the diluted number of shares outstanding duri</w:t>
      </w:r>
      <w:r>
        <w:rPr>
          <w:rFonts w:ascii="inherit" w:eastAsia="Times New Roman" w:hAnsi="inherit"/>
          <w:sz w:val="20"/>
          <w:szCs w:val="20"/>
        </w:rPr>
        <w:t>ng each period. Except where the result would be anti-dilutive to net (loss) income, diluted net (loss) income per share would be calculated assuming the impact of the conversion of the 2023 Notes, the exercise of outstanding equity compensation awards, or</w:t>
      </w:r>
      <w:r>
        <w:rPr>
          <w:rFonts w:ascii="inherit" w:eastAsia="Times New Roman" w:hAnsi="inherit"/>
          <w:sz w:val="20"/>
          <w:szCs w:val="20"/>
        </w:rPr>
        <w:t>dinary shares expected to be issued under our ESPP and the exercise of contingent consideration warrants, all of which have been exercised or have expired during the first quarter of 2018.</w:t>
      </w:r>
    </w:p>
    <w:p w14:paraId="30186420" w14:textId="77777777" w:rsidR="00000000" w:rsidRDefault="00376102">
      <w:pPr>
        <w:spacing w:line="288" w:lineRule="auto"/>
        <w:jc w:val="both"/>
        <w:divId w:val="588466837"/>
        <w:rPr>
          <w:rFonts w:eastAsia="Times New Roman"/>
          <w:sz w:val="20"/>
          <w:szCs w:val="20"/>
        </w:rPr>
      </w:pPr>
    </w:p>
    <w:p w14:paraId="32C5F6E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a choice to settle the conversion obligation under the 20</w:t>
      </w:r>
      <w:r>
        <w:rPr>
          <w:rFonts w:ascii="inherit" w:eastAsia="Times New Roman" w:hAnsi="inherit"/>
          <w:sz w:val="20"/>
          <w:szCs w:val="20"/>
        </w:rPr>
        <w:t>23 Notes in cash, shares or any combination of the two. We utilize the if-converted method to reflect the impact of the conversion of the 2023 Notes, unless the result is anti-dilutive. This method assumes the conversion of the 2023 Notes into shares of ou</w:t>
      </w:r>
      <w:r>
        <w:rPr>
          <w:rFonts w:ascii="inherit" w:eastAsia="Times New Roman" w:hAnsi="inherit"/>
          <w:sz w:val="20"/>
          <w:szCs w:val="20"/>
        </w:rPr>
        <w:t>r ordinary shares and reflects the elimination of the interest expense related to the 2023 Notes.</w:t>
      </w:r>
    </w:p>
    <w:p w14:paraId="6F9E604C" w14:textId="77777777" w:rsidR="00000000" w:rsidRDefault="00376102">
      <w:pPr>
        <w:spacing w:line="288" w:lineRule="auto"/>
        <w:jc w:val="both"/>
        <w:divId w:val="588466837"/>
        <w:rPr>
          <w:rFonts w:eastAsia="Times New Roman"/>
          <w:sz w:val="20"/>
          <w:szCs w:val="20"/>
        </w:rPr>
      </w:pPr>
    </w:p>
    <w:p w14:paraId="29E1360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dilutive effect of the warrants, stock options, RSU’s and ordinary shares expected to be issued under our ESPP has been calculated using the treasury st</w:t>
      </w:r>
      <w:r>
        <w:rPr>
          <w:rFonts w:ascii="inherit" w:eastAsia="Times New Roman" w:hAnsi="inherit"/>
          <w:sz w:val="20"/>
          <w:szCs w:val="20"/>
        </w:rPr>
        <w:t>ock method.</w:t>
      </w:r>
    </w:p>
    <w:p w14:paraId="3FE26C1B" w14:textId="77777777" w:rsidR="00000000" w:rsidRDefault="00376102">
      <w:pPr>
        <w:spacing w:line="288" w:lineRule="auto"/>
        <w:jc w:val="both"/>
        <w:divId w:val="588466837"/>
        <w:rPr>
          <w:rFonts w:eastAsia="Times New Roman"/>
          <w:sz w:val="20"/>
          <w:szCs w:val="20"/>
        </w:rPr>
      </w:pPr>
    </w:p>
    <w:p w14:paraId="6C5A1F2C" w14:textId="77777777" w:rsidR="00000000" w:rsidRDefault="00376102">
      <w:pPr>
        <w:divId w:val="526993557"/>
        <w:rPr>
          <w:rFonts w:eastAsia="Times New Roman"/>
          <w:sz w:val="20"/>
          <w:szCs w:val="20"/>
        </w:rPr>
      </w:pPr>
    </w:p>
    <w:p w14:paraId="586AD33E" w14:textId="77777777" w:rsidR="00000000" w:rsidRDefault="00376102">
      <w:pPr>
        <w:spacing w:line="288" w:lineRule="auto"/>
        <w:jc w:val="center"/>
        <w:divId w:val="753666680"/>
        <w:rPr>
          <w:rFonts w:eastAsia="Times New Roman"/>
          <w:sz w:val="20"/>
          <w:szCs w:val="20"/>
        </w:rPr>
      </w:pPr>
      <w:r>
        <w:rPr>
          <w:rFonts w:ascii="inherit" w:eastAsia="Times New Roman" w:hAnsi="inherit"/>
          <w:sz w:val="20"/>
          <w:szCs w:val="20"/>
        </w:rPr>
        <w:t>-91-</w:t>
      </w:r>
    </w:p>
    <w:p w14:paraId="1536DFE5" w14:textId="77777777" w:rsidR="00000000" w:rsidRDefault="00376102">
      <w:pPr>
        <w:divId w:val="588466837"/>
        <w:rPr>
          <w:rFonts w:eastAsia="Times New Roman"/>
          <w:sz w:val="20"/>
          <w:szCs w:val="20"/>
        </w:rPr>
      </w:pPr>
      <w:r>
        <w:rPr>
          <w:rFonts w:eastAsia="Times New Roman"/>
          <w:sz w:val="20"/>
          <w:szCs w:val="20"/>
        </w:rPr>
        <w:pict w14:anchorId="30FA9AC7">
          <v:rect id="_x0000_i1116" style="width:0;height:1.5pt" o:hralign="center" o:hrstd="t" o:hr="t" fillcolor="#a0a0a0" stroked="f"/>
        </w:pict>
      </w:r>
    </w:p>
    <w:p w14:paraId="75381D05" w14:textId="77777777" w:rsidR="00000000" w:rsidRDefault="00376102">
      <w:pPr>
        <w:spacing w:line="288" w:lineRule="auto"/>
        <w:divId w:val="948656751"/>
        <w:rPr>
          <w:rFonts w:eastAsia="Times New Roman"/>
          <w:sz w:val="20"/>
          <w:szCs w:val="20"/>
        </w:rPr>
      </w:pPr>
    </w:p>
    <w:p w14:paraId="04BE37F0" w14:textId="77777777" w:rsidR="00000000" w:rsidRDefault="00376102">
      <w:pPr>
        <w:divId w:val="1043747842"/>
        <w:rPr>
          <w:rFonts w:eastAsia="Times New Roman"/>
          <w:sz w:val="20"/>
          <w:szCs w:val="20"/>
        </w:rPr>
      </w:pPr>
    </w:p>
    <w:p w14:paraId="1074B40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 reconciliation of basic and diluted net (loss) income per share, together with the related shares outstanding in thousands for the years ended December 31, 2019, 2018 and 2017, is as follows:</w:t>
      </w:r>
      <w:r>
        <w:rPr>
          <w:rFonts w:ascii="inherit" w:eastAsia="Times New Roman" w:hAnsi="inherit"/>
          <w:sz w:val="20"/>
          <w:szCs w:val="20"/>
        </w:rPr>
        <w:t xml:space="preserve"> </w:t>
      </w: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4525"/>
        <w:gridCol w:w="105"/>
        <w:gridCol w:w="122"/>
        <w:gridCol w:w="954"/>
        <w:gridCol w:w="99"/>
        <w:gridCol w:w="105"/>
        <w:gridCol w:w="122"/>
        <w:gridCol w:w="954"/>
        <w:gridCol w:w="99"/>
        <w:gridCol w:w="105"/>
        <w:gridCol w:w="122"/>
        <w:gridCol w:w="954"/>
        <w:gridCol w:w="40"/>
      </w:tblGrid>
      <w:tr w:rsidR="00000000" w14:paraId="005E8C5D" w14:textId="77777777">
        <w:trPr>
          <w:divId w:val="1076711638"/>
        </w:trPr>
        <w:tc>
          <w:tcPr>
            <w:tcW w:w="0" w:type="auto"/>
            <w:gridSpan w:val="13"/>
            <w:vAlign w:val="center"/>
            <w:hideMark/>
          </w:tcPr>
          <w:p w14:paraId="682C2399" w14:textId="77777777" w:rsidR="00000000" w:rsidRDefault="00376102">
            <w:pPr>
              <w:spacing w:line="288" w:lineRule="auto"/>
              <w:jc w:val="both"/>
              <w:rPr>
                <w:rFonts w:eastAsia="Times New Roman"/>
                <w:sz w:val="20"/>
                <w:szCs w:val="20"/>
              </w:rPr>
            </w:pPr>
          </w:p>
        </w:tc>
      </w:tr>
      <w:tr w:rsidR="00000000" w14:paraId="7BFE96EB" w14:textId="77777777">
        <w:trPr>
          <w:divId w:val="1076711638"/>
        </w:trPr>
        <w:tc>
          <w:tcPr>
            <w:tcW w:w="2750" w:type="pct"/>
            <w:vAlign w:val="center"/>
            <w:hideMark/>
          </w:tcPr>
          <w:p w14:paraId="463B6EDA" w14:textId="77777777" w:rsidR="00000000" w:rsidRDefault="00376102">
            <w:pPr>
              <w:rPr>
                <w:rFonts w:eastAsia="Times New Roman"/>
                <w:sz w:val="20"/>
                <w:szCs w:val="20"/>
              </w:rPr>
            </w:pPr>
          </w:p>
        </w:tc>
        <w:tc>
          <w:tcPr>
            <w:tcW w:w="50" w:type="pct"/>
            <w:vAlign w:val="center"/>
            <w:hideMark/>
          </w:tcPr>
          <w:p w14:paraId="71187B55" w14:textId="77777777" w:rsidR="00000000" w:rsidRDefault="00376102">
            <w:pPr>
              <w:rPr>
                <w:rFonts w:eastAsia="Times New Roman"/>
                <w:sz w:val="20"/>
                <w:szCs w:val="20"/>
              </w:rPr>
            </w:pPr>
          </w:p>
        </w:tc>
        <w:tc>
          <w:tcPr>
            <w:tcW w:w="50" w:type="pct"/>
            <w:vAlign w:val="center"/>
            <w:hideMark/>
          </w:tcPr>
          <w:p w14:paraId="534067CF" w14:textId="77777777" w:rsidR="00000000" w:rsidRDefault="00376102">
            <w:pPr>
              <w:rPr>
                <w:rFonts w:eastAsia="Times New Roman"/>
                <w:sz w:val="20"/>
                <w:szCs w:val="20"/>
              </w:rPr>
            </w:pPr>
          </w:p>
        </w:tc>
        <w:tc>
          <w:tcPr>
            <w:tcW w:w="600" w:type="pct"/>
            <w:vAlign w:val="center"/>
            <w:hideMark/>
          </w:tcPr>
          <w:p w14:paraId="68DB5AD2" w14:textId="77777777" w:rsidR="00000000" w:rsidRDefault="00376102">
            <w:pPr>
              <w:rPr>
                <w:rFonts w:eastAsia="Times New Roman"/>
                <w:sz w:val="20"/>
                <w:szCs w:val="20"/>
              </w:rPr>
            </w:pPr>
          </w:p>
        </w:tc>
        <w:tc>
          <w:tcPr>
            <w:tcW w:w="50" w:type="pct"/>
            <w:vAlign w:val="center"/>
            <w:hideMark/>
          </w:tcPr>
          <w:p w14:paraId="42381656" w14:textId="77777777" w:rsidR="00000000" w:rsidRDefault="00376102">
            <w:pPr>
              <w:rPr>
                <w:rFonts w:eastAsia="Times New Roman"/>
                <w:sz w:val="20"/>
                <w:szCs w:val="20"/>
              </w:rPr>
            </w:pPr>
          </w:p>
        </w:tc>
        <w:tc>
          <w:tcPr>
            <w:tcW w:w="50" w:type="pct"/>
            <w:vAlign w:val="center"/>
            <w:hideMark/>
          </w:tcPr>
          <w:p w14:paraId="7CBDB83B" w14:textId="77777777" w:rsidR="00000000" w:rsidRDefault="00376102">
            <w:pPr>
              <w:rPr>
                <w:rFonts w:eastAsia="Times New Roman"/>
                <w:sz w:val="20"/>
                <w:szCs w:val="20"/>
              </w:rPr>
            </w:pPr>
          </w:p>
        </w:tc>
        <w:tc>
          <w:tcPr>
            <w:tcW w:w="50" w:type="pct"/>
            <w:vAlign w:val="center"/>
            <w:hideMark/>
          </w:tcPr>
          <w:p w14:paraId="1551AB38" w14:textId="77777777" w:rsidR="00000000" w:rsidRDefault="00376102">
            <w:pPr>
              <w:rPr>
                <w:rFonts w:eastAsia="Times New Roman"/>
                <w:sz w:val="20"/>
                <w:szCs w:val="20"/>
              </w:rPr>
            </w:pPr>
          </w:p>
        </w:tc>
        <w:tc>
          <w:tcPr>
            <w:tcW w:w="600" w:type="pct"/>
            <w:vAlign w:val="center"/>
            <w:hideMark/>
          </w:tcPr>
          <w:p w14:paraId="79223984" w14:textId="77777777" w:rsidR="00000000" w:rsidRDefault="00376102">
            <w:pPr>
              <w:rPr>
                <w:rFonts w:eastAsia="Times New Roman"/>
                <w:sz w:val="20"/>
                <w:szCs w:val="20"/>
              </w:rPr>
            </w:pPr>
          </w:p>
        </w:tc>
        <w:tc>
          <w:tcPr>
            <w:tcW w:w="50" w:type="pct"/>
            <w:vAlign w:val="center"/>
            <w:hideMark/>
          </w:tcPr>
          <w:p w14:paraId="3105634E" w14:textId="77777777" w:rsidR="00000000" w:rsidRDefault="00376102">
            <w:pPr>
              <w:rPr>
                <w:rFonts w:eastAsia="Times New Roman"/>
                <w:sz w:val="20"/>
                <w:szCs w:val="20"/>
              </w:rPr>
            </w:pPr>
          </w:p>
        </w:tc>
        <w:tc>
          <w:tcPr>
            <w:tcW w:w="50" w:type="pct"/>
            <w:vAlign w:val="center"/>
            <w:hideMark/>
          </w:tcPr>
          <w:p w14:paraId="36BF85F9" w14:textId="77777777" w:rsidR="00000000" w:rsidRDefault="00376102">
            <w:pPr>
              <w:rPr>
                <w:rFonts w:eastAsia="Times New Roman"/>
                <w:sz w:val="20"/>
                <w:szCs w:val="20"/>
              </w:rPr>
            </w:pPr>
          </w:p>
        </w:tc>
        <w:tc>
          <w:tcPr>
            <w:tcW w:w="50" w:type="pct"/>
            <w:vAlign w:val="center"/>
            <w:hideMark/>
          </w:tcPr>
          <w:p w14:paraId="6C8364BE" w14:textId="77777777" w:rsidR="00000000" w:rsidRDefault="00376102">
            <w:pPr>
              <w:rPr>
                <w:rFonts w:eastAsia="Times New Roman"/>
                <w:sz w:val="20"/>
                <w:szCs w:val="20"/>
              </w:rPr>
            </w:pPr>
          </w:p>
        </w:tc>
        <w:tc>
          <w:tcPr>
            <w:tcW w:w="600" w:type="pct"/>
            <w:vAlign w:val="center"/>
            <w:hideMark/>
          </w:tcPr>
          <w:p w14:paraId="07BCAB36" w14:textId="77777777" w:rsidR="00000000" w:rsidRDefault="00376102">
            <w:pPr>
              <w:rPr>
                <w:rFonts w:eastAsia="Times New Roman"/>
                <w:sz w:val="20"/>
                <w:szCs w:val="20"/>
              </w:rPr>
            </w:pPr>
          </w:p>
        </w:tc>
        <w:tc>
          <w:tcPr>
            <w:tcW w:w="50" w:type="pct"/>
            <w:vAlign w:val="center"/>
            <w:hideMark/>
          </w:tcPr>
          <w:p w14:paraId="6C00F687" w14:textId="77777777" w:rsidR="00000000" w:rsidRDefault="00376102">
            <w:pPr>
              <w:rPr>
                <w:rFonts w:eastAsia="Times New Roman"/>
                <w:sz w:val="20"/>
                <w:szCs w:val="20"/>
              </w:rPr>
            </w:pPr>
          </w:p>
        </w:tc>
      </w:tr>
      <w:tr w:rsidR="00000000" w14:paraId="72987C5F" w14:textId="77777777">
        <w:trPr>
          <w:divId w:val="1076711638"/>
        </w:trPr>
        <w:tc>
          <w:tcPr>
            <w:tcW w:w="0" w:type="auto"/>
            <w:tcBorders>
              <w:bottom w:val="single" w:sz="6" w:space="0" w:color="000000"/>
            </w:tcBorders>
            <w:tcMar>
              <w:top w:w="30" w:type="dxa"/>
              <w:left w:w="30" w:type="dxa"/>
              <w:bottom w:w="30" w:type="dxa"/>
              <w:right w:w="30" w:type="dxa"/>
            </w:tcMar>
            <w:vAlign w:val="bottom"/>
            <w:hideMark/>
          </w:tcPr>
          <w:p w14:paraId="70F0BB91" w14:textId="77777777" w:rsidR="00000000" w:rsidRDefault="00376102">
            <w:pPr>
              <w:rPr>
                <w:rFonts w:eastAsia="Times New Roman"/>
                <w:sz w:val="18"/>
                <w:szCs w:val="18"/>
              </w:rPr>
            </w:pPr>
            <w:r>
              <w:rPr>
                <w:rFonts w:ascii="inherit" w:eastAsia="Times New Roman" w:hAnsi="inherit"/>
                <w:b/>
                <w:bCs/>
                <w:sz w:val="18"/>
                <w:szCs w:val="18"/>
              </w:rPr>
              <w:t>Net (Loss) Income Per Share:</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5E588FCD" w14:textId="77777777" w:rsidR="00000000" w:rsidRDefault="00376102">
            <w:pPr>
              <w:divId w:val="17251819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919B7F"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B06F975" w14:textId="77777777" w:rsidR="00000000" w:rsidRDefault="00376102">
            <w:pPr>
              <w:divId w:val="439840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9CB852"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1858122F" w14:textId="77777777" w:rsidR="00000000" w:rsidRDefault="00376102">
            <w:pPr>
              <w:divId w:val="6996675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BE5A3D"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6D9FB9DF" w14:textId="77777777">
        <w:trPr>
          <w:divId w:val="1076711638"/>
        </w:trPr>
        <w:tc>
          <w:tcPr>
            <w:tcW w:w="0" w:type="auto"/>
            <w:tcMar>
              <w:top w:w="30" w:type="dxa"/>
              <w:left w:w="30" w:type="dxa"/>
              <w:bottom w:w="30" w:type="dxa"/>
              <w:right w:w="30" w:type="dxa"/>
            </w:tcMar>
            <w:vAlign w:val="bottom"/>
            <w:hideMark/>
          </w:tcPr>
          <w:p w14:paraId="5EE83AC7" w14:textId="77777777" w:rsidR="00000000" w:rsidRDefault="00376102">
            <w:pPr>
              <w:divId w:val="15544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23BE49" w14:textId="77777777" w:rsidR="00000000" w:rsidRDefault="00376102">
            <w:pPr>
              <w:divId w:val="209840679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0C47AFC5" w14:textId="77777777" w:rsidR="00000000" w:rsidRDefault="00376102">
            <w:pPr>
              <w:divId w:val="1060903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2EC35A" w14:textId="77777777" w:rsidR="00000000" w:rsidRDefault="00376102">
            <w:pPr>
              <w:divId w:val="10597446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E0922AB" w14:textId="77777777" w:rsidR="00000000" w:rsidRDefault="00376102">
            <w:pPr>
              <w:divId w:val="75205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83E532" w14:textId="77777777" w:rsidR="00000000" w:rsidRDefault="00376102">
            <w:pPr>
              <w:divId w:val="132430980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21FC784C" w14:textId="77777777" w:rsidR="00000000" w:rsidRDefault="00376102">
            <w:pPr>
              <w:divId w:val="1850948034"/>
              <w:rPr>
                <w:rFonts w:eastAsia="Times New Roman"/>
                <w:sz w:val="20"/>
                <w:szCs w:val="20"/>
              </w:rPr>
            </w:pPr>
            <w:r>
              <w:rPr>
                <w:rFonts w:ascii="inherit" w:eastAsia="Times New Roman" w:hAnsi="inherit"/>
                <w:sz w:val="20"/>
                <w:szCs w:val="20"/>
              </w:rPr>
              <w:t> </w:t>
            </w:r>
          </w:p>
        </w:tc>
      </w:tr>
      <w:tr w:rsidR="00000000" w14:paraId="13411A18" w14:textId="77777777">
        <w:trPr>
          <w:divId w:val="1076711638"/>
        </w:trPr>
        <w:tc>
          <w:tcPr>
            <w:tcW w:w="0" w:type="auto"/>
            <w:shd w:val="clear" w:color="auto" w:fill="CCEEFF"/>
            <w:tcMar>
              <w:top w:w="30" w:type="dxa"/>
              <w:left w:w="180" w:type="dxa"/>
              <w:bottom w:w="30" w:type="dxa"/>
              <w:right w:w="30" w:type="dxa"/>
            </w:tcMar>
            <w:vAlign w:val="bottom"/>
            <w:hideMark/>
          </w:tcPr>
          <w:p w14:paraId="23AA9E0B" w14:textId="77777777" w:rsidR="00000000" w:rsidRDefault="00376102">
            <w:pPr>
              <w:rPr>
                <w:rFonts w:eastAsia="Times New Roman"/>
                <w:sz w:val="18"/>
                <w:szCs w:val="18"/>
              </w:rPr>
            </w:pPr>
            <w:r>
              <w:rPr>
                <w:rFonts w:ascii="inherit" w:eastAsia="Times New Roman" w:hAnsi="inherit"/>
                <w:sz w:val="18"/>
                <w:szCs w:val="18"/>
              </w:rPr>
              <w:t>Net (loss) income</w:t>
            </w:r>
          </w:p>
        </w:tc>
        <w:tc>
          <w:tcPr>
            <w:tcW w:w="0" w:type="auto"/>
            <w:shd w:val="clear" w:color="auto" w:fill="CCEEFF"/>
            <w:tcMar>
              <w:top w:w="30" w:type="dxa"/>
              <w:left w:w="30" w:type="dxa"/>
              <w:bottom w:w="30" w:type="dxa"/>
              <w:right w:w="30" w:type="dxa"/>
            </w:tcMar>
            <w:vAlign w:val="bottom"/>
            <w:hideMark/>
          </w:tcPr>
          <w:p w14:paraId="637DD38D" w14:textId="77777777" w:rsidR="00000000" w:rsidRDefault="00376102">
            <w:pPr>
              <w:divId w:val="1934196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29B3F8"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3EA1293" w14:textId="77777777" w:rsidR="00000000" w:rsidRDefault="00376102">
            <w:pPr>
              <w:jc w:val="right"/>
              <w:rPr>
                <w:rFonts w:eastAsia="Times New Roman"/>
                <w:sz w:val="18"/>
                <w:szCs w:val="18"/>
              </w:rPr>
            </w:pPr>
            <w:r>
              <w:rPr>
                <w:rFonts w:ascii="inherit" w:eastAsia="Times New Roman" w:hAnsi="inherit"/>
                <w:sz w:val="18"/>
                <w:szCs w:val="18"/>
              </w:rPr>
              <w:t>(33,226</w:t>
            </w:r>
          </w:p>
        </w:tc>
        <w:tc>
          <w:tcPr>
            <w:tcW w:w="0" w:type="auto"/>
            <w:shd w:val="clear" w:color="auto" w:fill="CCEEFF"/>
            <w:tcMar>
              <w:top w:w="30" w:type="dxa"/>
              <w:left w:w="0" w:type="dxa"/>
              <w:bottom w:w="30" w:type="dxa"/>
              <w:right w:w="30" w:type="dxa"/>
            </w:tcMar>
            <w:vAlign w:val="bottom"/>
            <w:hideMark/>
          </w:tcPr>
          <w:p w14:paraId="75D7776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60BA651" w14:textId="77777777" w:rsidR="00000000" w:rsidRDefault="00376102">
            <w:pPr>
              <w:divId w:val="3627539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7F868C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FD8CE6C" w14:textId="77777777" w:rsidR="00000000" w:rsidRDefault="00376102">
            <w:pPr>
              <w:jc w:val="right"/>
              <w:rPr>
                <w:rFonts w:eastAsia="Times New Roman"/>
                <w:sz w:val="18"/>
                <w:szCs w:val="18"/>
              </w:rPr>
            </w:pPr>
            <w:r>
              <w:rPr>
                <w:rFonts w:ascii="inherit" w:eastAsia="Times New Roman" w:hAnsi="inherit"/>
                <w:sz w:val="18"/>
                <w:szCs w:val="18"/>
              </w:rPr>
              <w:t>(95,304</w:t>
            </w:r>
          </w:p>
        </w:tc>
        <w:tc>
          <w:tcPr>
            <w:tcW w:w="0" w:type="auto"/>
            <w:shd w:val="clear" w:color="auto" w:fill="CCEEFF"/>
            <w:tcMar>
              <w:top w:w="30" w:type="dxa"/>
              <w:left w:w="0" w:type="dxa"/>
              <w:bottom w:w="30" w:type="dxa"/>
              <w:right w:w="30" w:type="dxa"/>
            </w:tcMar>
            <w:vAlign w:val="bottom"/>
            <w:hideMark/>
          </w:tcPr>
          <w:p w14:paraId="7B73D22F"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55343D2" w14:textId="77777777" w:rsidR="00000000" w:rsidRDefault="00376102">
            <w:pPr>
              <w:divId w:val="1306005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5D94C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F204BD6" w14:textId="77777777" w:rsidR="00000000" w:rsidRDefault="00376102">
            <w:pPr>
              <w:jc w:val="right"/>
              <w:rPr>
                <w:rFonts w:eastAsia="Times New Roman"/>
                <w:sz w:val="18"/>
                <w:szCs w:val="18"/>
              </w:rPr>
            </w:pPr>
            <w:r>
              <w:rPr>
                <w:rFonts w:ascii="inherit" w:eastAsia="Times New Roman" w:hAnsi="inherit"/>
                <w:sz w:val="18"/>
                <w:szCs w:val="18"/>
              </w:rPr>
              <w:t>68,271</w:t>
            </w:r>
          </w:p>
        </w:tc>
        <w:tc>
          <w:tcPr>
            <w:tcW w:w="0" w:type="auto"/>
            <w:shd w:val="clear" w:color="auto" w:fill="CCEEFF"/>
            <w:vAlign w:val="bottom"/>
            <w:hideMark/>
          </w:tcPr>
          <w:p w14:paraId="250A3287" w14:textId="77777777" w:rsidR="00000000" w:rsidRDefault="00376102">
            <w:pPr>
              <w:rPr>
                <w:rFonts w:eastAsia="Times New Roman"/>
                <w:sz w:val="20"/>
                <w:szCs w:val="20"/>
              </w:rPr>
            </w:pPr>
          </w:p>
        </w:tc>
      </w:tr>
      <w:tr w:rsidR="00000000" w14:paraId="1E281932" w14:textId="77777777">
        <w:trPr>
          <w:divId w:val="1076711638"/>
        </w:trPr>
        <w:tc>
          <w:tcPr>
            <w:tcW w:w="0" w:type="auto"/>
            <w:tcMar>
              <w:top w:w="30" w:type="dxa"/>
              <w:left w:w="30" w:type="dxa"/>
              <w:bottom w:w="30" w:type="dxa"/>
              <w:right w:w="30" w:type="dxa"/>
            </w:tcMar>
            <w:vAlign w:val="bottom"/>
            <w:hideMark/>
          </w:tcPr>
          <w:p w14:paraId="4392D546" w14:textId="77777777" w:rsidR="00000000" w:rsidRDefault="00376102">
            <w:pPr>
              <w:divId w:val="1409227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CAE00" w14:textId="77777777" w:rsidR="00000000" w:rsidRDefault="00376102">
            <w:pPr>
              <w:divId w:val="1651052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7C3275" w14:textId="77777777" w:rsidR="00000000" w:rsidRDefault="00376102">
            <w:pPr>
              <w:divId w:val="1281648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A8811A" w14:textId="77777777" w:rsidR="00000000" w:rsidRDefault="00376102">
            <w:pPr>
              <w:divId w:val="753356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6DB10A" w14:textId="77777777" w:rsidR="00000000" w:rsidRDefault="00376102">
            <w:pPr>
              <w:divId w:val="160157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2DAA5F" w14:textId="77777777" w:rsidR="00000000" w:rsidRDefault="00376102">
            <w:pPr>
              <w:divId w:val="2710871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EDBAE7" w14:textId="77777777" w:rsidR="00000000" w:rsidRDefault="00376102">
            <w:pPr>
              <w:divId w:val="1991589267"/>
              <w:rPr>
                <w:rFonts w:eastAsia="Times New Roman"/>
                <w:sz w:val="20"/>
                <w:szCs w:val="20"/>
              </w:rPr>
            </w:pPr>
            <w:r>
              <w:rPr>
                <w:rFonts w:ascii="inherit" w:eastAsia="Times New Roman" w:hAnsi="inherit"/>
                <w:sz w:val="20"/>
                <w:szCs w:val="20"/>
              </w:rPr>
              <w:t> </w:t>
            </w:r>
          </w:p>
        </w:tc>
      </w:tr>
      <w:tr w:rsidR="00000000" w14:paraId="5451DEB3" w14:textId="77777777">
        <w:trPr>
          <w:divId w:val="1076711638"/>
        </w:trPr>
        <w:tc>
          <w:tcPr>
            <w:tcW w:w="0" w:type="auto"/>
            <w:shd w:val="clear" w:color="auto" w:fill="CCEEFF"/>
            <w:tcMar>
              <w:top w:w="30" w:type="dxa"/>
              <w:left w:w="180" w:type="dxa"/>
              <w:bottom w:w="30" w:type="dxa"/>
              <w:right w:w="30" w:type="dxa"/>
            </w:tcMar>
            <w:vAlign w:val="bottom"/>
            <w:hideMark/>
          </w:tcPr>
          <w:p w14:paraId="035B4E83" w14:textId="77777777" w:rsidR="00000000" w:rsidRDefault="00376102">
            <w:pPr>
              <w:rPr>
                <w:rFonts w:eastAsia="Times New Roman"/>
                <w:sz w:val="18"/>
                <w:szCs w:val="18"/>
              </w:rPr>
            </w:pPr>
            <w:r>
              <w:rPr>
                <w:rFonts w:ascii="inherit" w:eastAsia="Times New Roman" w:hAnsi="inherit"/>
                <w:sz w:val="18"/>
                <w:szCs w:val="18"/>
              </w:rPr>
              <w:t>Weighted average shares:</w:t>
            </w:r>
          </w:p>
        </w:tc>
        <w:tc>
          <w:tcPr>
            <w:tcW w:w="0" w:type="auto"/>
            <w:shd w:val="clear" w:color="auto" w:fill="CCEEFF"/>
            <w:tcMar>
              <w:top w:w="30" w:type="dxa"/>
              <w:left w:w="30" w:type="dxa"/>
              <w:bottom w:w="30" w:type="dxa"/>
              <w:right w:w="30" w:type="dxa"/>
            </w:tcMar>
            <w:vAlign w:val="bottom"/>
            <w:hideMark/>
          </w:tcPr>
          <w:p w14:paraId="60DFA5AB" w14:textId="77777777" w:rsidR="00000000" w:rsidRDefault="00376102">
            <w:pPr>
              <w:divId w:val="1339583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E38628"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99EA21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D4C68" w14:textId="77777777" w:rsidR="00000000" w:rsidRDefault="00376102">
            <w:pPr>
              <w:divId w:val="1637298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291BF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622483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3A3BE1" w14:textId="77777777" w:rsidR="00000000" w:rsidRDefault="00376102">
            <w:pPr>
              <w:divId w:val="1131367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17F9F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0FDE0AD2" w14:textId="77777777" w:rsidR="00000000" w:rsidRDefault="00376102">
            <w:pPr>
              <w:rPr>
                <w:rFonts w:eastAsia="Times New Roman"/>
                <w:sz w:val="20"/>
                <w:szCs w:val="20"/>
              </w:rPr>
            </w:pPr>
          </w:p>
        </w:tc>
      </w:tr>
      <w:tr w:rsidR="00000000" w14:paraId="79F51E95" w14:textId="77777777">
        <w:trPr>
          <w:divId w:val="1076711638"/>
        </w:trPr>
        <w:tc>
          <w:tcPr>
            <w:tcW w:w="0" w:type="auto"/>
            <w:tcMar>
              <w:top w:w="30" w:type="dxa"/>
              <w:left w:w="300" w:type="dxa"/>
              <w:bottom w:w="30" w:type="dxa"/>
              <w:right w:w="30" w:type="dxa"/>
            </w:tcMar>
            <w:vAlign w:val="bottom"/>
            <w:hideMark/>
          </w:tcPr>
          <w:p w14:paraId="63D95826" w14:textId="77777777" w:rsidR="00000000" w:rsidRDefault="00376102">
            <w:pPr>
              <w:rPr>
                <w:rFonts w:eastAsia="Times New Roman"/>
                <w:sz w:val="18"/>
                <w:szCs w:val="18"/>
              </w:rPr>
            </w:pPr>
            <w:r>
              <w:rPr>
                <w:rFonts w:ascii="inherit" w:eastAsia="Times New Roman" w:hAnsi="inherit"/>
                <w:sz w:val="18"/>
                <w:szCs w:val="18"/>
              </w:rPr>
              <w:t>Basic shares</w:t>
            </w:r>
          </w:p>
        </w:tc>
        <w:tc>
          <w:tcPr>
            <w:tcW w:w="0" w:type="auto"/>
            <w:tcMar>
              <w:top w:w="30" w:type="dxa"/>
              <w:left w:w="30" w:type="dxa"/>
              <w:bottom w:w="30" w:type="dxa"/>
              <w:right w:w="30" w:type="dxa"/>
            </w:tcMar>
            <w:vAlign w:val="bottom"/>
            <w:hideMark/>
          </w:tcPr>
          <w:p w14:paraId="2417872B" w14:textId="77777777" w:rsidR="00000000" w:rsidRDefault="00376102">
            <w:pPr>
              <w:divId w:val="1378889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A93C89" w14:textId="77777777" w:rsidR="00000000" w:rsidRDefault="00376102">
            <w:pPr>
              <w:jc w:val="right"/>
              <w:rPr>
                <w:rFonts w:eastAsia="Times New Roman"/>
                <w:sz w:val="18"/>
                <w:szCs w:val="18"/>
              </w:rPr>
            </w:pPr>
            <w:r>
              <w:rPr>
                <w:rFonts w:ascii="inherit" w:eastAsia="Times New Roman" w:hAnsi="inherit"/>
                <w:sz w:val="18"/>
                <w:szCs w:val="18"/>
              </w:rPr>
              <w:t>37,403</w:t>
            </w:r>
          </w:p>
        </w:tc>
        <w:tc>
          <w:tcPr>
            <w:tcW w:w="0" w:type="auto"/>
            <w:vAlign w:val="bottom"/>
            <w:hideMark/>
          </w:tcPr>
          <w:p w14:paraId="38842B4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17D6F5A" w14:textId="77777777" w:rsidR="00000000" w:rsidRDefault="00376102">
            <w:pPr>
              <w:divId w:val="1882739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5B5C0" w14:textId="77777777" w:rsidR="00000000" w:rsidRDefault="00376102">
            <w:pPr>
              <w:jc w:val="right"/>
              <w:rPr>
                <w:rFonts w:eastAsia="Times New Roman"/>
                <w:sz w:val="18"/>
                <w:szCs w:val="18"/>
              </w:rPr>
            </w:pPr>
            <w:r>
              <w:rPr>
                <w:rFonts w:ascii="inherit" w:eastAsia="Times New Roman" w:hAnsi="inherit"/>
                <w:sz w:val="18"/>
                <w:szCs w:val="18"/>
              </w:rPr>
              <w:t>37,325</w:t>
            </w:r>
          </w:p>
        </w:tc>
        <w:tc>
          <w:tcPr>
            <w:tcW w:w="0" w:type="auto"/>
            <w:vAlign w:val="bottom"/>
            <w:hideMark/>
          </w:tcPr>
          <w:p w14:paraId="35BA495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69D3A9E" w14:textId="77777777" w:rsidR="00000000" w:rsidRDefault="00376102">
            <w:pPr>
              <w:divId w:val="1678189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DEA454" w14:textId="77777777" w:rsidR="00000000" w:rsidRDefault="00376102">
            <w:pPr>
              <w:jc w:val="right"/>
              <w:rPr>
                <w:rFonts w:eastAsia="Times New Roman"/>
                <w:sz w:val="18"/>
                <w:szCs w:val="18"/>
              </w:rPr>
            </w:pPr>
            <w:r>
              <w:rPr>
                <w:rFonts w:ascii="inherit" w:eastAsia="Times New Roman" w:hAnsi="inherit"/>
                <w:sz w:val="18"/>
                <w:szCs w:val="18"/>
              </w:rPr>
              <w:t>40,465</w:t>
            </w:r>
          </w:p>
        </w:tc>
        <w:tc>
          <w:tcPr>
            <w:tcW w:w="0" w:type="auto"/>
            <w:vAlign w:val="bottom"/>
            <w:hideMark/>
          </w:tcPr>
          <w:p w14:paraId="3052F7B1" w14:textId="77777777" w:rsidR="00000000" w:rsidRDefault="00376102">
            <w:pPr>
              <w:rPr>
                <w:rFonts w:eastAsia="Times New Roman"/>
                <w:sz w:val="20"/>
                <w:szCs w:val="20"/>
              </w:rPr>
            </w:pPr>
          </w:p>
        </w:tc>
      </w:tr>
      <w:tr w:rsidR="00000000" w14:paraId="66114825" w14:textId="77777777">
        <w:trPr>
          <w:divId w:val="1076711638"/>
        </w:trPr>
        <w:tc>
          <w:tcPr>
            <w:tcW w:w="0" w:type="auto"/>
            <w:shd w:val="clear" w:color="auto" w:fill="CCEEFF"/>
            <w:tcMar>
              <w:top w:w="30" w:type="dxa"/>
              <w:left w:w="300" w:type="dxa"/>
              <w:bottom w:w="30" w:type="dxa"/>
              <w:right w:w="30" w:type="dxa"/>
            </w:tcMar>
            <w:vAlign w:val="bottom"/>
            <w:hideMark/>
          </w:tcPr>
          <w:p w14:paraId="4BA33FCD" w14:textId="77777777" w:rsidR="00000000" w:rsidRDefault="00376102">
            <w:pPr>
              <w:rPr>
                <w:rFonts w:eastAsia="Times New Roman"/>
                <w:sz w:val="18"/>
                <w:szCs w:val="18"/>
              </w:rPr>
            </w:pPr>
            <w:r>
              <w:rPr>
                <w:rFonts w:ascii="inherit" w:eastAsia="Times New Roman" w:hAnsi="inherit"/>
                <w:sz w:val="18"/>
                <w:szCs w:val="18"/>
              </w:rPr>
              <w:t>Effect of dilutive securities—employee and director equity awards outstanding and 2023 Notes</w:t>
            </w:r>
          </w:p>
        </w:tc>
        <w:tc>
          <w:tcPr>
            <w:tcW w:w="0" w:type="auto"/>
            <w:shd w:val="clear" w:color="auto" w:fill="CCEEFF"/>
            <w:tcMar>
              <w:top w:w="30" w:type="dxa"/>
              <w:left w:w="30" w:type="dxa"/>
              <w:bottom w:w="30" w:type="dxa"/>
              <w:right w:w="30" w:type="dxa"/>
            </w:tcMar>
            <w:vAlign w:val="bottom"/>
            <w:hideMark/>
          </w:tcPr>
          <w:p w14:paraId="50D3771C" w14:textId="77777777" w:rsidR="00000000" w:rsidRDefault="00376102">
            <w:pPr>
              <w:divId w:val="791478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8D4CA1"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6C1A61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0C8B07" w14:textId="77777777" w:rsidR="00000000" w:rsidRDefault="00376102">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3E75D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13C95D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4C80C4" w14:textId="77777777" w:rsidR="00000000" w:rsidRDefault="00376102">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F4B320" w14:textId="77777777" w:rsidR="00000000" w:rsidRDefault="00376102">
            <w:pPr>
              <w:jc w:val="right"/>
              <w:rPr>
                <w:rFonts w:eastAsia="Times New Roman"/>
                <w:sz w:val="18"/>
                <w:szCs w:val="18"/>
              </w:rPr>
            </w:pPr>
            <w:r>
              <w:rPr>
                <w:rFonts w:ascii="inherit" w:eastAsia="Times New Roman" w:hAnsi="inherit"/>
                <w:sz w:val="18"/>
                <w:szCs w:val="18"/>
              </w:rPr>
              <w:t>1,300</w:t>
            </w:r>
          </w:p>
        </w:tc>
        <w:tc>
          <w:tcPr>
            <w:tcW w:w="0" w:type="auto"/>
            <w:tcBorders>
              <w:bottom w:val="single" w:sz="6" w:space="0" w:color="000000"/>
            </w:tcBorders>
            <w:shd w:val="clear" w:color="auto" w:fill="CCEEFF"/>
            <w:vAlign w:val="bottom"/>
            <w:hideMark/>
          </w:tcPr>
          <w:p w14:paraId="6F8896E2" w14:textId="77777777" w:rsidR="00000000" w:rsidRDefault="00376102">
            <w:pPr>
              <w:rPr>
                <w:rFonts w:eastAsia="Times New Roman"/>
                <w:sz w:val="20"/>
                <w:szCs w:val="20"/>
              </w:rPr>
            </w:pPr>
          </w:p>
        </w:tc>
      </w:tr>
      <w:tr w:rsidR="00000000" w14:paraId="3231027D" w14:textId="77777777">
        <w:trPr>
          <w:divId w:val="1076711638"/>
        </w:trPr>
        <w:tc>
          <w:tcPr>
            <w:tcW w:w="0" w:type="auto"/>
            <w:tcMar>
              <w:top w:w="30" w:type="dxa"/>
              <w:left w:w="180" w:type="dxa"/>
              <w:bottom w:w="30" w:type="dxa"/>
              <w:right w:w="30" w:type="dxa"/>
            </w:tcMar>
            <w:vAlign w:val="bottom"/>
            <w:hideMark/>
          </w:tcPr>
          <w:p w14:paraId="4009B0F2" w14:textId="77777777" w:rsidR="00000000" w:rsidRDefault="00376102">
            <w:pPr>
              <w:rPr>
                <w:rFonts w:eastAsia="Times New Roman"/>
                <w:sz w:val="18"/>
                <w:szCs w:val="18"/>
              </w:rPr>
            </w:pPr>
            <w:r>
              <w:rPr>
                <w:rFonts w:ascii="inherit" w:eastAsia="Times New Roman" w:hAnsi="inherit"/>
                <w:sz w:val="18"/>
                <w:szCs w:val="18"/>
              </w:rPr>
              <w:t>Diluted shares</w:t>
            </w:r>
          </w:p>
        </w:tc>
        <w:tc>
          <w:tcPr>
            <w:tcW w:w="0" w:type="auto"/>
            <w:tcMar>
              <w:top w:w="30" w:type="dxa"/>
              <w:left w:w="30" w:type="dxa"/>
              <w:bottom w:w="30" w:type="dxa"/>
              <w:right w:w="30" w:type="dxa"/>
            </w:tcMar>
            <w:vAlign w:val="bottom"/>
            <w:hideMark/>
          </w:tcPr>
          <w:p w14:paraId="4ED61745" w14:textId="77777777" w:rsidR="00000000" w:rsidRDefault="00376102">
            <w:pPr>
              <w:divId w:val="1003245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647865D" w14:textId="77777777" w:rsidR="00000000" w:rsidRDefault="00376102">
            <w:pPr>
              <w:jc w:val="right"/>
              <w:rPr>
                <w:rFonts w:eastAsia="Times New Roman"/>
                <w:sz w:val="18"/>
                <w:szCs w:val="18"/>
              </w:rPr>
            </w:pPr>
            <w:r>
              <w:rPr>
                <w:rFonts w:ascii="inherit" w:eastAsia="Times New Roman" w:hAnsi="inherit"/>
                <w:sz w:val="18"/>
                <w:szCs w:val="18"/>
              </w:rPr>
              <w:t>37,403</w:t>
            </w:r>
          </w:p>
        </w:tc>
        <w:tc>
          <w:tcPr>
            <w:tcW w:w="0" w:type="auto"/>
            <w:tcBorders>
              <w:top w:val="single" w:sz="6" w:space="0" w:color="000000"/>
              <w:bottom w:val="double" w:sz="6" w:space="0" w:color="000000"/>
            </w:tcBorders>
            <w:vAlign w:val="bottom"/>
            <w:hideMark/>
          </w:tcPr>
          <w:p w14:paraId="00FA5E8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0091220" w14:textId="77777777" w:rsidR="00000000" w:rsidRDefault="00376102">
            <w:pPr>
              <w:divId w:val="737900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17090821" w14:textId="77777777" w:rsidR="00000000" w:rsidRDefault="00376102">
            <w:pPr>
              <w:jc w:val="right"/>
              <w:rPr>
                <w:rFonts w:eastAsia="Times New Roman"/>
                <w:sz w:val="18"/>
                <w:szCs w:val="18"/>
              </w:rPr>
            </w:pPr>
            <w:r>
              <w:rPr>
                <w:rFonts w:ascii="inherit" w:eastAsia="Times New Roman" w:hAnsi="inherit"/>
                <w:sz w:val="18"/>
                <w:szCs w:val="18"/>
              </w:rPr>
              <w:t>37,325</w:t>
            </w:r>
          </w:p>
        </w:tc>
        <w:tc>
          <w:tcPr>
            <w:tcW w:w="0" w:type="auto"/>
            <w:tcBorders>
              <w:top w:val="single" w:sz="6" w:space="0" w:color="000000"/>
              <w:bottom w:val="double" w:sz="6" w:space="0" w:color="000000"/>
            </w:tcBorders>
            <w:vAlign w:val="bottom"/>
            <w:hideMark/>
          </w:tcPr>
          <w:p w14:paraId="5089A94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C30BFDB" w14:textId="77777777" w:rsidR="00000000" w:rsidRDefault="00376102">
            <w:pPr>
              <w:divId w:val="16472801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bottom"/>
            <w:hideMark/>
          </w:tcPr>
          <w:p w14:paraId="053D24A8" w14:textId="77777777" w:rsidR="00000000" w:rsidRDefault="00376102">
            <w:pPr>
              <w:jc w:val="right"/>
              <w:rPr>
                <w:rFonts w:eastAsia="Times New Roman"/>
                <w:sz w:val="18"/>
                <w:szCs w:val="18"/>
              </w:rPr>
            </w:pPr>
            <w:r>
              <w:rPr>
                <w:rFonts w:ascii="inherit" w:eastAsia="Times New Roman" w:hAnsi="inherit"/>
                <w:sz w:val="18"/>
                <w:szCs w:val="18"/>
              </w:rPr>
              <w:t>41,765</w:t>
            </w:r>
          </w:p>
        </w:tc>
        <w:tc>
          <w:tcPr>
            <w:tcW w:w="0" w:type="auto"/>
            <w:tcBorders>
              <w:top w:val="single" w:sz="6" w:space="0" w:color="000000"/>
              <w:bottom w:val="double" w:sz="6" w:space="0" w:color="000000"/>
            </w:tcBorders>
            <w:vAlign w:val="bottom"/>
            <w:hideMark/>
          </w:tcPr>
          <w:p w14:paraId="15B3EA52" w14:textId="77777777" w:rsidR="00000000" w:rsidRDefault="00376102">
            <w:pPr>
              <w:rPr>
                <w:rFonts w:eastAsia="Times New Roman"/>
                <w:sz w:val="20"/>
                <w:szCs w:val="20"/>
              </w:rPr>
            </w:pPr>
          </w:p>
        </w:tc>
      </w:tr>
      <w:tr w:rsidR="00000000" w14:paraId="687B477F" w14:textId="77777777">
        <w:trPr>
          <w:divId w:val="1076711638"/>
        </w:trPr>
        <w:tc>
          <w:tcPr>
            <w:tcW w:w="0" w:type="auto"/>
            <w:shd w:val="clear" w:color="auto" w:fill="CCEEFF"/>
            <w:tcMar>
              <w:top w:w="30" w:type="dxa"/>
              <w:left w:w="30" w:type="dxa"/>
              <w:bottom w:w="30" w:type="dxa"/>
              <w:right w:w="30" w:type="dxa"/>
            </w:tcMar>
            <w:vAlign w:val="bottom"/>
            <w:hideMark/>
          </w:tcPr>
          <w:p w14:paraId="1D393FD1" w14:textId="77777777" w:rsidR="00000000" w:rsidRDefault="00376102">
            <w:pPr>
              <w:divId w:val="185985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51F690" w14:textId="77777777" w:rsidR="00000000" w:rsidRDefault="00376102">
            <w:pPr>
              <w:divId w:val="454108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6CD0A6" w14:textId="77777777" w:rsidR="00000000" w:rsidRDefault="00376102">
            <w:pPr>
              <w:divId w:val="1999575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8D3E14" w14:textId="77777777" w:rsidR="00000000" w:rsidRDefault="00376102">
            <w:pPr>
              <w:divId w:val="3163008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9373EF" w14:textId="77777777" w:rsidR="00000000" w:rsidRDefault="00376102">
            <w:pPr>
              <w:divId w:val="1895892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D37C87" w14:textId="77777777" w:rsidR="00000000" w:rsidRDefault="00376102">
            <w:pPr>
              <w:divId w:val="14257633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5D25AE" w14:textId="77777777" w:rsidR="00000000" w:rsidRDefault="00376102">
            <w:pPr>
              <w:divId w:val="2031292540"/>
              <w:rPr>
                <w:rFonts w:eastAsia="Times New Roman"/>
                <w:sz w:val="20"/>
                <w:szCs w:val="20"/>
              </w:rPr>
            </w:pPr>
            <w:r>
              <w:rPr>
                <w:rFonts w:ascii="inherit" w:eastAsia="Times New Roman" w:hAnsi="inherit"/>
                <w:sz w:val="20"/>
                <w:szCs w:val="20"/>
              </w:rPr>
              <w:t> </w:t>
            </w:r>
          </w:p>
        </w:tc>
      </w:tr>
      <w:tr w:rsidR="00000000" w14:paraId="5C7BED22" w14:textId="77777777">
        <w:trPr>
          <w:divId w:val="1076711638"/>
        </w:trPr>
        <w:tc>
          <w:tcPr>
            <w:tcW w:w="0" w:type="auto"/>
            <w:tcMar>
              <w:top w:w="30" w:type="dxa"/>
              <w:left w:w="180" w:type="dxa"/>
              <w:bottom w:w="30" w:type="dxa"/>
              <w:right w:w="30" w:type="dxa"/>
            </w:tcMar>
            <w:vAlign w:val="bottom"/>
            <w:hideMark/>
          </w:tcPr>
          <w:p w14:paraId="5C72B152" w14:textId="77777777" w:rsidR="00000000" w:rsidRDefault="00376102">
            <w:pPr>
              <w:rPr>
                <w:rFonts w:eastAsia="Times New Roman"/>
                <w:sz w:val="18"/>
                <w:szCs w:val="18"/>
              </w:rPr>
            </w:pPr>
            <w:r>
              <w:rPr>
                <w:rFonts w:ascii="inherit" w:eastAsia="Times New Roman" w:hAnsi="inherit"/>
                <w:sz w:val="18"/>
                <w:szCs w:val="18"/>
              </w:rPr>
              <w:t>Net (loss) income per share - basic</w:t>
            </w:r>
          </w:p>
        </w:tc>
        <w:tc>
          <w:tcPr>
            <w:tcW w:w="0" w:type="auto"/>
            <w:tcMar>
              <w:top w:w="30" w:type="dxa"/>
              <w:left w:w="30" w:type="dxa"/>
              <w:bottom w:w="30" w:type="dxa"/>
              <w:right w:w="30" w:type="dxa"/>
            </w:tcMar>
            <w:vAlign w:val="bottom"/>
            <w:hideMark/>
          </w:tcPr>
          <w:p w14:paraId="37097CFE" w14:textId="77777777" w:rsidR="00000000" w:rsidRDefault="00376102">
            <w:pPr>
              <w:divId w:val="1658725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0CECD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4E6183E" w14:textId="77777777" w:rsidR="00000000" w:rsidRDefault="00376102">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bottom"/>
            <w:hideMark/>
          </w:tcPr>
          <w:p w14:paraId="4A3CE83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DA4F007" w14:textId="77777777" w:rsidR="00000000" w:rsidRDefault="00376102">
            <w:pPr>
              <w:divId w:val="1681085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990DEA"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9B7ADE4" w14:textId="77777777" w:rsidR="00000000" w:rsidRDefault="00376102">
            <w:pPr>
              <w:jc w:val="right"/>
              <w:rPr>
                <w:rFonts w:eastAsia="Times New Roman"/>
                <w:sz w:val="18"/>
                <w:szCs w:val="18"/>
              </w:rPr>
            </w:pPr>
            <w:r>
              <w:rPr>
                <w:rFonts w:ascii="inherit" w:eastAsia="Times New Roman" w:hAnsi="inherit"/>
                <w:sz w:val="18"/>
                <w:szCs w:val="18"/>
              </w:rPr>
              <w:t>(2.55</w:t>
            </w:r>
          </w:p>
        </w:tc>
        <w:tc>
          <w:tcPr>
            <w:tcW w:w="0" w:type="auto"/>
            <w:tcMar>
              <w:top w:w="30" w:type="dxa"/>
              <w:left w:w="0" w:type="dxa"/>
              <w:bottom w:w="30" w:type="dxa"/>
              <w:right w:w="30" w:type="dxa"/>
            </w:tcMar>
            <w:vAlign w:val="bottom"/>
            <w:hideMark/>
          </w:tcPr>
          <w:p w14:paraId="3696BC2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BDD49A" w14:textId="77777777" w:rsidR="00000000" w:rsidRDefault="00376102">
            <w:pPr>
              <w:divId w:val="1288661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91F20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9FE1D4E" w14:textId="77777777" w:rsidR="00000000" w:rsidRDefault="00376102">
            <w:pPr>
              <w:jc w:val="right"/>
              <w:rPr>
                <w:rFonts w:eastAsia="Times New Roman"/>
                <w:sz w:val="18"/>
                <w:szCs w:val="18"/>
              </w:rPr>
            </w:pPr>
            <w:r>
              <w:rPr>
                <w:rFonts w:ascii="inherit" w:eastAsia="Times New Roman" w:hAnsi="inherit"/>
                <w:sz w:val="18"/>
                <w:szCs w:val="18"/>
              </w:rPr>
              <w:t>1.69</w:t>
            </w:r>
          </w:p>
        </w:tc>
        <w:tc>
          <w:tcPr>
            <w:tcW w:w="0" w:type="auto"/>
            <w:vAlign w:val="bottom"/>
            <w:hideMark/>
          </w:tcPr>
          <w:p w14:paraId="64B7065C" w14:textId="77777777" w:rsidR="00000000" w:rsidRDefault="00376102">
            <w:pPr>
              <w:rPr>
                <w:rFonts w:eastAsia="Times New Roman"/>
                <w:sz w:val="20"/>
                <w:szCs w:val="20"/>
              </w:rPr>
            </w:pPr>
          </w:p>
        </w:tc>
      </w:tr>
      <w:tr w:rsidR="00000000" w14:paraId="2EC689D8" w14:textId="77777777">
        <w:trPr>
          <w:divId w:val="1076711638"/>
        </w:trPr>
        <w:tc>
          <w:tcPr>
            <w:tcW w:w="0" w:type="auto"/>
            <w:shd w:val="clear" w:color="auto" w:fill="CCEEFF"/>
            <w:tcMar>
              <w:top w:w="30" w:type="dxa"/>
              <w:left w:w="180" w:type="dxa"/>
              <w:bottom w:w="30" w:type="dxa"/>
              <w:right w:w="30" w:type="dxa"/>
            </w:tcMar>
            <w:vAlign w:val="bottom"/>
            <w:hideMark/>
          </w:tcPr>
          <w:p w14:paraId="194518E8" w14:textId="77777777" w:rsidR="00000000" w:rsidRDefault="00376102">
            <w:pPr>
              <w:rPr>
                <w:rFonts w:eastAsia="Times New Roman"/>
                <w:sz w:val="18"/>
                <w:szCs w:val="18"/>
              </w:rPr>
            </w:pPr>
            <w:r>
              <w:rPr>
                <w:rFonts w:ascii="inherit" w:eastAsia="Times New Roman" w:hAnsi="inherit"/>
                <w:sz w:val="18"/>
                <w:szCs w:val="18"/>
              </w:rPr>
              <w:t>Net (loss) income per share - diluted</w:t>
            </w:r>
          </w:p>
        </w:tc>
        <w:tc>
          <w:tcPr>
            <w:tcW w:w="0" w:type="auto"/>
            <w:shd w:val="clear" w:color="auto" w:fill="CCEEFF"/>
            <w:tcMar>
              <w:top w:w="30" w:type="dxa"/>
              <w:left w:w="30" w:type="dxa"/>
              <w:bottom w:w="30" w:type="dxa"/>
              <w:right w:w="30" w:type="dxa"/>
            </w:tcMar>
            <w:vAlign w:val="bottom"/>
            <w:hideMark/>
          </w:tcPr>
          <w:p w14:paraId="0AD930CF" w14:textId="77777777" w:rsidR="00000000" w:rsidRDefault="00376102">
            <w:pPr>
              <w:divId w:val="384451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32355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3510AA" w14:textId="77777777" w:rsidR="00000000" w:rsidRDefault="00376102">
            <w:pPr>
              <w:jc w:val="right"/>
              <w:rPr>
                <w:rFonts w:eastAsia="Times New Roman"/>
                <w:sz w:val="18"/>
                <w:szCs w:val="18"/>
              </w:rPr>
            </w:pPr>
            <w:r>
              <w:rPr>
                <w:rFonts w:ascii="inherit" w:eastAsia="Times New Roman" w:hAnsi="inherit"/>
                <w:sz w:val="18"/>
                <w:szCs w:val="18"/>
              </w:rPr>
              <w:t>(0.89</w:t>
            </w:r>
          </w:p>
        </w:tc>
        <w:tc>
          <w:tcPr>
            <w:tcW w:w="0" w:type="auto"/>
            <w:shd w:val="clear" w:color="auto" w:fill="CCEEFF"/>
            <w:tcMar>
              <w:top w:w="30" w:type="dxa"/>
              <w:left w:w="0" w:type="dxa"/>
              <w:bottom w:w="30" w:type="dxa"/>
              <w:right w:w="30" w:type="dxa"/>
            </w:tcMar>
            <w:vAlign w:val="bottom"/>
            <w:hideMark/>
          </w:tcPr>
          <w:p w14:paraId="5CCD1D3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3E7213F" w14:textId="77777777" w:rsidR="00000000" w:rsidRDefault="00376102">
            <w:pPr>
              <w:divId w:val="844051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4F34C4D"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4C2D45A" w14:textId="77777777" w:rsidR="00000000" w:rsidRDefault="00376102">
            <w:pPr>
              <w:jc w:val="right"/>
              <w:rPr>
                <w:rFonts w:eastAsia="Times New Roman"/>
                <w:sz w:val="18"/>
                <w:szCs w:val="18"/>
              </w:rPr>
            </w:pPr>
            <w:r>
              <w:rPr>
                <w:rFonts w:ascii="inherit" w:eastAsia="Times New Roman" w:hAnsi="inherit"/>
                <w:sz w:val="18"/>
                <w:szCs w:val="18"/>
              </w:rPr>
              <w:t>(2.55</w:t>
            </w:r>
          </w:p>
        </w:tc>
        <w:tc>
          <w:tcPr>
            <w:tcW w:w="0" w:type="auto"/>
            <w:shd w:val="clear" w:color="auto" w:fill="CCEEFF"/>
            <w:tcMar>
              <w:top w:w="30" w:type="dxa"/>
              <w:left w:w="0" w:type="dxa"/>
              <w:bottom w:w="30" w:type="dxa"/>
              <w:right w:w="30" w:type="dxa"/>
            </w:tcMar>
            <w:vAlign w:val="bottom"/>
            <w:hideMark/>
          </w:tcPr>
          <w:p w14:paraId="51596B3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E740E99" w14:textId="77777777" w:rsidR="00000000" w:rsidRDefault="00376102">
            <w:pPr>
              <w:divId w:val="6590421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61050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260BE57F" w14:textId="77777777" w:rsidR="00000000" w:rsidRDefault="00376102">
            <w:pPr>
              <w:jc w:val="right"/>
              <w:rPr>
                <w:rFonts w:eastAsia="Times New Roman"/>
                <w:sz w:val="18"/>
                <w:szCs w:val="18"/>
              </w:rPr>
            </w:pPr>
            <w:r>
              <w:rPr>
                <w:rFonts w:ascii="inherit" w:eastAsia="Times New Roman" w:hAnsi="inherit"/>
                <w:sz w:val="18"/>
                <w:szCs w:val="18"/>
              </w:rPr>
              <w:t>1.63</w:t>
            </w:r>
          </w:p>
        </w:tc>
        <w:tc>
          <w:tcPr>
            <w:tcW w:w="0" w:type="auto"/>
            <w:shd w:val="clear" w:color="auto" w:fill="CCEEFF"/>
            <w:vAlign w:val="bottom"/>
            <w:hideMark/>
          </w:tcPr>
          <w:p w14:paraId="316FF2E8" w14:textId="77777777" w:rsidR="00000000" w:rsidRDefault="00376102">
            <w:pPr>
              <w:rPr>
                <w:rFonts w:eastAsia="Times New Roman"/>
                <w:sz w:val="20"/>
                <w:szCs w:val="20"/>
              </w:rPr>
            </w:pPr>
          </w:p>
        </w:tc>
      </w:tr>
    </w:tbl>
    <w:p w14:paraId="11A2FBF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34A8D3B3"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Potential ordinary shares of</w:t>
      </w:r>
      <w:r>
        <w:rPr>
          <w:rFonts w:ascii="inherit" w:eastAsia="Times New Roman" w:hAnsi="inherit"/>
          <w:sz w:val="20"/>
          <w:szCs w:val="20"/>
        </w:rPr>
        <w:t xml:space="preserve"> </w:t>
      </w:r>
      <w:r>
        <w:rPr>
          <w:rFonts w:ascii="inherit" w:eastAsia="Times New Roman" w:hAnsi="inherit"/>
          <w:sz w:val="20"/>
          <w:szCs w:val="20"/>
        </w:rPr>
        <w:t>16,740,</w:t>
      </w:r>
      <w:r>
        <w:rPr>
          <w:rFonts w:ascii="inherit" w:eastAsia="Times New Roman" w:hAnsi="inherit"/>
          <w:sz w:val="20"/>
          <w:szCs w:val="20"/>
        </w:rPr>
        <w:t xml:space="preserve"> </w:t>
      </w:r>
      <w:r>
        <w:rPr>
          <w:rFonts w:ascii="inherit" w:eastAsia="Times New Roman" w:hAnsi="inherit"/>
          <w:sz w:val="20"/>
          <w:szCs w:val="20"/>
        </w:rPr>
        <w:t>17,529, and</w:t>
      </w:r>
      <w:r>
        <w:rPr>
          <w:rFonts w:ascii="inherit" w:eastAsia="Times New Roman" w:hAnsi="inherit"/>
          <w:sz w:val="20"/>
          <w:szCs w:val="20"/>
        </w:rPr>
        <w:t xml:space="preserve"> </w:t>
      </w:r>
      <w:r>
        <w:rPr>
          <w:rFonts w:ascii="inherit" w:eastAsia="Times New Roman" w:hAnsi="inherit"/>
          <w:sz w:val="20"/>
          <w:szCs w:val="20"/>
        </w:rPr>
        <w:t xml:space="preserve">6,368 </w:t>
      </w:r>
      <w:r>
        <w:rPr>
          <w:rFonts w:ascii="inherit" w:eastAsia="Times New Roman" w:hAnsi="inherit"/>
          <w:sz w:val="20"/>
          <w:szCs w:val="20"/>
        </w:rPr>
        <w:t>were excluded from the calculation of weighted average shares for the years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respectively, because their effect was considered to be anti-dilutive.</w:t>
      </w:r>
      <w:r>
        <w:rPr>
          <w:rFonts w:ascii="inherit" w:eastAsia="Times New Roman" w:hAnsi="inherit"/>
          <w:sz w:val="20"/>
          <w:szCs w:val="20"/>
        </w:rPr>
        <w:t xml:space="preserve"> </w:t>
      </w:r>
      <w:r>
        <w:rPr>
          <w:rFonts w:ascii="inherit" w:eastAsia="Times New Roman" w:hAnsi="inherit"/>
          <w:sz w:val="20"/>
          <w:szCs w:val="20"/>
        </w:rPr>
        <w:t>For the years ended December 31, 2019 and 2018, the effects of diluti</w:t>
      </w:r>
      <w:r>
        <w:rPr>
          <w:rFonts w:ascii="inherit" w:eastAsia="Times New Roman" w:hAnsi="inherit"/>
          <w:sz w:val="20"/>
          <w:szCs w:val="20"/>
        </w:rPr>
        <w:t>ve securities were entirely excluded from the calculation of net (loss) income</w:t>
      </w:r>
      <w:r>
        <w:rPr>
          <w:rFonts w:ascii="inherit" w:eastAsia="Times New Roman" w:hAnsi="inherit"/>
          <w:sz w:val="20"/>
          <w:szCs w:val="20"/>
        </w:rPr>
        <w:t xml:space="preserve"> </w:t>
      </w:r>
      <w:r>
        <w:rPr>
          <w:rFonts w:ascii="inherit" w:eastAsia="Times New Roman" w:hAnsi="inherit"/>
          <w:sz w:val="20"/>
          <w:szCs w:val="20"/>
        </w:rPr>
        <w:t>per share as a net loss was reported in these periods.</w:t>
      </w:r>
      <w:r>
        <w:rPr>
          <w:rFonts w:ascii="inherit" w:eastAsia="Times New Roman" w:hAnsi="inherit"/>
          <w:b/>
          <w:bCs/>
          <w:sz w:val="20"/>
          <w:szCs w:val="20"/>
        </w:rPr>
        <w:t> </w:t>
      </w:r>
    </w:p>
    <w:p w14:paraId="4BCE50DE" w14:textId="77777777" w:rsidR="00000000" w:rsidRDefault="00376102">
      <w:pPr>
        <w:spacing w:line="288" w:lineRule="auto"/>
        <w:jc w:val="both"/>
        <w:divId w:val="588466837"/>
        <w:rPr>
          <w:rFonts w:eastAsia="Times New Roman"/>
          <w:sz w:val="20"/>
          <w:szCs w:val="20"/>
        </w:rPr>
      </w:pPr>
    </w:p>
    <w:p w14:paraId="4501427E" w14:textId="77777777" w:rsidR="00000000" w:rsidRDefault="00376102">
      <w:pPr>
        <w:spacing w:line="288" w:lineRule="auto"/>
        <w:jc w:val="both"/>
        <w:divId w:val="588466837"/>
        <w:rPr>
          <w:rFonts w:eastAsia="Times New Roman"/>
          <w:sz w:val="20"/>
          <w:szCs w:val="20"/>
        </w:rPr>
      </w:pPr>
      <w:bookmarkStart w:id="47" w:name="s5F57B8DBABDF526B81B82A0D954A3AF2"/>
      <w:bookmarkEnd w:id="47"/>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21:</w:t>
      </w:r>
      <w:r>
        <w:rPr>
          <w:rFonts w:ascii="inherit" w:eastAsia="Times New Roman" w:hAnsi="inherit"/>
          <w:sz w:val="20"/>
          <w:szCs w:val="20"/>
        </w:rPr>
        <w:t xml:space="preserve"> </w:t>
      </w:r>
      <w:r>
        <w:rPr>
          <w:rFonts w:ascii="inherit" w:eastAsia="Times New Roman" w:hAnsi="inherit"/>
          <w:b/>
          <w:bCs/>
          <w:sz w:val="20"/>
          <w:szCs w:val="20"/>
        </w:rPr>
        <w:t>Comprehensive (Loss) Income</w:t>
      </w:r>
      <w:r>
        <w:rPr>
          <w:rFonts w:ascii="inherit" w:eastAsia="Times New Roman" w:hAnsi="inherit"/>
          <w:sz w:val="20"/>
          <w:szCs w:val="20"/>
        </w:rPr>
        <w:t> </w:t>
      </w:r>
    </w:p>
    <w:p w14:paraId="5C60C08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shows the components of accumulated other comprehensive (loss</w:t>
      </w:r>
      <w:r>
        <w:rPr>
          <w:rFonts w:ascii="inherit" w:eastAsia="Times New Roman" w:hAnsi="inherit"/>
          <w:sz w:val="20"/>
          <w:szCs w:val="20"/>
        </w:rPr>
        <w:t>) income for the year ended December 31, net of immaterial tax effects:</w:t>
      </w:r>
    </w:p>
    <w:tbl>
      <w:tblPr>
        <w:tblW w:w="4990" w:type="pct"/>
        <w:tblCellMar>
          <w:left w:w="0" w:type="dxa"/>
          <w:right w:w="0" w:type="dxa"/>
        </w:tblCellMar>
        <w:tblLook w:val="04A0" w:firstRow="1" w:lastRow="0" w:firstColumn="1" w:lastColumn="0" w:noHBand="0" w:noVBand="1"/>
      </w:tblPr>
      <w:tblGrid>
        <w:gridCol w:w="4004"/>
        <w:gridCol w:w="105"/>
        <w:gridCol w:w="122"/>
        <w:gridCol w:w="1102"/>
        <w:gridCol w:w="99"/>
        <w:gridCol w:w="105"/>
        <w:gridCol w:w="122"/>
        <w:gridCol w:w="1102"/>
        <w:gridCol w:w="99"/>
        <w:gridCol w:w="105"/>
        <w:gridCol w:w="122"/>
        <w:gridCol w:w="1103"/>
        <w:gridCol w:w="99"/>
      </w:tblGrid>
      <w:tr w:rsidR="00000000" w14:paraId="3923722E" w14:textId="77777777">
        <w:trPr>
          <w:divId w:val="555362034"/>
        </w:trPr>
        <w:tc>
          <w:tcPr>
            <w:tcW w:w="0" w:type="auto"/>
            <w:gridSpan w:val="13"/>
            <w:vAlign w:val="center"/>
            <w:hideMark/>
          </w:tcPr>
          <w:p w14:paraId="06C7C6D4" w14:textId="77777777" w:rsidR="00000000" w:rsidRDefault="00376102">
            <w:pPr>
              <w:spacing w:line="288" w:lineRule="auto"/>
              <w:jc w:val="both"/>
              <w:rPr>
                <w:rFonts w:eastAsia="Times New Roman"/>
                <w:sz w:val="20"/>
                <w:szCs w:val="20"/>
              </w:rPr>
            </w:pPr>
          </w:p>
        </w:tc>
      </w:tr>
      <w:tr w:rsidR="00000000" w14:paraId="0ABBF6C6" w14:textId="77777777">
        <w:trPr>
          <w:divId w:val="555362034"/>
        </w:trPr>
        <w:tc>
          <w:tcPr>
            <w:tcW w:w="2450" w:type="pct"/>
            <w:vAlign w:val="center"/>
            <w:hideMark/>
          </w:tcPr>
          <w:p w14:paraId="1FE02D46" w14:textId="77777777" w:rsidR="00000000" w:rsidRDefault="00376102">
            <w:pPr>
              <w:rPr>
                <w:rFonts w:eastAsia="Times New Roman"/>
                <w:sz w:val="20"/>
                <w:szCs w:val="20"/>
              </w:rPr>
            </w:pPr>
          </w:p>
        </w:tc>
        <w:tc>
          <w:tcPr>
            <w:tcW w:w="50" w:type="pct"/>
            <w:vAlign w:val="center"/>
            <w:hideMark/>
          </w:tcPr>
          <w:p w14:paraId="763592BE" w14:textId="77777777" w:rsidR="00000000" w:rsidRDefault="00376102">
            <w:pPr>
              <w:rPr>
                <w:rFonts w:eastAsia="Times New Roman"/>
                <w:sz w:val="20"/>
                <w:szCs w:val="20"/>
              </w:rPr>
            </w:pPr>
          </w:p>
        </w:tc>
        <w:tc>
          <w:tcPr>
            <w:tcW w:w="50" w:type="pct"/>
            <w:vAlign w:val="center"/>
            <w:hideMark/>
          </w:tcPr>
          <w:p w14:paraId="004B8BB2" w14:textId="77777777" w:rsidR="00000000" w:rsidRDefault="00376102">
            <w:pPr>
              <w:rPr>
                <w:rFonts w:eastAsia="Times New Roman"/>
                <w:sz w:val="20"/>
                <w:szCs w:val="20"/>
              </w:rPr>
            </w:pPr>
          </w:p>
        </w:tc>
        <w:tc>
          <w:tcPr>
            <w:tcW w:w="700" w:type="pct"/>
            <w:vAlign w:val="center"/>
            <w:hideMark/>
          </w:tcPr>
          <w:p w14:paraId="6D3AEB20" w14:textId="77777777" w:rsidR="00000000" w:rsidRDefault="00376102">
            <w:pPr>
              <w:rPr>
                <w:rFonts w:eastAsia="Times New Roman"/>
                <w:sz w:val="20"/>
                <w:szCs w:val="20"/>
              </w:rPr>
            </w:pPr>
          </w:p>
        </w:tc>
        <w:tc>
          <w:tcPr>
            <w:tcW w:w="50" w:type="pct"/>
            <w:vAlign w:val="center"/>
            <w:hideMark/>
          </w:tcPr>
          <w:p w14:paraId="085B2510" w14:textId="77777777" w:rsidR="00000000" w:rsidRDefault="00376102">
            <w:pPr>
              <w:rPr>
                <w:rFonts w:eastAsia="Times New Roman"/>
                <w:sz w:val="20"/>
                <w:szCs w:val="20"/>
              </w:rPr>
            </w:pPr>
          </w:p>
        </w:tc>
        <w:tc>
          <w:tcPr>
            <w:tcW w:w="50" w:type="pct"/>
            <w:vAlign w:val="center"/>
            <w:hideMark/>
          </w:tcPr>
          <w:p w14:paraId="2BA99109" w14:textId="77777777" w:rsidR="00000000" w:rsidRDefault="00376102">
            <w:pPr>
              <w:rPr>
                <w:rFonts w:eastAsia="Times New Roman"/>
                <w:sz w:val="20"/>
                <w:szCs w:val="20"/>
              </w:rPr>
            </w:pPr>
          </w:p>
        </w:tc>
        <w:tc>
          <w:tcPr>
            <w:tcW w:w="50" w:type="pct"/>
            <w:vAlign w:val="center"/>
            <w:hideMark/>
          </w:tcPr>
          <w:p w14:paraId="232DBEEB" w14:textId="77777777" w:rsidR="00000000" w:rsidRDefault="00376102">
            <w:pPr>
              <w:rPr>
                <w:rFonts w:eastAsia="Times New Roman"/>
                <w:sz w:val="20"/>
                <w:szCs w:val="20"/>
              </w:rPr>
            </w:pPr>
          </w:p>
        </w:tc>
        <w:tc>
          <w:tcPr>
            <w:tcW w:w="700" w:type="pct"/>
            <w:vAlign w:val="center"/>
            <w:hideMark/>
          </w:tcPr>
          <w:p w14:paraId="2D01FD23" w14:textId="77777777" w:rsidR="00000000" w:rsidRDefault="00376102">
            <w:pPr>
              <w:rPr>
                <w:rFonts w:eastAsia="Times New Roman"/>
                <w:sz w:val="20"/>
                <w:szCs w:val="20"/>
              </w:rPr>
            </w:pPr>
          </w:p>
        </w:tc>
        <w:tc>
          <w:tcPr>
            <w:tcW w:w="50" w:type="pct"/>
            <w:vAlign w:val="center"/>
            <w:hideMark/>
          </w:tcPr>
          <w:p w14:paraId="4058F14B" w14:textId="77777777" w:rsidR="00000000" w:rsidRDefault="00376102">
            <w:pPr>
              <w:rPr>
                <w:rFonts w:eastAsia="Times New Roman"/>
                <w:sz w:val="20"/>
                <w:szCs w:val="20"/>
              </w:rPr>
            </w:pPr>
          </w:p>
        </w:tc>
        <w:tc>
          <w:tcPr>
            <w:tcW w:w="50" w:type="pct"/>
            <w:vAlign w:val="center"/>
            <w:hideMark/>
          </w:tcPr>
          <w:p w14:paraId="2F2DB253" w14:textId="77777777" w:rsidR="00000000" w:rsidRDefault="00376102">
            <w:pPr>
              <w:rPr>
                <w:rFonts w:eastAsia="Times New Roman"/>
                <w:sz w:val="20"/>
                <w:szCs w:val="20"/>
              </w:rPr>
            </w:pPr>
          </w:p>
        </w:tc>
        <w:tc>
          <w:tcPr>
            <w:tcW w:w="50" w:type="pct"/>
            <w:vAlign w:val="center"/>
            <w:hideMark/>
          </w:tcPr>
          <w:p w14:paraId="071ED919" w14:textId="77777777" w:rsidR="00000000" w:rsidRDefault="00376102">
            <w:pPr>
              <w:rPr>
                <w:rFonts w:eastAsia="Times New Roman"/>
                <w:sz w:val="20"/>
                <w:szCs w:val="20"/>
              </w:rPr>
            </w:pPr>
          </w:p>
        </w:tc>
        <w:tc>
          <w:tcPr>
            <w:tcW w:w="700" w:type="pct"/>
            <w:vAlign w:val="center"/>
            <w:hideMark/>
          </w:tcPr>
          <w:p w14:paraId="457B3760" w14:textId="77777777" w:rsidR="00000000" w:rsidRDefault="00376102">
            <w:pPr>
              <w:rPr>
                <w:rFonts w:eastAsia="Times New Roman"/>
                <w:sz w:val="20"/>
                <w:szCs w:val="20"/>
              </w:rPr>
            </w:pPr>
          </w:p>
        </w:tc>
        <w:tc>
          <w:tcPr>
            <w:tcW w:w="50" w:type="pct"/>
            <w:vAlign w:val="center"/>
            <w:hideMark/>
          </w:tcPr>
          <w:p w14:paraId="2308268F" w14:textId="77777777" w:rsidR="00000000" w:rsidRDefault="00376102">
            <w:pPr>
              <w:rPr>
                <w:rFonts w:eastAsia="Times New Roman"/>
                <w:sz w:val="20"/>
                <w:szCs w:val="20"/>
              </w:rPr>
            </w:pPr>
          </w:p>
        </w:tc>
      </w:tr>
      <w:tr w:rsidR="00000000" w14:paraId="10F9D6C6" w14:textId="77777777">
        <w:trPr>
          <w:divId w:val="555362034"/>
        </w:trPr>
        <w:tc>
          <w:tcPr>
            <w:tcW w:w="0" w:type="auto"/>
            <w:tcBorders>
              <w:bottom w:val="single" w:sz="6" w:space="0" w:color="000000"/>
            </w:tcBorders>
            <w:tcMar>
              <w:top w:w="30" w:type="dxa"/>
              <w:left w:w="30" w:type="dxa"/>
              <w:bottom w:w="30" w:type="dxa"/>
              <w:right w:w="30" w:type="dxa"/>
            </w:tcMar>
            <w:vAlign w:val="bottom"/>
            <w:hideMark/>
          </w:tcPr>
          <w:p w14:paraId="67F6AD98" w14:textId="77777777" w:rsidR="00000000" w:rsidRDefault="00376102">
            <w:pPr>
              <w:rPr>
                <w:rFonts w:eastAsia="Times New Roman"/>
                <w:sz w:val="18"/>
                <w:szCs w:val="18"/>
              </w:rPr>
            </w:pPr>
            <w:r>
              <w:rPr>
                <w:rFonts w:ascii="inherit" w:eastAsia="Times New Roman" w:hAnsi="inherit"/>
                <w:b/>
                <w:bCs/>
                <w:sz w:val="18"/>
                <w:szCs w:val="18"/>
              </w:rPr>
              <w:t>Accumulated Other Comprehensive (Loss) Income:</w:t>
            </w:r>
          </w:p>
        </w:tc>
        <w:tc>
          <w:tcPr>
            <w:tcW w:w="0" w:type="auto"/>
            <w:tcMar>
              <w:top w:w="30" w:type="dxa"/>
              <w:left w:w="30" w:type="dxa"/>
              <w:bottom w:w="30" w:type="dxa"/>
              <w:right w:w="30" w:type="dxa"/>
            </w:tcMar>
            <w:vAlign w:val="bottom"/>
            <w:hideMark/>
          </w:tcPr>
          <w:p w14:paraId="7D6E8BBD" w14:textId="77777777" w:rsidR="00000000" w:rsidRDefault="00376102">
            <w:pPr>
              <w:divId w:val="12518897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F3C49A"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66CA13FF" w14:textId="77777777" w:rsidR="00000000" w:rsidRDefault="00376102">
            <w:pPr>
              <w:divId w:val="148912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6E057C"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24D55CCF" w14:textId="77777777" w:rsidR="00000000" w:rsidRDefault="00376102">
            <w:pPr>
              <w:divId w:val="20677515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56474B"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451562AE" w14:textId="77777777">
        <w:trPr>
          <w:divId w:val="555362034"/>
        </w:trPr>
        <w:tc>
          <w:tcPr>
            <w:tcW w:w="0" w:type="auto"/>
            <w:tcMar>
              <w:top w:w="30" w:type="dxa"/>
              <w:left w:w="30" w:type="dxa"/>
              <w:bottom w:w="30" w:type="dxa"/>
              <w:right w:w="30" w:type="dxa"/>
            </w:tcMar>
            <w:vAlign w:val="bottom"/>
            <w:hideMark/>
          </w:tcPr>
          <w:p w14:paraId="5BB12B31" w14:textId="77777777" w:rsidR="00000000" w:rsidRDefault="00376102">
            <w:pPr>
              <w:divId w:val="732699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D2D8A8" w14:textId="77777777" w:rsidR="00000000" w:rsidRDefault="00376102">
            <w:pPr>
              <w:divId w:val="590505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CE8769" w14:textId="77777777" w:rsidR="00000000" w:rsidRDefault="00376102">
            <w:pPr>
              <w:divId w:val="645553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2DB3F0" w14:textId="77777777" w:rsidR="00000000" w:rsidRDefault="00376102">
            <w:pPr>
              <w:divId w:val="3472929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5CF480" w14:textId="77777777" w:rsidR="00000000" w:rsidRDefault="00376102">
            <w:pPr>
              <w:divId w:val="42828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1CA525" w14:textId="77777777" w:rsidR="00000000" w:rsidRDefault="00376102">
            <w:pPr>
              <w:divId w:val="1680738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F863B2" w14:textId="77777777" w:rsidR="00000000" w:rsidRDefault="00376102">
            <w:pPr>
              <w:divId w:val="982196024"/>
              <w:rPr>
                <w:rFonts w:eastAsia="Times New Roman"/>
                <w:sz w:val="20"/>
                <w:szCs w:val="20"/>
              </w:rPr>
            </w:pPr>
            <w:r>
              <w:rPr>
                <w:rFonts w:ascii="inherit" w:eastAsia="Times New Roman" w:hAnsi="inherit"/>
                <w:sz w:val="20"/>
                <w:szCs w:val="20"/>
              </w:rPr>
              <w:t> </w:t>
            </w:r>
          </w:p>
        </w:tc>
      </w:tr>
      <w:tr w:rsidR="00000000" w14:paraId="025EBF8D" w14:textId="77777777">
        <w:trPr>
          <w:divId w:val="555362034"/>
        </w:trPr>
        <w:tc>
          <w:tcPr>
            <w:tcW w:w="0" w:type="auto"/>
            <w:shd w:val="clear" w:color="auto" w:fill="CCEEFF"/>
            <w:tcMar>
              <w:top w:w="30" w:type="dxa"/>
              <w:left w:w="300" w:type="dxa"/>
              <w:bottom w:w="30" w:type="dxa"/>
              <w:right w:w="30" w:type="dxa"/>
            </w:tcMar>
            <w:vAlign w:val="bottom"/>
            <w:hideMark/>
          </w:tcPr>
          <w:p w14:paraId="60777DD5" w14:textId="77777777" w:rsidR="00000000" w:rsidRDefault="00376102">
            <w:pPr>
              <w:rPr>
                <w:rFonts w:eastAsia="Times New Roman"/>
                <w:sz w:val="18"/>
                <w:szCs w:val="18"/>
              </w:rPr>
            </w:pPr>
            <w:r>
              <w:rPr>
                <w:rFonts w:ascii="inherit" w:eastAsia="Times New Roman" w:hAnsi="inherit"/>
                <w:sz w:val="18"/>
                <w:szCs w:val="18"/>
              </w:rPr>
              <w:t>Foreign currency translation adjustment:</w:t>
            </w:r>
          </w:p>
        </w:tc>
        <w:tc>
          <w:tcPr>
            <w:tcW w:w="0" w:type="auto"/>
            <w:shd w:val="clear" w:color="auto" w:fill="CCEEFF"/>
            <w:tcMar>
              <w:top w:w="30" w:type="dxa"/>
              <w:left w:w="30" w:type="dxa"/>
              <w:bottom w:w="30" w:type="dxa"/>
              <w:right w:w="30" w:type="dxa"/>
            </w:tcMar>
            <w:vAlign w:val="bottom"/>
            <w:hideMark/>
          </w:tcPr>
          <w:p w14:paraId="63233F4D" w14:textId="77777777" w:rsidR="00000000" w:rsidRDefault="00376102">
            <w:pPr>
              <w:divId w:val="8677223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404E87"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70117DE9"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1850EC" w14:textId="77777777" w:rsidR="00000000" w:rsidRDefault="00376102">
            <w:pPr>
              <w:divId w:val="596521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E5628C"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shd w:val="clear" w:color="auto" w:fill="CCEEFF"/>
            <w:vAlign w:val="bottom"/>
            <w:hideMark/>
          </w:tcPr>
          <w:p w14:paraId="1802758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632EEF" w14:textId="77777777" w:rsidR="00000000" w:rsidRDefault="00376102">
            <w:pPr>
              <w:divId w:val="526673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0C4278" w14:textId="77777777" w:rsidR="00000000" w:rsidRDefault="00376102">
            <w:pPr>
              <w:divId w:val="697508188"/>
              <w:rPr>
                <w:rFonts w:eastAsia="Times New Roman"/>
                <w:sz w:val="20"/>
                <w:szCs w:val="20"/>
              </w:rPr>
            </w:pPr>
            <w:r>
              <w:rPr>
                <w:rFonts w:ascii="inherit" w:eastAsia="Times New Roman" w:hAnsi="inherit"/>
                <w:sz w:val="20"/>
                <w:szCs w:val="20"/>
              </w:rPr>
              <w:t> </w:t>
            </w:r>
          </w:p>
        </w:tc>
      </w:tr>
      <w:tr w:rsidR="00000000" w14:paraId="696C21F8" w14:textId="77777777">
        <w:trPr>
          <w:divId w:val="555362034"/>
        </w:trPr>
        <w:tc>
          <w:tcPr>
            <w:tcW w:w="0" w:type="auto"/>
            <w:tcMar>
              <w:top w:w="30" w:type="dxa"/>
              <w:left w:w="420" w:type="dxa"/>
              <w:bottom w:w="30" w:type="dxa"/>
              <w:right w:w="30" w:type="dxa"/>
            </w:tcMar>
            <w:vAlign w:val="bottom"/>
            <w:hideMark/>
          </w:tcPr>
          <w:p w14:paraId="07E7426B" w14:textId="77777777" w:rsidR="00000000" w:rsidRDefault="00376102">
            <w:pPr>
              <w:rPr>
                <w:rFonts w:eastAsia="Times New Roman"/>
                <w:sz w:val="18"/>
                <w:szCs w:val="18"/>
              </w:rPr>
            </w:pPr>
            <w:r>
              <w:rPr>
                <w:rFonts w:ascii="inherit" w:eastAsia="Times New Roman" w:hAnsi="inherit"/>
                <w:sz w:val="18"/>
                <w:szCs w:val="18"/>
              </w:rPr>
              <w:t>Beginning balance</w:t>
            </w:r>
          </w:p>
        </w:tc>
        <w:tc>
          <w:tcPr>
            <w:tcW w:w="0" w:type="auto"/>
            <w:tcMar>
              <w:top w:w="30" w:type="dxa"/>
              <w:left w:w="30" w:type="dxa"/>
              <w:bottom w:w="30" w:type="dxa"/>
              <w:right w:w="30" w:type="dxa"/>
            </w:tcMar>
            <w:vAlign w:val="bottom"/>
            <w:hideMark/>
          </w:tcPr>
          <w:p w14:paraId="4DEBAD35" w14:textId="77777777" w:rsidR="00000000" w:rsidRDefault="00376102">
            <w:pPr>
              <w:divId w:val="1547840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60ACC6"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D11360" w14:textId="77777777" w:rsidR="00000000" w:rsidRDefault="00376102">
            <w:pPr>
              <w:jc w:val="right"/>
              <w:rPr>
                <w:rFonts w:eastAsia="Times New Roman"/>
                <w:sz w:val="18"/>
                <w:szCs w:val="18"/>
              </w:rPr>
            </w:pPr>
            <w:r>
              <w:rPr>
                <w:rFonts w:ascii="inherit" w:eastAsia="Times New Roman" w:hAnsi="inherit"/>
                <w:sz w:val="18"/>
                <w:szCs w:val="18"/>
              </w:rPr>
              <w:t>(23,621</w:t>
            </w:r>
          </w:p>
        </w:tc>
        <w:tc>
          <w:tcPr>
            <w:tcW w:w="0" w:type="auto"/>
            <w:tcMar>
              <w:top w:w="30" w:type="dxa"/>
              <w:left w:w="0" w:type="dxa"/>
              <w:bottom w:w="30" w:type="dxa"/>
              <w:right w:w="30" w:type="dxa"/>
            </w:tcMar>
            <w:vAlign w:val="bottom"/>
            <w:hideMark/>
          </w:tcPr>
          <w:p w14:paraId="17E135D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DB95DB" w14:textId="77777777" w:rsidR="00000000" w:rsidRDefault="00376102">
            <w:pPr>
              <w:divId w:val="961154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10CC19"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372B73E" w14:textId="77777777" w:rsidR="00000000" w:rsidRDefault="00376102">
            <w:pPr>
              <w:jc w:val="right"/>
              <w:rPr>
                <w:rFonts w:eastAsia="Times New Roman"/>
                <w:sz w:val="18"/>
                <w:szCs w:val="18"/>
              </w:rPr>
            </w:pPr>
            <w:r>
              <w:rPr>
                <w:rFonts w:ascii="inherit" w:eastAsia="Times New Roman" w:hAnsi="inherit"/>
                <w:sz w:val="18"/>
                <w:szCs w:val="18"/>
              </w:rPr>
              <w:t>(23,202</w:t>
            </w:r>
          </w:p>
        </w:tc>
        <w:tc>
          <w:tcPr>
            <w:tcW w:w="0" w:type="auto"/>
            <w:tcMar>
              <w:top w:w="30" w:type="dxa"/>
              <w:left w:w="0" w:type="dxa"/>
              <w:bottom w:w="30" w:type="dxa"/>
              <w:right w:w="30" w:type="dxa"/>
            </w:tcMar>
            <w:vAlign w:val="bottom"/>
            <w:hideMark/>
          </w:tcPr>
          <w:p w14:paraId="72ECAF6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D11A8C7" w14:textId="77777777" w:rsidR="00000000" w:rsidRDefault="00376102">
            <w:pPr>
              <w:divId w:val="1048451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84DA7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8BF0BE2" w14:textId="77777777" w:rsidR="00000000" w:rsidRDefault="00376102">
            <w:pPr>
              <w:jc w:val="right"/>
              <w:rPr>
                <w:rFonts w:eastAsia="Times New Roman"/>
                <w:sz w:val="18"/>
                <w:szCs w:val="18"/>
              </w:rPr>
            </w:pPr>
            <w:r>
              <w:rPr>
                <w:rFonts w:ascii="inherit" w:eastAsia="Times New Roman" w:hAnsi="inherit"/>
                <w:sz w:val="18"/>
                <w:szCs w:val="18"/>
              </w:rPr>
              <w:t>(23,336</w:t>
            </w:r>
          </w:p>
        </w:tc>
        <w:tc>
          <w:tcPr>
            <w:tcW w:w="0" w:type="auto"/>
            <w:tcMar>
              <w:top w:w="30" w:type="dxa"/>
              <w:left w:w="0" w:type="dxa"/>
              <w:bottom w:w="30" w:type="dxa"/>
              <w:right w:w="30" w:type="dxa"/>
            </w:tcMar>
            <w:vAlign w:val="bottom"/>
            <w:hideMark/>
          </w:tcPr>
          <w:p w14:paraId="0437BD77" w14:textId="77777777" w:rsidR="00000000" w:rsidRDefault="00376102">
            <w:pPr>
              <w:rPr>
                <w:rFonts w:eastAsia="Times New Roman"/>
                <w:sz w:val="18"/>
                <w:szCs w:val="18"/>
              </w:rPr>
            </w:pPr>
            <w:r>
              <w:rPr>
                <w:rFonts w:ascii="inherit" w:eastAsia="Times New Roman" w:hAnsi="inherit"/>
                <w:sz w:val="18"/>
                <w:szCs w:val="18"/>
              </w:rPr>
              <w:t>)</w:t>
            </w:r>
          </w:p>
        </w:tc>
      </w:tr>
      <w:tr w:rsidR="00000000" w14:paraId="1C7522E3" w14:textId="77777777">
        <w:trPr>
          <w:divId w:val="555362034"/>
        </w:trPr>
        <w:tc>
          <w:tcPr>
            <w:tcW w:w="0" w:type="auto"/>
            <w:shd w:val="clear" w:color="auto" w:fill="CCEEFF"/>
            <w:tcMar>
              <w:top w:w="30" w:type="dxa"/>
              <w:left w:w="540" w:type="dxa"/>
              <w:bottom w:w="30" w:type="dxa"/>
              <w:right w:w="30" w:type="dxa"/>
            </w:tcMar>
            <w:vAlign w:val="bottom"/>
            <w:hideMark/>
          </w:tcPr>
          <w:p w14:paraId="74601995" w14:textId="77777777" w:rsidR="00000000" w:rsidRDefault="00376102">
            <w:pPr>
              <w:rPr>
                <w:rFonts w:eastAsia="Times New Roman"/>
                <w:sz w:val="18"/>
                <w:szCs w:val="18"/>
              </w:rPr>
            </w:pPr>
            <w:r>
              <w:rPr>
                <w:rFonts w:ascii="inherit" w:eastAsia="Times New Roman" w:hAnsi="inherit"/>
                <w:sz w:val="18"/>
                <w:szCs w:val="18"/>
              </w:rPr>
              <w:t>Net other comprehensive (loss)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25C257F3" w14:textId="77777777" w:rsidR="00000000" w:rsidRDefault="00376102">
            <w:pPr>
              <w:divId w:val="1580095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B4D1A1" w14:textId="77777777" w:rsidR="00000000" w:rsidRDefault="00376102">
            <w:pPr>
              <w:jc w:val="right"/>
              <w:rPr>
                <w:rFonts w:eastAsia="Times New Roman"/>
                <w:sz w:val="18"/>
                <w:szCs w:val="18"/>
              </w:rPr>
            </w:pPr>
            <w:r>
              <w:rPr>
                <w:rFonts w:ascii="inherit" w:eastAsia="Times New Roman" w:hAnsi="inherit"/>
                <w:sz w:val="18"/>
                <w:szCs w:val="18"/>
              </w:rPr>
              <w:t>(117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2DAEAD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3706D1C" w14:textId="77777777" w:rsidR="00000000" w:rsidRDefault="00376102">
            <w:pPr>
              <w:divId w:val="2142307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16A2AF" w14:textId="77777777" w:rsidR="00000000" w:rsidRDefault="00376102">
            <w:pPr>
              <w:jc w:val="right"/>
              <w:rPr>
                <w:rFonts w:eastAsia="Times New Roman"/>
                <w:sz w:val="18"/>
                <w:szCs w:val="18"/>
              </w:rPr>
            </w:pPr>
            <w:r>
              <w:rPr>
                <w:rFonts w:ascii="inherit" w:eastAsia="Times New Roman" w:hAnsi="inherit"/>
                <w:sz w:val="18"/>
                <w:szCs w:val="18"/>
              </w:rPr>
              <w:t>(419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E6C19C6"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2580B3" w14:textId="77777777" w:rsidR="00000000" w:rsidRDefault="00376102">
            <w:pPr>
              <w:divId w:val="14193300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C6F63F" w14:textId="77777777" w:rsidR="00000000" w:rsidRDefault="00376102">
            <w:pPr>
              <w:jc w:val="right"/>
              <w:rPr>
                <w:rFonts w:eastAsia="Times New Roman"/>
                <w:sz w:val="18"/>
                <w:szCs w:val="18"/>
              </w:rPr>
            </w:pPr>
            <w:r>
              <w:rPr>
                <w:rFonts w:ascii="inherit" w:eastAsia="Times New Roman" w:hAnsi="inherit"/>
                <w:sz w:val="18"/>
                <w:szCs w:val="18"/>
              </w:rPr>
              <w:t>134</w:t>
            </w:r>
          </w:p>
        </w:tc>
        <w:tc>
          <w:tcPr>
            <w:tcW w:w="0" w:type="auto"/>
            <w:tcBorders>
              <w:bottom w:val="single" w:sz="6" w:space="0" w:color="000000"/>
            </w:tcBorders>
            <w:shd w:val="clear" w:color="auto" w:fill="CCEEFF"/>
            <w:vAlign w:val="bottom"/>
            <w:hideMark/>
          </w:tcPr>
          <w:p w14:paraId="44E19099" w14:textId="77777777" w:rsidR="00000000" w:rsidRDefault="00376102">
            <w:pPr>
              <w:rPr>
                <w:rFonts w:eastAsia="Times New Roman"/>
                <w:sz w:val="20"/>
                <w:szCs w:val="20"/>
              </w:rPr>
            </w:pPr>
          </w:p>
        </w:tc>
      </w:tr>
      <w:tr w:rsidR="00000000" w14:paraId="4D315380" w14:textId="77777777">
        <w:trPr>
          <w:divId w:val="555362034"/>
        </w:trPr>
        <w:tc>
          <w:tcPr>
            <w:tcW w:w="0" w:type="auto"/>
            <w:tcMar>
              <w:top w:w="30" w:type="dxa"/>
              <w:left w:w="420" w:type="dxa"/>
              <w:bottom w:w="30" w:type="dxa"/>
              <w:right w:w="30" w:type="dxa"/>
            </w:tcMar>
            <w:vAlign w:val="bottom"/>
            <w:hideMark/>
          </w:tcPr>
          <w:p w14:paraId="54C8281E" w14:textId="77777777" w:rsidR="00000000" w:rsidRDefault="00376102">
            <w:pPr>
              <w:rPr>
                <w:rFonts w:eastAsia="Times New Roman"/>
                <w:sz w:val="18"/>
                <w:szCs w:val="18"/>
              </w:rPr>
            </w:pPr>
            <w:r>
              <w:rPr>
                <w:rFonts w:ascii="inherit" w:eastAsia="Times New Roman" w:hAnsi="inherit"/>
                <w:sz w:val="18"/>
                <w:szCs w:val="18"/>
              </w:rPr>
              <w:t>Balance at December 31,</w:t>
            </w:r>
          </w:p>
        </w:tc>
        <w:tc>
          <w:tcPr>
            <w:tcW w:w="0" w:type="auto"/>
            <w:tcMar>
              <w:top w:w="30" w:type="dxa"/>
              <w:left w:w="30" w:type="dxa"/>
              <w:bottom w:w="30" w:type="dxa"/>
              <w:right w:w="30" w:type="dxa"/>
            </w:tcMar>
            <w:vAlign w:val="bottom"/>
            <w:hideMark/>
          </w:tcPr>
          <w:p w14:paraId="1DB7F5F2" w14:textId="77777777" w:rsidR="00000000" w:rsidRDefault="00376102">
            <w:pPr>
              <w:divId w:val="19459210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62FFBC" w14:textId="77777777" w:rsidR="00000000" w:rsidRDefault="00376102">
            <w:pPr>
              <w:jc w:val="right"/>
              <w:rPr>
                <w:rFonts w:eastAsia="Times New Roman"/>
                <w:sz w:val="18"/>
                <w:szCs w:val="18"/>
              </w:rPr>
            </w:pPr>
            <w:r>
              <w:rPr>
                <w:rFonts w:ascii="inherit" w:eastAsia="Times New Roman" w:hAnsi="inherit"/>
                <w:sz w:val="18"/>
                <w:szCs w:val="18"/>
              </w:rPr>
              <w:t>(23,738</w:t>
            </w:r>
          </w:p>
        </w:tc>
        <w:tc>
          <w:tcPr>
            <w:tcW w:w="0" w:type="auto"/>
            <w:tcBorders>
              <w:bottom w:val="single" w:sz="6" w:space="0" w:color="000000"/>
            </w:tcBorders>
            <w:tcMar>
              <w:top w:w="30" w:type="dxa"/>
              <w:left w:w="0" w:type="dxa"/>
              <w:bottom w:w="30" w:type="dxa"/>
              <w:right w:w="30" w:type="dxa"/>
            </w:tcMar>
            <w:vAlign w:val="bottom"/>
            <w:hideMark/>
          </w:tcPr>
          <w:p w14:paraId="31F9995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7BF0AC" w14:textId="77777777" w:rsidR="00000000" w:rsidRDefault="00376102">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14:paraId="60CCE96C" w14:textId="77777777" w:rsidR="00000000" w:rsidRDefault="00376102">
            <w:pPr>
              <w:jc w:val="right"/>
              <w:rPr>
                <w:rFonts w:eastAsia="Times New Roman"/>
                <w:sz w:val="18"/>
                <w:szCs w:val="18"/>
              </w:rPr>
            </w:pPr>
            <w:r>
              <w:rPr>
                <w:rFonts w:ascii="inherit" w:eastAsia="Times New Roman" w:hAnsi="inherit"/>
                <w:sz w:val="18"/>
                <w:szCs w:val="18"/>
              </w:rPr>
              <w:t>(23,621</w:t>
            </w:r>
          </w:p>
        </w:tc>
        <w:tc>
          <w:tcPr>
            <w:tcW w:w="0" w:type="auto"/>
            <w:tcBorders>
              <w:bottom w:val="single" w:sz="6" w:space="0" w:color="000000"/>
            </w:tcBorders>
            <w:tcMar>
              <w:top w:w="30" w:type="dxa"/>
              <w:left w:w="0" w:type="dxa"/>
              <w:bottom w:w="30" w:type="dxa"/>
              <w:right w:w="30" w:type="dxa"/>
            </w:tcMar>
            <w:vAlign w:val="bottom"/>
            <w:hideMark/>
          </w:tcPr>
          <w:p w14:paraId="3023C68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782F669" w14:textId="77777777" w:rsidR="00000000" w:rsidRDefault="00376102">
            <w:pPr>
              <w:jc w:val="right"/>
              <w:rPr>
                <w:rFonts w:eastAsia="Times New Roman"/>
                <w:sz w:val="18"/>
                <w:szCs w:val="18"/>
              </w:rPr>
            </w:pPr>
          </w:p>
        </w:tc>
        <w:tc>
          <w:tcPr>
            <w:tcW w:w="0" w:type="auto"/>
            <w:gridSpan w:val="2"/>
            <w:tcBorders>
              <w:bottom w:val="single" w:sz="6" w:space="0" w:color="000000"/>
            </w:tcBorders>
            <w:tcMar>
              <w:top w:w="30" w:type="dxa"/>
              <w:left w:w="30" w:type="dxa"/>
              <w:bottom w:w="30" w:type="dxa"/>
              <w:right w:w="0" w:type="dxa"/>
            </w:tcMar>
            <w:vAlign w:val="bottom"/>
            <w:hideMark/>
          </w:tcPr>
          <w:p w14:paraId="26341926" w14:textId="77777777" w:rsidR="00000000" w:rsidRDefault="00376102">
            <w:pPr>
              <w:jc w:val="right"/>
              <w:rPr>
                <w:rFonts w:eastAsia="Times New Roman"/>
                <w:sz w:val="18"/>
                <w:szCs w:val="18"/>
              </w:rPr>
            </w:pPr>
            <w:r>
              <w:rPr>
                <w:rFonts w:ascii="inherit" w:eastAsia="Times New Roman" w:hAnsi="inherit"/>
                <w:sz w:val="18"/>
                <w:szCs w:val="18"/>
              </w:rPr>
              <w:t>(23,202</w:t>
            </w:r>
          </w:p>
        </w:tc>
        <w:tc>
          <w:tcPr>
            <w:tcW w:w="0" w:type="auto"/>
            <w:tcBorders>
              <w:bottom w:val="single" w:sz="6" w:space="0" w:color="000000"/>
            </w:tcBorders>
            <w:tcMar>
              <w:top w:w="30" w:type="dxa"/>
              <w:left w:w="0" w:type="dxa"/>
              <w:bottom w:w="30" w:type="dxa"/>
              <w:right w:w="30" w:type="dxa"/>
            </w:tcMar>
            <w:vAlign w:val="bottom"/>
            <w:hideMark/>
          </w:tcPr>
          <w:p w14:paraId="37B59C13" w14:textId="77777777" w:rsidR="00000000" w:rsidRDefault="00376102">
            <w:pPr>
              <w:rPr>
                <w:rFonts w:eastAsia="Times New Roman"/>
                <w:sz w:val="18"/>
                <w:szCs w:val="18"/>
              </w:rPr>
            </w:pPr>
            <w:r>
              <w:rPr>
                <w:rFonts w:ascii="inherit" w:eastAsia="Times New Roman" w:hAnsi="inherit"/>
                <w:sz w:val="18"/>
                <w:szCs w:val="18"/>
              </w:rPr>
              <w:t>)</w:t>
            </w:r>
          </w:p>
        </w:tc>
      </w:tr>
      <w:tr w:rsidR="00000000" w14:paraId="1CA5E78E" w14:textId="77777777">
        <w:trPr>
          <w:divId w:val="555362034"/>
        </w:trPr>
        <w:tc>
          <w:tcPr>
            <w:tcW w:w="0" w:type="auto"/>
            <w:shd w:val="clear" w:color="auto" w:fill="CCEEFF"/>
            <w:tcMar>
              <w:top w:w="30" w:type="dxa"/>
              <w:left w:w="30" w:type="dxa"/>
              <w:bottom w:w="30" w:type="dxa"/>
              <w:right w:w="30" w:type="dxa"/>
            </w:tcMar>
            <w:vAlign w:val="bottom"/>
            <w:hideMark/>
          </w:tcPr>
          <w:p w14:paraId="785D4417" w14:textId="77777777" w:rsidR="00000000" w:rsidRDefault="00376102">
            <w:pPr>
              <w:divId w:val="2105219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0A2A75" w14:textId="77777777" w:rsidR="00000000" w:rsidRDefault="00376102">
            <w:pPr>
              <w:divId w:val="992636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0B86F8" w14:textId="77777777" w:rsidR="00000000" w:rsidRDefault="00376102">
            <w:pPr>
              <w:divId w:val="9231523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45C857" w14:textId="77777777" w:rsidR="00000000" w:rsidRDefault="00376102">
            <w:pPr>
              <w:divId w:val="2997686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2368FA" w14:textId="77777777" w:rsidR="00000000" w:rsidRDefault="00376102">
            <w:pPr>
              <w:divId w:val="2094931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7F2193" w14:textId="77777777" w:rsidR="00000000" w:rsidRDefault="00376102">
            <w:pPr>
              <w:divId w:val="1220477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37EDAE" w14:textId="77777777" w:rsidR="00000000" w:rsidRDefault="00376102">
            <w:pPr>
              <w:divId w:val="1910185771"/>
              <w:rPr>
                <w:rFonts w:eastAsia="Times New Roman"/>
                <w:sz w:val="20"/>
                <w:szCs w:val="20"/>
              </w:rPr>
            </w:pPr>
            <w:r>
              <w:rPr>
                <w:rFonts w:ascii="inherit" w:eastAsia="Times New Roman" w:hAnsi="inherit"/>
                <w:sz w:val="20"/>
                <w:szCs w:val="20"/>
              </w:rPr>
              <w:t> </w:t>
            </w:r>
          </w:p>
        </w:tc>
      </w:tr>
      <w:tr w:rsidR="00000000" w14:paraId="448F9BBE" w14:textId="77777777">
        <w:trPr>
          <w:divId w:val="555362034"/>
        </w:trPr>
        <w:tc>
          <w:tcPr>
            <w:tcW w:w="0" w:type="auto"/>
            <w:tcMar>
              <w:top w:w="30" w:type="dxa"/>
              <w:left w:w="300" w:type="dxa"/>
              <w:bottom w:w="30" w:type="dxa"/>
              <w:right w:w="30" w:type="dxa"/>
            </w:tcMar>
            <w:vAlign w:val="bottom"/>
            <w:hideMark/>
          </w:tcPr>
          <w:p w14:paraId="23B10708" w14:textId="77777777" w:rsidR="00000000" w:rsidRDefault="00376102">
            <w:pPr>
              <w:rPr>
                <w:rFonts w:eastAsia="Times New Roman"/>
                <w:sz w:val="18"/>
                <w:szCs w:val="18"/>
              </w:rPr>
            </w:pPr>
            <w:r>
              <w:rPr>
                <w:rFonts w:ascii="inherit" w:eastAsia="Times New Roman" w:hAnsi="inherit"/>
                <w:sz w:val="18"/>
                <w:szCs w:val="18"/>
              </w:rPr>
              <w:t>Unrealized gain (loss) on marketable securities, net</w:t>
            </w:r>
          </w:p>
        </w:tc>
        <w:tc>
          <w:tcPr>
            <w:tcW w:w="0" w:type="auto"/>
            <w:tcMar>
              <w:top w:w="30" w:type="dxa"/>
              <w:left w:w="30" w:type="dxa"/>
              <w:bottom w:w="30" w:type="dxa"/>
              <w:right w:w="30" w:type="dxa"/>
            </w:tcMar>
            <w:vAlign w:val="bottom"/>
            <w:hideMark/>
          </w:tcPr>
          <w:p w14:paraId="59678C94" w14:textId="77777777" w:rsidR="00000000" w:rsidRDefault="00376102">
            <w:pPr>
              <w:divId w:val="969869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88FF5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46B8132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EC2BC1F" w14:textId="77777777" w:rsidR="00000000" w:rsidRDefault="00376102">
            <w:pPr>
              <w:divId w:val="904022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B7B0A7"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500C3C5"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96332E1" w14:textId="77777777" w:rsidR="00000000" w:rsidRDefault="00376102">
            <w:pPr>
              <w:divId w:val="1451513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A3EB87" w14:textId="77777777" w:rsidR="00000000" w:rsidRDefault="00376102">
            <w:pPr>
              <w:divId w:val="1082067016"/>
              <w:rPr>
                <w:rFonts w:eastAsia="Times New Roman"/>
                <w:sz w:val="20"/>
                <w:szCs w:val="20"/>
              </w:rPr>
            </w:pPr>
            <w:r>
              <w:rPr>
                <w:rFonts w:ascii="inherit" w:eastAsia="Times New Roman" w:hAnsi="inherit"/>
                <w:sz w:val="20"/>
                <w:szCs w:val="20"/>
              </w:rPr>
              <w:t> </w:t>
            </w:r>
          </w:p>
        </w:tc>
      </w:tr>
      <w:tr w:rsidR="00000000" w14:paraId="595B8ECE" w14:textId="77777777">
        <w:trPr>
          <w:divId w:val="555362034"/>
        </w:trPr>
        <w:tc>
          <w:tcPr>
            <w:tcW w:w="0" w:type="auto"/>
            <w:shd w:val="clear" w:color="auto" w:fill="CCEEFF"/>
            <w:tcMar>
              <w:top w:w="30" w:type="dxa"/>
              <w:left w:w="420" w:type="dxa"/>
              <w:bottom w:w="30" w:type="dxa"/>
              <w:right w:w="30" w:type="dxa"/>
            </w:tcMar>
            <w:vAlign w:val="bottom"/>
            <w:hideMark/>
          </w:tcPr>
          <w:p w14:paraId="5456B20C" w14:textId="77777777" w:rsidR="00000000" w:rsidRDefault="00376102">
            <w:pPr>
              <w:rPr>
                <w:rFonts w:eastAsia="Times New Roman"/>
                <w:sz w:val="18"/>
                <w:szCs w:val="18"/>
              </w:rPr>
            </w:pPr>
            <w:r>
              <w:rPr>
                <w:rFonts w:ascii="inherit" w:eastAsia="Times New Roman" w:hAnsi="inherit"/>
                <w:sz w:val="18"/>
                <w:szCs w:val="18"/>
              </w:rPr>
              <w:t>Beginning balance</w:t>
            </w:r>
          </w:p>
        </w:tc>
        <w:tc>
          <w:tcPr>
            <w:tcW w:w="0" w:type="auto"/>
            <w:shd w:val="clear" w:color="auto" w:fill="CCEEFF"/>
            <w:tcMar>
              <w:top w:w="30" w:type="dxa"/>
              <w:left w:w="30" w:type="dxa"/>
              <w:bottom w:w="30" w:type="dxa"/>
              <w:right w:w="30" w:type="dxa"/>
            </w:tcMar>
            <w:vAlign w:val="bottom"/>
            <w:hideMark/>
          </w:tcPr>
          <w:p w14:paraId="1CF95106" w14:textId="77777777" w:rsidR="00000000" w:rsidRDefault="00376102">
            <w:pPr>
              <w:divId w:val="1198935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A624C7" w14:textId="77777777" w:rsidR="00000000" w:rsidRDefault="00376102">
            <w:pPr>
              <w:jc w:val="right"/>
              <w:rPr>
                <w:rFonts w:eastAsia="Times New Roman"/>
                <w:sz w:val="18"/>
                <w:szCs w:val="18"/>
              </w:rPr>
            </w:pPr>
            <w:r>
              <w:rPr>
                <w:rFonts w:ascii="inherit" w:eastAsia="Times New Roman" w:hAnsi="inherit"/>
                <w:sz w:val="18"/>
                <w:szCs w:val="18"/>
              </w:rPr>
              <w:t>205</w:t>
            </w:r>
          </w:p>
        </w:tc>
        <w:tc>
          <w:tcPr>
            <w:tcW w:w="0" w:type="auto"/>
            <w:shd w:val="clear" w:color="auto" w:fill="CCEEFF"/>
            <w:vAlign w:val="bottom"/>
            <w:hideMark/>
          </w:tcPr>
          <w:p w14:paraId="37DDB8B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416D3" w14:textId="77777777" w:rsidR="00000000" w:rsidRDefault="00376102">
            <w:pPr>
              <w:divId w:val="961497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C8E65" w14:textId="77777777" w:rsidR="00000000" w:rsidRDefault="00376102">
            <w:pPr>
              <w:jc w:val="right"/>
              <w:rPr>
                <w:rFonts w:eastAsia="Times New Roman"/>
                <w:sz w:val="18"/>
                <w:szCs w:val="18"/>
              </w:rPr>
            </w:pPr>
            <w:r>
              <w:rPr>
                <w:rFonts w:ascii="inherit" w:eastAsia="Times New Roman" w:hAnsi="inherit"/>
                <w:sz w:val="18"/>
                <w:szCs w:val="18"/>
              </w:rPr>
              <w:t>(64</w:t>
            </w:r>
          </w:p>
        </w:tc>
        <w:tc>
          <w:tcPr>
            <w:tcW w:w="0" w:type="auto"/>
            <w:shd w:val="clear" w:color="auto" w:fill="CCEEFF"/>
            <w:tcMar>
              <w:top w:w="30" w:type="dxa"/>
              <w:left w:w="0" w:type="dxa"/>
              <w:bottom w:w="30" w:type="dxa"/>
              <w:right w:w="30" w:type="dxa"/>
            </w:tcMar>
            <w:vAlign w:val="bottom"/>
            <w:hideMark/>
          </w:tcPr>
          <w:p w14:paraId="591F8830"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B88EED" w14:textId="77777777" w:rsidR="00000000" w:rsidRDefault="00376102">
            <w:pPr>
              <w:divId w:val="2121295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FECBF" w14:textId="77777777" w:rsidR="00000000" w:rsidRDefault="00376102">
            <w:pPr>
              <w:jc w:val="right"/>
              <w:rPr>
                <w:rFonts w:eastAsia="Times New Roman"/>
                <w:sz w:val="18"/>
                <w:szCs w:val="18"/>
              </w:rPr>
            </w:pPr>
            <w:r>
              <w:rPr>
                <w:rFonts w:ascii="inherit" w:eastAsia="Times New Roman" w:hAnsi="inherit"/>
                <w:sz w:val="18"/>
                <w:szCs w:val="18"/>
              </w:rPr>
              <w:t>(229</w:t>
            </w:r>
          </w:p>
        </w:tc>
        <w:tc>
          <w:tcPr>
            <w:tcW w:w="0" w:type="auto"/>
            <w:shd w:val="clear" w:color="auto" w:fill="CCEEFF"/>
            <w:tcMar>
              <w:top w:w="30" w:type="dxa"/>
              <w:left w:w="0" w:type="dxa"/>
              <w:bottom w:w="30" w:type="dxa"/>
              <w:right w:w="30" w:type="dxa"/>
            </w:tcMar>
            <w:vAlign w:val="bottom"/>
            <w:hideMark/>
          </w:tcPr>
          <w:p w14:paraId="1D3A1C47" w14:textId="77777777" w:rsidR="00000000" w:rsidRDefault="00376102">
            <w:pPr>
              <w:rPr>
                <w:rFonts w:eastAsia="Times New Roman"/>
                <w:sz w:val="18"/>
                <w:szCs w:val="18"/>
              </w:rPr>
            </w:pPr>
            <w:r>
              <w:rPr>
                <w:rFonts w:ascii="inherit" w:eastAsia="Times New Roman" w:hAnsi="inherit"/>
                <w:sz w:val="18"/>
                <w:szCs w:val="18"/>
              </w:rPr>
              <w:t>)</w:t>
            </w:r>
          </w:p>
        </w:tc>
      </w:tr>
      <w:tr w:rsidR="00000000" w14:paraId="1BE3220B" w14:textId="77777777">
        <w:trPr>
          <w:divId w:val="555362034"/>
        </w:trPr>
        <w:tc>
          <w:tcPr>
            <w:tcW w:w="0" w:type="auto"/>
            <w:tcMar>
              <w:top w:w="30" w:type="dxa"/>
              <w:left w:w="540" w:type="dxa"/>
              <w:bottom w:w="30" w:type="dxa"/>
              <w:right w:w="30" w:type="dxa"/>
            </w:tcMar>
            <w:vAlign w:val="bottom"/>
            <w:hideMark/>
          </w:tcPr>
          <w:p w14:paraId="28826BD3" w14:textId="77777777" w:rsidR="00000000" w:rsidRDefault="00376102">
            <w:pPr>
              <w:rPr>
                <w:rFonts w:eastAsia="Times New Roman"/>
                <w:sz w:val="18"/>
                <w:szCs w:val="18"/>
              </w:rPr>
            </w:pPr>
            <w:r>
              <w:rPr>
                <w:rFonts w:ascii="inherit" w:eastAsia="Times New Roman" w:hAnsi="inherit"/>
                <w:sz w:val="18"/>
                <w:szCs w:val="18"/>
              </w:rPr>
              <w:t>Net other comprehensive income, net of ($43), ($18), $28, tax, respectively</w:t>
            </w:r>
          </w:p>
        </w:tc>
        <w:tc>
          <w:tcPr>
            <w:tcW w:w="0" w:type="auto"/>
            <w:tcMar>
              <w:top w:w="30" w:type="dxa"/>
              <w:left w:w="30" w:type="dxa"/>
              <w:bottom w:w="30" w:type="dxa"/>
              <w:right w:w="30" w:type="dxa"/>
            </w:tcMar>
            <w:vAlign w:val="bottom"/>
            <w:hideMark/>
          </w:tcPr>
          <w:p w14:paraId="2E6F4237" w14:textId="77777777" w:rsidR="00000000" w:rsidRDefault="00376102">
            <w:pPr>
              <w:divId w:val="10233665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4BF32C" w14:textId="77777777" w:rsidR="00000000" w:rsidRDefault="00376102">
            <w:pPr>
              <w:jc w:val="right"/>
              <w:rPr>
                <w:rFonts w:eastAsia="Times New Roman"/>
                <w:sz w:val="18"/>
                <w:szCs w:val="18"/>
              </w:rPr>
            </w:pPr>
            <w:r>
              <w:rPr>
                <w:rFonts w:ascii="inherit" w:eastAsia="Times New Roman" w:hAnsi="inherit"/>
                <w:sz w:val="18"/>
                <w:szCs w:val="18"/>
              </w:rPr>
              <w:t>727</w:t>
            </w:r>
          </w:p>
        </w:tc>
        <w:tc>
          <w:tcPr>
            <w:tcW w:w="0" w:type="auto"/>
            <w:tcBorders>
              <w:bottom w:val="single" w:sz="6" w:space="0" w:color="000000"/>
            </w:tcBorders>
            <w:vAlign w:val="bottom"/>
            <w:hideMark/>
          </w:tcPr>
          <w:p w14:paraId="65BCCBD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16E5678E" w14:textId="77777777" w:rsidR="00000000" w:rsidRDefault="00376102">
            <w:pPr>
              <w:divId w:val="1615558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C261A3" w14:textId="77777777" w:rsidR="00000000" w:rsidRDefault="00376102">
            <w:pPr>
              <w:jc w:val="right"/>
              <w:rPr>
                <w:rFonts w:eastAsia="Times New Roman"/>
                <w:sz w:val="18"/>
                <w:szCs w:val="18"/>
              </w:rPr>
            </w:pPr>
            <w:r>
              <w:rPr>
                <w:rFonts w:ascii="inherit" w:eastAsia="Times New Roman" w:hAnsi="inherit"/>
                <w:sz w:val="18"/>
                <w:szCs w:val="18"/>
              </w:rPr>
              <w:t>269</w:t>
            </w:r>
          </w:p>
        </w:tc>
        <w:tc>
          <w:tcPr>
            <w:tcW w:w="0" w:type="auto"/>
            <w:tcBorders>
              <w:bottom w:val="single" w:sz="6" w:space="0" w:color="000000"/>
            </w:tcBorders>
            <w:vAlign w:val="bottom"/>
            <w:hideMark/>
          </w:tcPr>
          <w:p w14:paraId="3128AD1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08617F7" w14:textId="77777777" w:rsidR="00000000" w:rsidRDefault="00376102">
            <w:pPr>
              <w:divId w:val="634411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521DD2" w14:textId="77777777" w:rsidR="00000000" w:rsidRDefault="00376102">
            <w:pPr>
              <w:jc w:val="right"/>
              <w:rPr>
                <w:rFonts w:eastAsia="Times New Roman"/>
                <w:sz w:val="18"/>
                <w:szCs w:val="18"/>
              </w:rPr>
            </w:pPr>
            <w:r>
              <w:rPr>
                <w:rFonts w:ascii="inherit" w:eastAsia="Times New Roman" w:hAnsi="inherit"/>
                <w:sz w:val="18"/>
                <w:szCs w:val="18"/>
              </w:rPr>
              <w:t>165</w:t>
            </w:r>
          </w:p>
        </w:tc>
        <w:tc>
          <w:tcPr>
            <w:tcW w:w="0" w:type="auto"/>
            <w:tcBorders>
              <w:bottom w:val="single" w:sz="6" w:space="0" w:color="000000"/>
            </w:tcBorders>
            <w:vAlign w:val="bottom"/>
            <w:hideMark/>
          </w:tcPr>
          <w:p w14:paraId="704ED8E1" w14:textId="77777777" w:rsidR="00000000" w:rsidRDefault="00376102">
            <w:pPr>
              <w:rPr>
                <w:rFonts w:eastAsia="Times New Roman"/>
                <w:sz w:val="20"/>
                <w:szCs w:val="20"/>
              </w:rPr>
            </w:pPr>
          </w:p>
        </w:tc>
      </w:tr>
      <w:tr w:rsidR="00000000" w14:paraId="37CBFA06" w14:textId="77777777">
        <w:trPr>
          <w:divId w:val="555362034"/>
        </w:trPr>
        <w:tc>
          <w:tcPr>
            <w:tcW w:w="0" w:type="auto"/>
            <w:shd w:val="clear" w:color="auto" w:fill="CCEEFF"/>
            <w:tcMar>
              <w:top w:w="30" w:type="dxa"/>
              <w:left w:w="300" w:type="dxa"/>
              <w:bottom w:w="30" w:type="dxa"/>
              <w:right w:w="30" w:type="dxa"/>
            </w:tcMar>
            <w:vAlign w:val="bottom"/>
            <w:hideMark/>
          </w:tcPr>
          <w:p w14:paraId="739DCA3F" w14:textId="77777777" w:rsidR="00000000" w:rsidRDefault="00376102">
            <w:pPr>
              <w:rPr>
                <w:rFonts w:eastAsia="Times New Roman"/>
                <w:sz w:val="18"/>
                <w:szCs w:val="18"/>
              </w:rPr>
            </w:pPr>
            <w:r>
              <w:rPr>
                <w:rFonts w:ascii="inherit" w:eastAsia="Times New Roman" w:hAnsi="inherit"/>
                <w:sz w:val="18"/>
                <w:szCs w:val="18"/>
              </w:rPr>
              <w:t>Balance at December 31,</w:t>
            </w:r>
          </w:p>
        </w:tc>
        <w:tc>
          <w:tcPr>
            <w:tcW w:w="0" w:type="auto"/>
            <w:shd w:val="clear" w:color="auto" w:fill="CCEEFF"/>
            <w:tcMar>
              <w:top w:w="30" w:type="dxa"/>
              <w:left w:w="30" w:type="dxa"/>
              <w:bottom w:w="30" w:type="dxa"/>
              <w:right w:w="30" w:type="dxa"/>
            </w:tcMar>
            <w:vAlign w:val="bottom"/>
            <w:hideMark/>
          </w:tcPr>
          <w:p w14:paraId="0764D351" w14:textId="77777777" w:rsidR="00000000" w:rsidRDefault="00376102">
            <w:pPr>
              <w:divId w:val="1849174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0B8ACA" w14:textId="77777777" w:rsidR="00000000" w:rsidRDefault="00376102">
            <w:pPr>
              <w:jc w:val="right"/>
              <w:rPr>
                <w:rFonts w:eastAsia="Times New Roman"/>
                <w:sz w:val="18"/>
                <w:szCs w:val="18"/>
              </w:rPr>
            </w:pPr>
            <w:r>
              <w:rPr>
                <w:rFonts w:ascii="inherit" w:eastAsia="Times New Roman" w:hAnsi="inherit"/>
                <w:sz w:val="18"/>
                <w:szCs w:val="18"/>
              </w:rPr>
              <w:t>932</w:t>
            </w:r>
          </w:p>
        </w:tc>
        <w:tc>
          <w:tcPr>
            <w:tcW w:w="0" w:type="auto"/>
            <w:tcBorders>
              <w:bottom w:val="single" w:sz="6" w:space="0" w:color="000000"/>
            </w:tcBorders>
            <w:shd w:val="clear" w:color="auto" w:fill="CCEEFF"/>
            <w:vAlign w:val="bottom"/>
            <w:hideMark/>
          </w:tcPr>
          <w:p w14:paraId="4FD8425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61771" w14:textId="77777777" w:rsidR="00000000" w:rsidRDefault="00376102">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6E0BFC" w14:textId="77777777" w:rsidR="00000000" w:rsidRDefault="00376102">
            <w:pPr>
              <w:jc w:val="right"/>
              <w:rPr>
                <w:rFonts w:eastAsia="Times New Roman"/>
                <w:sz w:val="18"/>
                <w:szCs w:val="18"/>
              </w:rPr>
            </w:pPr>
            <w:r>
              <w:rPr>
                <w:rFonts w:ascii="inherit" w:eastAsia="Times New Roman" w:hAnsi="inherit"/>
                <w:sz w:val="18"/>
                <w:szCs w:val="18"/>
              </w:rPr>
              <w:t>205</w:t>
            </w:r>
          </w:p>
        </w:tc>
        <w:tc>
          <w:tcPr>
            <w:tcW w:w="0" w:type="auto"/>
            <w:tcBorders>
              <w:bottom w:val="single" w:sz="6" w:space="0" w:color="000000"/>
            </w:tcBorders>
            <w:shd w:val="clear" w:color="auto" w:fill="CCEEFF"/>
            <w:vAlign w:val="bottom"/>
            <w:hideMark/>
          </w:tcPr>
          <w:p w14:paraId="77CEBCC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2C1BD8" w14:textId="77777777" w:rsidR="00000000" w:rsidRDefault="00376102">
            <w:pPr>
              <w:jc w:val="right"/>
              <w:rPr>
                <w:rFonts w:eastAsia="Times New Roman"/>
                <w:sz w:val="18"/>
                <w:szCs w:val="18"/>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34FE52" w14:textId="77777777" w:rsidR="00000000" w:rsidRDefault="00376102">
            <w:pPr>
              <w:jc w:val="right"/>
              <w:rPr>
                <w:rFonts w:eastAsia="Times New Roman"/>
                <w:sz w:val="18"/>
                <w:szCs w:val="18"/>
              </w:rPr>
            </w:pPr>
            <w:r>
              <w:rPr>
                <w:rFonts w:ascii="inherit" w:eastAsia="Times New Roman" w:hAnsi="inherit"/>
                <w:sz w:val="18"/>
                <w:szCs w:val="18"/>
              </w:rPr>
              <w:t>(64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00D42E4" w14:textId="77777777" w:rsidR="00000000" w:rsidRDefault="00376102">
            <w:pPr>
              <w:rPr>
                <w:rFonts w:eastAsia="Times New Roman"/>
                <w:sz w:val="18"/>
                <w:szCs w:val="18"/>
              </w:rPr>
            </w:pPr>
            <w:r>
              <w:rPr>
                <w:rFonts w:ascii="inherit" w:eastAsia="Times New Roman" w:hAnsi="inherit"/>
                <w:sz w:val="18"/>
                <w:szCs w:val="18"/>
              </w:rPr>
              <w:t>)</w:t>
            </w:r>
          </w:p>
        </w:tc>
      </w:tr>
      <w:tr w:rsidR="00000000" w14:paraId="049991E8" w14:textId="77777777">
        <w:trPr>
          <w:divId w:val="555362034"/>
        </w:trPr>
        <w:tc>
          <w:tcPr>
            <w:tcW w:w="0" w:type="auto"/>
            <w:tcMar>
              <w:top w:w="30" w:type="dxa"/>
              <w:left w:w="180" w:type="dxa"/>
              <w:bottom w:w="30" w:type="dxa"/>
              <w:right w:w="30" w:type="dxa"/>
            </w:tcMar>
            <w:vAlign w:val="bottom"/>
            <w:hideMark/>
          </w:tcPr>
          <w:p w14:paraId="27437FD0" w14:textId="77777777" w:rsidR="00000000" w:rsidRDefault="00376102">
            <w:pPr>
              <w:rPr>
                <w:rFonts w:eastAsia="Times New Roman"/>
                <w:sz w:val="18"/>
                <w:szCs w:val="18"/>
              </w:rPr>
            </w:pPr>
            <w:r>
              <w:rPr>
                <w:rFonts w:ascii="inherit" w:eastAsia="Times New Roman" w:hAnsi="inherit"/>
                <w:sz w:val="18"/>
                <w:szCs w:val="18"/>
              </w:rPr>
              <w:t>Accumulated other comprehensive loss at December 31,</w:t>
            </w:r>
          </w:p>
        </w:tc>
        <w:tc>
          <w:tcPr>
            <w:tcW w:w="0" w:type="auto"/>
            <w:tcMar>
              <w:top w:w="30" w:type="dxa"/>
              <w:left w:w="30" w:type="dxa"/>
              <w:bottom w:w="30" w:type="dxa"/>
              <w:right w:w="30" w:type="dxa"/>
            </w:tcMar>
            <w:vAlign w:val="bottom"/>
            <w:hideMark/>
          </w:tcPr>
          <w:p w14:paraId="638B1AEA" w14:textId="77777777" w:rsidR="00000000" w:rsidRDefault="00376102">
            <w:pPr>
              <w:divId w:val="105554584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A94605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5941DC6D" w14:textId="77777777" w:rsidR="00000000" w:rsidRDefault="00376102">
            <w:pPr>
              <w:jc w:val="right"/>
              <w:rPr>
                <w:rFonts w:eastAsia="Times New Roman"/>
                <w:sz w:val="18"/>
                <w:szCs w:val="18"/>
              </w:rPr>
            </w:pPr>
            <w:r>
              <w:rPr>
                <w:rFonts w:ascii="inherit" w:eastAsia="Times New Roman" w:hAnsi="inherit"/>
                <w:sz w:val="18"/>
                <w:szCs w:val="18"/>
              </w:rPr>
              <w:t>(22,806</w:t>
            </w:r>
          </w:p>
        </w:tc>
        <w:tc>
          <w:tcPr>
            <w:tcW w:w="0" w:type="auto"/>
            <w:tcBorders>
              <w:bottom w:val="double" w:sz="6" w:space="0" w:color="000000"/>
            </w:tcBorders>
            <w:tcMar>
              <w:top w:w="30" w:type="dxa"/>
              <w:left w:w="0" w:type="dxa"/>
              <w:bottom w:w="30" w:type="dxa"/>
              <w:right w:w="30" w:type="dxa"/>
            </w:tcMar>
            <w:vAlign w:val="bottom"/>
            <w:hideMark/>
          </w:tcPr>
          <w:p w14:paraId="4EB2191D"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17A4D5F" w14:textId="77777777" w:rsidR="00000000" w:rsidRDefault="00376102">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6BF6F53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C298E80" w14:textId="77777777" w:rsidR="00000000" w:rsidRDefault="00376102">
            <w:pPr>
              <w:jc w:val="right"/>
              <w:rPr>
                <w:rFonts w:eastAsia="Times New Roman"/>
                <w:sz w:val="18"/>
                <w:szCs w:val="18"/>
              </w:rPr>
            </w:pPr>
            <w:r>
              <w:rPr>
                <w:rFonts w:ascii="inherit" w:eastAsia="Times New Roman" w:hAnsi="inherit"/>
                <w:sz w:val="18"/>
                <w:szCs w:val="18"/>
              </w:rPr>
              <w:t>(23,416</w:t>
            </w:r>
          </w:p>
        </w:tc>
        <w:tc>
          <w:tcPr>
            <w:tcW w:w="0" w:type="auto"/>
            <w:tcBorders>
              <w:bottom w:val="double" w:sz="6" w:space="0" w:color="000000"/>
            </w:tcBorders>
            <w:tcMar>
              <w:top w:w="30" w:type="dxa"/>
              <w:left w:w="0" w:type="dxa"/>
              <w:bottom w:w="30" w:type="dxa"/>
              <w:right w:w="30" w:type="dxa"/>
            </w:tcMar>
            <w:vAlign w:val="bottom"/>
            <w:hideMark/>
          </w:tcPr>
          <w:p w14:paraId="614CB0C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6266189" w14:textId="77777777" w:rsidR="00000000" w:rsidRDefault="00376102">
            <w:pPr>
              <w:jc w:val="right"/>
              <w:rPr>
                <w:rFonts w:eastAsia="Times New Roman"/>
                <w:sz w:val="18"/>
                <w:szCs w:val="18"/>
              </w:rPr>
            </w:pPr>
          </w:p>
        </w:tc>
        <w:tc>
          <w:tcPr>
            <w:tcW w:w="0" w:type="auto"/>
            <w:tcBorders>
              <w:bottom w:val="double" w:sz="6" w:space="0" w:color="000000"/>
            </w:tcBorders>
            <w:tcMar>
              <w:top w:w="30" w:type="dxa"/>
              <w:left w:w="30" w:type="dxa"/>
              <w:bottom w:w="30" w:type="dxa"/>
              <w:right w:w="0" w:type="dxa"/>
            </w:tcMar>
            <w:vAlign w:val="bottom"/>
            <w:hideMark/>
          </w:tcPr>
          <w:p w14:paraId="1978BB29"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7B0C712" w14:textId="77777777" w:rsidR="00000000" w:rsidRDefault="00376102">
            <w:pPr>
              <w:jc w:val="right"/>
              <w:rPr>
                <w:rFonts w:eastAsia="Times New Roman"/>
                <w:sz w:val="18"/>
                <w:szCs w:val="18"/>
              </w:rPr>
            </w:pPr>
            <w:r>
              <w:rPr>
                <w:rFonts w:ascii="inherit" w:eastAsia="Times New Roman" w:hAnsi="inherit"/>
                <w:sz w:val="18"/>
                <w:szCs w:val="18"/>
              </w:rPr>
              <w:t>(23,266</w:t>
            </w:r>
          </w:p>
        </w:tc>
        <w:tc>
          <w:tcPr>
            <w:tcW w:w="0" w:type="auto"/>
            <w:tcBorders>
              <w:bottom w:val="double" w:sz="6" w:space="0" w:color="000000"/>
            </w:tcBorders>
            <w:tcMar>
              <w:top w:w="30" w:type="dxa"/>
              <w:left w:w="0" w:type="dxa"/>
              <w:bottom w:w="30" w:type="dxa"/>
              <w:right w:w="30" w:type="dxa"/>
            </w:tcMar>
            <w:vAlign w:val="bottom"/>
            <w:hideMark/>
          </w:tcPr>
          <w:p w14:paraId="63D1D9B3" w14:textId="77777777" w:rsidR="00000000" w:rsidRDefault="00376102">
            <w:pPr>
              <w:rPr>
                <w:rFonts w:eastAsia="Times New Roman"/>
                <w:sz w:val="18"/>
                <w:szCs w:val="18"/>
              </w:rPr>
            </w:pPr>
            <w:r>
              <w:rPr>
                <w:rFonts w:ascii="inherit" w:eastAsia="Times New Roman" w:hAnsi="inherit"/>
                <w:sz w:val="18"/>
                <w:szCs w:val="18"/>
              </w:rPr>
              <w:t>)</w:t>
            </w:r>
          </w:p>
        </w:tc>
      </w:tr>
    </w:tbl>
    <w:p w14:paraId="127F17A6" w14:textId="77777777" w:rsidR="00000000" w:rsidRDefault="00376102">
      <w:pPr>
        <w:spacing w:line="288" w:lineRule="auto"/>
        <w:jc w:val="both"/>
        <w:divId w:val="588466837"/>
        <w:rPr>
          <w:rFonts w:eastAsia="Times New Roman"/>
          <w:sz w:val="20"/>
          <w:szCs w:val="20"/>
        </w:rPr>
      </w:pPr>
    </w:p>
    <w:p w14:paraId="30BAEEC8" w14:textId="77777777" w:rsidR="00000000" w:rsidRDefault="00376102">
      <w:pPr>
        <w:divId w:val="623342755"/>
        <w:rPr>
          <w:rFonts w:eastAsia="Times New Roman"/>
          <w:sz w:val="20"/>
          <w:szCs w:val="20"/>
        </w:rPr>
      </w:pPr>
    </w:p>
    <w:p w14:paraId="0E674055" w14:textId="77777777" w:rsidR="00000000" w:rsidRDefault="00376102">
      <w:pPr>
        <w:spacing w:line="288" w:lineRule="auto"/>
        <w:jc w:val="center"/>
        <w:divId w:val="1057824063"/>
        <w:rPr>
          <w:rFonts w:eastAsia="Times New Roman"/>
          <w:sz w:val="20"/>
          <w:szCs w:val="20"/>
        </w:rPr>
      </w:pPr>
      <w:r>
        <w:rPr>
          <w:rFonts w:ascii="inherit" w:eastAsia="Times New Roman" w:hAnsi="inherit"/>
          <w:sz w:val="20"/>
          <w:szCs w:val="20"/>
        </w:rPr>
        <w:t>-92-</w:t>
      </w:r>
    </w:p>
    <w:p w14:paraId="2A1BAFE8" w14:textId="77777777" w:rsidR="00000000" w:rsidRDefault="00376102">
      <w:pPr>
        <w:divId w:val="588466837"/>
        <w:rPr>
          <w:rFonts w:eastAsia="Times New Roman"/>
          <w:sz w:val="20"/>
          <w:szCs w:val="20"/>
        </w:rPr>
      </w:pPr>
      <w:r>
        <w:rPr>
          <w:rFonts w:eastAsia="Times New Roman"/>
          <w:sz w:val="20"/>
          <w:szCs w:val="20"/>
        </w:rPr>
        <w:pict w14:anchorId="191091B2">
          <v:rect id="_x0000_i1117" style="width:0;height:1.5pt" o:hralign="center" o:hrstd="t" o:hr="t" fillcolor="#a0a0a0" stroked="f"/>
        </w:pict>
      </w:r>
    </w:p>
    <w:p w14:paraId="03382583" w14:textId="77777777" w:rsidR="00000000" w:rsidRDefault="00376102">
      <w:pPr>
        <w:spacing w:line="288" w:lineRule="auto"/>
        <w:divId w:val="142503197"/>
        <w:rPr>
          <w:rFonts w:eastAsia="Times New Roman"/>
          <w:sz w:val="20"/>
          <w:szCs w:val="20"/>
        </w:rPr>
      </w:pPr>
      <w:bookmarkStart w:id="48" w:name="sCA978BF5AEF65A0586114ACD3F482AF1"/>
      <w:bookmarkEnd w:id="48"/>
    </w:p>
    <w:p w14:paraId="1C03B7FB" w14:textId="77777777" w:rsidR="00000000" w:rsidRDefault="00376102">
      <w:pPr>
        <w:divId w:val="1000618187"/>
        <w:rPr>
          <w:rFonts w:eastAsia="Times New Roman"/>
          <w:sz w:val="20"/>
          <w:szCs w:val="20"/>
        </w:rPr>
      </w:pPr>
    </w:p>
    <w:p w14:paraId="55B5E42A"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22:</w:t>
      </w:r>
      <w:r>
        <w:rPr>
          <w:rFonts w:ascii="inherit" w:eastAsia="Times New Roman" w:hAnsi="inherit"/>
          <w:sz w:val="20"/>
          <w:szCs w:val="20"/>
        </w:rPr>
        <w:t xml:space="preserve"> </w:t>
      </w:r>
      <w:r>
        <w:rPr>
          <w:rFonts w:ascii="inherit" w:eastAsia="Times New Roman" w:hAnsi="inherit"/>
          <w:b/>
          <w:bCs/>
          <w:sz w:val="20"/>
          <w:szCs w:val="20"/>
        </w:rPr>
        <w:t>Company Operations by Product, Customer and Geographic Area</w:t>
      </w:r>
      <w:r>
        <w:rPr>
          <w:rFonts w:ascii="inherit" w:eastAsia="Times New Roman" w:hAnsi="inherit"/>
          <w:sz w:val="20"/>
          <w:szCs w:val="20"/>
        </w:rPr>
        <w:t> </w:t>
      </w:r>
    </w:p>
    <w:p w14:paraId="3DFEF0C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have determined that we operate in</w:t>
      </w:r>
      <w:r>
        <w:rPr>
          <w:rFonts w:ascii="inherit" w:eastAsia="Times New Roman" w:hAnsi="inherit"/>
          <w:sz w:val="20"/>
          <w:szCs w:val="20"/>
        </w:rPr>
        <w:t xml:space="preserve"> </w:t>
      </w:r>
      <w:r>
        <w:rPr>
          <w:rFonts w:ascii="inherit" w:eastAsia="Times New Roman" w:hAnsi="inherit"/>
          <w:sz w:val="20"/>
          <w:szCs w:val="20"/>
        </w:rPr>
        <w:t xml:space="preserve">one </w:t>
      </w:r>
      <w:r>
        <w:rPr>
          <w:rFonts w:ascii="inherit" w:eastAsia="Times New Roman" w:hAnsi="inherit"/>
          <w:sz w:val="20"/>
          <w:szCs w:val="20"/>
        </w:rPr>
        <w:t xml:space="preserve">segment, the development and commercialization of pharmaceutical products, including controlled-release therapeutic products based on our proprietary polymer based technology. The Company’s Chief Operating Decision Maker is the CEO. The CEO reviews profit </w:t>
      </w:r>
      <w:r>
        <w:rPr>
          <w:rFonts w:ascii="inherit" w:eastAsia="Times New Roman" w:hAnsi="inherit"/>
          <w:sz w:val="20"/>
          <w:szCs w:val="20"/>
        </w:rPr>
        <w:t>and loss information on a consolidated basis to assess performance and make overall operating decisions as well as resource allocations. All products are included in one segment because the Company’s products have similar economic and other characteristics</w:t>
      </w:r>
      <w:r>
        <w:rPr>
          <w:rFonts w:ascii="inherit" w:eastAsia="Times New Roman" w:hAnsi="inherit"/>
          <w:sz w:val="20"/>
          <w:szCs w:val="20"/>
        </w:rPr>
        <w:t>, including the nature of the products and production processes, type of customers, distribution methods and regulatory environment. </w:t>
      </w:r>
    </w:p>
    <w:p w14:paraId="7867F41B"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presents a summary of total revenues by these products for the twelve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t>
      </w:r>
    </w:p>
    <w:p w14:paraId="470CACA4" w14:textId="77777777" w:rsidR="00000000" w:rsidRDefault="00376102">
      <w:pPr>
        <w:spacing w:line="288" w:lineRule="auto"/>
        <w:jc w:val="both"/>
        <w:divId w:val="58846683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036"/>
        <w:gridCol w:w="105"/>
        <w:gridCol w:w="122"/>
        <w:gridCol w:w="1130"/>
        <w:gridCol w:w="99"/>
        <w:gridCol w:w="105"/>
        <w:gridCol w:w="122"/>
        <w:gridCol w:w="1130"/>
        <w:gridCol w:w="50"/>
        <w:gridCol w:w="105"/>
        <w:gridCol w:w="122"/>
        <w:gridCol w:w="1130"/>
        <w:gridCol w:w="50"/>
      </w:tblGrid>
      <w:tr w:rsidR="00000000" w14:paraId="7B9F18E3" w14:textId="77777777">
        <w:trPr>
          <w:divId w:val="1548109388"/>
        </w:trPr>
        <w:tc>
          <w:tcPr>
            <w:tcW w:w="0" w:type="auto"/>
            <w:gridSpan w:val="13"/>
            <w:vAlign w:val="center"/>
            <w:hideMark/>
          </w:tcPr>
          <w:p w14:paraId="4C47DABB" w14:textId="77777777" w:rsidR="00000000" w:rsidRDefault="00376102">
            <w:pPr>
              <w:spacing w:line="288" w:lineRule="auto"/>
              <w:jc w:val="both"/>
              <w:rPr>
                <w:rFonts w:eastAsia="Times New Roman"/>
                <w:sz w:val="20"/>
                <w:szCs w:val="20"/>
              </w:rPr>
            </w:pPr>
          </w:p>
        </w:tc>
      </w:tr>
      <w:tr w:rsidR="00000000" w14:paraId="75CA3BD0" w14:textId="77777777">
        <w:trPr>
          <w:divId w:val="1548109388"/>
        </w:trPr>
        <w:tc>
          <w:tcPr>
            <w:tcW w:w="2450" w:type="pct"/>
            <w:vAlign w:val="center"/>
            <w:hideMark/>
          </w:tcPr>
          <w:p w14:paraId="218ABE51" w14:textId="77777777" w:rsidR="00000000" w:rsidRDefault="00376102">
            <w:pPr>
              <w:rPr>
                <w:rFonts w:eastAsia="Times New Roman"/>
                <w:sz w:val="20"/>
                <w:szCs w:val="20"/>
              </w:rPr>
            </w:pPr>
          </w:p>
        </w:tc>
        <w:tc>
          <w:tcPr>
            <w:tcW w:w="50" w:type="pct"/>
            <w:vAlign w:val="center"/>
            <w:hideMark/>
          </w:tcPr>
          <w:p w14:paraId="62B3FB05" w14:textId="77777777" w:rsidR="00000000" w:rsidRDefault="00376102">
            <w:pPr>
              <w:rPr>
                <w:rFonts w:eastAsia="Times New Roman"/>
                <w:sz w:val="20"/>
                <w:szCs w:val="20"/>
              </w:rPr>
            </w:pPr>
          </w:p>
        </w:tc>
        <w:tc>
          <w:tcPr>
            <w:tcW w:w="50" w:type="pct"/>
            <w:vAlign w:val="center"/>
            <w:hideMark/>
          </w:tcPr>
          <w:p w14:paraId="2DB1E79A" w14:textId="77777777" w:rsidR="00000000" w:rsidRDefault="00376102">
            <w:pPr>
              <w:rPr>
                <w:rFonts w:eastAsia="Times New Roman"/>
                <w:sz w:val="20"/>
                <w:szCs w:val="20"/>
              </w:rPr>
            </w:pPr>
          </w:p>
        </w:tc>
        <w:tc>
          <w:tcPr>
            <w:tcW w:w="700" w:type="pct"/>
            <w:vAlign w:val="center"/>
            <w:hideMark/>
          </w:tcPr>
          <w:p w14:paraId="1D0ED14B" w14:textId="77777777" w:rsidR="00000000" w:rsidRDefault="00376102">
            <w:pPr>
              <w:rPr>
                <w:rFonts w:eastAsia="Times New Roman"/>
                <w:sz w:val="20"/>
                <w:szCs w:val="20"/>
              </w:rPr>
            </w:pPr>
          </w:p>
        </w:tc>
        <w:tc>
          <w:tcPr>
            <w:tcW w:w="50" w:type="pct"/>
            <w:vAlign w:val="center"/>
            <w:hideMark/>
          </w:tcPr>
          <w:p w14:paraId="5C7FF59F" w14:textId="77777777" w:rsidR="00000000" w:rsidRDefault="00376102">
            <w:pPr>
              <w:rPr>
                <w:rFonts w:eastAsia="Times New Roman"/>
                <w:sz w:val="20"/>
                <w:szCs w:val="20"/>
              </w:rPr>
            </w:pPr>
          </w:p>
        </w:tc>
        <w:tc>
          <w:tcPr>
            <w:tcW w:w="50" w:type="pct"/>
            <w:vAlign w:val="center"/>
            <w:hideMark/>
          </w:tcPr>
          <w:p w14:paraId="33FECAA0" w14:textId="77777777" w:rsidR="00000000" w:rsidRDefault="00376102">
            <w:pPr>
              <w:rPr>
                <w:rFonts w:eastAsia="Times New Roman"/>
                <w:sz w:val="20"/>
                <w:szCs w:val="20"/>
              </w:rPr>
            </w:pPr>
          </w:p>
        </w:tc>
        <w:tc>
          <w:tcPr>
            <w:tcW w:w="50" w:type="pct"/>
            <w:vAlign w:val="center"/>
            <w:hideMark/>
          </w:tcPr>
          <w:p w14:paraId="50B02B40" w14:textId="77777777" w:rsidR="00000000" w:rsidRDefault="00376102">
            <w:pPr>
              <w:rPr>
                <w:rFonts w:eastAsia="Times New Roman"/>
                <w:sz w:val="20"/>
                <w:szCs w:val="20"/>
              </w:rPr>
            </w:pPr>
          </w:p>
        </w:tc>
        <w:tc>
          <w:tcPr>
            <w:tcW w:w="700" w:type="pct"/>
            <w:vAlign w:val="center"/>
            <w:hideMark/>
          </w:tcPr>
          <w:p w14:paraId="117808E6" w14:textId="77777777" w:rsidR="00000000" w:rsidRDefault="00376102">
            <w:pPr>
              <w:rPr>
                <w:rFonts w:eastAsia="Times New Roman"/>
                <w:sz w:val="20"/>
                <w:szCs w:val="20"/>
              </w:rPr>
            </w:pPr>
          </w:p>
        </w:tc>
        <w:tc>
          <w:tcPr>
            <w:tcW w:w="50" w:type="pct"/>
            <w:vAlign w:val="center"/>
            <w:hideMark/>
          </w:tcPr>
          <w:p w14:paraId="44FA2071" w14:textId="77777777" w:rsidR="00000000" w:rsidRDefault="00376102">
            <w:pPr>
              <w:rPr>
                <w:rFonts w:eastAsia="Times New Roman"/>
                <w:sz w:val="20"/>
                <w:szCs w:val="20"/>
              </w:rPr>
            </w:pPr>
          </w:p>
        </w:tc>
        <w:tc>
          <w:tcPr>
            <w:tcW w:w="50" w:type="pct"/>
            <w:vAlign w:val="center"/>
            <w:hideMark/>
          </w:tcPr>
          <w:p w14:paraId="4ABB746E" w14:textId="77777777" w:rsidR="00000000" w:rsidRDefault="00376102">
            <w:pPr>
              <w:rPr>
                <w:rFonts w:eastAsia="Times New Roman"/>
                <w:sz w:val="20"/>
                <w:szCs w:val="20"/>
              </w:rPr>
            </w:pPr>
          </w:p>
        </w:tc>
        <w:tc>
          <w:tcPr>
            <w:tcW w:w="50" w:type="pct"/>
            <w:vAlign w:val="center"/>
            <w:hideMark/>
          </w:tcPr>
          <w:p w14:paraId="146E7096" w14:textId="77777777" w:rsidR="00000000" w:rsidRDefault="00376102">
            <w:pPr>
              <w:rPr>
                <w:rFonts w:eastAsia="Times New Roman"/>
                <w:sz w:val="20"/>
                <w:szCs w:val="20"/>
              </w:rPr>
            </w:pPr>
          </w:p>
        </w:tc>
        <w:tc>
          <w:tcPr>
            <w:tcW w:w="700" w:type="pct"/>
            <w:vAlign w:val="center"/>
            <w:hideMark/>
          </w:tcPr>
          <w:p w14:paraId="6BE1EF0D" w14:textId="77777777" w:rsidR="00000000" w:rsidRDefault="00376102">
            <w:pPr>
              <w:rPr>
                <w:rFonts w:eastAsia="Times New Roman"/>
                <w:sz w:val="20"/>
                <w:szCs w:val="20"/>
              </w:rPr>
            </w:pPr>
          </w:p>
        </w:tc>
        <w:tc>
          <w:tcPr>
            <w:tcW w:w="50" w:type="pct"/>
            <w:vAlign w:val="center"/>
            <w:hideMark/>
          </w:tcPr>
          <w:p w14:paraId="559CA747" w14:textId="77777777" w:rsidR="00000000" w:rsidRDefault="00376102">
            <w:pPr>
              <w:rPr>
                <w:rFonts w:eastAsia="Times New Roman"/>
                <w:sz w:val="20"/>
                <w:szCs w:val="20"/>
              </w:rPr>
            </w:pPr>
          </w:p>
        </w:tc>
      </w:tr>
      <w:tr w:rsidR="00000000" w14:paraId="29249F11" w14:textId="77777777">
        <w:trPr>
          <w:divId w:val="1548109388"/>
        </w:trPr>
        <w:tc>
          <w:tcPr>
            <w:tcW w:w="0" w:type="auto"/>
            <w:tcBorders>
              <w:bottom w:val="single" w:sz="6" w:space="0" w:color="000000"/>
            </w:tcBorders>
            <w:tcMar>
              <w:top w:w="30" w:type="dxa"/>
              <w:left w:w="30" w:type="dxa"/>
              <w:bottom w:w="30" w:type="dxa"/>
              <w:right w:w="30" w:type="dxa"/>
            </w:tcMar>
            <w:vAlign w:val="bottom"/>
            <w:hideMark/>
          </w:tcPr>
          <w:p w14:paraId="6A657F6A" w14:textId="77777777" w:rsidR="00000000" w:rsidRDefault="00376102">
            <w:pPr>
              <w:divId w:val="1371804291"/>
              <w:rPr>
                <w:rFonts w:eastAsia="Times New Roman"/>
                <w:sz w:val="18"/>
                <w:szCs w:val="18"/>
              </w:rPr>
            </w:pPr>
            <w:r>
              <w:rPr>
                <w:rFonts w:ascii="inherit" w:eastAsia="Times New Roman" w:hAnsi="inherit"/>
                <w:b/>
                <w:bCs/>
                <w:sz w:val="18"/>
                <w:szCs w:val="18"/>
              </w:rPr>
              <w:t> Revenue by Product:</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52D5F23A" w14:textId="77777777" w:rsidR="00000000" w:rsidRDefault="00376102">
            <w:pPr>
              <w:divId w:val="9998447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BA8A69"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335CDB33" w14:textId="77777777" w:rsidR="00000000" w:rsidRDefault="00376102">
            <w:pPr>
              <w:divId w:val="1783453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521384"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3C35637" w14:textId="77777777" w:rsidR="00000000" w:rsidRDefault="00376102">
            <w:pPr>
              <w:divId w:val="1069379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CF5CB7"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2A19D1D8" w14:textId="77777777">
        <w:trPr>
          <w:divId w:val="1548109388"/>
        </w:trPr>
        <w:tc>
          <w:tcPr>
            <w:tcW w:w="0" w:type="auto"/>
            <w:tcMar>
              <w:top w:w="30" w:type="dxa"/>
              <w:left w:w="30" w:type="dxa"/>
              <w:bottom w:w="30" w:type="dxa"/>
              <w:right w:w="30" w:type="dxa"/>
            </w:tcMar>
            <w:vAlign w:val="bottom"/>
            <w:hideMark/>
          </w:tcPr>
          <w:p w14:paraId="7CF706B2" w14:textId="77777777" w:rsidR="00000000" w:rsidRDefault="00376102">
            <w:pPr>
              <w:divId w:val="1138457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C8CB5C" w14:textId="77777777" w:rsidR="00000000" w:rsidRDefault="00376102">
            <w:pPr>
              <w:divId w:val="813528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2E4317" w14:textId="77777777" w:rsidR="00000000" w:rsidRDefault="00376102">
            <w:pPr>
              <w:divId w:val="1708025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D0ABCF" w14:textId="77777777" w:rsidR="00000000" w:rsidRDefault="00376102">
            <w:pPr>
              <w:divId w:val="950623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5C17F7" w14:textId="77777777" w:rsidR="00000000" w:rsidRDefault="00376102">
            <w:pPr>
              <w:divId w:val="1143741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102AA1" w14:textId="77777777" w:rsidR="00000000" w:rsidRDefault="00376102">
            <w:pPr>
              <w:divId w:val="5802188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4062C3" w14:textId="77777777" w:rsidR="00000000" w:rsidRDefault="00376102">
            <w:pPr>
              <w:divId w:val="2135326000"/>
              <w:rPr>
                <w:rFonts w:eastAsia="Times New Roman"/>
                <w:sz w:val="20"/>
                <w:szCs w:val="20"/>
              </w:rPr>
            </w:pPr>
            <w:r>
              <w:rPr>
                <w:rFonts w:ascii="inherit" w:eastAsia="Times New Roman" w:hAnsi="inherit"/>
                <w:sz w:val="20"/>
                <w:szCs w:val="20"/>
              </w:rPr>
              <w:t> </w:t>
            </w:r>
          </w:p>
        </w:tc>
      </w:tr>
      <w:tr w:rsidR="00000000" w14:paraId="5D0DC039" w14:textId="77777777">
        <w:trPr>
          <w:divId w:val="1548109388"/>
        </w:trPr>
        <w:tc>
          <w:tcPr>
            <w:tcW w:w="0" w:type="auto"/>
            <w:tcMar>
              <w:top w:w="30" w:type="dxa"/>
              <w:left w:w="180" w:type="dxa"/>
              <w:bottom w:w="30" w:type="dxa"/>
              <w:right w:w="30" w:type="dxa"/>
            </w:tcMar>
            <w:vAlign w:val="bottom"/>
            <w:hideMark/>
          </w:tcPr>
          <w:p w14:paraId="3B9420D0" w14:textId="77777777" w:rsidR="00000000" w:rsidRDefault="00376102">
            <w:pPr>
              <w:rPr>
                <w:rFonts w:eastAsia="Times New Roman"/>
                <w:sz w:val="18"/>
                <w:szCs w:val="18"/>
              </w:rPr>
            </w:pPr>
            <w:r>
              <w:rPr>
                <w:rFonts w:ascii="inherit" w:eastAsia="Times New Roman" w:hAnsi="inherit"/>
                <w:sz w:val="18"/>
                <w:szCs w:val="18"/>
              </w:rPr>
              <w:t>Bloxiverz</w:t>
            </w:r>
          </w:p>
        </w:tc>
        <w:tc>
          <w:tcPr>
            <w:tcW w:w="0" w:type="auto"/>
            <w:tcMar>
              <w:top w:w="30" w:type="dxa"/>
              <w:left w:w="30" w:type="dxa"/>
              <w:bottom w:w="30" w:type="dxa"/>
              <w:right w:w="30" w:type="dxa"/>
            </w:tcMar>
            <w:vAlign w:val="bottom"/>
            <w:hideMark/>
          </w:tcPr>
          <w:p w14:paraId="3CBBA122" w14:textId="77777777" w:rsidR="00000000" w:rsidRDefault="00376102">
            <w:pPr>
              <w:divId w:val="1111361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21597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B71E1FA" w14:textId="77777777" w:rsidR="00000000" w:rsidRDefault="00376102">
            <w:pPr>
              <w:jc w:val="right"/>
              <w:rPr>
                <w:rFonts w:eastAsia="Times New Roman"/>
                <w:sz w:val="18"/>
                <w:szCs w:val="18"/>
              </w:rPr>
            </w:pPr>
            <w:r>
              <w:rPr>
                <w:rFonts w:ascii="inherit" w:eastAsia="Times New Roman" w:hAnsi="inherit"/>
                <w:sz w:val="18"/>
                <w:szCs w:val="18"/>
              </w:rPr>
              <w:t>7,479</w:t>
            </w:r>
          </w:p>
        </w:tc>
        <w:tc>
          <w:tcPr>
            <w:tcW w:w="0" w:type="auto"/>
            <w:vAlign w:val="bottom"/>
            <w:hideMark/>
          </w:tcPr>
          <w:p w14:paraId="0AF7130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A2D4D4" w14:textId="77777777" w:rsidR="00000000" w:rsidRDefault="00376102">
            <w:pPr>
              <w:divId w:val="13721522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CBB39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9B48065" w14:textId="77777777" w:rsidR="00000000" w:rsidRDefault="00376102">
            <w:pPr>
              <w:jc w:val="right"/>
              <w:rPr>
                <w:rFonts w:eastAsia="Times New Roman"/>
                <w:sz w:val="18"/>
                <w:szCs w:val="18"/>
              </w:rPr>
            </w:pPr>
            <w:r>
              <w:rPr>
                <w:rFonts w:ascii="inherit" w:eastAsia="Times New Roman" w:hAnsi="inherit"/>
                <w:sz w:val="18"/>
                <w:szCs w:val="18"/>
              </w:rPr>
              <w:t>20,850</w:t>
            </w:r>
          </w:p>
        </w:tc>
        <w:tc>
          <w:tcPr>
            <w:tcW w:w="0" w:type="auto"/>
            <w:vAlign w:val="bottom"/>
            <w:hideMark/>
          </w:tcPr>
          <w:p w14:paraId="3CAE577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75D5F19" w14:textId="77777777" w:rsidR="00000000" w:rsidRDefault="00376102">
            <w:pPr>
              <w:divId w:val="1892157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15FBC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A68D5E2" w14:textId="77777777" w:rsidR="00000000" w:rsidRDefault="00376102">
            <w:pPr>
              <w:jc w:val="right"/>
              <w:rPr>
                <w:rFonts w:eastAsia="Times New Roman"/>
                <w:sz w:val="18"/>
                <w:szCs w:val="18"/>
              </w:rPr>
            </w:pPr>
            <w:r>
              <w:rPr>
                <w:rFonts w:ascii="inherit" w:eastAsia="Times New Roman" w:hAnsi="inherit"/>
                <w:sz w:val="18"/>
                <w:szCs w:val="18"/>
              </w:rPr>
              <w:t>45,596</w:t>
            </w:r>
          </w:p>
        </w:tc>
        <w:tc>
          <w:tcPr>
            <w:tcW w:w="0" w:type="auto"/>
            <w:vAlign w:val="bottom"/>
            <w:hideMark/>
          </w:tcPr>
          <w:p w14:paraId="22E24214" w14:textId="77777777" w:rsidR="00000000" w:rsidRDefault="00376102">
            <w:pPr>
              <w:rPr>
                <w:rFonts w:eastAsia="Times New Roman"/>
                <w:sz w:val="20"/>
                <w:szCs w:val="20"/>
              </w:rPr>
            </w:pPr>
          </w:p>
        </w:tc>
      </w:tr>
      <w:tr w:rsidR="00000000" w14:paraId="54FB8140" w14:textId="77777777">
        <w:trPr>
          <w:divId w:val="1548109388"/>
        </w:trPr>
        <w:tc>
          <w:tcPr>
            <w:tcW w:w="0" w:type="auto"/>
            <w:shd w:val="clear" w:color="auto" w:fill="CCEEFF"/>
            <w:tcMar>
              <w:top w:w="30" w:type="dxa"/>
              <w:left w:w="180" w:type="dxa"/>
              <w:bottom w:w="30" w:type="dxa"/>
              <w:right w:w="30" w:type="dxa"/>
            </w:tcMar>
            <w:vAlign w:val="bottom"/>
            <w:hideMark/>
          </w:tcPr>
          <w:p w14:paraId="73942511" w14:textId="77777777" w:rsidR="00000000" w:rsidRDefault="00376102">
            <w:pPr>
              <w:rPr>
                <w:rFonts w:eastAsia="Times New Roman"/>
                <w:sz w:val="18"/>
                <w:szCs w:val="18"/>
              </w:rPr>
            </w:pPr>
            <w:r>
              <w:rPr>
                <w:rFonts w:ascii="inherit" w:eastAsia="Times New Roman" w:hAnsi="inherit"/>
                <w:sz w:val="18"/>
                <w:szCs w:val="18"/>
              </w:rPr>
              <w:t>Vazculep</w:t>
            </w:r>
          </w:p>
        </w:tc>
        <w:tc>
          <w:tcPr>
            <w:tcW w:w="0" w:type="auto"/>
            <w:shd w:val="clear" w:color="auto" w:fill="CCEEFF"/>
            <w:tcMar>
              <w:top w:w="30" w:type="dxa"/>
              <w:left w:w="30" w:type="dxa"/>
              <w:bottom w:w="30" w:type="dxa"/>
              <w:right w:w="30" w:type="dxa"/>
            </w:tcMar>
            <w:vAlign w:val="bottom"/>
            <w:hideMark/>
          </w:tcPr>
          <w:p w14:paraId="155EFFA1" w14:textId="77777777" w:rsidR="00000000" w:rsidRDefault="00376102">
            <w:pPr>
              <w:divId w:val="80875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81801A" w14:textId="77777777" w:rsidR="00000000" w:rsidRDefault="00376102">
            <w:pPr>
              <w:jc w:val="right"/>
              <w:rPr>
                <w:rFonts w:eastAsia="Times New Roman"/>
                <w:sz w:val="18"/>
                <w:szCs w:val="18"/>
              </w:rPr>
            </w:pPr>
            <w:r>
              <w:rPr>
                <w:rFonts w:ascii="inherit" w:eastAsia="Times New Roman" w:hAnsi="inherit"/>
                <w:sz w:val="18"/>
                <w:szCs w:val="18"/>
              </w:rPr>
              <w:t>33,152</w:t>
            </w:r>
          </w:p>
        </w:tc>
        <w:tc>
          <w:tcPr>
            <w:tcW w:w="0" w:type="auto"/>
            <w:shd w:val="clear" w:color="auto" w:fill="CCEEFF"/>
            <w:vAlign w:val="bottom"/>
            <w:hideMark/>
          </w:tcPr>
          <w:p w14:paraId="1B1C63A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26C678" w14:textId="77777777" w:rsidR="00000000" w:rsidRDefault="00376102">
            <w:pPr>
              <w:divId w:val="6490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98BF2A" w14:textId="77777777" w:rsidR="00000000" w:rsidRDefault="00376102">
            <w:pPr>
              <w:jc w:val="right"/>
              <w:rPr>
                <w:rFonts w:eastAsia="Times New Roman"/>
                <w:sz w:val="18"/>
                <w:szCs w:val="18"/>
              </w:rPr>
            </w:pPr>
            <w:r>
              <w:rPr>
                <w:rFonts w:ascii="inherit" w:eastAsia="Times New Roman" w:hAnsi="inherit"/>
                <w:sz w:val="18"/>
                <w:szCs w:val="18"/>
              </w:rPr>
              <w:t>42,916</w:t>
            </w:r>
          </w:p>
        </w:tc>
        <w:tc>
          <w:tcPr>
            <w:tcW w:w="0" w:type="auto"/>
            <w:shd w:val="clear" w:color="auto" w:fill="CCEEFF"/>
            <w:vAlign w:val="bottom"/>
            <w:hideMark/>
          </w:tcPr>
          <w:p w14:paraId="43EA725E"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25E43" w14:textId="77777777" w:rsidR="00000000" w:rsidRDefault="00376102">
            <w:pPr>
              <w:divId w:val="2126268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56E935" w14:textId="77777777" w:rsidR="00000000" w:rsidRDefault="00376102">
            <w:pPr>
              <w:jc w:val="right"/>
              <w:rPr>
                <w:rFonts w:eastAsia="Times New Roman"/>
                <w:sz w:val="18"/>
                <w:szCs w:val="18"/>
              </w:rPr>
            </w:pPr>
            <w:r>
              <w:rPr>
                <w:rFonts w:ascii="inherit" w:eastAsia="Times New Roman" w:hAnsi="inherit"/>
                <w:sz w:val="18"/>
                <w:szCs w:val="18"/>
              </w:rPr>
              <w:t>38,187</w:t>
            </w:r>
          </w:p>
        </w:tc>
        <w:tc>
          <w:tcPr>
            <w:tcW w:w="0" w:type="auto"/>
            <w:shd w:val="clear" w:color="auto" w:fill="CCEEFF"/>
            <w:vAlign w:val="bottom"/>
            <w:hideMark/>
          </w:tcPr>
          <w:p w14:paraId="003D914A" w14:textId="77777777" w:rsidR="00000000" w:rsidRDefault="00376102">
            <w:pPr>
              <w:rPr>
                <w:rFonts w:eastAsia="Times New Roman"/>
                <w:sz w:val="20"/>
                <w:szCs w:val="20"/>
              </w:rPr>
            </w:pPr>
          </w:p>
        </w:tc>
      </w:tr>
      <w:tr w:rsidR="00000000" w14:paraId="26C1A601" w14:textId="77777777">
        <w:trPr>
          <w:divId w:val="1548109388"/>
        </w:trPr>
        <w:tc>
          <w:tcPr>
            <w:tcW w:w="0" w:type="auto"/>
            <w:tcMar>
              <w:top w:w="30" w:type="dxa"/>
              <w:left w:w="180" w:type="dxa"/>
              <w:bottom w:w="30" w:type="dxa"/>
              <w:right w:w="30" w:type="dxa"/>
            </w:tcMar>
            <w:vAlign w:val="bottom"/>
            <w:hideMark/>
          </w:tcPr>
          <w:p w14:paraId="4F9A4506" w14:textId="77777777" w:rsidR="00000000" w:rsidRDefault="00376102">
            <w:pPr>
              <w:rPr>
                <w:rFonts w:eastAsia="Times New Roman"/>
                <w:sz w:val="18"/>
                <w:szCs w:val="18"/>
              </w:rPr>
            </w:pPr>
            <w:r>
              <w:rPr>
                <w:rFonts w:ascii="inherit" w:eastAsia="Times New Roman" w:hAnsi="inherit"/>
                <w:sz w:val="18"/>
                <w:szCs w:val="18"/>
              </w:rPr>
              <w:t>Akovaz</w:t>
            </w:r>
          </w:p>
        </w:tc>
        <w:tc>
          <w:tcPr>
            <w:tcW w:w="0" w:type="auto"/>
            <w:tcMar>
              <w:top w:w="30" w:type="dxa"/>
              <w:left w:w="30" w:type="dxa"/>
              <w:bottom w:w="30" w:type="dxa"/>
              <w:right w:w="30" w:type="dxa"/>
            </w:tcMar>
            <w:vAlign w:val="bottom"/>
            <w:hideMark/>
          </w:tcPr>
          <w:p w14:paraId="6C56D80F" w14:textId="77777777" w:rsidR="00000000" w:rsidRDefault="00376102">
            <w:pPr>
              <w:divId w:val="189144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BB255" w14:textId="77777777" w:rsidR="00000000" w:rsidRDefault="00376102">
            <w:pPr>
              <w:jc w:val="right"/>
              <w:rPr>
                <w:rFonts w:eastAsia="Times New Roman"/>
                <w:sz w:val="18"/>
                <w:szCs w:val="18"/>
              </w:rPr>
            </w:pPr>
            <w:r>
              <w:rPr>
                <w:rFonts w:ascii="inherit" w:eastAsia="Times New Roman" w:hAnsi="inherit"/>
                <w:sz w:val="18"/>
                <w:szCs w:val="18"/>
              </w:rPr>
              <w:t>18,642</w:t>
            </w:r>
          </w:p>
        </w:tc>
        <w:tc>
          <w:tcPr>
            <w:tcW w:w="0" w:type="auto"/>
            <w:vAlign w:val="bottom"/>
            <w:hideMark/>
          </w:tcPr>
          <w:p w14:paraId="07E53C8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04FABC3" w14:textId="77777777" w:rsidR="00000000" w:rsidRDefault="00376102">
            <w:pPr>
              <w:divId w:val="1912424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7D0B78" w14:textId="77777777" w:rsidR="00000000" w:rsidRDefault="00376102">
            <w:pPr>
              <w:jc w:val="right"/>
              <w:rPr>
                <w:rFonts w:eastAsia="Times New Roman"/>
                <w:sz w:val="18"/>
                <w:szCs w:val="18"/>
              </w:rPr>
            </w:pPr>
            <w:r>
              <w:rPr>
                <w:rFonts w:ascii="inherit" w:eastAsia="Times New Roman" w:hAnsi="inherit"/>
                <w:sz w:val="18"/>
                <w:szCs w:val="18"/>
              </w:rPr>
              <w:t>33,759</w:t>
            </w:r>
          </w:p>
        </w:tc>
        <w:tc>
          <w:tcPr>
            <w:tcW w:w="0" w:type="auto"/>
            <w:vAlign w:val="bottom"/>
            <w:hideMark/>
          </w:tcPr>
          <w:p w14:paraId="572DB3D7"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F591EA2" w14:textId="77777777" w:rsidR="00000000" w:rsidRDefault="00376102">
            <w:pPr>
              <w:divId w:val="1815218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F8E7BE" w14:textId="77777777" w:rsidR="00000000" w:rsidRDefault="00376102">
            <w:pPr>
              <w:jc w:val="right"/>
              <w:rPr>
                <w:rFonts w:eastAsia="Times New Roman"/>
                <w:sz w:val="18"/>
                <w:szCs w:val="18"/>
              </w:rPr>
            </w:pPr>
            <w:r>
              <w:rPr>
                <w:rFonts w:ascii="inherit" w:eastAsia="Times New Roman" w:hAnsi="inherit"/>
                <w:sz w:val="18"/>
                <w:szCs w:val="18"/>
              </w:rPr>
              <w:t>80,617</w:t>
            </w:r>
          </w:p>
        </w:tc>
        <w:tc>
          <w:tcPr>
            <w:tcW w:w="0" w:type="auto"/>
            <w:vAlign w:val="bottom"/>
            <w:hideMark/>
          </w:tcPr>
          <w:p w14:paraId="2FDF5B63" w14:textId="77777777" w:rsidR="00000000" w:rsidRDefault="00376102">
            <w:pPr>
              <w:rPr>
                <w:rFonts w:eastAsia="Times New Roman"/>
                <w:sz w:val="20"/>
                <w:szCs w:val="20"/>
              </w:rPr>
            </w:pPr>
          </w:p>
        </w:tc>
      </w:tr>
      <w:tr w:rsidR="00000000" w14:paraId="3C32B8B4" w14:textId="77777777">
        <w:trPr>
          <w:divId w:val="1548109388"/>
        </w:trPr>
        <w:tc>
          <w:tcPr>
            <w:tcW w:w="0" w:type="auto"/>
            <w:shd w:val="clear" w:color="auto" w:fill="CCEEFF"/>
            <w:tcMar>
              <w:top w:w="30" w:type="dxa"/>
              <w:left w:w="180" w:type="dxa"/>
              <w:bottom w:w="30" w:type="dxa"/>
              <w:right w:w="30" w:type="dxa"/>
            </w:tcMar>
            <w:vAlign w:val="bottom"/>
            <w:hideMark/>
          </w:tcPr>
          <w:p w14:paraId="6E0A4150" w14:textId="77777777" w:rsidR="00000000" w:rsidRDefault="00376102">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1A7888CF" w14:textId="77777777" w:rsidR="00000000" w:rsidRDefault="00376102">
            <w:pPr>
              <w:divId w:val="18822081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2532A9" w14:textId="77777777" w:rsidR="00000000" w:rsidRDefault="00376102">
            <w:pPr>
              <w:jc w:val="right"/>
              <w:rPr>
                <w:rFonts w:eastAsia="Times New Roman"/>
                <w:sz w:val="18"/>
                <w:szCs w:val="18"/>
              </w:rPr>
            </w:pPr>
            <w:r>
              <w:rPr>
                <w:rFonts w:ascii="inherit" w:eastAsia="Times New Roman" w:hAnsi="inherit"/>
                <w:sz w:val="18"/>
                <w:szCs w:val="18"/>
              </w:rPr>
              <w:t>(58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7153F7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313377" w14:textId="77777777" w:rsidR="00000000" w:rsidRDefault="00376102">
            <w:pPr>
              <w:divId w:val="1566910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9037A6" w14:textId="77777777" w:rsidR="00000000" w:rsidRDefault="00376102">
            <w:pPr>
              <w:jc w:val="right"/>
              <w:rPr>
                <w:rFonts w:eastAsia="Times New Roman"/>
                <w:sz w:val="18"/>
                <w:szCs w:val="18"/>
              </w:rPr>
            </w:pPr>
            <w:r>
              <w:rPr>
                <w:rFonts w:ascii="inherit" w:eastAsia="Times New Roman" w:hAnsi="inherit"/>
                <w:sz w:val="18"/>
                <w:szCs w:val="18"/>
              </w:rPr>
              <w:t>3,898</w:t>
            </w:r>
          </w:p>
        </w:tc>
        <w:tc>
          <w:tcPr>
            <w:tcW w:w="0" w:type="auto"/>
            <w:tcBorders>
              <w:bottom w:val="single" w:sz="6" w:space="0" w:color="000000"/>
            </w:tcBorders>
            <w:shd w:val="clear" w:color="auto" w:fill="CCEEFF"/>
            <w:vAlign w:val="bottom"/>
            <w:hideMark/>
          </w:tcPr>
          <w:p w14:paraId="36B37F7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EFAB7" w14:textId="77777777" w:rsidR="00000000" w:rsidRDefault="00376102">
            <w:pPr>
              <w:divId w:val="777512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54EE35" w14:textId="77777777" w:rsidR="00000000" w:rsidRDefault="00376102">
            <w:pPr>
              <w:jc w:val="right"/>
              <w:rPr>
                <w:rFonts w:eastAsia="Times New Roman"/>
                <w:sz w:val="18"/>
                <w:szCs w:val="18"/>
              </w:rPr>
            </w:pPr>
            <w:r>
              <w:rPr>
                <w:rFonts w:ascii="inherit" w:eastAsia="Times New Roman" w:hAnsi="inherit"/>
                <w:sz w:val="18"/>
                <w:szCs w:val="18"/>
              </w:rPr>
              <w:t>8,441</w:t>
            </w:r>
          </w:p>
        </w:tc>
        <w:tc>
          <w:tcPr>
            <w:tcW w:w="0" w:type="auto"/>
            <w:tcBorders>
              <w:bottom w:val="single" w:sz="6" w:space="0" w:color="000000"/>
            </w:tcBorders>
            <w:shd w:val="clear" w:color="auto" w:fill="CCEEFF"/>
            <w:vAlign w:val="bottom"/>
            <w:hideMark/>
          </w:tcPr>
          <w:p w14:paraId="1D435C25" w14:textId="77777777" w:rsidR="00000000" w:rsidRDefault="00376102">
            <w:pPr>
              <w:rPr>
                <w:rFonts w:eastAsia="Times New Roman"/>
                <w:sz w:val="20"/>
                <w:szCs w:val="20"/>
              </w:rPr>
            </w:pPr>
          </w:p>
        </w:tc>
      </w:tr>
      <w:tr w:rsidR="00000000" w14:paraId="5FD313ED" w14:textId="77777777">
        <w:trPr>
          <w:divId w:val="1548109388"/>
        </w:trPr>
        <w:tc>
          <w:tcPr>
            <w:tcW w:w="0" w:type="auto"/>
            <w:tcMar>
              <w:top w:w="30" w:type="dxa"/>
              <w:left w:w="300" w:type="dxa"/>
              <w:bottom w:w="30" w:type="dxa"/>
              <w:right w:w="30" w:type="dxa"/>
            </w:tcMar>
            <w:vAlign w:val="bottom"/>
            <w:hideMark/>
          </w:tcPr>
          <w:p w14:paraId="00E4B340" w14:textId="77777777" w:rsidR="00000000" w:rsidRDefault="00376102">
            <w:pPr>
              <w:rPr>
                <w:rFonts w:eastAsia="Times New Roman"/>
                <w:sz w:val="18"/>
                <w:szCs w:val="18"/>
              </w:rPr>
            </w:pPr>
            <w:r>
              <w:rPr>
                <w:rFonts w:ascii="inherit" w:eastAsia="Times New Roman" w:hAnsi="inherit"/>
                <w:sz w:val="18"/>
                <w:szCs w:val="18"/>
              </w:rPr>
              <w:t>Product sales</w:t>
            </w:r>
          </w:p>
        </w:tc>
        <w:tc>
          <w:tcPr>
            <w:tcW w:w="0" w:type="auto"/>
            <w:tcMar>
              <w:top w:w="30" w:type="dxa"/>
              <w:left w:w="30" w:type="dxa"/>
              <w:bottom w:w="30" w:type="dxa"/>
              <w:right w:w="30" w:type="dxa"/>
            </w:tcMar>
            <w:vAlign w:val="bottom"/>
            <w:hideMark/>
          </w:tcPr>
          <w:p w14:paraId="60BD5A44" w14:textId="77777777" w:rsidR="00000000" w:rsidRDefault="00376102">
            <w:pPr>
              <w:divId w:val="1350182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3CCF80"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vAlign w:val="bottom"/>
            <w:hideMark/>
          </w:tcPr>
          <w:p w14:paraId="46F13CEA"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FBAA790" w14:textId="77777777" w:rsidR="00000000" w:rsidRDefault="00376102">
            <w:pPr>
              <w:divId w:val="21167028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BB0EE3" w14:textId="77777777" w:rsidR="00000000" w:rsidRDefault="00376102">
            <w:pPr>
              <w:jc w:val="right"/>
              <w:rPr>
                <w:rFonts w:eastAsia="Times New Roman"/>
                <w:sz w:val="18"/>
                <w:szCs w:val="18"/>
              </w:rPr>
            </w:pPr>
            <w:r>
              <w:rPr>
                <w:rFonts w:ascii="inherit" w:eastAsia="Times New Roman" w:hAnsi="inherit"/>
                <w:sz w:val="18"/>
                <w:szCs w:val="18"/>
              </w:rPr>
              <w:t>101,423</w:t>
            </w:r>
          </w:p>
        </w:tc>
        <w:tc>
          <w:tcPr>
            <w:tcW w:w="0" w:type="auto"/>
            <w:vAlign w:val="bottom"/>
            <w:hideMark/>
          </w:tcPr>
          <w:p w14:paraId="7136F08E"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3B76C79" w14:textId="77777777" w:rsidR="00000000" w:rsidRDefault="00376102">
            <w:pPr>
              <w:divId w:val="1343971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C94596" w14:textId="77777777" w:rsidR="00000000" w:rsidRDefault="00376102">
            <w:pPr>
              <w:jc w:val="right"/>
              <w:rPr>
                <w:rFonts w:eastAsia="Times New Roman"/>
                <w:sz w:val="18"/>
                <w:szCs w:val="18"/>
              </w:rPr>
            </w:pPr>
            <w:r>
              <w:rPr>
                <w:rFonts w:ascii="inherit" w:eastAsia="Times New Roman" w:hAnsi="inherit"/>
                <w:sz w:val="18"/>
                <w:szCs w:val="18"/>
              </w:rPr>
              <w:t>172,841</w:t>
            </w:r>
          </w:p>
        </w:tc>
        <w:tc>
          <w:tcPr>
            <w:tcW w:w="0" w:type="auto"/>
            <w:vAlign w:val="bottom"/>
            <w:hideMark/>
          </w:tcPr>
          <w:p w14:paraId="5A7F46FC" w14:textId="77777777" w:rsidR="00000000" w:rsidRDefault="00376102">
            <w:pPr>
              <w:rPr>
                <w:rFonts w:eastAsia="Times New Roman"/>
                <w:sz w:val="20"/>
                <w:szCs w:val="20"/>
              </w:rPr>
            </w:pPr>
          </w:p>
        </w:tc>
      </w:tr>
      <w:tr w:rsidR="00000000" w14:paraId="1FBDB1AD" w14:textId="77777777">
        <w:trPr>
          <w:divId w:val="1548109388"/>
        </w:trPr>
        <w:tc>
          <w:tcPr>
            <w:tcW w:w="0" w:type="auto"/>
            <w:shd w:val="clear" w:color="auto" w:fill="CCEEFF"/>
            <w:tcMar>
              <w:top w:w="30" w:type="dxa"/>
              <w:left w:w="180" w:type="dxa"/>
              <w:bottom w:w="30" w:type="dxa"/>
              <w:right w:w="30" w:type="dxa"/>
            </w:tcMar>
            <w:vAlign w:val="bottom"/>
            <w:hideMark/>
          </w:tcPr>
          <w:p w14:paraId="3FB057E5" w14:textId="77777777" w:rsidR="00000000" w:rsidRDefault="00376102">
            <w:pPr>
              <w:rPr>
                <w:rFonts w:eastAsia="Times New Roman"/>
                <w:sz w:val="18"/>
                <w:szCs w:val="18"/>
              </w:rPr>
            </w:pPr>
            <w:r>
              <w:rPr>
                <w:rFonts w:ascii="inherit" w:eastAsia="Times New Roman" w:hAnsi="inherit"/>
                <w:sz w:val="18"/>
                <w:szCs w:val="18"/>
              </w:rPr>
              <w:t>License revenue</w:t>
            </w:r>
          </w:p>
        </w:tc>
        <w:tc>
          <w:tcPr>
            <w:tcW w:w="0" w:type="auto"/>
            <w:shd w:val="clear" w:color="auto" w:fill="CCEEFF"/>
            <w:tcMar>
              <w:top w:w="30" w:type="dxa"/>
              <w:left w:w="30" w:type="dxa"/>
              <w:bottom w:w="30" w:type="dxa"/>
              <w:right w:w="30" w:type="dxa"/>
            </w:tcMar>
            <w:vAlign w:val="bottom"/>
            <w:hideMark/>
          </w:tcPr>
          <w:p w14:paraId="6B28BC23" w14:textId="77777777" w:rsidR="00000000" w:rsidRDefault="00376102">
            <w:pPr>
              <w:divId w:val="654533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C683A7"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EB557B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F3BEBC" w14:textId="77777777" w:rsidR="00000000" w:rsidRDefault="00376102">
            <w:pPr>
              <w:divId w:val="419052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E8FA4D"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tcBorders>
              <w:bottom w:val="single" w:sz="6" w:space="0" w:color="000000"/>
            </w:tcBorders>
            <w:shd w:val="clear" w:color="auto" w:fill="CCEEFF"/>
            <w:vAlign w:val="bottom"/>
            <w:hideMark/>
          </w:tcPr>
          <w:p w14:paraId="56D74B2A"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6B7961" w14:textId="77777777" w:rsidR="00000000" w:rsidRDefault="00376102">
            <w:pPr>
              <w:divId w:val="1172066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1C4006" w14:textId="77777777" w:rsidR="00000000" w:rsidRDefault="00376102">
            <w:pPr>
              <w:jc w:val="right"/>
              <w:rPr>
                <w:rFonts w:eastAsia="Times New Roman"/>
                <w:sz w:val="18"/>
                <w:szCs w:val="18"/>
              </w:rPr>
            </w:pPr>
            <w:r>
              <w:rPr>
                <w:rFonts w:ascii="inherit" w:eastAsia="Times New Roman" w:hAnsi="inherit"/>
                <w:sz w:val="18"/>
                <w:szCs w:val="18"/>
              </w:rPr>
              <w:t>404</w:t>
            </w:r>
          </w:p>
        </w:tc>
        <w:tc>
          <w:tcPr>
            <w:tcW w:w="0" w:type="auto"/>
            <w:tcBorders>
              <w:bottom w:val="single" w:sz="6" w:space="0" w:color="000000"/>
            </w:tcBorders>
            <w:shd w:val="clear" w:color="auto" w:fill="CCEEFF"/>
            <w:vAlign w:val="bottom"/>
            <w:hideMark/>
          </w:tcPr>
          <w:p w14:paraId="70D11273" w14:textId="77777777" w:rsidR="00000000" w:rsidRDefault="00376102">
            <w:pPr>
              <w:rPr>
                <w:rFonts w:eastAsia="Times New Roman"/>
                <w:sz w:val="20"/>
                <w:szCs w:val="20"/>
              </w:rPr>
            </w:pPr>
          </w:p>
        </w:tc>
      </w:tr>
      <w:tr w:rsidR="00000000" w14:paraId="50D19027" w14:textId="77777777">
        <w:trPr>
          <w:divId w:val="1548109388"/>
        </w:trPr>
        <w:tc>
          <w:tcPr>
            <w:tcW w:w="0" w:type="auto"/>
            <w:tcMar>
              <w:top w:w="30" w:type="dxa"/>
              <w:left w:w="300" w:type="dxa"/>
              <w:bottom w:w="30" w:type="dxa"/>
              <w:right w:w="30" w:type="dxa"/>
            </w:tcMar>
            <w:vAlign w:val="bottom"/>
            <w:hideMark/>
          </w:tcPr>
          <w:p w14:paraId="4B5602E7" w14:textId="77777777" w:rsidR="00000000" w:rsidRDefault="00376102">
            <w:pPr>
              <w:rPr>
                <w:rFonts w:eastAsia="Times New Roman"/>
                <w:sz w:val="18"/>
                <w:szCs w:val="18"/>
              </w:rPr>
            </w:pPr>
            <w:r>
              <w:rPr>
                <w:rFonts w:ascii="inherit" w:eastAsia="Times New Roman" w:hAnsi="inherit"/>
                <w:sz w:val="18"/>
                <w:szCs w:val="18"/>
              </w:rPr>
              <w:t>Total revenues</w:t>
            </w:r>
          </w:p>
        </w:tc>
        <w:tc>
          <w:tcPr>
            <w:tcW w:w="0" w:type="auto"/>
            <w:tcMar>
              <w:top w:w="30" w:type="dxa"/>
              <w:left w:w="30" w:type="dxa"/>
              <w:bottom w:w="30" w:type="dxa"/>
              <w:right w:w="30" w:type="dxa"/>
            </w:tcMar>
            <w:vAlign w:val="bottom"/>
            <w:hideMark/>
          </w:tcPr>
          <w:p w14:paraId="3DBA3594" w14:textId="77777777" w:rsidR="00000000" w:rsidRDefault="00376102">
            <w:pPr>
              <w:divId w:val="16995068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A64A8E"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2586F09F"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tcBorders>
              <w:bottom w:val="double" w:sz="6" w:space="0" w:color="000000"/>
            </w:tcBorders>
            <w:vAlign w:val="bottom"/>
            <w:hideMark/>
          </w:tcPr>
          <w:p w14:paraId="44C9BEB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AA6E3E7" w14:textId="77777777" w:rsidR="00000000" w:rsidRDefault="00376102">
            <w:pPr>
              <w:divId w:val="7456161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F81D1D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25BCC11" w14:textId="77777777" w:rsidR="00000000" w:rsidRDefault="00376102">
            <w:pPr>
              <w:jc w:val="right"/>
              <w:rPr>
                <w:rFonts w:eastAsia="Times New Roman"/>
                <w:sz w:val="18"/>
                <w:szCs w:val="18"/>
              </w:rPr>
            </w:pPr>
            <w:r>
              <w:rPr>
                <w:rFonts w:ascii="inherit" w:eastAsia="Times New Roman" w:hAnsi="inherit"/>
                <w:sz w:val="18"/>
                <w:szCs w:val="18"/>
              </w:rPr>
              <w:t>103,269</w:t>
            </w:r>
          </w:p>
        </w:tc>
        <w:tc>
          <w:tcPr>
            <w:tcW w:w="0" w:type="auto"/>
            <w:tcBorders>
              <w:bottom w:val="double" w:sz="6" w:space="0" w:color="000000"/>
            </w:tcBorders>
            <w:vAlign w:val="bottom"/>
            <w:hideMark/>
          </w:tcPr>
          <w:p w14:paraId="46B0936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F138731" w14:textId="77777777" w:rsidR="00000000" w:rsidRDefault="00376102">
            <w:pPr>
              <w:divId w:val="10065906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366C85"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61EDFEC2" w14:textId="77777777" w:rsidR="00000000" w:rsidRDefault="00376102">
            <w:pPr>
              <w:jc w:val="right"/>
              <w:rPr>
                <w:rFonts w:eastAsia="Times New Roman"/>
                <w:sz w:val="18"/>
                <w:szCs w:val="18"/>
              </w:rPr>
            </w:pPr>
            <w:r>
              <w:rPr>
                <w:rFonts w:ascii="inherit" w:eastAsia="Times New Roman" w:hAnsi="inherit"/>
                <w:sz w:val="18"/>
                <w:szCs w:val="18"/>
              </w:rPr>
              <w:t>173,245</w:t>
            </w:r>
          </w:p>
        </w:tc>
        <w:tc>
          <w:tcPr>
            <w:tcW w:w="0" w:type="auto"/>
            <w:tcBorders>
              <w:bottom w:val="double" w:sz="6" w:space="0" w:color="000000"/>
            </w:tcBorders>
            <w:vAlign w:val="bottom"/>
            <w:hideMark/>
          </w:tcPr>
          <w:p w14:paraId="02534D85" w14:textId="77777777" w:rsidR="00000000" w:rsidRDefault="00376102">
            <w:pPr>
              <w:rPr>
                <w:rFonts w:eastAsia="Times New Roman"/>
                <w:sz w:val="20"/>
                <w:szCs w:val="20"/>
              </w:rPr>
            </w:pPr>
          </w:p>
        </w:tc>
      </w:tr>
    </w:tbl>
    <w:p w14:paraId="129401C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53154FCA" w14:textId="77777777" w:rsidR="00000000" w:rsidRDefault="00376102">
      <w:pPr>
        <w:spacing w:line="288" w:lineRule="auto"/>
        <w:jc w:val="both"/>
        <w:divId w:val="588466837"/>
        <w:rPr>
          <w:rFonts w:eastAsia="Times New Roman"/>
          <w:sz w:val="20"/>
          <w:szCs w:val="20"/>
        </w:rPr>
      </w:pPr>
    </w:p>
    <w:p w14:paraId="73A2D51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Concentration of credit risk with respect to accounts receivable is limited due to the high credit quality comprising a significant portion of the Company’s customers. Management periodically monitors the creditworthiness of our customers and believes that</w:t>
      </w:r>
      <w:r>
        <w:rPr>
          <w:rFonts w:ascii="inherit" w:eastAsia="Times New Roman" w:hAnsi="inherit"/>
          <w:sz w:val="20"/>
          <w:szCs w:val="20"/>
        </w:rPr>
        <w:t xml:space="preserve"> we have adequately provided for any exposure to potential credit loss.</w:t>
      </w:r>
      <w:r>
        <w:rPr>
          <w:rFonts w:ascii="inherit" w:eastAsia="Times New Roman" w:hAnsi="inherit"/>
          <w:sz w:val="20"/>
          <w:szCs w:val="20"/>
        </w:rPr>
        <w:t xml:space="preserve"> </w:t>
      </w:r>
    </w:p>
    <w:p w14:paraId="48D4E177" w14:textId="77777777" w:rsidR="00000000" w:rsidRDefault="00376102">
      <w:pPr>
        <w:spacing w:line="288" w:lineRule="auto"/>
        <w:jc w:val="both"/>
        <w:divId w:val="588466837"/>
        <w:rPr>
          <w:rFonts w:eastAsia="Times New Roman"/>
          <w:sz w:val="20"/>
          <w:szCs w:val="20"/>
        </w:rPr>
      </w:pPr>
    </w:p>
    <w:p w14:paraId="29DA687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presents a summary of total revenues by significant customer for the twelve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 </w:t>
      </w:r>
    </w:p>
    <w:tbl>
      <w:tblPr>
        <w:tblW w:w="5000" w:type="pct"/>
        <w:tblCellMar>
          <w:left w:w="0" w:type="dxa"/>
          <w:right w:w="0" w:type="dxa"/>
        </w:tblCellMar>
        <w:tblLook w:val="04A0" w:firstRow="1" w:lastRow="0" w:firstColumn="1" w:lastColumn="0" w:noHBand="0" w:noVBand="1"/>
      </w:tblPr>
      <w:tblGrid>
        <w:gridCol w:w="4043"/>
        <w:gridCol w:w="105"/>
        <w:gridCol w:w="122"/>
        <w:gridCol w:w="1137"/>
        <w:gridCol w:w="57"/>
        <w:gridCol w:w="105"/>
        <w:gridCol w:w="122"/>
        <w:gridCol w:w="1137"/>
        <w:gridCol w:w="57"/>
        <w:gridCol w:w="105"/>
        <w:gridCol w:w="122"/>
        <w:gridCol w:w="1137"/>
        <w:gridCol w:w="57"/>
      </w:tblGrid>
      <w:tr w:rsidR="00000000" w14:paraId="4256D641" w14:textId="77777777">
        <w:trPr>
          <w:divId w:val="79641503"/>
        </w:trPr>
        <w:tc>
          <w:tcPr>
            <w:tcW w:w="0" w:type="auto"/>
            <w:gridSpan w:val="13"/>
            <w:vAlign w:val="center"/>
            <w:hideMark/>
          </w:tcPr>
          <w:p w14:paraId="3AE6C66B" w14:textId="77777777" w:rsidR="00000000" w:rsidRDefault="00376102">
            <w:pPr>
              <w:spacing w:line="288" w:lineRule="auto"/>
              <w:jc w:val="both"/>
              <w:rPr>
                <w:rFonts w:eastAsia="Times New Roman"/>
                <w:sz w:val="20"/>
                <w:szCs w:val="20"/>
              </w:rPr>
            </w:pPr>
          </w:p>
        </w:tc>
      </w:tr>
      <w:tr w:rsidR="00000000" w14:paraId="631CA9EA" w14:textId="77777777">
        <w:trPr>
          <w:divId w:val="79641503"/>
        </w:trPr>
        <w:tc>
          <w:tcPr>
            <w:tcW w:w="2450" w:type="pct"/>
            <w:vAlign w:val="center"/>
            <w:hideMark/>
          </w:tcPr>
          <w:p w14:paraId="18665E39" w14:textId="77777777" w:rsidR="00000000" w:rsidRDefault="00376102">
            <w:pPr>
              <w:rPr>
                <w:rFonts w:eastAsia="Times New Roman"/>
                <w:sz w:val="20"/>
                <w:szCs w:val="20"/>
              </w:rPr>
            </w:pPr>
          </w:p>
        </w:tc>
        <w:tc>
          <w:tcPr>
            <w:tcW w:w="50" w:type="pct"/>
            <w:vAlign w:val="center"/>
            <w:hideMark/>
          </w:tcPr>
          <w:p w14:paraId="2A3965AF" w14:textId="77777777" w:rsidR="00000000" w:rsidRDefault="00376102">
            <w:pPr>
              <w:rPr>
                <w:rFonts w:eastAsia="Times New Roman"/>
                <w:sz w:val="20"/>
                <w:szCs w:val="20"/>
              </w:rPr>
            </w:pPr>
          </w:p>
        </w:tc>
        <w:tc>
          <w:tcPr>
            <w:tcW w:w="50" w:type="pct"/>
            <w:vAlign w:val="center"/>
            <w:hideMark/>
          </w:tcPr>
          <w:p w14:paraId="76FEAE28" w14:textId="77777777" w:rsidR="00000000" w:rsidRDefault="00376102">
            <w:pPr>
              <w:rPr>
                <w:rFonts w:eastAsia="Times New Roman"/>
                <w:sz w:val="20"/>
                <w:szCs w:val="20"/>
              </w:rPr>
            </w:pPr>
          </w:p>
        </w:tc>
        <w:tc>
          <w:tcPr>
            <w:tcW w:w="700" w:type="pct"/>
            <w:vAlign w:val="center"/>
            <w:hideMark/>
          </w:tcPr>
          <w:p w14:paraId="236C2E97" w14:textId="77777777" w:rsidR="00000000" w:rsidRDefault="00376102">
            <w:pPr>
              <w:rPr>
                <w:rFonts w:eastAsia="Times New Roman"/>
                <w:sz w:val="20"/>
                <w:szCs w:val="20"/>
              </w:rPr>
            </w:pPr>
          </w:p>
        </w:tc>
        <w:tc>
          <w:tcPr>
            <w:tcW w:w="50" w:type="pct"/>
            <w:vAlign w:val="center"/>
            <w:hideMark/>
          </w:tcPr>
          <w:p w14:paraId="08442CA7" w14:textId="77777777" w:rsidR="00000000" w:rsidRDefault="00376102">
            <w:pPr>
              <w:rPr>
                <w:rFonts w:eastAsia="Times New Roman"/>
                <w:sz w:val="20"/>
                <w:szCs w:val="20"/>
              </w:rPr>
            </w:pPr>
          </w:p>
        </w:tc>
        <w:tc>
          <w:tcPr>
            <w:tcW w:w="50" w:type="pct"/>
            <w:vAlign w:val="center"/>
            <w:hideMark/>
          </w:tcPr>
          <w:p w14:paraId="3A71B552" w14:textId="77777777" w:rsidR="00000000" w:rsidRDefault="00376102">
            <w:pPr>
              <w:rPr>
                <w:rFonts w:eastAsia="Times New Roman"/>
                <w:sz w:val="20"/>
                <w:szCs w:val="20"/>
              </w:rPr>
            </w:pPr>
          </w:p>
        </w:tc>
        <w:tc>
          <w:tcPr>
            <w:tcW w:w="50" w:type="pct"/>
            <w:vAlign w:val="center"/>
            <w:hideMark/>
          </w:tcPr>
          <w:p w14:paraId="3745DC89" w14:textId="77777777" w:rsidR="00000000" w:rsidRDefault="00376102">
            <w:pPr>
              <w:rPr>
                <w:rFonts w:eastAsia="Times New Roman"/>
                <w:sz w:val="20"/>
                <w:szCs w:val="20"/>
              </w:rPr>
            </w:pPr>
          </w:p>
        </w:tc>
        <w:tc>
          <w:tcPr>
            <w:tcW w:w="700" w:type="pct"/>
            <w:vAlign w:val="center"/>
            <w:hideMark/>
          </w:tcPr>
          <w:p w14:paraId="0E2A5421" w14:textId="77777777" w:rsidR="00000000" w:rsidRDefault="00376102">
            <w:pPr>
              <w:rPr>
                <w:rFonts w:eastAsia="Times New Roman"/>
                <w:sz w:val="20"/>
                <w:szCs w:val="20"/>
              </w:rPr>
            </w:pPr>
          </w:p>
        </w:tc>
        <w:tc>
          <w:tcPr>
            <w:tcW w:w="50" w:type="pct"/>
            <w:vAlign w:val="center"/>
            <w:hideMark/>
          </w:tcPr>
          <w:p w14:paraId="08EA4019" w14:textId="77777777" w:rsidR="00000000" w:rsidRDefault="00376102">
            <w:pPr>
              <w:rPr>
                <w:rFonts w:eastAsia="Times New Roman"/>
                <w:sz w:val="20"/>
                <w:szCs w:val="20"/>
              </w:rPr>
            </w:pPr>
          </w:p>
        </w:tc>
        <w:tc>
          <w:tcPr>
            <w:tcW w:w="50" w:type="pct"/>
            <w:vAlign w:val="center"/>
            <w:hideMark/>
          </w:tcPr>
          <w:p w14:paraId="1DA9A4D9" w14:textId="77777777" w:rsidR="00000000" w:rsidRDefault="00376102">
            <w:pPr>
              <w:rPr>
                <w:rFonts w:eastAsia="Times New Roman"/>
                <w:sz w:val="20"/>
                <w:szCs w:val="20"/>
              </w:rPr>
            </w:pPr>
          </w:p>
        </w:tc>
        <w:tc>
          <w:tcPr>
            <w:tcW w:w="50" w:type="pct"/>
            <w:vAlign w:val="center"/>
            <w:hideMark/>
          </w:tcPr>
          <w:p w14:paraId="1025E14A" w14:textId="77777777" w:rsidR="00000000" w:rsidRDefault="00376102">
            <w:pPr>
              <w:rPr>
                <w:rFonts w:eastAsia="Times New Roman"/>
                <w:sz w:val="20"/>
                <w:szCs w:val="20"/>
              </w:rPr>
            </w:pPr>
          </w:p>
        </w:tc>
        <w:tc>
          <w:tcPr>
            <w:tcW w:w="700" w:type="pct"/>
            <w:vAlign w:val="center"/>
            <w:hideMark/>
          </w:tcPr>
          <w:p w14:paraId="1840A02A" w14:textId="77777777" w:rsidR="00000000" w:rsidRDefault="00376102">
            <w:pPr>
              <w:rPr>
                <w:rFonts w:eastAsia="Times New Roman"/>
                <w:sz w:val="20"/>
                <w:szCs w:val="20"/>
              </w:rPr>
            </w:pPr>
          </w:p>
        </w:tc>
        <w:tc>
          <w:tcPr>
            <w:tcW w:w="50" w:type="pct"/>
            <w:vAlign w:val="center"/>
            <w:hideMark/>
          </w:tcPr>
          <w:p w14:paraId="024D1B4A" w14:textId="77777777" w:rsidR="00000000" w:rsidRDefault="00376102">
            <w:pPr>
              <w:rPr>
                <w:rFonts w:eastAsia="Times New Roman"/>
                <w:sz w:val="20"/>
                <w:szCs w:val="20"/>
              </w:rPr>
            </w:pPr>
          </w:p>
        </w:tc>
      </w:tr>
      <w:tr w:rsidR="00000000" w14:paraId="580A7BCD" w14:textId="77777777">
        <w:trPr>
          <w:divId w:val="79641503"/>
        </w:trPr>
        <w:tc>
          <w:tcPr>
            <w:tcW w:w="0" w:type="auto"/>
            <w:tcBorders>
              <w:bottom w:val="single" w:sz="6" w:space="0" w:color="000000"/>
            </w:tcBorders>
            <w:tcMar>
              <w:top w:w="30" w:type="dxa"/>
              <w:left w:w="30" w:type="dxa"/>
              <w:bottom w:w="30" w:type="dxa"/>
              <w:right w:w="30" w:type="dxa"/>
            </w:tcMar>
            <w:vAlign w:val="bottom"/>
            <w:hideMark/>
          </w:tcPr>
          <w:p w14:paraId="5DAF7383" w14:textId="77777777" w:rsidR="00000000" w:rsidRDefault="00376102">
            <w:pPr>
              <w:rPr>
                <w:rFonts w:eastAsia="Times New Roman"/>
                <w:sz w:val="18"/>
                <w:szCs w:val="18"/>
              </w:rPr>
            </w:pPr>
            <w:r>
              <w:rPr>
                <w:rFonts w:ascii="inherit" w:eastAsia="Times New Roman" w:hAnsi="inherit"/>
                <w:b/>
                <w:bCs/>
                <w:sz w:val="18"/>
                <w:szCs w:val="18"/>
              </w:rPr>
              <w:t>Revenue by Significant Customer:</w:t>
            </w:r>
          </w:p>
        </w:tc>
        <w:tc>
          <w:tcPr>
            <w:tcW w:w="0" w:type="auto"/>
            <w:tcMar>
              <w:top w:w="30" w:type="dxa"/>
              <w:left w:w="30" w:type="dxa"/>
              <w:bottom w:w="30" w:type="dxa"/>
              <w:right w:w="30" w:type="dxa"/>
            </w:tcMar>
            <w:vAlign w:val="bottom"/>
            <w:hideMark/>
          </w:tcPr>
          <w:p w14:paraId="2EEF62F3" w14:textId="77777777" w:rsidR="00000000" w:rsidRDefault="00376102">
            <w:pPr>
              <w:divId w:val="1670475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B3CF82"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7D2C6FC9" w14:textId="77777777" w:rsidR="00000000" w:rsidRDefault="00376102">
            <w:pPr>
              <w:divId w:val="9231455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CC96FC0"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6D0EACC" w14:textId="77777777" w:rsidR="00000000" w:rsidRDefault="00376102">
            <w:pPr>
              <w:divId w:val="8172345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CC69FA"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4C67F748" w14:textId="77777777">
        <w:trPr>
          <w:divId w:val="79641503"/>
        </w:trPr>
        <w:tc>
          <w:tcPr>
            <w:tcW w:w="0" w:type="auto"/>
            <w:tcMar>
              <w:top w:w="30" w:type="dxa"/>
              <w:left w:w="30" w:type="dxa"/>
              <w:bottom w:w="30" w:type="dxa"/>
              <w:right w:w="30" w:type="dxa"/>
            </w:tcMar>
            <w:vAlign w:val="bottom"/>
            <w:hideMark/>
          </w:tcPr>
          <w:p w14:paraId="253C5B77" w14:textId="77777777" w:rsidR="00000000" w:rsidRDefault="00376102">
            <w:pPr>
              <w:divId w:val="1766144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8D9E9A" w14:textId="77777777" w:rsidR="00000000" w:rsidRDefault="00376102">
            <w:pPr>
              <w:divId w:val="3216609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0A4087" w14:textId="77777777" w:rsidR="00000000" w:rsidRDefault="00376102">
            <w:pPr>
              <w:divId w:val="1631013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5A58EE" w14:textId="77777777" w:rsidR="00000000" w:rsidRDefault="00376102">
            <w:pPr>
              <w:divId w:val="12642640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126CCB" w14:textId="77777777" w:rsidR="00000000" w:rsidRDefault="00376102">
            <w:pPr>
              <w:divId w:val="222760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E46269" w14:textId="77777777" w:rsidR="00000000" w:rsidRDefault="00376102">
            <w:pPr>
              <w:divId w:val="722603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A05EF7" w14:textId="77777777" w:rsidR="00000000" w:rsidRDefault="00376102">
            <w:pPr>
              <w:divId w:val="359597862"/>
              <w:rPr>
                <w:rFonts w:eastAsia="Times New Roman"/>
                <w:sz w:val="20"/>
                <w:szCs w:val="20"/>
              </w:rPr>
            </w:pPr>
            <w:r>
              <w:rPr>
                <w:rFonts w:ascii="inherit" w:eastAsia="Times New Roman" w:hAnsi="inherit"/>
                <w:sz w:val="20"/>
                <w:szCs w:val="20"/>
              </w:rPr>
              <w:t> </w:t>
            </w:r>
          </w:p>
        </w:tc>
      </w:tr>
      <w:tr w:rsidR="00000000" w14:paraId="73270447" w14:textId="77777777">
        <w:trPr>
          <w:divId w:val="79641503"/>
        </w:trPr>
        <w:tc>
          <w:tcPr>
            <w:tcW w:w="0" w:type="auto"/>
            <w:shd w:val="clear" w:color="auto" w:fill="CCEEFF"/>
            <w:tcMar>
              <w:top w:w="30" w:type="dxa"/>
              <w:left w:w="180" w:type="dxa"/>
              <w:bottom w:w="30" w:type="dxa"/>
              <w:right w:w="30" w:type="dxa"/>
            </w:tcMar>
            <w:vAlign w:val="bottom"/>
            <w:hideMark/>
          </w:tcPr>
          <w:p w14:paraId="4B865EEC" w14:textId="77777777" w:rsidR="00000000" w:rsidRDefault="00376102">
            <w:pPr>
              <w:rPr>
                <w:rFonts w:eastAsia="Times New Roman"/>
                <w:sz w:val="18"/>
                <w:szCs w:val="18"/>
              </w:rPr>
            </w:pPr>
            <w:r>
              <w:rPr>
                <w:rFonts w:ascii="inherit" w:eastAsia="Times New Roman" w:hAnsi="inherit"/>
                <w:sz w:val="18"/>
                <w:szCs w:val="18"/>
              </w:rPr>
              <w:t>Cardinal Health</w:t>
            </w:r>
          </w:p>
        </w:tc>
        <w:tc>
          <w:tcPr>
            <w:tcW w:w="0" w:type="auto"/>
            <w:shd w:val="clear" w:color="auto" w:fill="CCEEFF"/>
            <w:tcMar>
              <w:top w:w="30" w:type="dxa"/>
              <w:left w:w="30" w:type="dxa"/>
              <w:bottom w:w="30" w:type="dxa"/>
              <w:right w:w="30" w:type="dxa"/>
            </w:tcMar>
            <w:vAlign w:val="bottom"/>
            <w:hideMark/>
          </w:tcPr>
          <w:p w14:paraId="7CF44E6F" w14:textId="77777777" w:rsidR="00000000" w:rsidRDefault="00376102">
            <w:pPr>
              <w:divId w:val="1186674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71FC3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E4FE62" w14:textId="77777777" w:rsidR="00000000" w:rsidRDefault="00376102">
            <w:pPr>
              <w:jc w:val="right"/>
              <w:rPr>
                <w:rFonts w:eastAsia="Times New Roman"/>
                <w:sz w:val="18"/>
                <w:szCs w:val="18"/>
              </w:rPr>
            </w:pPr>
            <w:r>
              <w:rPr>
                <w:rFonts w:ascii="inherit" w:eastAsia="Times New Roman" w:hAnsi="inherit"/>
                <w:sz w:val="18"/>
                <w:szCs w:val="18"/>
              </w:rPr>
              <w:t>15,088</w:t>
            </w:r>
          </w:p>
        </w:tc>
        <w:tc>
          <w:tcPr>
            <w:tcW w:w="0" w:type="auto"/>
            <w:shd w:val="clear" w:color="auto" w:fill="CCEEFF"/>
            <w:vAlign w:val="bottom"/>
            <w:hideMark/>
          </w:tcPr>
          <w:p w14:paraId="19FF9E8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0E82B" w14:textId="77777777" w:rsidR="00000000" w:rsidRDefault="00376102">
            <w:pPr>
              <w:divId w:val="1467507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C87BEF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EB6FC67" w14:textId="77777777" w:rsidR="00000000" w:rsidRDefault="00376102">
            <w:pPr>
              <w:jc w:val="right"/>
              <w:rPr>
                <w:rFonts w:eastAsia="Times New Roman"/>
                <w:sz w:val="18"/>
                <w:szCs w:val="18"/>
              </w:rPr>
            </w:pPr>
            <w:r>
              <w:rPr>
                <w:rFonts w:ascii="inherit" w:eastAsia="Times New Roman" w:hAnsi="inherit"/>
                <w:sz w:val="18"/>
                <w:szCs w:val="18"/>
              </w:rPr>
              <w:t>25,413</w:t>
            </w:r>
          </w:p>
        </w:tc>
        <w:tc>
          <w:tcPr>
            <w:tcW w:w="0" w:type="auto"/>
            <w:shd w:val="clear" w:color="auto" w:fill="CCEEFF"/>
            <w:vAlign w:val="bottom"/>
            <w:hideMark/>
          </w:tcPr>
          <w:p w14:paraId="1CFDC500"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7B52B6" w14:textId="77777777" w:rsidR="00000000" w:rsidRDefault="00376102">
            <w:pPr>
              <w:divId w:val="888494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C20F56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773F9E4" w14:textId="77777777" w:rsidR="00000000" w:rsidRDefault="00376102">
            <w:pPr>
              <w:jc w:val="right"/>
              <w:rPr>
                <w:rFonts w:eastAsia="Times New Roman"/>
                <w:sz w:val="18"/>
                <w:szCs w:val="18"/>
              </w:rPr>
            </w:pPr>
            <w:r>
              <w:rPr>
                <w:rFonts w:ascii="inherit" w:eastAsia="Times New Roman" w:hAnsi="inherit"/>
                <w:sz w:val="18"/>
                <w:szCs w:val="18"/>
              </w:rPr>
              <w:t>37,965</w:t>
            </w:r>
          </w:p>
        </w:tc>
        <w:tc>
          <w:tcPr>
            <w:tcW w:w="0" w:type="auto"/>
            <w:shd w:val="clear" w:color="auto" w:fill="CCEEFF"/>
            <w:vAlign w:val="bottom"/>
            <w:hideMark/>
          </w:tcPr>
          <w:p w14:paraId="47466895" w14:textId="77777777" w:rsidR="00000000" w:rsidRDefault="00376102">
            <w:pPr>
              <w:rPr>
                <w:rFonts w:eastAsia="Times New Roman"/>
                <w:sz w:val="20"/>
                <w:szCs w:val="20"/>
              </w:rPr>
            </w:pPr>
          </w:p>
        </w:tc>
      </w:tr>
      <w:tr w:rsidR="00000000" w14:paraId="5C9F4002" w14:textId="77777777">
        <w:trPr>
          <w:divId w:val="79641503"/>
        </w:trPr>
        <w:tc>
          <w:tcPr>
            <w:tcW w:w="0" w:type="auto"/>
            <w:tcMar>
              <w:top w:w="30" w:type="dxa"/>
              <w:left w:w="180" w:type="dxa"/>
              <w:bottom w:w="30" w:type="dxa"/>
              <w:right w:w="30" w:type="dxa"/>
            </w:tcMar>
            <w:vAlign w:val="bottom"/>
            <w:hideMark/>
          </w:tcPr>
          <w:p w14:paraId="3ADC0411" w14:textId="77777777" w:rsidR="00000000" w:rsidRDefault="00376102">
            <w:pPr>
              <w:rPr>
                <w:rFonts w:eastAsia="Times New Roman"/>
                <w:sz w:val="18"/>
                <w:szCs w:val="18"/>
              </w:rPr>
            </w:pPr>
            <w:r>
              <w:rPr>
                <w:rFonts w:ascii="inherit" w:eastAsia="Times New Roman" w:hAnsi="inherit"/>
                <w:sz w:val="18"/>
                <w:szCs w:val="18"/>
              </w:rPr>
              <w:t>McKesson Corporation</w:t>
            </w:r>
          </w:p>
        </w:tc>
        <w:tc>
          <w:tcPr>
            <w:tcW w:w="0" w:type="auto"/>
            <w:tcMar>
              <w:top w:w="30" w:type="dxa"/>
              <w:left w:w="30" w:type="dxa"/>
              <w:bottom w:w="30" w:type="dxa"/>
              <w:right w:w="30" w:type="dxa"/>
            </w:tcMar>
            <w:vAlign w:val="bottom"/>
            <w:hideMark/>
          </w:tcPr>
          <w:p w14:paraId="2594C5C9" w14:textId="77777777" w:rsidR="00000000" w:rsidRDefault="00376102">
            <w:pPr>
              <w:divId w:val="17843502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74800B" w14:textId="77777777" w:rsidR="00000000" w:rsidRDefault="00376102">
            <w:pPr>
              <w:jc w:val="right"/>
              <w:rPr>
                <w:rFonts w:eastAsia="Times New Roman"/>
                <w:sz w:val="18"/>
                <w:szCs w:val="18"/>
              </w:rPr>
            </w:pPr>
            <w:r>
              <w:rPr>
                <w:rFonts w:ascii="inherit" w:eastAsia="Times New Roman" w:hAnsi="inherit"/>
                <w:sz w:val="18"/>
                <w:szCs w:val="18"/>
              </w:rPr>
              <w:t>14,900</w:t>
            </w:r>
          </w:p>
        </w:tc>
        <w:tc>
          <w:tcPr>
            <w:tcW w:w="0" w:type="auto"/>
            <w:vAlign w:val="bottom"/>
            <w:hideMark/>
          </w:tcPr>
          <w:p w14:paraId="2B60FF8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3806EE" w14:textId="77777777" w:rsidR="00000000" w:rsidRDefault="00376102">
            <w:pPr>
              <w:divId w:val="493064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6EC255" w14:textId="77777777" w:rsidR="00000000" w:rsidRDefault="00376102">
            <w:pPr>
              <w:jc w:val="right"/>
              <w:rPr>
                <w:rFonts w:eastAsia="Times New Roman"/>
                <w:sz w:val="18"/>
                <w:szCs w:val="18"/>
              </w:rPr>
            </w:pPr>
            <w:r>
              <w:rPr>
                <w:rFonts w:ascii="inherit" w:eastAsia="Times New Roman" w:hAnsi="inherit"/>
                <w:sz w:val="18"/>
                <w:szCs w:val="18"/>
              </w:rPr>
              <w:t>26,794</w:t>
            </w:r>
          </w:p>
        </w:tc>
        <w:tc>
          <w:tcPr>
            <w:tcW w:w="0" w:type="auto"/>
            <w:vAlign w:val="bottom"/>
            <w:hideMark/>
          </w:tcPr>
          <w:p w14:paraId="4F2229F8"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CB0E8EE" w14:textId="77777777" w:rsidR="00000000" w:rsidRDefault="00376102">
            <w:pPr>
              <w:divId w:val="1740905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E4EA7F" w14:textId="77777777" w:rsidR="00000000" w:rsidRDefault="00376102">
            <w:pPr>
              <w:jc w:val="right"/>
              <w:rPr>
                <w:rFonts w:eastAsia="Times New Roman"/>
                <w:sz w:val="18"/>
                <w:szCs w:val="18"/>
              </w:rPr>
            </w:pPr>
            <w:r>
              <w:rPr>
                <w:rFonts w:ascii="inherit" w:eastAsia="Times New Roman" w:hAnsi="inherit"/>
                <w:sz w:val="18"/>
                <w:szCs w:val="18"/>
              </w:rPr>
              <w:t>44,762</w:t>
            </w:r>
          </w:p>
        </w:tc>
        <w:tc>
          <w:tcPr>
            <w:tcW w:w="0" w:type="auto"/>
            <w:vAlign w:val="bottom"/>
            <w:hideMark/>
          </w:tcPr>
          <w:p w14:paraId="3E04E3AD" w14:textId="77777777" w:rsidR="00000000" w:rsidRDefault="00376102">
            <w:pPr>
              <w:rPr>
                <w:rFonts w:eastAsia="Times New Roman"/>
                <w:sz w:val="20"/>
                <w:szCs w:val="20"/>
              </w:rPr>
            </w:pPr>
          </w:p>
        </w:tc>
      </w:tr>
      <w:tr w:rsidR="00000000" w14:paraId="551CEAEA" w14:textId="77777777">
        <w:trPr>
          <w:divId w:val="79641503"/>
        </w:trPr>
        <w:tc>
          <w:tcPr>
            <w:tcW w:w="0" w:type="auto"/>
            <w:shd w:val="clear" w:color="auto" w:fill="CCEEFF"/>
            <w:tcMar>
              <w:top w:w="30" w:type="dxa"/>
              <w:left w:w="180" w:type="dxa"/>
              <w:bottom w:w="30" w:type="dxa"/>
              <w:right w:w="30" w:type="dxa"/>
            </w:tcMar>
            <w:vAlign w:val="bottom"/>
            <w:hideMark/>
          </w:tcPr>
          <w:p w14:paraId="64677699" w14:textId="77777777" w:rsidR="00000000" w:rsidRDefault="00376102">
            <w:pPr>
              <w:rPr>
                <w:rFonts w:eastAsia="Times New Roman"/>
                <w:sz w:val="18"/>
                <w:szCs w:val="18"/>
              </w:rPr>
            </w:pPr>
            <w:r>
              <w:rPr>
                <w:rFonts w:ascii="inherit" w:eastAsia="Times New Roman" w:hAnsi="inherit"/>
                <w:sz w:val="18"/>
                <w:szCs w:val="18"/>
              </w:rPr>
              <w:t>AmerisourceBergen</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703DBEAB" w14:textId="77777777" w:rsidR="00000000" w:rsidRDefault="00376102">
            <w:pPr>
              <w:divId w:val="1102071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C8A654" w14:textId="77777777" w:rsidR="00000000" w:rsidRDefault="00376102">
            <w:pPr>
              <w:jc w:val="right"/>
              <w:rPr>
                <w:rFonts w:eastAsia="Times New Roman"/>
                <w:sz w:val="18"/>
                <w:szCs w:val="18"/>
              </w:rPr>
            </w:pPr>
            <w:r>
              <w:rPr>
                <w:rFonts w:ascii="inherit" w:eastAsia="Times New Roman" w:hAnsi="inherit"/>
                <w:sz w:val="18"/>
                <w:szCs w:val="18"/>
              </w:rPr>
              <w:t>12,059</w:t>
            </w:r>
          </w:p>
        </w:tc>
        <w:tc>
          <w:tcPr>
            <w:tcW w:w="0" w:type="auto"/>
            <w:shd w:val="clear" w:color="auto" w:fill="CCEEFF"/>
            <w:vAlign w:val="bottom"/>
            <w:hideMark/>
          </w:tcPr>
          <w:p w14:paraId="2BA18FE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1A4AE9" w14:textId="77777777" w:rsidR="00000000" w:rsidRDefault="00376102">
            <w:pPr>
              <w:divId w:val="5010890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B8BD1D" w14:textId="77777777" w:rsidR="00000000" w:rsidRDefault="00376102">
            <w:pPr>
              <w:jc w:val="right"/>
              <w:rPr>
                <w:rFonts w:eastAsia="Times New Roman"/>
                <w:sz w:val="18"/>
                <w:szCs w:val="18"/>
              </w:rPr>
            </w:pPr>
            <w:r>
              <w:rPr>
                <w:rFonts w:ascii="inherit" w:eastAsia="Times New Roman" w:hAnsi="inherit"/>
                <w:sz w:val="18"/>
                <w:szCs w:val="18"/>
              </w:rPr>
              <w:t>18,620</w:t>
            </w:r>
          </w:p>
        </w:tc>
        <w:tc>
          <w:tcPr>
            <w:tcW w:w="0" w:type="auto"/>
            <w:shd w:val="clear" w:color="auto" w:fill="CCEEFF"/>
            <w:vAlign w:val="bottom"/>
            <w:hideMark/>
          </w:tcPr>
          <w:p w14:paraId="393BCDB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509B16" w14:textId="77777777" w:rsidR="00000000" w:rsidRDefault="00376102">
            <w:pPr>
              <w:divId w:val="234441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5A6327" w14:textId="77777777" w:rsidR="00000000" w:rsidRDefault="00376102">
            <w:pPr>
              <w:jc w:val="right"/>
              <w:rPr>
                <w:rFonts w:eastAsia="Times New Roman"/>
                <w:sz w:val="18"/>
                <w:szCs w:val="18"/>
              </w:rPr>
            </w:pPr>
            <w:r>
              <w:rPr>
                <w:rFonts w:ascii="inherit" w:eastAsia="Times New Roman" w:hAnsi="inherit"/>
                <w:sz w:val="18"/>
                <w:szCs w:val="18"/>
              </w:rPr>
              <w:t>25,691</w:t>
            </w:r>
          </w:p>
        </w:tc>
        <w:tc>
          <w:tcPr>
            <w:tcW w:w="0" w:type="auto"/>
            <w:shd w:val="clear" w:color="auto" w:fill="CCEEFF"/>
            <w:vAlign w:val="bottom"/>
            <w:hideMark/>
          </w:tcPr>
          <w:p w14:paraId="2F9A7F93" w14:textId="77777777" w:rsidR="00000000" w:rsidRDefault="00376102">
            <w:pPr>
              <w:rPr>
                <w:rFonts w:eastAsia="Times New Roman"/>
                <w:sz w:val="20"/>
                <w:szCs w:val="20"/>
              </w:rPr>
            </w:pPr>
          </w:p>
        </w:tc>
      </w:tr>
      <w:tr w:rsidR="00000000" w14:paraId="67BBFDBA" w14:textId="77777777">
        <w:trPr>
          <w:divId w:val="79641503"/>
        </w:trPr>
        <w:tc>
          <w:tcPr>
            <w:tcW w:w="0" w:type="auto"/>
            <w:tcMar>
              <w:top w:w="30" w:type="dxa"/>
              <w:left w:w="180" w:type="dxa"/>
              <w:bottom w:w="30" w:type="dxa"/>
              <w:right w:w="30" w:type="dxa"/>
            </w:tcMar>
            <w:vAlign w:val="bottom"/>
            <w:hideMark/>
          </w:tcPr>
          <w:p w14:paraId="516CFBE8" w14:textId="77777777" w:rsidR="00000000" w:rsidRDefault="00376102">
            <w:pPr>
              <w:rPr>
                <w:rFonts w:eastAsia="Times New Roman"/>
                <w:sz w:val="18"/>
                <w:szCs w:val="18"/>
              </w:rPr>
            </w:pPr>
            <w:r>
              <w:rPr>
                <w:rFonts w:ascii="inherit" w:eastAsia="Times New Roman" w:hAnsi="inherit"/>
                <w:sz w:val="18"/>
                <w:szCs w:val="18"/>
              </w:rPr>
              <w:t>Others</w:t>
            </w:r>
          </w:p>
        </w:tc>
        <w:tc>
          <w:tcPr>
            <w:tcW w:w="0" w:type="auto"/>
            <w:tcMar>
              <w:top w:w="30" w:type="dxa"/>
              <w:left w:w="30" w:type="dxa"/>
              <w:bottom w:w="30" w:type="dxa"/>
              <w:right w:w="30" w:type="dxa"/>
            </w:tcMar>
            <w:vAlign w:val="bottom"/>
            <w:hideMark/>
          </w:tcPr>
          <w:p w14:paraId="5D08D882" w14:textId="77777777" w:rsidR="00000000" w:rsidRDefault="00376102">
            <w:pPr>
              <w:divId w:val="4728734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766DC47" w14:textId="77777777" w:rsidR="00000000" w:rsidRDefault="00376102">
            <w:pPr>
              <w:jc w:val="right"/>
              <w:rPr>
                <w:rFonts w:eastAsia="Times New Roman"/>
                <w:sz w:val="18"/>
                <w:szCs w:val="18"/>
              </w:rPr>
            </w:pPr>
            <w:r>
              <w:rPr>
                <w:rFonts w:ascii="inherit" w:eastAsia="Times New Roman" w:hAnsi="inherit"/>
                <w:sz w:val="18"/>
                <w:szCs w:val="18"/>
              </w:rPr>
              <w:t>17,168</w:t>
            </w:r>
          </w:p>
        </w:tc>
        <w:tc>
          <w:tcPr>
            <w:tcW w:w="0" w:type="auto"/>
            <w:tcBorders>
              <w:bottom w:val="single" w:sz="6" w:space="0" w:color="000000"/>
            </w:tcBorders>
            <w:vAlign w:val="bottom"/>
            <w:hideMark/>
          </w:tcPr>
          <w:p w14:paraId="001D5C9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1761408" w14:textId="77777777" w:rsidR="00000000" w:rsidRDefault="00376102">
            <w:pPr>
              <w:divId w:val="874848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EB1E19" w14:textId="77777777" w:rsidR="00000000" w:rsidRDefault="00376102">
            <w:pPr>
              <w:jc w:val="right"/>
              <w:rPr>
                <w:rFonts w:eastAsia="Times New Roman"/>
                <w:sz w:val="18"/>
                <w:szCs w:val="18"/>
              </w:rPr>
            </w:pPr>
            <w:r>
              <w:rPr>
                <w:rFonts w:ascii="inherit" w:eastAsia="Times New Roman" w:hAnsi="inherit"/>
                <w:sz w:val="18"/>
                <w:szCs w:val="18"/>
              </w:rPr>
              <w:t>30,596</w:t>
            </w:r>
          </w:p>
        </w:tc>
        <w:tc>
          <w:tcPr>
            <w:tcW w:w="0" w:type="auto"/>
            <w:tcBorders>
              <w:bottom w:val="single" w:sz="6" w:space="0" w:color="000000"/>
            </w:tcBorders>
            <w:vAlign w:val="bottom"/>
            <w:hideMark/>
          </w:tcPr>
          <w:p w14:paraId="3BEE66DB"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3ECC071" w14:textId="77777777" w:rsidR="00000000" w:rsidRDefault="00376102">
            <w:pPr>
              <w:divId w:val="1426419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9F8391" w14:textId="77777777" w:rsidR="00000000" w:rsidRDefault="00376102">
            <w:pPr>
              <w:jc w:val="right"/>
              <w:rPr>
                <w:rFonts w:eastAsia="Times New Roman"/>
                <w:sz w:val="18"/>
                <w:szCs w:val="18"/>
              </w:rPr>
            </w:pPr>
            <w:r>
              <w:rPr>
                <w:rFonts w:ascii="inherit" w:eastAsia="Times New Roman" w:hAnsi="inherit"/>
                <w:sz w:val="18"/>
                <w:szCs w:val="18"/>
              </w:rPr>
              <w:t>64,423</w:t>
            </w:r>
          </w:p>
        </w:tc>
        <w:tc>
          <w:tcPr>
            <w:tcW w:w="0" w:type="auto"/>
            <w:tcBorders>
              <w:bottom w:val="single" w:sz="6" w:space="0" w:color="000000"/>
            </w:tcBorders>
            <w:vAlign w:val="bottom"/>
            <w:hideMark/>
          </w:tcPr>
          <w:p w14:paraId="3E874DAF" w14:textId="77777777" w:rsidR="00000000" w:rsidRDefault="00376102">
            <w:pPr>
              <w:rPr>
                <w:rFonts w:eastAsia="Times New Roman"/>
                <w:sz w:val="20"/>
                <w:szCs w:val="20"/>
              </w:rPr>
            </w:pPr>
          </w:p>
        </w:tc>
      </w:tr>
      <w:tr w:rsidR="00000000" w14:paraId="7E350960" w14:textId="77777777">
        <w:trPr>
          <w:divId w:val="79641503"/>
        </w:trPr>
        <w:tc>
          <w:tcPr>
            <w:tcW w:w="0" w:type="auto"/>
            <w:shd w:val="clear" w:color="auto" w:fill="CCEEFF"/>
            <w:tcMar>
              <w:top w:w="30" w:type="dxa"/>
              <w:left w:w="300" w:type="dxa"/>
              <w:bottom w:w="30" w:type="dxa"/>
              <w:right w:w="30" w:type="dxa"/>
            </w:tcMar>
            <w:vAlign w:val="bottom"/>
            <w:hideMark/>
          </w:tcPr>
          <w:p w14:paraId="3201A987" w14:textId="77777777" w:rsidR="00000000" w:rsidRDefault="00376102">
            <w:pPr>
              <w:rPr>
                <w:rFonts w:eastAsia="Times New Roman"/>
                <w:sz w:val="18"/>
                <w:szCs w:val="18"/>
              </w:rPr>
            </w:pPr>
            <w:r>
              <w:rPr>
                <w:rFonts w:ascii="inherit" w:eastAsia="Times New Roman" w:hAnsi="inherit"/>
                <w:sz w:val="18"/>
                <w:szCs w:val="18"/>
              </w:rPr>
              <w:t>Product sales</w:t>
            </w:r>
          </w:p>
        </w:tc>
        <w:tc>
          <w:tcPr>
            <w:tcW w:w="0" w:type="auto"/>
            <w:shd w:val="clear" w:color="auto" w:fill="CCEEFF"/>
            <w:tcMar>
              <w:top w:w="30" w:type="dxa"/>
              <w:left w:w="30" w:type="dxa"/>
              <w:bottom w:w="30" w:type="dxa"/>
              <w:right w:w="30" w:type="dxa"/>
            </w:tcMar>
            <w:vAlign w:val="bottom"/>
            <w:hideMark/>
          </w:tcPr>
          <w:p w14:paraId="04D17B89" w14:textId="77777777" w:rsidR="00000000" w:rsidRDefault="00376102">
            <w:pPr>
              <w:divId w:val="794714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7CE1ED"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shd w:val="clear" w:color="auto" w:fill="CCEEFF"/>
            <w:vAlign w:val="bottom"/>
            <w:hideMark/>
          </w:tcPr>
          <w:p w14:paraId="18F432EB"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2118C" w14:textId="77777777" w:rsidR="00000000" w:rsidRDefault="00376102">
            <w:pPr>
              <w:divId w:val="1629356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782032" w14:textId="77777777" w:rsidR="00000000" w:rsidRDefault="00376102">
            <w:pPr>
              <w:jc w:val="right"/>
              <w:rPr>
                <w:rFonts w:eastAsia="Times New Roman"/>
                <w:sz w:val="18"/>
                <w:szCs w:val="18"/>
              </w:rPr>
            </w:pPr>
            <w:r>
              <w:rPr>
                <w:rFonts w:ascii="inherit" w:eastAsia="Times New Roman" w:hAnsi="inherit"/>
                <w:sz w:val="18"/>
                <w:szCs w:val="18"/>
              </w:rPr>
              <w:t>101,423</w:t>
            </w:r>
          </w:p>
        </w:tc>
        <w:tc>
          <w:tcPr>
            <w:tcW w:w="0" w:type="auto"/>
            <w:shd w:val="clear" w:color="auto" w:fill="CCEEFF"/>
            <w:vAlign w:val="bottom"/>
            <w:hideMark/>
          </w:tcPr>
          <w:p w14:paraId="0977ED38"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422A8" w14:textId="77777777" w:rsidR="00000000" w:rsidRDefault="00376102">
            <w:pPr>
              <w:divId w:val="2066949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427267" w14:textId="77777777" w:rsidR="00000000" w:rsidRDefault="00376102">
            <w:pPr>
              <w:jc w:val="right"/>
              <w:rPr>
                <w:rFonts w:eastAsia="Times New Roman"/>
                <w:sz w:val="18"/>
                <w:szCs w:val="18"/>
              </w:rPr>
            </w:pPr>
            <w:r>
              <w:rPr>
                <w:rFonts w:ascii="inherit" w:eastAsia="Times New Roman" w:hAnsi="inherit"/>
                <w:sz w:val="18"/>
                <w:szCs w:val="18"/>
              </w:rPr>
              <w:t>172,841</w:t>
            </w:r>
          </w:p>
        </w:tc>
        <w:tc>
          <w:tcPr>
            <w:tcW w:w="0" w:type="auto"/>
            <w:shd w:val="clear" w:color="auto" w:fill="CCEEFF"/>
            <w:vAlign w:val="bottom"/>
            <w:hideMark/>
          </w:tcPr>
          <w:p w14:paraId="592BBE6C" w14:textId="77777777" w:rsidR="00000000" w:rsidRDefault="00376102">
            <w:pPr>
              <w:rPr>
                <w:rFonts w:eastAsia="Times New Roman"/>
                <w:sz w:val="20"/>
                <w:szCs w:val="20"/>
              </w:rPr>
            </w:pPr>
          </w:p>
        </w:tc>
      </w:tr>
      <w:tr w:rsidR="00000000" w14:paraId="23DF72D3" w14:textId="77777777">
        <w:trPr>
          <w:divId w:val="79641503"/>
        </w:trPr>
        <w:tc>
          <w:tcPr>
            <w:tcW w:w="0" w:type="auto"/>
            <w:tcMar>
              <w:top w:w="30" w:type="dxa"/>
              <w:left w:w="180" w:type="dxa"/>
              <w:bottom w:w="30" w:type="dxa"/>
              <w:right w:w="30" w:type="dxa"/>
            </w:tcMar>
            <w:vAlign w:val="bottom"/>
            <w:hideMark/>
          </w:tcPr>
          <w:p w14:paraId="53B5A767" w14:textId="77777777" w:rsidR="00000000" w:rsidRDefault="00376102">
            <w:pPr>
              <w:rPr>
                <w:rFonts w:eastAsia="Times New Roman"/>
                <w:sz w:val="18"/>
                <w:szCs w:val="18"/>
              </w:rPr>
            </w:pPr>
            <w:r>
              <w:rPr>
                <w:rFonts w:ascii="inherit" w:eastAsia="Times New Roman" w:hAnsi="inherit"/>
                <w:sz w:val="18"/>
                <w:szCs w:val="18"/>
              </w:rPr>
              <w:t>License revenue</w:t>
            </w:r>
          </w:p>
        </w:tc>
        <w:tc>
          <w:tcPr>
            <w:tcW w:w="0" w:type="auto"/>
            <w:tcMar>
              <w:top w:w="30" w:type="dxa"/>
              <w:left w:w="30" w:type="dxa"/>
              <w:bottom w:w="30" w:type="dxa"/>
              <w:right w:w="30" w:type="dxa"/>
            </w:tcMar>
            <w:vAlign w:val="bottom"/>
            <w:hideMark/>
          </w:tcPr>
          <w:p w14:paraId="7AE3FA3F" w14:textId="77777777" w:rsidR="00000000" w:rsidRDefault="00376102">
            <w:pPr>
              <w:divId w:val="738672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044F4E"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1B632619"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5B960DA" w14:textId="77777777" w:rsidR="00000000" w:rsidRDefault="00376102">
            <w:pPr>
              <w:divId w:val="7541291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C567E1"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tcBorders>
              <w:bottom w:val="single" w:sz="6" w:space="0" w:color="000000"/>
            </w:tcBorders>
            <w:vAlign w:val="bottom"/>
            <w:hideMark/>
          </w:tcPr>
          <w:p w14:paraId="772F170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4933DC9" w14:textId="77777777" w:rsidR="00000000" w:rsidRDefault="00376102">
            <w:pPr>
              <w:divId w:val="942684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B6248D" w14:textId="77777777" w:rsidR="00000000" w:rsidRDefault="00376102">
            <w:pPr>
              <w:jc w:val="right"/>
              <w:rPr>
                <w:rFonts w:eastAsia="Times New Roman"/>
                <w:sz w:val="18"/>
                <w:szCs w:val="18"/>
              </w:rPr>
            </w:pPr>
            <w:r>
              <w:rPr>
                <w:rFonts w:ascii="inherit" w:eastAsia="Times New Roman" w:hAnsi="inherit"/>
                <w:sz w:val="18"/>
                <w:szCs w:val="18"/>
              </w:rPr>
              <w:t>404</w:t>
            </w:r>
          </w:p>
        </w:tc>
        <w:tc>
          <w:tcPr>
            <w:tcW w:w="0" w:type="auto"/>
            <w:tcBorders>
              <w:bottom w:val="single" w:sz="6" w:space="0" w:color="000000"/>
            </w:tcBorders>
            <w:vAlign w:val="bottom"/>
            <w:hideMark/>
          </w:tcPr>
          <w:p w14:paraId="09A541F1" w14:textId="77777777" w:rsidR="00000000" w:rsidRDefault="00376102">
            <w:pPr>
              <w:rPr>
                <w:rFonts w:eastAsia="Times New Roman"/>
                <w:sz w:val="20"/>
                <w:szCs w:val="20"/>
              </w:rPr>
            </w:pPr>
          </w:p>
        </w:tc>
      </w:tr>
      <w:tr w:rsidR="00000000" w14:paraId="2A1FE62F" w14:textId="77777777">
        <w:trPr>
          <w:divId w:val="79641503"/>
        </w:trPr>
        <w:tc>
          <w:tcPr>
            <w:tcW w:w="0" w:type="auto"/>
            <w:shd w:val="clear" w:color="auto" w:fill="CCEEFF"/>
            <w:tcMar>
              <w:top w:w="30" w:type="dxa"/>
              <w:left w:w="300" w:type="dxa"/>
              <w:bottom w:w="30" w:type="dxa"/>
              <w:right w:w="30" w:type="dxa"/>
            </w:tcMar>
            <w:vAlign w:val="bottom"/>
            <w:hideMark/>
          </w:tcPr>
          <w:p w14:paraId="4E44CBF0" w14:textId="77777777" w:rsidR="00000000" w:rsidRDefault="00376102">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4050945F" w14:textId="77777777" w:rsidR="00000000" w:rsidRDefault="00376102">
            <w:pPr>
              <w:divId w:val="18538371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E58E6B6"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397CB07"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tcBorders>
              <w:bottom w:val="double" w:sz="6" w:space="0" w:color="000000"/>
            </w:tcBorders>
            <w:shd w:val="clear" w:color="auto" w:fill="CCEEFF"/>
            <w:vAlign w:val="bottom"/>
            <w:hideMark/>
          </w:tcPr>
          <w:p w14:paraId="5154AF9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060B0" w14:textId="77777777" w:rsidR="00000000" w:rsidRDefault="00376102">
            <w:pPr>
              <w:divId w:val="19951844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2EA01F4"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59A217" w14:textId="77777777" w:rsidR="00000000" w:rsidRDefault="00376102">
            <w:pPr>
              <w:jc w:val="right"/>
              <w:rPr>
                <w:rFonts w:eastAsia="Times New Roman"/>
                <w:sz w:val="18"/>
                <w:szCs w:val="18"/>
              </w:rPr>
            </w:pPr>
            <w:r>
              <w:rPr>
                <w:rFonts w:ascii="inherit" w:eastAsia="Times New Roman" w:hAnsi="inherit"/>
                <w:sz w:val="18"/>
                <w:szCs w:val="18"/>
              </w:rPr>
              <w:t>103,269</w:t>
            </w:r>
          </w:p>
        </w:tc>
        <w:tc>
          <w:tcPr>
            <w:tcW w:w="0" w:type="auto"/>
            <w:tcBorders>
              <w:bottom w:val="double" w:sz="6" w:space="0" w:color="000000"/>
            </w:tcBorders>
            <w:shd w:val="clear" w:color="auto" w:fill="CCEEFF"/>
            <w:vAlign w:val="bottom"/>
            <w:hideMark/>
          </w:tcPr>
          <w:p w14:paraId="27AC2BE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1C9403" w14:textId="77777777" w:rsidR="00000000" w:rsidRDefault="00376102">
            <w:pPr>
              <w:divId w:val="12560187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A66E3D2"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3ED9FC" w14:textId="77777777" w:rsidR="00000000" w:rsidRDefault="00376102">
            <w:pPr>
              <w:jc w:val="right"/>
              <w:rPr>
                <w:rFonts w:eastAsia="Times New Roman"/>
                <w:sz w:val="18"/>
                <w:szCs w:val="18"/>
              </w:rPr>
            </w:pPr>
            <w:r>
              <w:rPr>
                <w:rFonts w:ascii="inherit" w:eastAsia="Times New Roman" w:hAnsi="inherit"/>
                <w:sz w:val="18"/>
                <w:szCs w:val="18"/>
              </w:rPr>
              <w:t>173,245</w:t>
            </w:r>
          </w:p>
        </w:tc>
        <w:tc>
          <w:tcPr>
            <w:tcW w:w="0" w:type="auto"/>
            <w:tcBorders>
              <w:bottom w:val="double" w:sz="6" w:space="0" w:color="000000"/>
            </w:tcBorders>
            <w:shd w:val="clear" w:color="auto" w:fill="CCEEFF"/>
            <w:vAlign w:val="bottom"/>
            <w:hideMark/>
          </w:tcPr>
          <w:p w14:paraId="4E3D8B90" w14:textId="77777777" w:rsidR="00000000" w:rsidRDefault="00376102">
            <w:pPr>
              <w:rPr>
                <w:rFonts w:eastAsia="Times New Roman"/>
                <w:sz w:val="20"/>
                <w:szCs w:val="20"/>
              </w:rPr>
            </w:pPr>
          </w:p>
        </w:tc>
      </w:tr>
    </w:tbl>
    <w:p w14:paraId="24CE6ED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2017, 31% of product sales was sold to PharMedium.</w:t>
      </w:r>
      <w:r>
        <w:rPr>
          <w:rFonts w:ascii="inherit" w:eastAsia="Times New Roman" w:hAnsi="inherit"/>
          <w:sz w:val="20"/>
          <w:szCs w:val="20"/>
        </w:rPr>
        <w:t xml:space="preserve"> </w:t>
      </w:r>
      <w:r>
        <w:rPr>
          <w:rFonts w:ascii="inherit" w:eastAsia="Times New Roman" w:hAnsi="inherit"/>
          <w:sz w:val="20"/>
          <w:szCs w:val="20"/>
        </w:rPr>
        <w:t>In 2018 and 2019, product sales to PharMedium was less than 10%.</w:t>
      </w:r>
    </w:p>
    <w:p w14:paraId="1E8013A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the Company had three customers, each of which are substantial wholesale distributors, and accounted for</w:t>
      </w:r>
      <w:r>
        <w:rPr>
          <w:rFonts w:ascii="inherit" w:eastAsia="Times New Roman" w:hAnsi="inherit"/>
          <w:sz w:val="20"/>
          <w:szCs w:val="20"/>
        </w:rPr>
        <w:t xml:space="preserve"> </w:t>
      </w:r>
      <w:r>
        <w:rPr>
          <w:rFonts w:ascii="inherit" w:eastAsia="Times New Roman" w:hAnsi="inherit"/>
          <w:sz w:val="20"/>
          <w:szCs w:val="20"/>
        </w:rPr>
        <w:t xml:space="preserve">10% or </w:t>
      </w:r>
      <w:r>
        <w:rPr>
          <w:rFonts w:ascii="inherit" w:eastAsia="Times New Roman" w:hAnsi="inherit"/>
          <w:sz w:val="20"/>
          <w:szCs w:val="20"/>
        </w:rPr>
        <w:t>more of the accounts receivable balance. One customer accounted for</w:t>
      </w:r>
      <w:r>
        <w:rPr>
          <w:rFonts w:ascii="inherit" w:eastAsia="Times New Roman" w:hAnsi="inherit"/>
          <w:sz w:val="20"/>
          <w:szCs w:val="20"/>
        </w:rPr>
        <w:t xml:space="preserve"> </w:t>
      </w:r>
      <w:r>
        <w:rPr>
          <w:rFonts w:ascii="inherit" w:eastAsia="Times New Roman" w:hAnsi="inherit"/>
          <w:sz w:val="20"/>
          <w:szCs w:val="20"/>
        </w:rPr>
        <w:t>40%, or</w:t>
      </w:r>
      <w:r>
        <w:rPr>
          <w:rFonts w:ascii="inherit" w:eastAsia="Times New Roman" w:hAnsi="inherit"/>
          <w:sz w:val="20"/>
          <w:szCs w:val="20"/>
        </w:rPr>
        <w:t xml:space="preserve"> </w:t>
      </w:r>
      <w:r>
        <w:rPr>
          <w:rFonts w:ascii="inherit" w:eastAsia="Times New Roman" w:hAnsi="inherit"/>
          <w:sz w:val="20"/>
          <w:szCs w:val="20"/>
        </w:rPr>
        <w:t>$3,346, a second customer accounted for</w:t>
      </w:r>
      <w:r>
        <w:rPr>
          <w:rFonts w:ascii="inherit" w:eastAsia="Times New Roman" w:hAnsi="inherit"/>
          <w:sz w:val="20"/>
          <w:szCs w:val="20"/>
        </w:rPr>
        <w:t xml:space="preserve"> </w:t>
      </w:r>
      <w:r>
        <w:rPr>
          <w:rFonts w:ascii="inherit" w:eastAsia="Times New Roman" w:hAnsi="inherit"/>
          <w:sz w:val="20"/>
          <w:szCs w:val="20"/>
        </w:rPr>
        <w:t>29% or</w:t>
      </w:r>
      <w:r>
        <w:rPr>
          <w:rFonts w:ascii="inherit" w:eastAsia="Times New Roman" w:hAnsi="inherit"/>
          <w:sz w:val="20"/>
          <w:szCs w:val="20"/>
        </w:rPr>
        <w:t xml:space="preserve"> </w:t>
      </w:r>
      <w:r>
        <w:rPr>
          <w:rFonts w:ascii="inherit" w:eastAsia="Times New Roman" w:hAnsi="inherit"/>
          <w:sz w:val="20"/>
          <w:szCs w:val="20"/>
        </w:rPr>
        <w:t>$2,416, and a third customer accounted for</w:t>
      </w:r>
      <w:r>
        <w:rPr>
          <w:rFonts w:ascii="inherit" w:eastAsia="Times New Roman" w:hAnsi="inherit"/>
          <w:sz w:val="20"/>
          <w:szCs w:val="20"/>
        </w:rPr>
        <w:t xml:space="preserve"> </w:t>
      </w:r>
      <w:r>
        <w:rPr>
          <w:rFonts w:ascii="inherit" w:eastAsia="Times New Roman" w:hAnsi="inherit"/>
          <w:sz w:val="20"/>
          <w:szCs w:val="20"/>
        </w:rPr>
        <w:t>11% or</w:t>
      </w:r>
      <w:r>
        <w:rPr>
          <w:rFonts w:ascii="inherit" w:eastAsia="Times New Roman" w:hAnsi="inherit"/>
          <w:sz w:val="20"/>
          <w:szCs w:val="20"/>
        </w:rPr>
        <w:t xml:space="preserve"> </w:t>
      </w:r>
      <w:r>
        <w:rPr>
          <w:rFonts w:ascii="inherit" w:eastAsia="Times New Roman" w:hAnsi="inherit"/>
          <w:sz w:val="20"/>
          <w:szCs w:val="20"/>
        </w:rPr>
        <w:t>$949. As of</w:t>
      </w:r>
      <w:r>
        <w:rPr>
          <w:rFonts w:ascii="inherit" w:eastAsia="Times New Roman" w:hAnsi="inherit"/>
          <w:sz w:val="20"/>
          <w:szCs w:val="20"/>
        </w:rPr>
        <w:t xml:space="preserve"> </w:t>
      </w:r>
      <w:r>
        <w:rPr>
          <w:rFonts w:ascii="inherit" w:eastAsia="Times New Roman" w:hAnsi="inherit"/>
          <w:sz w:val="20"/>
          <w:szCs w:val="20"/>
        </w:rPr>
        <w:t>December 31, 2019, the Company had no significant past due account rece</w:t>
      </w:r>
      <w:r>
        <w:rPr>
          <w:rFonts w:ascii="inherit" w:eastAsia="Times New Roman" w:hAnsi="inherit"/>
          <w:sz w:val="20"/>
          <w:szCs w:val="20"/>
        </w:rPr>
        <w:t>ivable balances.</w:t>
      </w:r>
      <w:r>
        <w:rPr>
          <w:rFonts w:ascii="inherit" w:eastAsia="Times New Roman" w:hAnsi="inherit"/>
          <w:sz w:val="20"/>
          <w:szCs w:val="20"/>
        </w:rPr>
        <w:t xml:space="preserve"> </w:t>
      </w:r>
    </w:p>
    <w:p w14:paraId="327F328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following table summarizes revenues by geographic region for the twelve months ended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4043"/>
        <w:gridCol w:w="105"/>
        <w:gridCol w:w="122"/>
        <w:gridCol w:w="1137"/>
        <w:gridCol w:w="57"/>
        <w:gridCol w:w="105"/>
        <w:gridCol w:w="122"/>
        <w:gridCol w:w="1137"/>
        <w:gridCol w:w="57"/>
        <w:gridCol w:w="105"/>
        <w:gridCol w:w="122"/>
        <w:gridCol w:w="1137"/>
        <w:gridCol w:w="57"/>
      </w:tblGrid>
      <w:tr w:rsidR="00000000" w14:paraId="196ED7D0" w14:textId="77777777">
        <w:trPr>
          <w:divId w:val="585306699"/>
        </w:trPr>
        <w:tc>
          <w:tcPr>
            <w:tcW w:w="0" w:type="auto"/>
            <w:gridSpan w:val="13"/>
            <w:vAlign w:val="center"/>
            <w:hideMark/>
          </w:tcPr>
          <w:p w14:paraId="54C15F38" w14:textId="77777777" w:rsidR="00000000" w:rsidRDefault="00376102">
            <w:pPr>
              <w:spacing w:line="288" w:lineRule="auto"/>
              <w:jc w:val="both"/>
              <w:rPr>
                <w:rFonts w:eastAsia="Times New Roman"/>
                <w:sz w:val="20"/>
                <w:szCs w:val="20"/>
              </w:rPr>
            </w:pPr>
          </w:p>
        </w:tc>
      </w:tr>
      <w:tr w:rsidR="00000000" w14:paraId="76F05B69" w14:textId="77777777">
        <w:trPr>
          <w:divId w:val="585306699"/>
        </w:trPr>
        <w:tc>
          <w:tcPr>
            <w:tcW w:w="2450" w:type="pct"/>
            <w:vAlign w:val="center"/>
            <w:hideMark/>
          </w:tcPr>
          <w:p w14:paraId="4C5A12B0" w14:textId="77777777" w:rsidR="00000000" w:rsidRDefault="00376102">
            <w:pPr>
              <w:rPr>
                <w:rFonts w:eastAsia="Times New Roman"/>
                <w:sz w:val="20"/>
                <w:szCs w:val="20"/>
              </w:rPr>
            </w:pPr>
          </w:p>
        </w:tc>
        <w:tc>
          <w:tcPr>
            <w:tcW w:w="50" w:type="pct"/>
            <w:vAlign w:val="center"/>
            <w:hideMark/>
          </w:tcPr>
          <w:p w14:paraId="368BD8C2" w14:textId="77777777" w:rsidR="00000000" w:rsidRDefault="00376102">
            <w:pPr>
              <w:rPr>
                <w:rFonts w:eastAsia="Times New Roman"/>
                <w:sz w:val="20"/>
                <w:szCs w:val="20"/>
              </w:rPr>
            </w:pPr>
          </w:p>
        </w:tc>
        <w:tc>
          <w:tcPr>
            <w:tcW w:w="50" w:type="pct"/>
            <w:vAlign w:val="center"/>
            <w:hideMark/>
          </w:tcPr>
          <w:p w14:paraId="2E0756C1" w14:textId="77777777" w:rsidR="00000000" w:rsidRDefault="00376102">
            <w:pPr>
              <w:rPr>
                <w:rFonts w:eastAsia="Times New Roman"/>
                <w:sz w:val="20"/>
                <w:szCs w:val="20"/>
              </w:rPr>
            </w:pPr>
          </w:p>
        </w:tc>
        <w:tc>
          <w:tcPr>
            <w:tcW w:w="700" w:type="pct"/>
            <w:vAlign w:val="center"/>
            <w:hideMark/>
          </w:tcPr>
          <w:p w14:paraId="6A980081" w14:textId="77777777" w:rsidR="00000000" w:rsidRDefault="00376102">
            <w:pPr>
              <w:rPr>
                <w:rFonts w:eastAsia="Times New Roman"/>
                <w:sz w:val="20"/>
                <w:szCs w:val="20"/>
              </w:rPr>
            </w:pPr>
          </w:p>
        </w:tc>
        <w:tc>
          <w:tcPr>
            <w:tcW w:w="50" w:type="pct"/>
            <w:vAlign w:val="center"/>
            <w:hideMark/>
          </w:tcPr>
          <w:p w14:paraId="64583F42" w14:textId="77777777" w:rsidR="00000000" w:rsidRDefault="00376102">
            <w:pPr>
              <w:rPr>
                <w:rFonts w:eastAsia="Times New Roman"/>
                <w:sz w:val="20"/>
                <w:szCs w:val="20"/>
              </w:rPr>
            </w:pPr>
          </w:p>
        </w:tc>
        <w:tc>
          <w:tcPr>
            <w:tcW w:w="50" w:type="pct"/>
            <w:vAlign w:val="center"/>
            <w:hideMark/>
          </w:tcPr>
          <w:p w14:paraId="287FC47C" w14:textId="77777777" w:rsidR="00000000" w:rsidRDefault="00376102">
            <w:pPr>
              <w:rPr>
                <w:rFonts w:eastAsia="Times New Roman"/>
                <w:sz w:val="20"/>
                <w:szCs w:val="20"/>
              </w:rPr>
            </w:pPr>
          </w:p>
        </w:tc>
        <w:tc>
          <w:tcPr>
            <w:tcW w:w="50" w:type="pct"/>
            <w:vAlign w:val="center"/>
            <w:hideMark/>
          </w:tcPr>
          <w:p w14:paraId="48A1860A" w14:textId="77777777" w:rsidR="00000000" w:rsidRDefault="00376102">
            <w:pPr>
              <w:rPr>
                <w:rFonts w:eastAsia="Times New Roman"/>
                <w:sz w:val="20"/>
                <w:szCs w:val="20"/>
              </w:rPr>
            </w:pPr>
          </w:p>
        </w:tc>
        <w:tc>
          <w:tcPr>
            <w:tcW w:w="700" w:type="pct"/>
            <w:vAlign w:val="center"/>
            <w:hideMark/>
          </w:tcPr>
          <w:p w14:paraId="77A001ED" w14:textId="77777777" w:rsidR="00000000" w:rsidRDefault="00376102">
            <w:pPr>
              <w:rPr>
                <w:rFonts w:eastAsia="Times New Roman"/>
                <w:sz w:val="20"/>
                <w:szCs w:val="20"/>
              </w:rPr>
            </w:pPr>
          </w:p>
        </w:tc>
        <w:tc>
          <w:tcPr>
            <w:tcW w:w="50" w:type="pct"/>
            <w:vAlign w:val="center"/>
            <w:hideMark/>
          </w:tcPr>
          <w:p w14:paraId="5076C833" w14:textId="77777777" w:rsidR="00000000" w:rsidRDefault="00376102">
            <w:pPr>
              <w:rPr>
                <w:rFonts w:eastAsia="Times New Roman"/>
                <w:sz w:val="20"/>
                <w:szCs w:val="20"/>
              </w:rPr>
            </w:pPr>
          </w:p>
        </w:tc>
        <w:tc>
          <w:tcPr>
            <w:tcW w:w="50" w:type="pct"/>
            <w:vAlign w:val="center"/>
            <w:hideMark/>
          </w:tcPr>
          <w:p w14:paraId="77EB23F7" w14:textId="77777777" w:rsidR="00000000" w:rsidRDefault="00376102">
            <w:pPr>
              <w:rPr>
                <w:rFonts w:eastAsia="Times New Roman"/>
                <w:sz w:val="20"/>
                <w:szCs w:val="20"/>
              </w:rPr>
            </w:pPr>
          </w:p>
        </w:tc>
        <w:tc>
          <w:tcPr>
            <w:tcW w:w="50" w:type="pct"/>
            <w:vAlign w:val="center"/>
            <w:hideMark/>
          </w:tcPr>
          <w:p w14:paraId="12CFB9F6" w14:textId="77777777" w:rsidR="00000000" w:rsidRDefault="00376102">
            <w:pPr>
              <w:rPr>
                <w:rFonts w:eastAsia="Times New Roman"/>
                <w:sz w:val="20"/>
                <w:szCs w:val="20"/>
              </w:rPr>
            </w:pPr>
          </w:p>
        </w:tc>
        <w:tc>
          <w:tcPr>
            <w:tcW w:w="700" w:type="pct"/>
            <w:vAlign w:val="center"/>
            <w:hideMark/>
          </w:tcPr>
          <w:p w14:paraId="461DD654" w14:textId="77777777" w:rsidR="00000000" w:rsidRDefault="00376102">
            <w:pPr>
              <w:rPr>
                <w:rFonts w:eastAsia="Times New Roman"/>
                <w:sz w:val="20"/>
                <w:szCs w:val="20"/>
              </w:rPr>
            </w:pPr>
          </w:p>
        </w:tc>
        <w:tc>
          <w:tcPr>
            <w:tcW w:w="50" w:type="pct"/>
            <w:vAlign w:val="center"/>
            <w:hideMark/>
          </w:tcPr>
          <w:p w14:paraId="01B424B1" w14:textId="77777777" w:rsidR="00000000" w:rsidRDefault="00376102">
            <w:pPr>
              <w:rPr>
                <w:rFonts w:eastAsia="Times New Roman"/>
                <w:sz w:val="20"/>
                <w:szCs w:val="20"/>
              </w:rPr>
            </w:pPr>
          </w:p>
        </w:tc>
      </w:tr>
      <w:tr w:rsidR="00000000" w14:paraId="56043FA1" w14:textId="77777777">
        <w:trPr>
          <w:divId w:val="585306699"/>
        </w:trPr>
        <w:tc>
          <w:tcPr>
            <w:tcW w:w="0" w:type="auto"/>
            <w:tcBorders>
              <w:bottom w:val="single" w:sz="6" w:space="0" w:color="000000"/>
            </w:tcBorders>
            <w:tcMar>
              <w:top w:w="30" w:type="dxa"/>
              <w:left w:w="30" w:type="dxa"/>
              <w:bottom w:w="30" w:type="dxa"/>
              <w:right w:w="30" w:type="dxa"/>
            </w:tcMar>
            <w:vAlign w:val="bottom"/>
            <w:hideMark/>
          </w:tcPr>
          <w:p w14:paraId="7DEFC56D" w14:textId="77777777" w:rsidR="00000000" w:rsidRDefault="00376102">
            <w:pPr>
              <w:rPr>
                <w:rFonts w:eastAsia="Times New Roman"/>
                <w:sz w:val="18"/>
                <w:szCs w:val="18"/>
              </w:rPr>
            </w:pPr>
            <w:r>
              <w:rPr>
                <w:rFonts w:ascii="inherit" w:eastAsia="Times New Roman" w:hAnsi="inherit"/>
                <w:b/>
                <w:bCs/>
                <w:sz w:val="18"/>
                <w:szCs w:val="18"/>
              </w:rPr>
              <w:t>Revenue by Geographic Region:</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7275E84C" w14:textId="77777777" w:rsidR="00000000" w:rsidRDefault="00376102">
            <w:pPr>
              <w:divId w:val="1640260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5D95A2"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11424298" w14:textId="77777777" w:rsidR="00000000" w:rsidRDefault="00376102">
            <w:pPr>
              <w:divId w:val="15215512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01736C"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70B5C488" w14:textId="77777777" w:rsidR="00000000" w:rsidRDefault="00376102">
            <w:pPr>
              <w:divId w:val="1403796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418E7E"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50E0FF91" w14:textId="77777777">
        <w:trPr>
          <w:divId w:val="585306699"/>
        </w:trPr>
        <w:tc>
          <w:tcPr>
            <w:tcW w:w="0" w:type="auto"/>
            <w:tcMar>
              <w:top w:w="30" w:type="dxa"/>
              <w:left w:w="30" w:type="dxa"/>
              <w:bottom w:w="30" w:type="dxa"/>
              <w:right w:w="30" w:type="dxa"/>
            </w:tcMar>
            <w:vAlign w:val="bottom"/>
            <w:hideMark/>
          </w:tcPr>
          <w:p w14:paraId="7C09E4BE" w14:textId="77777777" w:rsidR="00000000" w:rsidRDefault="00376102">
            <w:pPr>
              <w:divId w:val="610749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994463" w14:textId="77777777" w:rsidR="00000000" w:rsidRDefault="00376102">
            <w:pPr>
              <w:divId w:val="241791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E14B13"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1A0A123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F687FB3" w14:textId="77777777" w:rsidR="00000000" w:rsidRDefault="00376102">
            <w:pPr>
              <w:divId w:val="130707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F7BBB6"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8E90C1C"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F826396" w14:textId="77777777" w:rsidR="00000000" w:rsidRDefault="00376102">
            <w:pPr>
              <w:divId w:val="610280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37464"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90506C0" w14:textId="77777777" w:rsidR="00000000" w:rsidRDefault="00376102">
            <w:pPr>
              <w:rPr>
                <w:rFonts w:eastAsia="Times New Roman"/>
                <w:sz w:val="20"/>
                <w:szCs w:val="20"/>
              </w:rPr>
            </w:pPr>
          </w:p>
        </w:tc>
      </w:tr>
      <w:tr w:rsidR="00000000" w14:paraId="04307C7B" w14:textId="77777777">
        <w:trPr>
          <w:divId w:val="585306699"/>
        </w:trPr>
        <w:tc>
          <w:tcPr>
            <w:tcW w:w="0" w:type="auto"/>
            <w:shd w:val="clear" w:color="auto" w:fill="CCEEFF"/>
            <w:tcMar>
              <w:top w:w="30" w:type="dxa"/>
              <w:left w:w="180" w:type="dxa"/>
              <w:bottom w:w="30" w:type="dxa"/>
              <w:right w:w="30" w:type="dxa"/>
            </w:tcMar>
            <w:vAlign w:val="bottom"/>
            <w:hideMark/>
          </w:tcPr>
          <w:p w14:paraId="62B9356A" w14:textId="77777777" w:rsidR="00000000" w:rsidRDefault="00376102">
            <w:pPr>
              <w:rPr>
                <w:rFonts w:eastAsia="Times New Roman"/>
                <w:sz w:val="18"/>
                <w:szCs w:val="18"/>
              </w:rPr>
            </w:pPr>
            <w:r>
              <w:rPr>
                <w:rFonts w:ascii="inherit" w:eastAsia="Times New Roman" w:hAnsi="inherit"/>
                <w:sz w:val="18"/>
                <w:szCs w:val="18"/>
              </w:rPr>
              <w:t>U.S.</w:t>
            </w:r>
          </w:p>
        </w:tc>
        <w:tc>
          <w:tcPr>
            <w:tcW w:w="0" w:type="auto"/>
            <w:shd w:val="clear" w:color="auto" w:fill="CCEEFF"/>
            <w:tcMar>
              <w:top w:w="30" w:type="dxa"/>
              <w:left w:w="30" w:type="dxa"/>
              <w:bottom w:w="30" w:type="dxa"/>
              <w:right w:w="30" w:type="dxa"/>
            </w:tcMar>
            <w:vAlign w:val="bottom"/>
            <w:hideMark/>
          </w:tcPr>
          <w:p w14:paraId="7643183E" w14:textId="77777777" w:rsidR="00000000" w:rsidRDefault="00376102">
            <w:pPr>
              <w:divId w:val="12227941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060294"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C9DAB94"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shd w:val="clear" w:color="auto" w:fill="CCEEFF"/>
            <w:vAlign w:val="bottom"/>
            <w:hideMark/>
          </w:tcPr>
          <w:p w14:paraId="17CC0F0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6862B9" w14:textId="77777777" w:rsidR="00000000" w:rsidRDefault="00376102">
            <w:pPr>
              <w:divId w:val="2561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A0000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22D64C1" w14:textId="77777777" w:rsidR="00000000" w:rsidRDefault="00376102">
            <w:pPr>
              <w:jc w:val="right"/>
              <w:rPr>
                <w:rFonts w:eastAsia="Times New Roman"/>
                <w:sz w:val="18"/>
                <w:szCs w:val="18"/>
              </w:rPr>
            </w:pPr>
            <w:r>
              <w:rPr>
                <w:rFonts w:ascii="inherit" w:eastAsia="Times New Roman" w:hAnsi="inherit"/>
                <w:sz w:val="18"/>
                <w:szCs w:val="18"/>
              </w:rPr>
              <w:t>101,423</w:t>
            </w:r>
          </w:p>
        </w:tc>
        <w:tc>
          <w:tcPr>
            <w:tcW w:w="0" w:type="auto"/>
            <w:shd w:val="clear" w:color="auto" w:fill="CCEEFF"/>
            <w:vAlign w:val="bottom"/>
            <w:hideMark/>
          </w:tcPr>
          <w:p w14:paraId="327F2F0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B32F9" w14:textId="77777777" w:rsidR="00000000" w:rsidRDefault="00376102">
            <w:pPr>
              <w:divId w:val="1550922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E1F4CB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1CF6659" w14:textId="77777777" w:rsidR="00000000" w:rsidRDefault="00376102">
            <w:pPr>
              <w:jc w:val="right"/>
              <w:rPr>
                <w:rFonts w:eastAsia="Times New Roman"/>
                <w:sz w:val="18"/>
                <w:szCs w:val="18"/>
              </w:rPr>
            </w:pPr>
            <w:r>
              <w:rPr>
                <w:rFonts w:ascii="inherit" w:eastAsia="Times New Roman" w:hAnsi="inherit"/>
                <w:sz w:val="18"/>
                <w:szCs w:val="18"/>
              </w:rPr>
              <w:t>172,841</w:t>
            </w:r>
          </w:p>
        </w:tc>
        <w:tc>
          <w:tcPr>
            <w:tcW w:w="0" w:type="auto"/>
            <w:shd w:val="clear" w:color="auto" w:fill="CCEEFF"/>
            <w:vAlign w:val="bottom"/>
            <w:hideMark/>
          </w:tcPr>
          <w:p w14:paraId="5C9611AA" w14:textId="77777777" w:rsidR="00000000" w:rsidRDefault="00376102">
            <w:pPr>
              <w:rPr>
                <w:rFonts w:eastAsia="Times New Roman"/>
                <w:sz w:val="20"/>
                <w:szCs w:val="20"/>
              </w:rPr>
            </w:pPr>
          </w:p>
        </w:tc>
      </w:tr>
      <w:tr w:rsidR="00000000" w14:paraId="18C9DBE3" w14:textId="77777777">
        <w:trPr>
          <w:divId w:val="585306699"/>
        </w:trPr>
        <w:tc>
          <w:tcPr>
            <w:tcW w:w="0" w:type="auto"/>
            <w:tcMar>
              <w:top w:w="30" w:type="dxa"/>
              <w:left w:w="180" w:type="dxa"/>
              <w:bottom w:w="30" w:type="dxa"/>
              <w:right w:w="30" w:type="dxa"/>
            </w:tcMar>
            <w:vAlign w:val="bottom"/>
            <w:hideMark/>
          </w:tcPr>
          <w:p w14:paraId="5324265E" w14:textId="77777777" w:rsidR="00000000" w:rsidRDefault="00376102">
            <w:pPr>
              <w:rPr>
                <w:rFonts w:eastAsia="Times New Roman"/>
                <w:sz w:val="18"/>
                <w:szCs w:val="18"/>
              </w:rPr>
            </w:pPr>
            <w:r>
              <w:rPr>
                <w:rFonts w:ascii="inherit" w:eastAsia="Times New Roman" w:hAnsi="inherit"/>
                <w:sz w:val="18"/>
                <w:szCs w:val="18"/>
              </w:rPr>
              <w:t>Ireland</w:t>
            </w:r>
          </w:p>
        </w:tc>
        <w:tc>
          <w:tcPr>
            <w:tcW w:w="0" w:type="auto"/>
            <w:tcMar>
              <w:top w:w="30" w:type="dxa"/>
              <w:left w:w="30" w:type="dxa"/>
              <w:bottom w:w="30" w:type="dxa"/>
              <w:right w:w="30" w:type="dxa"/>
            </w:tcMar>
            <w:vAlign w:val="bottom"/>
            <w:hideMark/>
          </w:tcPr>
          <w:p w14:paraId="2CE0BA05" w14:textId="77777777" w:rsidR="00000000" w:rsidRDefault="00376102">
            <w:pPr>
              <w:divId w:val="418311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4D0B70" w14:textId="77777777" w:rsidR="00000000" w:rsidRDefault="00376102">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5ABC955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FB8FECC" w14:textId="77777777" w:rsidR="00000000" w:rsidRDefault="00376102">
            <w:pPr>
              <w:divId w:val="107044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139EB1" w14:textId="77777777" w:rsidR="00000000" w:rsidRDefault="00376102">
            <w:pPr>
              <w:jc w:val="right"/>
              <w:rPr>
                <w:rFonts w:eastAsia="Times New Roman"/>
                <w:sz w:val="18"/>
                <w:szCs w:val="18"/>
              </w:rPr>
            </w:pPr>
            <w:r>
              <w:rPr>
                <w:rFonts w:ascii="inherit" w:eastAsia="Times New Roman" w:hAnsi="inherit"/>
                <w:sz w:val="18"/>
                <w:szCs w:val="18"/>
              </w:rPr>
              <w:t>1,846</w:t>
            </w:r>
          </w:p>
        </w:tc>
        <w:tc>
          <w:tcPr>
            <w:tcW w:w="0" w:type="auto"/>
            <w:vAlign w:val="bottom"/>
            <w:hideMark/>
          </w:tcPr>
          <w:p w14:paraId="56BBCA2F"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D485DC3" w14:textId="77777777" w:rsidR="00000000" w:rsidRDefault="00376102">
            <w:pPr>
              <w:divId w:val="15248970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42093C" w14:textId="77777777" w:rsidR="00000000" w:rsidRDefault="00376102">
            <w:pPr>
              <w:jc w:val="right"/>
              <w:rPr>
                <w:rFonts w:eastAsia="Times New Roman"/>
                <w:sz w:val="18"/>
                <w:szCs w:val="18"/>
              </w:rPr>
            </w:pPr>
            <w:r>
              <w:rPr>
                <w:rFonts w:ascii="inherit" w:eastAsia="Times New Roman" w:hAnsi="inherit"/>
                <w:sz w:val="18"/>
                <w:szCs w:val="18"/>
              </w:rPr>
              <w:t>404</w:t>
            </w:r>
          </w:p>
        </w:tc>
        <w:tc>
          <w:tcPr>
            <w:tcW w:w="0" w:type="auto"/>
            <w:vAlign w:val="bottom"/>
            <w:hideMark/>
          </w:tcPr>
          <w:p w14:paraId="6C692553" w14:textId="77777777" w:rsidR="00000000" w:rsidRDefault="00376102">
            <w:pPr>
              <w:rPr>
                <w:rFonts w:eastAsia="Times New Roman"/>
                <w:sz w:val="20"/>
                <w:szCs w:val="20"/>
              </w:rPr>
            </w:pPr>
          </w:p>
        </w:tc>
      </w:tr>
      <w:tr w:rsidR="00000000" w14:paraId="57EB1048" w14:textId="77777777">
        <w:trPr>
          <w:divId w:val="585306699"/>
        </w:trPr>
        <w:tc>
          <w:tcPr>
            <w:tcW w:w="0" w:type="auto"/>
            <w:shd w:val="clear" w:color="auto" w:fill="CCEEFF"/>
            <w:tcMar>
              <w:top w:w="30" w:type="dxa"/>
              <w:left w:w="300" w:type="dxa"/>
              <w:bottom w:w="30" w:type="dxa"/>
              <w:right w:w="30" w:type="dxa"/>
            </w:tcMar>
            <w:vAlign w:val="bottom"/>
            <w:hideMark/>
          </w:tcPr>
          <w:p w14:paraId="13055B53" w14:textId="77777777" w:rsidR="00000000" w:rsidRDefault="00376102">
            <w:pPr>
              <w:rPr>
                <w:rFonts w:eastAsia="Times New Roman"/>
                <w:sz w:val="18"/>
                <w:szCs w:val="18"/>
              </w:rPr>
            </w:pPr>
            <w:r>
              <w:rPr>
                <w:rFonts w:ascii="inherit" w:eastAsia="Times New Roman" w:hAnsi="inherit"/>
                <w:sz w:val="18"/>
                <w:szCs w:val="18"/>
              </w:rPr>
              <w:t>Total revenues</w:t>
            </w:r>
          </w:p>
        </w:tc>
        <w:tc>
          <w:tcPr>
            <w:tcW w:w="0" w:type="auto"/>
            <w:shd w:val="clear" w:color="auto" w:fill="CCEEFF"/>
            <w:tcMar>
              <w:top w:w="30" w:type="dxa"/>
              <w:left w:w="30" w:type="dxa"/>
              <w:bottom w:w="30" w:type="dxa"/>
              <w:right w:w="30" w:type="dxa"/>
            </w:tcMar>
            <w:vAlign w:val="bottom"/>
            <w:hideMark/>
          </w:tcPr>
          <w:p w14:paraId="4F8D3A0C" w14:textId="77777777" w:rsidR="00000000" w:rsidRDefault="00376102">
            <w:pPr>
              <w:divId w:val="122114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F8AF5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6C1D76" w14:textId="77777777" w:rsidR="00000000" w:rsidRDefault="00376102">
            <w:pPr>
              <w:jc w:val="right"/>
              <w:rPr>
                <w:rFonts w:eastAsia="Times New Roman"/>
                <w:sz w:val="18"/>
                <w:szCs w:val="18"/>
              </w:rPr>
            </w:pPr>
            <w:r>
              <w:rPr>
                <w:rFonts w:ascii="inherit" w:eastAsia="Times New Roman" w:hAnsi="inherit"/>
                <w:sz w:val="18"/>
                <w:szCs w:val="18"/>
              </w:rPr>
              <w:t>59,215</w:t>
            </w:r>
          </w:p>
        </w:tc>
        <w:tc>
          <w:tcPr>
            <w:tcW w:w="0" w:type="auto"/>
            <w:tcBorders>
              <w:top w:val="single" w:sz="6" w:space="0" w:color="000000"/>
              <w:bottom w:val="double" w:sz="6" w:space="0" w:color="000000"/>
            </w:tcBorders>
            <w:shd w:val="clear" w:color="auto" w:fill="CCEEFF"/>
            <w:vAlign w:val="bottom"/>
            <w:hideMark/>
          </w:tcPr>
          <w:p w14:paraId="40B304D2"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CCB4AC" w14:textId="77777777" w:rsidR="00000000" w:rsidRDefault="00376102">
            <w:pPr>
              <w:divId w:val="17200107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3BEFCA"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C6B1942" w14:textId="77777777" w:rsidR="00000000" w:rsidRDefault="00376102">
            <w:pPr>
              <w:jc w:val="right"/>
              <w:rPr>
                <w:rFonts w:eastAsia="Times New Roman"/>
                <w:sz w:val="18"/>
                <w:szCs w:val="18"/>
              </w:rPr>
            </w:pPr>
            <w:r>
              <w:rPr>
                <w:rFonts w:ascii="inherit" w:eastAsia="Times New Roman" w:hAnsi="inherit"/>
                <w:sz w:val="18"/>
                <w:szCs w:val="18"/>
              </w:rPr>
              <w:t>103,269</w:t>
            </w:r>
          </w:p>
        </w:tc>
        <w:tc>
          <w:tcPr>
            <w:tcW w:w="0" w:type="auto"/>
            <w:tcBorders>
              <w:top w:val="single" w:sz="6" w:space="0" w:color="000000"/>
              <w:bottom w:val="double" w:sz="6" w:space="0" w:color="000000"/>
            </w:tcBorders>
            <w:shd w:val="clear" w:color="auto" w:fill="CCEEFF"/>
            <w:vAlign w:val="bottom"/>
            <w:hideMark/>
          </w:tcPr>
          <w:p w14:paraId="13B4E301"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7551AA" w14:textId="77777777" w:rsidR="00000000" w:rsidRDefault="00376102">
            <w:pPr>
              <w:divId w:val="18114394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CAB85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40F4D7B" w14:textId="77777777" w:rsidR="00000000" w:rsidRDefault="00376102">
            <w:pPr>
              <w:jc w:val="right"/>
              <w:rPr>
                <w:rFonts w:eastAsia="Times New Roman"/>
                <w:sz w:val="18"/>
                <w:szCs w:val="18"/>
              </w:rPr>
            </w:pPr>
            <w:r>
              <w:rPr>
                <w:rFonts w:ascii="inherit" w:eastAsia="Times New Roman" w:hAnsi="inherit"/>
                <w:sz w:val="18"/>
                <w:szCs w:val="18"/>
              </w:rPr>
              <w:t>173,245</w:t>
            </w:r>
          </w:p>
        </w:tc>
        <w:tc>
          <w:tcPr>
            <w:tcW w:w="0" w:type="auto"/>
            <w:tcBorders>
              <w:top w:val="single" w:sz="6" w:space="0" w:color="000000"/>
              <w:bottom w:val="double" w:sz="6" w:space="0" w:color="000000"/>
            </w:tcBorders>
            <w:shd w:val="clear" w:color="auto" w:fill="CCEEFF"/>
            <w:vAlign w:val="bottom"/>
            <w:hideMark/>
          </w:tcPr>
          <w:p w14:paraId="6A1C3A07" w14:textId="77777777" w:rsidR="00000000" w:rsidRDefault="00376102">
            <w:pPr>
              <w:rPr>
                <w:rFonts w:eastAsia="Times New Roman"/>
                <w:sz w:val="20"/>
                <w:szCs w:val="20"/>
              </w:rPr>
            </w:pPr>
          </w:p>
        </w:tc>
      </w:tr>
    </w:tbl>
    <w:p w14:paraId="6FDC900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Currently, we depend on a single contract manufacturing organization for the manufacture of Bloxiverz and Vazculep and two contract manufacturing organizations for the manufacture of Akovaz, from which we derive a majority of our revenues. Additionally,</w:t>
      </w:r>
      <w:r>
        <w:rPr>
          <w:rFonts w:ascii="inherit" w:eastAsia="Times New Roman" w:hAnsi="inherit"/>
          <w:sz w:val="20"/>
          <w:szCs w:val="20"/>
        </w:rPr>
        <w:t xml:space="preserve"> </w:t>
      </w:r>
    </w:p>
    <w:p w14:paraId="7B8DDEF0" w14:textId="77777777" w:rsidR="00000000" w:rsidRDefault="00376102">
      <w:pPr>
        <w:divId w:val="1644853308"/>
        <w:rPr>
          <w:rFonts w:eastAsia="Times New Roman"/>
          <w:sz w:val="20"/>
          <w:szCs w:val="20"/>
        </w:rPr>
      </w:pPr>
    </w:p>
    <w:p w14:paraId="0CAE9633" w14:textId="77777777" w:rsidR="00000000" w:rsidRDefault="00376102">
      <w:pPr>
        <w:spacing w:line="288" w:lineRule="auto"/>
        <w:jc w:val="center"/>
        <w:divId w:val="1295260508"/>
        <w:rPr>
          <w:rFonts w:eastAsia="Times New Roman"/>
          <w:sz w:val="20"/>
          <w:szCs w:val="20"/>
        </w:rPr>
      </w:pPr>
      <w:r>
        <w:rPr>
          <w:rFonts w:ascii="inherit" w:eastAsia="Times New Roman" w:hAnsi="inherit"/>
          <w:sz w:val="20"/>
          <w:szCs w:val="20"/>
        </w:rPr>
        <w:t>-93-</w:t>
      </w:r>
    </w:p>
    <w:p w14:paraId="20C4E37E" w14:textId="77777777" w:rsidR="00000000" w:rsidRDefault="00376102">
      <w:pPr>
        <w:divId w:val="588466837"/>
        <w:rPr>
          <w:rFonts w:eastAsia="Times New Roman"/>
          <w:sz w:val="20"/>
          <w:szCs w:val="20"/>
        </w:rPr>
      </w:pPr>
      <w:r>
        <w:rPr>
          <w:rFonts w:eastAsia="Times New Roman"/>
          <w:sz w:val="20"/>
          <w:szCs w:val="20"/>
        </w:rPr>
        <w:pict w14:anchorId="2BB2257E">
          <v:rect id="_x0000_i1118" style="width:0;height:1.5pt" o:hralign="center" o:hrstd="t" o:hr="t" fillcolor="#a0a0a0" stroked="f"/>
        </w:pict>
      </w:r>
    </w:p>
    <w:p w14:paraId="3C581EC2" w14:textId="77777777" w:rsidR="00000000" w:rsidRDefault="00376102">
      <w:pPr>
        <w:spacing w:line="288" w:lineRule="auto"/>
        <w:divId w:val="795879823"/>
        <w:rPr>
          <w:rFonts w:eastAsia="Times New Roman"/>
          <w:sz w:val="20"/>
          <w:szCs w:val="20"/>
        </w:rPr>
      </w:pPr>
    </w:p>
    <w:p w14:paraId="1BA0C4FB" w14:textId="77777777" w:rsidR="00000000" w:rsidRDefault="00376102">
      <w:pPr>
        <w:divId w:val="2022316769"/>
        <w:rPr>
          <w:rFonts w:eastAsia="Times New Roman"/>
          <w:sz w:val="20"/>
          <w:szCs w:val="20"/>
        </w:rPr>
      </w:pPr>
    </w:p>
    <w:p w14:paraId="01B1961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we purchase certain raw materials used in our products from a limited number of suppliers, including a single supplier for certain key ingredients.</w:t>
      </w:r>
    </w:p>
    <w:p w14:paraId="14D8DAF0" w14:textId="77777777" w:rsidR="00000000" w:rsidRDefault="00376102">
      <w:pPr>
        <w:spacing w:line="288" w:lineRule="auto"/>
        <w:divId w:val="588466837"/>
        <w:rPr>
          <w:rFonts w:eastAsia="Times New Roman"/>
          <w:sz w:val="20"/>
          <w:szCs w:val="20"/>
        </w:rPr>
      </w:pPr>
    </w:p>
    <w:p w14:paraId="5E53DB1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Non-monetary long-lived assets primarily consist of property</w:t>
      </w:r>
      <w:r>
        <w:rPr>
          <w:rFonts w:ascii="inherit" w:eastAsia="Times New Roman" w:hAnsi="inherit"/>
          <w:sz w:val="20"/>
          <w:szCs w:val="20"/>
        </w:rPr>
        <w:t xml:space="preserve"> and equipment, goodwill and intangible assets. The following table summarizes non-monetary long-lived assets by geographic region as of</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2018, and</w:t>
      </w:r>
      <w:r>
        <w:rPr>
          <w:rFonts w:ascii="inherit" w:eastAsia="Times New Roman" w:hAnsi="inherit"/>
          <w:sz w:val="20"/>
          <w:szCs w:val="20"/>
        </w:rPr>
        <w:t xml:space="preserve"> </w:t>
      </w:r>
      <w:r>
        <w:rPr>
          <w:rFonts w:ascii="inherit" w:eastAsia="Times New Roman" w:hAnsi="inherit"/>
          <w:sz w:val="20"/>
          <w:szCs w:val="20"/>
        </w:rPr>
        <w:t>2017:</w:t>
      </w:r>
    </w:p>
    <w:tbl>
      <w:tblPr>
        <w:tblW w:w="5000" w:type="pct"/>
        <w:tblCellMar>
          <w:left w:w="0" w:type="dxa"/>
          <w:right w:w="0" w:type="dxa"/>
        </w:tblCellMar>
        <w:tblLook w:val="04A0" w:firstRow="1" w:lastRow="0" w:firstColumn="1" w:lastColumn="0" w:noHBand="0" w:noVBand="1"/>
      </w:tblPr>
      <w:tblGrid>
        <w:gridCol w:w="4043"/>
        <w:gridCol w:w="105"/>
        <w:gridCol w:w="122"/>
        <w:gridCol w:w="1137"/>
        <w:gridCol w:w="57"/>
        <w:gridCol w:w="105"/>
        <w:gridCol w:w="122"/>
        <w:gridCol w:w="1137"/>
        <w:gridCol w:w="57"/>
        <w:gridCol w:w="105"/>
        <w:gridCol w:w="122"/>
        <w:gridCol w:w="1137"/>
        <w:gridCol w:w="57"/>
      </w:tblGrid>
      <w:tr w:rsidR="00000000" w14:paraId="3C1818F2" w14:textId="77777777">
        <w:trPr>
          <w:divId w:val="1451974364"/>
        </w:trPr>
        <w:tc>
          <w:tcPr>
            <w:tcW w:w="0" w:type="auto"/>
            <w:gridSpan w:val="13"/>
            <w:vAlign w:val="center"/>
            <w:hideMark/>
          </w:tcPr>
          <w:p w14:paraId="5208F126" w14:textId="77777777" w:rsidR="00000000" w:rsidRDefault="00376102">
            <w:pPr>
              <w:spacing w:line="288" w:lineRule="auto"/>
              <w:jc w:val="both"/>
              <w:rPr>
                <w:rFonts w:eastAsia="Times New Roman"/>
                <w:sz w:val="20"/>
                <w:szCs w:val="20"/>
              </w:rPr>
            </w:pPr>
          </w:p>
        </w:tc>
      </w:tr>
      <w:tr w:rsidR="00000000" w14:paraId="21CC37F6" w14:textId="77777777">
        <w:trPr>
          <w:divId w:val="1451974364"/>
        </w:trPr>
        <w:tc>
          <w:tcPr>
            <w:tcW w:w="2450" w:type="pct"/>
            <w:vAlign w:val="center"/>
            <w:hideMark/>
          </w:tcPr>
          <w:p w14:paraId="0381C31A" w14:textId="77777777" w:rsidR="00000000" w:rsidRDefault="00376102">
            <w:pPr>
              <w:rPr>
                <w:rFonts w:eastAsia="Times New Roman"/>
                <w:sz w:val="20"/>
                <w:szCs w:val="20"/>
              </w:rPr>
            </w:pPr>
          </w:p>
        </w:tc>
        <w:tc>
          <w:tcPr>
            <w:tcW w:w="50" w:type="pct"/>
            <w:vAlign w:val="center"/>
            <w:hideMark/>
          </w:tcPr>
          <w:p w14:paraId="24265EFD" w14:textId="77777777" w:rsidR="00000000" w:rsidRDefault="00376102">
            <w:pPr>
              <w:rPr>
                <w:rFonts w:eastAsia="Times New Roman"/>
                <w:sz w:val="20"/>
                <w:szCs w:val="20"/>
              </w:rPr>
            </w:pPr>
          </w:p>
        </w:tc>
        <w:tc>
          <w:tcPr>
            <w:tcW w:w="50" w:type="pct"/>
            <w:vAlign w:val="center"/>
            <w:hideMark/>
          </w:tcPr>
          <w:p w14:paraId="6F16DFA2" w14:textId="77777777" w:rsidR="00000000" w:rsidRDefault="00376102">
            <w:pPr>
              <w:rPr>
                <w:rFonts w:eastAsia="Times New Roman"/>
                <w:sz w:val="20"/>
                <w:szCs w:val="20"/>
              </w:rPr>
            </w:pPr>
          </w:p>
        </w:tc>
        <w:tc>
          <w:tcPr>
            <w:tcW w:w="700" w:type="pct"/>
            <w:vAlign w:val="center"/>
            <w:hideMark/>
          </w:tcPr>
          <w:p w14:paraId="5B8E2DE1" w14:textId="77777777" w:rsidR="00000000" w:rsidRDefault="00376102">
            <w:pPr>
              <w:rPr>
                <w:rFonts w:eastAsia="Times New Roman"/>
                <w:sz w:val="20"/>
                <w:szCs w:val="20"/>
              </w:rPr>
            </w:pPr>
          </w:p>
        </w:tc>
        <w:tc>
          <w:tcPr>
            <w:tcW w:w="50" w:type="pct"/>
            <w:vAlign w:val="center"/>
            <w:hideMark/>
          </w:tcPr>
          <w:p w14:paraId="7882FD75" w14:textId="77777777" w:rsidR="00000000" w:rsidRDefault="00376102">
            <w:pPr>
              <w:rPr>
                <w:rFonts w:eastAsia="Times New Roman"/>
                <w:sz w:val="20"/>
                <w:szCs w:val="20"/>
              </w:rPr>
            </w:pPr>
          </w:p>
        </w:tc>
        <w:tc>
          <w:tcPr>
            <w:tcW w:w="50" w:type="pct"/>
            <w:vAlign w:val="center"/>
            <w:hideMark/>
          </w:tcPr>
          <w:p w14:paraId="544260D9" w14:textId="77777777" w:rsidR="00000000" w:rsidRDefault="00376102">
            <w:pPr>
              <w:rPr>
                <w:rFonts w:eastAsia="Times New Roman"/>
                <w:sz w:val="20"/>
                <w:szCs w:val="20"/>
              </w:rPr>
            </w:pPr>
          </w:p>
        </w:tc>
        <w:tc>
          <w:tcPr>
            <w:tcW w:w="50" w:type="pct"/>
            <w:vAlign w:val="center"/>
            <w:hideMark/>
          </w:tcPr>
          <w:p w14:paraId="118A3BAD" w14:textId="77777777" w:rsidR="00000000" w:rsidRDefault="00376102">
            <w:pPr>
              <w:rPr>
                <w:rFonts w:eastAsia="Times New Roman"/>
                <w:sz w:val="20"/>
                <w:szCs w:val="20"/>
              </w:rPr>
            </w:pPr>
          </w:p>
        </w:tc>
        <w:tc>
          <w:tcPr>
            <w:tcW w:w="700" w:type="pct"/>
            <w:vAlign w:val="center"/>
            <w:hideMark/>
          </w:tcPr>
          <w:p w14:paraId="7F202353" w14:textId="77777777" w:rsidR="00000000" w:rsidRDefault="00376102">
            <w:pPr>
              <w:rPr>
                <w:rFonts w:eastAsia="Times New Roman"/>
                <w:sz w:val="20"/>
                <w:szCs w:val="20"/>
              </w:rPr>
            </w:pPr>
          </w:p>
        </w:tc>
        <w:tc>
          <w:tcPr>
            <w:tcW w:w="50" w:type="pct"/>
            <w:vAlign w:val="center"/>
            <w:hideMark/>
          </w:tcPr>
          <w:p w14:paraId="0EF8324C" w14:textId="77777777" w:rsidR="00000000" w:rsidRDefault="00376102">
            <w:pPr>
              <w:rPr>
                <w:rFonts w:eastAsia="Times New Roman"/>
                <w:sz w:val="20"/>
                <w:szCs w:val="20"/>
              </w:rPr>
            </w:pPr>
          </w:p>
        </w:tc>
        <w:tc>
          <w:tcPr>
            <w:tcW w:w="50" w:type="pct"/>
            <w:vAlign w:val="center"/>
            <w:hideMark/>
          </w:tcPr>
          <w:p w14:paraId="62AE4CEC" w14:textId="77777777" w:rsidR="00000000" w:rsidRDefault="00376102">
            <w:pPr>
              <w:rPr>
                <w:rFonts w:eastAsia="Times New Roman"/>
                <w:sz w:val="20"/>
                <w:szCs w:val="20"/>
              </w:rPr>
            </w:pPr>
          </w:p>
        </w:tc>
        <w:tc>
          <w:tcPr>
            <w:tcW w:w="50" w:type="pct"/>
            <w:vAlign w:val="center"/>
            <w:hideMark/>
          </w:tcPr>
          <w:p w14:paraId="53C9E63B" w14:textId="77777777" w:rsidR="00000000" w:rsidRDefault="00376102">
            <w:pPr>
              <w:rPr>
                <w:rFonts w:eastAsia="Times New Roman"/>
                <w:sz w:val="20"/>
                <w:szCs w:val="20"/>
              </w:rPr>
            </w:pPr>
          </w:p>
        </w:tc>
        <w:tc>
          <w:tcPr>
            <w:tcW w:w="700" w:type="pct"/>
            <w:vAlign w:val="center"/>
            <w:hideMark/>
          </w:tcPr>
          <w:p w14:paraId="03923FE0" w14:textId="77777777" w:rsidR="00000000" w:rsidRDefault="00376102">
            <w:pPr>
              <w:rPr>
                <w:rFonts w:eastAsia="Times New Roman"/>
                <w:sz w:val="20"/>
                <w:szCs w:val="20"/>
              </w:rPr>
            </w:pPr>
          </w:p>
        </w:tc>
        <w:tc>
          <w:tcPr>
            <w:tcW w:w="50" w:type="pct"/>
            <w:vAlign w:val="center"/>
            <w:hideMark/>
          </w:tcPr>
          <w:p w14:paraId="1CA93112" w14:textId="77777777" w:rsidR="00000000" w:rsidRDefault="00376102">
            <w:pPr>
              <w:rPr>
                <w:rFonts w:eastAsia="Times New Roman"/>
                <w:sz w:val="20"/>
                <w:szCs w:val="20"/>
              </w:rPr>
            </w:pPr>
          </w:p>
        </w:tc>
      </w:tr>
      <w:tr w:rsidR="00000000" w14:paraId="7ADC5877" w14:textId="77777777">
        <w:trPr>
          <w:divId w:val="1451974364"/>
        </w:trPr>
        <w:tc>
          <w:tcPr>
            <w:tcW w:w="0" w:type="auto"/>
            <w:tcBorders>
              <w:bottom w:val="single" w:sz="6" w:space="0" w:color="000000"/>
            </w:tcBorders>
            <w:tcMar>
              <w:top w:w="30" w:type="dxa"/>
              <w:left w:w="30" w:type="dxa"/>
              <w:bottom w:w="30" w:type="dxa"/>
              <w:right w:w="30" w:type="dxa"/>
            </w:tcMar>
            <w:vAlign w:val="bottom"/>
            <w:hideMark/>
          </w:tcPr>
          <w:p w14:paraId="328BA997" w14:textId="77777777" w:rsidR="00000000" w:rsidRDefault="00376102">
            <w:pPr>
              <w:rPr>
                <w:rFonts w:eastAsia="Times New Roman"/>
                <w:sz w:val="18"/>
                <w:szCs w:val="18"/>
              </w:rPr>
            </w:pPr>
            <w:r>
              <w:rPr>
                <w:rFonts w:ascii="inherit" w:eastAsia="Times New Roman" w:hAnsi="inherit"/>
                <w:b/>
                <w:bCs/>
                <w:sz w:val="18"/>
                <w:szCs w:val="18"/>
              </w:rPr>
              <w:t>Long-lived Assets by Geographic Region:</w:t>
            </w:r>
            <w:r>
              <w:rPr>
                <w:rFonts w:ascii="inherit" w:eastAsia="Times New Roman" w:hAnsi="inherit"/>
                <w:b/>
                <w:bCs/>
                <w:sz w:val="18"/>
                <w:szCs w:val="18"/>
              </w:rPr>
              <w:t xml:space="preserve"> </w:t>
            </w:r>
          </w:p>
        </w:tc>
        <w:tc>
          <w:tcPr>
            <w:tcW w:w="0" w:type="auto"/>
            <w:tcMar>
              <w:top w:w="30" w:type="dxa"/>
              <w:left w:w="30" w:type="dxa"/>
              <w:bottom w:w="30" w:type="dxa"/>
              <w:right w:w="30" w:type="dxa"/>
            </w:tcMar>
            <w:vAlign w:val="bottom"/>
            <w:hideMark/>
          </w:tcPr>
          <w:p w14:paraId="32F5DBCD" w14:textId="77777777" w:rsidR="00000000" w:rsidRDefault="00376102">
            <w:pPr>
              <w:divId w:val="9889403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FE0810" w14:textId="77777777" w:rsidR="00000000" w:rsidRDefault="00376102">
            <w:pPr>
              <w:jc w:val="center"/>
              <w:rPr>
                <w:rFonts w:eastAsia="Times New Roman"/>
                <w:sz w:val="18"/>
                <w:szCs w:val="18"/>
              </w:rPr>
            </w:pPr>
            <w:r>
              <w:rPr>
                <w:rFonts w:ascii="inherit" w:eastAsia="Times New Roman" w:hAnsi="inherit"/>
                <w:b/>
                <w:bCs/>
                <w:sz w:val="18"/>
                <w:szCs w:val="18"/>
              </w:rPr>
              <w:t>2019</w:t>
            </w:r>
          </w:p>
        </w:tc>
        <w:tc>
          <w:tcPr>
            <w:tcW w:w="0" w:type="auto"/>
            <w:tcMar>
              <w:top w:w="30" w:type="dxa"/>
              <w:left w:w="30" w:type="dxa"/>
              <w:bottom w:w="30" w:type="dxa"/>
              <w:right w:w="30" w:type="dxa"/>
            </w:tcMar>
            <w:vAlign w:val="bottom"/>
            <w:hideMark/>
          </w:tcPr>
          <w:p w14:paraId="58881751" w14:textId="77777777" w:rsidR="00000000" w:rsidRDefault="00376102">
            <w:pPr>
              <w:divId w:val="1790051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F35F88" w14:textId="77777777" w:rsidR="00000000" w:rsidRDefault="00376102">
            <w:pPr>
              <w:jc w:val="center"/>
              <w:rPr>
                <w:rFonts w:eastAsia="Times New Roman"/>
                <w:sz w:val="18"/>
                <w:szCs w:val="18"/>
              </w:rPr>
            </w:pPr>
            <w:r>
              <w:rPr>
                <w:rFonts w:ascii="inherit" w:eastAsia="Times New Roman" w:hAnsi="inherit"/>
                <w:b/>
                <w:bCs/>
                <w:sz w:val="18"/>
                <w:szCs w:val="18"/>
              </w:rPr>
              <w:t>2018</w:t>
            </w:r>
          </w:p>
        </w:tc>
        <w:tc>
          <w:tcPr>
            <w:tcW w:w="0" w:type="auto"/>
            <w:tcMar>
              <w:top w:w="30" w:type="dxa"/>
              <w:left w:w="30" w:type="dxa"/>
              <w:bottom w:w="30" w:type="dxa"/>
              <w:right w:w="30" w:type="dxa"/>
            </w:tcMar>
            <w:vAlign w:val="bottom"/>
            <w:hideMark/>
          </w:tcPr>
          <w:p w14:paraId="4EA4CDD4" w14:textId="77777777" w:rsidR="00000000" w:rsidRDefault="00376102">
            <w:pPr>
              <w:divId w:val="19020550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792DBC" w14:textId="77777777" w:rsidR="00000000" w:rsidRDefault="00376102">
            <w:pPr>
              <w:jc w:val="center"/>
              <w:rPr>
                <w:rFonts w:eastAsia="Times New Roman"/>
                <w:sz w:val="18"/>
                <w:szCs w:val="18"/>
              </w:rPr>
            </w:pPr>
            <w:r>
              <w:rPr>
                <w:rFonts w:ascii="inherit" w:eastAsia="Times New Roman" w:hAnsi="inherit"/>
                <w:b/>
                <w:bCs/>
                <w:sz w:val="18"/>
                <w:szCs w:val="18"/>
              </w:rPr>
              <w:t>2017</w:t>
            </w:r>
          </w:p>
        </w:tc>
      </w:tr>
      <w:tr w:rsidR="00000000" w14:paraId="2A5F6C5B" w14:textId="77777777">
        <w:trPr>
          <w:divId w:val="1451974364"/>
        </w:trPr>
        <w:tc>
          <w:tcPr>
            <w:tcW w:w="0" w:type="auto"/>
            <w:tcMar>
              <w:top w:w="30" w:type="dxa"/>
              <w:left w:w="30" w:type="dxa"/>
              <w:bottom w:w="30" w:type="dxa"/>
              <w:right w:w="30" w:type="dxa"/>
            </w:tcMar>
            <w:vAlign w:val="bottom"/>
            <w:hideMark/>
          </w:tcPr>
          <w:p w14:paraId="723ABEE5" w14:textId="77777777" w:rsidR="00000000" w:rsidRDefault="00376102">
            <w:pPr>
              <w:divId w:val="243226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BA4629" w14:textId="77777777" w:rsidR="00000000" w:rsidRDefault="00376102">
            <w:pPr>
              <w:divId w:val="212429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226D2F"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76C37931"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40D33D4" w14:textId="77777777" w:rsidR="00000000" w:rsidRDefault="00376102">
            <w:pPr>
              <w:divId w:val="1251475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A1C90"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5276A44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2C88AA62" w14:textId="77777777" w:rsidR="00000000" w:rsidRDefault="00376102">
            <w:pPr>
              <w:divId w:val="1600991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FD37BD" w14:textId="77777777" w:rsidR="00000000" w:rsidRDefault="00376102">
            <w:pPr>
              <w:jc w:val="right"/>
              <w:rPr>
                <w:rFonts w:eastAsia="Times New Roman"/>
                <w:sz w:val="18"/>
                <w:szCs w:val="18"/>
              </w:rPr>
            </w:pPr>
            <w:r>
              <w:rPr>
                <w:rFonts w:ascii="inherit" w:eastAsia="Times New Roman" w:hAnsi="inherit"/>
                <w:sz w:val="18"/>
                <w:szCs w:val="18"/>
              </w:rPr>
              <w:t> </w:t>
            </w:r>
          </w:p>
        </w:tc>
        <w:tc>
          <w:tcPr>
            <w:tcW w:w="0" w:type="auto"/>
            <w:vAlign w:val="bottom"/>
            <w:hideMark/>
          </w:tcPr>
          <w:p w14:paraId="3A5001BC" w14:textId="77777777" w:rsidR="00000000" w:rsidRDefault="00376102">
            <w:pPr>
              <w:rPr>
                <w:rFonts w:eastAsia="Times New Roman"/>
                <w:sz w:val="20"/>
                <w:szCs w:val="20"/>
              </w:rPr>
            </w:pPr>
          </w:p>
        </w:tc>
      </w:tr>
      <w:tr w:rsidR="00000000" w14:paraId="31C945DF" w14:textId="77777777">
        <w:trPr>
          <w:divId w:val="1451974364"/>
        </w:trPr>
        <w:tc>
          <w:tcPr>
            <w:tcW w:w="0" w:type="auto"/>
            <w:shd w:val="clear" w:color="auto" w:fill="CCEEFF"/>
            <w:tcMar>
              <w:top w:w="30" w:type="dxa"/>
              <w:left w:w="180" w:type="dxa"/>
              <w:bottom w:w="30" w:type="dxa"/>
              <w:right w:w="30" w:type="dxa"/>
            </w:tcMar>
            <w:vAlign w:val="bottom"/>
            <w:hideMark/>
          </w:tcPr>
          <w:p w14:paraId="29CC977B" w14:textId="77777777" w:rsidR="00000000" w:rsidRDefault="00376102">
            <w:pPr>
              <w:rPr>
                <w:rFonts w:eastAsia="Times New Roman"/>
                <w:sz w:val="18"/>
                <w:szCs w:val="18"/>
              </w:rPr>
            </w:pPr>
            <w:r>
              <w:rPr>
                <w:rFonts w:ascii="inherit" w:eastAsia="Times New Roman" w:hAnsi="inherit"/>
                <w:sz w:val="18"/>
                <w:szCs w:val="18"/>
              </w:rPr>
              <w:t>U.S.</w:t>
            </w:r>
          </w:p>
        </w:tc>
        <w:tc>
          <w:tcPr>
            <w:tcW w:w="0" w:type="auto"/>
            <w:shd w:val="clear" w:color="auto" w:fill="CCEEFF"/>
            <w:tcMar>
              <w:top w:w="30" w:type="dxa"/>
              <w:left w:w="30" w:type="dxa"/>
              <w:bottom w:w="30" w:type="dxa"/>
              <w:right w:w="30" w:type="dxa"/>
            </w:tcMar>
            <w:vAlign w:val="bottom"/>
            <w:hideMark/>
          </w:tcPr>
          <w:p w14:paraId="28DC1AE8" w14:textId="77777777" w:rsidR="00000000" w:rsidRDefault="00376102">
            <w:pPr>
              <w:divId w:val="68499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010C3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63ECDAA" w14:textId="77777777" w:rsidR="00000000" w:rsidRDefault="00376102">
            <w:pPr>
              <w:jc w:val="right"/>
              <w:rPr>
                <w:rFonts w:eastAsia="Times New Roman"/>
                <w:sz w:val="18"/>
                <w:szCs w:val="18"/>
              </w:rPr>
            </w:pPr>
            <w:r>
              <w:rPr>
                <w:rFonts w:ascii="inherit" w:eastAsia="Times New Roman" w:hAnsi="inherit"/>
                <w:sz w:val="18"/>
                <w:szCs w:val="18"/>
              </w:rPr>
              <w:t>22,254</w:t>
            </w:r>
          </w:p>
        </w:tc>
        <w:tc>
          <w:tcPr>
            <w:tcW w:w="0" w:type="auto"/>
            <w:shd w:val="clear" w:color="auto" w:fill="CCEEFF"/>
            <w:vAlign w:val="bottom"/>
            <w:hideMark/>
          </w:tcPr>
          <w:p w14:paraId="326495E6"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D779A9" w14:textId="77777777" w:rsidR="00000000" w:rsidRDefault="00376102">
            <w:pPr>
              <w:divId w:val="12779835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6331D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87B0E91" w14:textId="77777777" w:rsidR="00000000" w:rsidRDefault="00376102">
            <w:pPr>
              <w:jc w:val="right"/>
              <w:rPr>
                <w:rFonts w:eastAsia="Times New Roman"/>
                <w:sz w:val="18"/>
                <w:szCs w:val="18"/>
              </w:rPr>
            </w:pPr>
            <w:r>
              <w:rPr>
                <w:rFonts w:ascii="inherit" w:eastAsia="Times New Roman" w:hAnsi="inherit"/>
                <w:sz w:val="18"/>
                <w:szCs w:val="18"/>
              </w:rPr>
              <w:t>27,761</w:t>
            </w:r>
          </w:p>
        </w:tc>
        <w:tc>
          <w:tcPr>
            <w:tcW w:w="0" w:type="auto"/>
            <w:shd w:val="clear" w:color="auto" w:fill="CCEEFF"/>
            <w:vAlign w:val="bottom"/>
            <w:hideMark/>
          </w:tcPr>
          <w:p w14:paraId="23EAC33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50FF6A" w14:textId="77777777" w:rsidR="00000000" w:rsidRDefault="00376102">
            <w:pPr>
              <w:divId w:val="244455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632979"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7D3AE7FD" w14:textId="77777777" w:rsidR="00000000" w:rsidRDefault="00376102">
            <w:pPr>
              <w:jc w:val="right"/>
              <w:rPr>
                <w:rFonts w:eastAsia="Times New Roman"/>
                <w:sz w:val="18"/>
                <w:szCs w:val="18"/>
              </w:rPr>
            </w:pPr>
            <w:r>
              <w:rPr>
                <w:rFonts w:ascii="inherit" w:eastAsia="Times New Roman" w:hAnsi="inherit"/>
                <w:sz w:val="18"/>
                <w:szCs w:val="18"/>
              </w:rPr>
              <w:t>116,536</w:t>
            </w:r>
          </w:p>
        </w:tc>
        <w:tc>
          <w:tcPr>
            <w:tcW w:w="0" w:type="auto"/>
            <w:shd w:val="clear" w:color="auto" w:fill="CCEEFF"/>
            <w:vAlign w:val="bottom"/>
            <w:hideMark/>
          </w:tcPr>
          <w:p w14:paraId="57E2C5C0" w14:textId="77777777" w:rsidR="00000000" w:rsidRDefault="00376102">
            <w:pPr>
              <w:rPr>
                <w:rFonts w:eastAsia="Times New Roman"/>
                <w:sz w:val="20"/>
                <w:szCs w:val="20"/>
              </w:rPr>
            </w:pPr>
          </w:p>
        </w:tc>
      </w:tr>
      <w:tr w:rsidR="00000000" w14:paraId="05EBD448" w14:textId="77777777">
        <w:trPr>
          <w:divId w:val="1451974364"/>
        </w:trPr>
        <w:tc>
          <w:tcPr>
            <w:tcW w:w="0" w:type="auto"/>
            <w:tcMar>
              <w:top w:w="30" w:type="dxa"/>
              <w:left w:w="180" w:type="dxa"/>
              <w:bottom w:w="30" w:type="dxa"/>
              <w:right w:w="30" w:type="dxa"/>
            </w:tcMar>
            <w:vAlign w:val="bottom"/>
            <w:hideMark/>
          </w:tcPr>
          <w:p w14:paraId="118A3DCD" w14:textId="77777777" w:rsidR="00000000" w:rsidRDefault="00376102">
            <w:pPr>
              <w:rPr>
                <w:rFonts w:eastAsia="Times New Roman"/>
                <w:sz w:val="18"/>
                <w:szCs w:val="18"/>
              </w:rPr>
            </w:pPr>
            <w:r>
              <w:rPr>
                <w:rFonts w:ascii="inherit" w:eastAsia="Times New Roman" w:hAnsi="inherit"/>
                <w:sz w:val="18"/>
                <w:szCs w:val="18"/>
              </w:rPr>
              <w:t>France</w:t>
            </w:r>
          </w:p>
        </w:tc>
        <w:tc>
          <w:tcPr>
            <w:tcW w:w="0" w:type="auto"/>
            <w:tcMar>
              <w:top w:w="30" w:type="dxa"/>
              <w:left w:w="30" w:type="dxa"/>
              <w:bottom w:w="30" w:type="dxa"/>
              <w:right w:w="30" w:type="dxa"/>
            </w:tcMar>
            <w:vAlign w:val="bottom"/>
            <w:hideMark/>
          </w:tcPr>
          <w:p w14:paraId="7F71A761" w14:textId="77777777" w:rsidR="00000000" w:rsidRDefault="00376102">
            <w:pPr>
              <w:divId w:val="8117948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2F2023" w14:textId="77777777" w:rsidR="00000000" w:rsidRDefault="00376102">
            <w:pPr>
              <w:jc w:val="right"/>
              <w:rPr>
                <w:rFonts w:eastAsia="Times New Roman"/>
                <w:sz w:val="18"/>
                <w:szCs w:val="18"/>
              </w:rPr>
            </w:pPr>
            <w:r>
              <w:rPr>
                <w:rFonts w:ascii="inherit" w:eastAsia="Times New Roman" w:hAnsi="inherit"/>
                <w:sz w:val="18"/>
                <w:szCs w:val="18"/>
              </w:rPr>
              <w:t>196</w:t>
            </w:r>
          </w:p>
        </w:tc>
        <w:tc>
          <w:tcPr>
            <w:tcW w:w="0" w:type="auto"/>
            <w:vAlign w:val="bottom"/>
            <w:hideMark/>
          </w:tcPr>
          <w:p w14:paraId="18F0A7C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63610E3A" w14:textId="77777777" w:rsidR="00000000" w:rsidRDefault="00376102">
            <w:pPr>
              <w:divId w:val="18668200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BA2DC" w14:textId="77777777" w:rsidR="00000000" w:rsidRDefault="00376102">
            <w:pPr>
              <w:jc w:val="right"/>
              <w:rPr>
                <w:rFonts w:eastAsia="Times New Roman"/>
                <w:sz w:val="18"/>
                <w:szCs w:val="18"/>
              </w:rPr>
            </w:pPr>
            <w:r>
              <w:rPr>
                <w:rFonts w:ascii="inherit" w:eastAsia="Times New Roman" w:hAnsi="inherit"/>
                <w:sz w:val="18"/>
                <w:szCs w:val="18"/>
              </w:rPr>
              <w:t>1,365</w:t>
            </w:r>
          </w:p>
        </w:tc>
        <w:tc>
          <w:tcPr>
            <w:tcW w:w="0" w:type="auto"/>
            <w:vAlign w:val="bottom"/>
            <w:hideMark/>
          </w:tcPr>
          <w:p w14:paraId="455398F4"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31FA9F9" w14:textId="77777777" w:rsidR="00000000" w:rsidRDefault="00376102">
            <w:pPr>
              <w:divId w:val="18968114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C88D6C" w14:textId="77777777" w:rsidR="00000000" w:rsidRDefault="00376102">
            <w:pPr>
              <w:jc w:val="right"/>
              <w:rPr>
                <w:rFonts w:eastAsia="Times New Roman"/>
                <w:sz w:val="18"/>
                <w:szCs w:val="18"/>
              </w:rPr>
            </w:pPr>
            <w:r>
              <w:rPr>
                <w:rFonts w:ascii="inherit" w:eastAsia="Times New Roman" w:hAnsi="inherit"/>
                <w:sz w:val="18"/>
                <w:szCs w:val="18"/>
              </w:rPr>
              <w:t>2,257</w:t>
            </w:r>
          </w:p>
        </w:tc>
        <w:tc>
          <w:tcPr>
            <w:tcW w:w="0" w:type="auto"/>
            <w:vAlign w:val="bottom"/>
            <w:hideMark/>
          </w:tcPr>
          <w:p w14:paraId="08E64B85" w14:textId="77777777" w:rsidR="00000000" w:rsidRDefault="00376102">
            <w:pPr>
              <w:rPr>
                <w:rFonts w:eastAsia="Times New Roman"/>
                <w:sz w:val="20"/>
                <w:szCs w:val="20"/>
              </w:rPr>
            </w:pPr>
          </w:p>
        </w:tc>
      </w:tr>
      <w:tr w:rsidR="00000000" w14:paraId="38D0E5B5" w14:textId="77777777">
        <w:trPr>
          <w:divId w:val="1451974364"/>
        </w:trPr>
        <w:tc>
          <w:tcPr>
            <w:tcW w:w="0" w:type="auto"/>
            <w:shd w:val="clear" w:color="auto" w:fill="CCEEFF"/>
            <w:tcMar>
              <w:top w:w="30" w:type="dxa"/>
              <w:left w:w="180" w:type="dxa"/>
              <w:bottom w:w="30" w:type="dxa"/>
              <w:right w:w="30" w:type="dxa"/>
            </w:tcMar>
            <w:vAlign w:val="bottom"/>
            <w:hideMark/>
          </w:tcPr>
          <w:p w14:paraId="433B9304" w14:textId="77777777" w:rsidR="00000000" w:rsidRDefault="00376102">
            <w:pPr>
              <w:rPr>
                <w:rFonts w:eastAsia="Times New Roman"/>
                <w:sz w:val="18"/>
                <w:szCs w:val="18"/>
              </w:rPr>
            </w:pPr>
            <w:r>
              <w:rPr>
                <w:rFonts w:ascii="inherit" w:eastAsia="Times New Roman" w:hAnsi="inherit"/>
                <w:sz w:val="18"/>
                <w:szCs w:val="18"/>
              </w:rPr>
              <w:t>Ireland</w:t>
            </w:r>
          </w:p>
        </w:tc>
        <w:tc>
          <w:tcPr>
            <w:tcW w:w="0" w:type="auto"/>
            <w:shd w:val="clear" w:color="auto" w:fill="CCEEFF"/>
            <w:tcMar>
              <w:top w:w="30" w:type="dxa"/>
              <w:left w:w="30" w:type="dxa"/>
              <w:bottom w:w="30" w:type="dxa"/>
              <w:right w:w="30" w:type="dxa"/>
            </w:tcMar>
            <w:vAlign w:val="bottom"/>
            <w:hideMark/>
          </w:tcPr>
          <w:p w14:paraId="5F83D785" w14:textId="77777777" w:rsidR="00000000" w:rsidRDefault="00376102">
            <w:pPr>
              <w:divId w:val="91362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EFE5B4" w14:textId="77777777" w:rsidR="00000000" w:rsidRDefault="00376102">
            <w:pPr>
              <w:jc w:val="right"/>
              <w:rPr>
                <w:rFonts w:eastAsia="Times New Roman"/>
                <w:sz w:val="18"/>
                <w:szCs w:val="18"/>
              </w:rPr>
            </w:pPr>
            <w:r>
              <w:rPr>
                <w:rFonts w:ascii="inherit" w:eastAsia="Times New Roman" w:hAnsi="inherit"/>
                <w:sz w:val="18"/>
                <w:szCs w:val="18"/>
              </w:rPr>
              <w:t>7,244</w:t>
            </w:r>
          </w:p>
        </w:tc>
        <w:tc>
          <w:tcPr>
            <w:tcW w:w="0" w:type="auto"/>
            <w:shd w:val="clear" w:color="auto" w:fill="CCEEFF"/>
            <w:vAlign w:val="bottom"/>
            <w:hideMark/>
          </w:tcPr>
          <w:p w14:paraId="114C02CF"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147F90" w14:textId="77777777" w:rsidR="00000000" w:rsidRDefault="00376102">
            <w:pPr>
              <w:divId w:val="437213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6E9247" w14:textId="77777777" w:rsidR="00000000" w:rsidRDefault="00376102">
            <w:pPr>
              <w:jc w:val="right"/>
              <w:rPr>
                <w:rFonts w:eastAsia="Times New Roman"/>
                <w:sz w:val="18"/>
                <w:szCs w:val="18"/>
              </w:rPr>
            </w:pPr>
            <w:r>
              <w:rPr>
                <w:rFonts w:ascii="inherit" w:eastAsia="Times New Roman" w:hAnsi="inherit"/>
                <w:sz w:val="18"/>
                <w:szCs w:val="18"/>
              </w:rPr>
              <w:t>6,028</w:t>
            </w:r>
          </w:p>
        </w:tc>
        <w:tc>
          <w:tcPr>
            <w:tcW w:w="0" w:type="auto"/>
            <w:shd w:val="clear" w:color="auto" w:fill="CCEEFF"/>
            <w:vAlign w:val="bottom"/>
            <w:hideMark/>
          </w:tcPr>
          <w:p w14:paraId="11EE74E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0783DC" w14:textId="77777777" w:rsidR="00000000" w:rsidRDefault="00376102">
            <w:pPr>
              <w:divId w:val="703942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5A3C68" w14:textId="77777777" w:rsidR="00000000" w:rsidRDefault="00376102">
            <w:pPr>
              <w:jc w:val="right"/>
              <w:rPr>
                <w:rFonts w:eastAsia="Times New Roman"/>
                <w:sz w:val="18"/>
                <w:szCs w:val="18"/>
              </w:rPr>
            </w:pPr>
            <w:r>
              <w:rPr>
                <w:rFonts w:ascii="inherit" w:eastAsia="Times New Roman" w:hAnsi="inherit"/>
                <w:sz w:val="18"/>
                <w:szCs w:val="18"/>
              </w:rPr>
              <w:t>1,360</w:t>
            </w:r>
          </w:p>
        </w:tc>
        <w:tc>
          <w:tcPr>
            <w:tcW w:w="0" w:type="auto"/>
            <w:shd w:val="clear" w:color="auto" w:fill="CCEEFF"/>
            <w:vAlign w:val="bottom"/>
            <w:hideMark/>
          </w:tcPr>
          <w:p w14:paraId="33CC1F13" w14:textId="77777777" w:rsidR="00000000" w:rsidRDefault="00376102">
            <w:pPr>
              <w:rPr>
                <w:rFonts w:eastAsia="Times New Roman"/>
                <w:sz w:val="20"/>
                <w:szCs w:val="20"/>
              </w:rPr>
            </w:pPr>
          </w:p>
        </w:tc>
      </w:tr>
      <w:tr w:rsidR="00000000" w14:paraId="46FD6AA3" w14:textId="77777777">
        <w:trPr>
          <w:divId w:val="1451974364"/>
        </w:trPr>
        <w:tc>
          <w:tcPr>
            <w:tcW w:w="0" w:type="auto"/>
            <w:tcMar>
              <w:top w:w="30" w:type="dxa"/>
              <w:left w:w="300" w:type="dxa"/>
              <w:bottom w:w="30" w:type="dxa"/>
              <w:right w:w="30" w:type="dxa"/>
            </w:tcMar>
            <w:vAlign w:val="bottom"/>
            <w:hideMark/>
          </w:tcPr>
          <w:p w14:paraId="4109275F" w14:textId="77777777" w:rsidR="00000000" w:rsidRDefault="00376102">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17384074" w14:textId="77777777" w:rsidR="00000000" w:rsidRDefault="00376102">
            <w:pPr>
              <w:divId w:val="17748592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0D6CE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21857D9" w14:textId="77777777" w:rsidR="00000000" w:rsidRDefault="00376102">
            <w:pPr>
              <w:jc w:val="right"/>
              <w:rPr>
                <w:rFonts w:eastAsia="Times New Roman"/>
                <w:sz w:val="18"/>
                <w:szCs w:val="18"/>
              </w:rPr>
            </w:pPr>
            <w:r>
              <w:rPr>
                <w:rFonts w:ascii="inherit" w:eastAsia="Times New Roman" w:hAnsi="inherit"/>
                <w:sz w:val="18"/>
                <w:szCs w:val="18"/>
              </w:rPr>
              <w:t>29,694</w:t>
            </w:r>
          </w:p>
        </w:tc>
        <w:tc>
          <w:tcPr>
            <w:tcW w:w="0" w:type="auto"/>
            <w:tcBorders>
              <w:top w:val="single" w:sz="6" w:space="0" w:color="000000"/>
              <w:bottom w:val="double" w:sz="6" w:space="0" w:color="000000"/>
            </w:tcBorders>
            <w:vAlign w:val="bottom"/>
            <w:hideMark/>
          </w:tcPr>
          <w:p w14:paraId="2AEF0FED"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3042C6BF" w14:textId="77777777" w:rsidR="00000000" w:rsidRDefault="00376102">
            <w:pPr>
              <w:divId w:val="13442405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CF6A73"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33882F" w14:textId="77777777" w:rsidR="00000000" w:rsidRDefault="00376102">
            <w:pPr>
              <w:jc w:val="right"/>
              <w:rPr>
                <w:rFonts w:eastAsia="Times New Roman"/>
                <w:sz w:val="18"/>
                <w:szCs w:val="18"/>
              </w:rPr>
            </w:pPr>
            <w:r>
              <w:rPr>
                <w:rFonts w:ascii="inherit" w:eastAsia="Times New Roman" w:hAnsi="inherit"/>
                <w:sz w:val="18"/>
                <w:szCs w:val="18"/>
              </w:rPr>
              <w:t>35,154</w:t>
            </w:r>
          </w:p>
        </w:tc>
        <w:tc>
          <w:tcPr>
            <w:tcW w:w="0" w:type="auto"/>
            <w:tcBorders>
              <w:top w:val="single" w:sz="6" w:space="0" w:color="000000"/>
              <w:bottom w:val="double" w:sz="6" w:space="0" w:color="000000"/>
            </w:tcBorders>
            <w:vAlign w:val="bottom"/>
            <w:hideMark/>
          </w:tcPr>
          <w:p w14:paraId="2FFC34B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797F0873" w14:textId="77777777" w:rsidR="00000000" w:rsidRDefault="00376102">
            <w:pPr>
              <w:divId w:val="1596861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97417EB" w14:textId="77777777" w:rsidR="00000000" w:rsidRDefault="00376102">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5C65AD4" w14:textId="77777777" w:rsidR="00000000" w:rsidRDefault="00376102">
            <w:pPr>
              <w:jc w:val="right"/>
              <w:rPr>
                <w:rFonts w:eastAsia="Times New Roman"/>
                <w:sz w:val="18"/>
                <w:szCs w:val="18"/>
              </w:rPr>
            </w:pPr>
            <w:r>
              <w:rPr>
                <w:rFonts w:ascii="inherit" w:eastAsia="Times New Roman" w:hAnsi="inherit"/>
                <w:sz w:val="18"/>
                <w:szCs w:val="18"/>
              </w:rPr>
              <w:t>120,153</w:t>
            </w:r>
          </w:p>
        </w:tc>
        <w:tc>
          <w:tcPr>
            <w:tcW w:w="0" w:type="auto"/>
            <w:tcBorders>
              <w:top w:val="single" w:sz="6" w:space="0" w:color="000000"/>
              <w:bottom w:val="double" w:sz="6" w:space="0" w:color="000000"/>
            </w:tcBorders>
            <w:vAlign w:val="bottom"/>
            <w:hideMark/>
          </w:tcPr>
          <w:p w14:paraId="7597434A" w14:textId="77777777" w:rsidR="00000000" w:rsidRDefault="00376102">
            <w:pPr>
              <w:rPr>
                <w:rFonts w:eastAsia="Times New Roman"/>
                <w:sz w:val="20"/>
                <w:szCs w:val="20"/>
              </w:rPr>
            </w:pPr>
          </w:p>
        </w:tc>
      </w:tr>
    </w:tbl>
    <w:p w14:paraId="02F0D9B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CDC130C" w14:textId="77777777" w:rsidR="00000000" w:rsidRDefault="00376102">
      <w:pPr>
        <w:spacing w:line="288" w:lineRule="auto"/>
        <w:jc w:val="both"/>
        <w:divId w:val="588466837"/>
        <w:rPr>
          <w:rFonts w:eastAsia="Times New Roman"/>
          <w:sz w:val="20"/>
          <w:szCs w:val="20"/>
        </w:rPr>
      </w:pPr>
    </w:p>
    <w:p w14:paraId="51D39298" w14:textId="77777777" w:rsidR="00000000" w:rsidRDefault="00376102">
      <w:pPr>
        <w:spacing w:line="288" w:lineRule="auto"/>
        <w:jc w:val="both"/>
        <w:divId w:val="588466837"/>
        <w:rPr>
          <w:rFonts w:eastAsia="Times New Roman"/>
          <w:sz w:val="20"/>
          <w:szCs w:val="20"/>
        </w:rPr>
      </w:pPr>
      <w:bookmarkStart w:id="49" w:name="sD72CB72574B15EEC8B58E93ECEBD064A"/>
      <w:bookmarkEnd w:id="49"/>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23:</w:t>
      </w:r>
      <w:r>
        <w:rPr>
          <w:rFonts w:ascii="inherit" w:eastAsia="Times New Roman" w:hAnsi="inherit"/>
          <w:sz w:val="20"/>
          <w:szCs w:val="20"/>
        </w:rPr>
        <w:t xml:space="preserve"> </w:t>
      </w:r>
      <w:r>
        <w:rPr>
          <w:rFonts w:ascii="inherit" w:eastAsia="Times New Roman" w:hAnsi="inherit"/>
          <w:b/>
          <w:bCs/>
          <w:sz w:val="20"/>
          <w:szCs w:val="20"/>
        </w:rPr>
        <w:t>Related Party Transactions</w:t>
      </w:r>
      <w:r>
        <w:rPr>
          <w:rFonts w:ascii="inherit" w:eastAsia="Times New Roman" w:hAnsi="inherit"/>
          <w:sz w:val="20"/>
          <w:szCs w:val="20"/>
        </w:rPr>
        <w:t> </w:t>
      </w:r>
    </w:p>
    <w:p w14:paraId="3CABBCE4"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 March 2012, the Company acquired all of the membership interests of</w:t>
      </w:r>
      <w:r>
        <w:rPr>
          <w:rFonts w:ascii="inherit" w:eastAsia="Times New Roman" w:hAnsi="inherit"/>
          <w:sz w:val="20"/>
          <w:szCs w:val="20"/>
        </w:rPr>
        <w:t xml:space="preserve"> </w:t>
      </w:r>
      <w:r>
        <w:rPr>
          <w:rFonts w:ascii="inherit" w:eastAsia="Times New Roman" w:hAnsi="inherit"/>
          <w:sz w:val="20"/>
          <w:szCs w:val="20"/>
        </w:rPr>
        <w:t>Éclat from Breaking Stick Holdings, L.L.C. (“Breaking Stick”, formerly</w:t>
      </w:r>
      <w:r>
        <w:rPr>
          <w:rFonts w:ascii="inherit" w:eastAsia="Times New Roman" w:hAnsi="inherit"/>
          <w:sz w:val="20"/>
          <w:szCs w:val="20"/>
        </w:rPr>
        <w:t xml:space="preserve"> </w:t>
      </w:r>
      <w:r>
        <w:rPr>
          <w:rFonts w:ascii="inherit" w:eastAsia="Times New Roman" w:hAnsi="inherit"/>
          <w:sz w:val="20"/>
          <w:szCs w:val="20"/>
        </w:rPr>
        <w:t>É</w:t>
      </w:r>
      <w:r>
        <w:rPr>
          <w:rFonts w:ascii="inherit" w:eastAsia="Times New Roman" w:hAnsi="inherit"/>
          <w:sz w:val="20"/>
          <w:szCs w:val="20"/>
        </w:rPr>
        <w:t>clat Holdings), an affiliate of Deerfield Capital L.P (“Deerfield”), a significant shareholder of the Company.</w:t>
      </w:r>
      <w:r>
        <w:rPr>
          <w:rFonts w:ascii="inherit" w:eastAsia="Times New Roman" w:hAnsi="inherit"/>
          <w:sz w:val="20"/>
          <w:szCs w:val="20"/>
        </w:rPr>
        <w:t xml:space="preserve"> </w:t>
      </w:r>
      <w:r>
        <w:rPr>
          <w:rFonts w:ascii="inherit" w:eastAsia="Times New Roman" w:hAnsi="inherit"/>
          <w:sz w:val="20"/>
          <w:szCs w:val="20"/>
        </w:rPr>
        <w:t>During the three months ended December 31, 2019, Deerfield sold all of their shares.</w:t>
      </w:r>
      <w:r>
        <w:rPr>
          <w:rFonts w:ascii="inherit" w:eastAsia="Times New Roman" w:hAnsi="inherit"/>
          <w:sz w:val="20"/>
          <w:szCs w:val="20"/>
        </w:rPr>
        <w:t xml:space="preserve"> </w:t>
      </w:r>
      <w:r>
        <w:rPr>
          <w:rFonts w:ascii="inherit" w:eastAsia="Times New Roman" w:hAnsi="inherit"/>
          <w:sz w:val="20"/>
          <w:szCs w:val="20"/>
        </w:rPr>
        <w:t>At December 31, 2019, the remaining consideration obligation</w:t>
      </w:r>
      <w:r>
        <w:rPr>
          <w:rFonts w:ascii="inherit" w:eastAsia="Times New Roman" w:hAnsi="inherit"/>
          <w:sz w:val="20"/>
          <w:szCs w:val="20"/>
        </w:rPr>
        <w:t xml:space="preserve"> for this transaction consisted of commitments to make earnout payments to Breaking Stick of</w:t>
      </w:r>
      <w:r>
        <w:rPr>
          <w:rFonts w:ascii="inherit" w:eastAsia="Times New Roman" w:hAnsi="inherit"/>
          <w:sz w:val="20"/>
          <w:szCs w:val="20"/>
        </w:rPr>
        <w:t xml:space="preserve"> </w:t>
      </w:r>
      <w:r>
        <w:rPr>
          <w:rFonts w:ascii="inherit" w:eastAsia="Times New Roman" w:hAnsi="inherit"/>
          <w:sz w:val="20"/>
          <w:szCs w:val="20"/>
        </w:rPr>
        <w:t>20% of any gross profit generated by certain</w:t>
      </w:r>
      <w:r>
        <w:rPr>
          <w:rFonts w:ascii="inherit" w:eastAsia="Times New Roman" w:hAnsi="inherit"/>
          <w:sz w:val="20"/>
          <w:szCs w:val="20"/>
        </w:rPr>
        <w:t xml:space="preserve"> </w:t>
      </w:r>
      <w:r>
        <w:rPr>
          <w:rFonts w:ascii="inherit" w:eastAsia="Times New Roman" w:hAnsi="inherit"/>
          <w:sz w:val="20"/>
          <w:szCs w:val="20"/>
        </w:rPr>
        <w:t>Éclat products (the</w:t>
      </w:r>
      <w:r>
        <w:rPr>
          <w:rFonts w:ascii="inherit" w:eastAsia="Times New Roman" w:hAnsi="inherit"/>
          <w:sz w:val="20"/>
          <w:szCs w:val="20"/>
        </w:rPr>
        <w:t xml:space="preserve"> </w:t>
      </w:r>
      <w:r>
        <w:rPr>
          <w:rFonts w:ascii="inherit" w:eastAsia="Times New Roman" w:hAnsi="inherit"/>
          <w:sz w:val="20"/>
          <w:szCs w:val="20"/>
        </w:rPr>
        <w:t>“Products”). Breaking Stick is majority owned by Deerfield, with a minority interest owned by cert</w:t>
      </w:r>
      <w:r>
        <w:rPr>
          <w:rFonts w:ascii="inherit" w:eastAsia="Times New Roman" w:hAnsi="inherit"/>
          <w:sz w:val="20"/>
          <w:szCs w:val="20"/>
        </w:rPr>
        <w:t>ain current and former employees.</w:t>
      </w:r>
      <w:r>
        <w:rPr>
          <w:rFonts w:ascii="inherit" w:eastAsia="Times New Roman" w:hAnsi="inherit"/>
          <w:sz w:val="20"/>
          <w:szCs w:val="20"/>
        </w:rPr>
        <w:t xml:space="preserve"> </w:t>
      </w:r>
      <w:r>
        <w:rPr>
          <w:rFonts w:ascii="inherit" w:eastAsia="Times New Roman" w:hAnsi="inherit"/>
          <w:sz w:val="20"/>
          <w:szCs w:val="20"/>
        </w:rPr>
        <w:t>The Company entered into a Security Agreement dated March 13, 2012 with Breaking Stick, whereby Breaking Stick was granted a security interest in various tangible and intangible assets related to the Products to secure the</w:t>
      </w:r>
      <w:r>
        <w:rPr>
          <w:rFonts w:ascii="inherit" w:eastAsia="Times New Roman" w:hAnsi="inherit"/>
          <w:sz w:val="20"/>
          <w:szCs w:val="20"/>
        </w:rPr>
        <w:t xml:space="preserve"> obligations of</w:t>
      </w:r>
      <w:r>
        <w:rPr>
          <w:rFonts w:ascii="inherit" w:eastAsia="Times New Roman" w:hAnsi="inherit"/>
          <w:sz w:val="20"/>
          <w:szCs w:val="20"/>
        </w:rPr>
        <w:t xml:space="preserve"> </w:t>
      </w:r>
      <w:r>
        <w:rPr>
          <w:rFonts w:ascii="inherit" w:eastAsia="Times New Roman" w:hAnsi="inherit"/>
          <w:sz w:val="20"/>
          <w:szCs w:val="20"/>
        </w:rPr>
        <w:t>Éclat and Avadel US Holdings, Inc., including the full and prompt payment of royalties to Breaking Stick under the Royalty Agreement.</w:t>
      </w:r>
    </w:p>
    <w:p w14:paraId="237A515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part of a February 2013 debt financing transaction conducted with Deerfield Management,</w:t>
      </w:r>
      <w:r>
        <w:rPr>
          <w:rFonts w:ascii="inherit" w:eastAsia="Times New Roman" w:hAnsi="inherit"/>
          <w:sz w:val="20"/>
          <w:szCs w:val="20"/>
        </w:rPr>
        <w:t xml:space="preserve"> </w:t>
      </w:r>
      <w:r>
        <w:rPr>
          <w:rFonts w:ascii="inherit" w:eastAsia="Times New Roman" w:hAnsi="inherit"/>
          <w:sz w:val="20"/>
          <w:szCs w:val="20"/>
        </w:rPr>
        <w:t>Éclat entered i</w:t>
      </w:r>
      <w:r>
        <w:rPr>
          <w:rFonts w:ascii="inherit" w:eastAsia="Times New Roman" w:hAnsi="inherit"/>
          <w:sz w:val="20"/>
          <w:szCs w:val="20"/>
        </w:rPr>
        <w:t>nto a Royalty Agreement with Horizon Santé</w:t>
      </w:r>
      <w:r>
        <w:rPr>
          <w:rFonts w:ascii="inherit" w:eastAsia="Times New Roman" w:hAnsi="inherit"/>
          <w:sz w:val="20"/>
          <w:szCs w:val="20"/>
        </w:rPr>
        <w:t xml:space="preserve"> </w:t>
      </w:r>
      <w:r>
        <w:rPr>
          <w:rFonts w:ascii="inherit" w:eastAsia="Times New Roman" w:hAnsi="inherit"/>
          <w:sz w:val="20"/>
          <w:szCs w:val="20"/>
        </w:rPr>
        <w:t>FLML, Sarl and Deerfield Private Design Fund II, L.P., both affiliates of the Deerfield Entities (together,</w:t>
      </w:r>
      <w:r>
        <w:rPr>
          <w:rFonts w:ascii="inherit" w:eastAsia="Times New Roman" w:hAnsi="inherit"/>
          <w:sz w:val="20"/>
          <w:szCs w:val="20"/>
        </w:rPr>
        <w:t xml:space="preserve"> </w:t>
      </w:r>
      <w:r>
        <w:rPr>
          <w:rFonts w:ascii="inherit" w:eastAsia="Times New Roman" w:hAnsi="inherit"/>
          <w:sz w:val="20"/>
          <w:szCs w:val="20"/>
        </w:rPr>
        <w:t>“Deerfield PDF/Horizon”). The Royalty Agreement provides for the Company to pay Deerfield PDF/Horizon</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5% of the net sales of the Products sold by the Company and any of our affiliates until</w:t>
      </w:r>
      <w:r>
        <w:rPr>
          <w:rFonts w:ascii="inherit" w:eastAsia="Times New Roman" w:hAnsi="inherit"/>
          <w:sz w:val="20"/>
          <w:szCs w:val="20"/>
        </w:rPr>
        <w:t xml:space="preserve"> </w:t>
      </w:r>
      <w:r>
        <w:rPr>
          <w:rFonts w:ascii="inherit" w:eastAsia="Times New Roman" w:hAnsi="inherit"/>
          <w:sz w:val="20"/>
          <w:szCs w:val="20"/>
        </w:rPr>
        <w:t>December 31, 2024, with royalty payments paid in arrears for each calendar quarter during the term of the Royalty Agreement. The Company has also entered into a Securit</w:t>
      </w:r>
      <w:r>
        <w:rPr>
          <w:rFonts w:ascii="inherit" w:eastAsia="Times New Roman" w:hAnsi="inherit"/>
          <w:sz w:val="20"/>
          <w:szCs w:val="20"/>
        </w:rPr>
        <w:t>y Agreement dated February 4, 2013 with Deerfield PDF/Horizon, whereby Deerfield PDF/Horizon was granted a security interest in the various tangible and intangible assets related to the Products to secure the obligations of</w:t>
      </w:r>
      <w:r>
        <w:rPr>
          <w:rFonts w:ascii="inherit" w:eastAsia="Times New Roman" w:hAnsi="inherit"/>
          <w:sz w:val="20"/>
          <w:szCs w:val="20"/>
        </w:rPr>
        <w:t xml:space="preserve"> </w:t>
      </w:r>
      <w:r>
        <w:rPr>
          <w:rFonts w:ascii="inherit" w:eastAsia="Times New Roman" w:hAnsi="inherit"/>
          <w:sz w:val="20"/>
          <w:szCs w:val="20"/>
        </w:rPr>
        <w:t>Éclat and Avadel US Holdings, In</w:t>
      </w:r>
      <w:r>
        <w:rPr>
          <w:rFonts w:ascii="inherit" w:eastAsia="Times New Roman" w:hAnsi="inherit"/>
          <w:sz w:val="20"/>
          <w:szCs w:val="20"/>
        </w:rPr>
        <w:t>c., including the full and prompt payment of royalties to Deerfield PDF/Horizon under the Royalty Agreement.</w:t>
      </w:r>
      <w:r>
        <w:rPr>
          <w:rFonts w:ascii="inherit" w:eastAsia="Times New Roman" w:hAnsi="inherit"/>
          <w:sz w:val="20"/>
          <w:szCs w:val="20"/>
        </w:rPr>
        <w:t xml:space="preserve"> </w:t>
      </w:r>
    </w:p>
    <w:p w14:paraId="268F60A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part of a December 2013 debt financing transaction conducted with Broadfin Healthcare Master Fund (“Broadfin”), the Company also entered into a</w:t>
      </w:r>
      <w:r>
        <w:rPr>
          <w:rFonts w:ascii="inherit" w:eastAsia="Times New Roman" w:hAnsi="inherit"/>
          <w:sz w:val="20"/>
          <w:szCs w:val="20"/>
        </w:rPr>
        <w:t xml:space="preserve"> Royalty Agreement with Broadfin, a significant shareholder of the Company, dated as of December 3, 2013 (the</w:t>
      </w:r>
      <w:r>
        <w:rPr>
          <w:rFonts w:ascii="inherit" w:eastAsia="Times New Roman" w:hAnsi="inherit"/>
          <w:sz w:val="20"/>
          <w:szCs w:val="20"/>
        </w:rPr>
        <w:t xml:space="preserve"> </w:t>
      </w:r>
      <w:r>
        <w:rPr>
          <w:rFonts w:ascii="inherit" w:eastAsia="Times New Roman" w:hAnsi="inherit"/>
          <w:sz w:val="20"/>
          <w:szCs w:val="20"/>
        </w:rPr>
        <w:t>“Broadfin Royalty Agreement”).</w:t>
      </w:r>
      <w:r>
        <w:rPr>
          <w:rFonts w:ascii="inherit" w:eastAsia="Times New Roman" w:hAnsi="inherit"/>
          <w:sz w:val="20"/>
          <w:szCs w:val="20"/>
        </w:rPr>
        <w:t xml:space="preserve"> </w:t>
      </w:r>
      <w:r>
        <w:rPr>
          <w:rFonts w:ascii="inherit" w:eastAsia="Times New Roman" w:hAnsi="inherit"/>
          <w:sz w:val="20"/>
          <w:szCs w:val="20"/>
        </w:rPr>
        <w:t>During the three months ended December 31, 2019, Broadfin sold a majority of their shares and was not a significant</w:t>
      </w:r>
      <w:r>
        <w:rPr>
          <w:rFonts w:ascii="inherit" w:eastAsia="Times New Roman" w:hAnsi="inherit"/>
          <w:sz w:val="20"/>
          <w:szCs w:val="20"/>
        </w:rPr>
        <w:t xml:space="preserve"> shareholder at December 31, 2019.</w:t>
      </w:r>
      <w:r>
        <w:rPr>
          <w:rFonts w:ascii="inherit" w:eastAsia="Times New Roman" w:hAnsi="inherit"/>
          <w:sz w:val="20"/>
          <w:szCs w:val="20"/>
        </w:rPr>
        <w:t xml:space="preserve"> </w:t>
      </w:r>
      <w:r>
        <w:rPr>
          <w:rFonts w:ascii="inherit" w:eastAsia="Times New Roman" w:hAnsi="inherit"/>
          <w:sz w:val="20"/>
          <w:szCs w:val="20"/>
        </w:rPr>
        <w:t>Pursuant to the Broadfin Royalty Agreement, the Company is required to pay a royalty of</w:t>
      </w:r>
      <w:r>
        <w:rPr>
          <w:rFonts w:ascii="inherit" w:eastAsia="Times New Roman" w:hAnsi="inherit"/>
          <w:sz w:val="20"/>
          <w:szCs w:val="20"/>
        </w:rPr>
        <w:t xml:space="preserve"> </w:t>
      </w:r>
      <w:r>
        <w:rPr>
          <w:rFonts w:ascii="inherit" w:eastAsia="Times New Roman" w:hAnsi="inherit"/>
          <w:sz w:val="20"/>
          <w:szCs w:val="20"/>
        </w:rPr>
        <w:t>0.834% on the net sales of certain products sold by the Company and any of our affiliates until</w:t>
      </w:r>
      <w:r>
        <w:rPr>
          <w:rFonts w:ascii="inherit" w:eastAsia="Times New Roman" w:hAnsi="inherit"/>
          <w:sz w:val="20"/>
          <w:szCs w:val="20"/>
        </w:rPr>
        <w:t xml:space="preserve"> </w:t>
      </w:r>
      <w:r>
        <w:rPr>
          <w:rFonts w:ascii="inherit" w:eastAsia="Times New Roman" w:hAnsi="inherit"/>
          <w:sz w:val="20"/>
          <w:szCs w:val="20"/>
        </w:rPr>
        <w:t>December 31, 2024 with royalty paymen</w:t>
      </w:r>
      <w:r>
        <w:rPr>
          <w:rFonts w:ascii="inherit" w:eastAsia="Times New Roman" w:hAnsi="inherit"/>
          <w:sz w:val="20"/>
          <w:szCs w:val="20"/>
        </w:rPr>
        <w:t>ts paid in arrears for each calendar quarter during the term of the Royalty Agreement. We also entered into a Security Agreement dated December 3, 2013 with Broadfin, whereby Broadfin was granted a security interest in the various tangible and intangible a</w:t>
      </w:r>
      <w:r>
        <w:rPr>
          <w:rFonts w:ascii="inherit" w:eastAsia="Times New Roman" w:hAnsi="inherit"/>
          <w:sz w:val="20"/>
          <w:szCs w:val="20"/>
        </w:rPr>
        <w:t>ssets related to the Products to secure the obligations of</w:t>
      </w:r>
      <w:r>
        <w:rPr>
          <w:rFonts w:ascii="inherit" w:eastAsia="Times New Roman" w:hAnsi="inherit"/>
          <w:sz w:val="20"/>
          <w:szCs w:val="20"/>
        </w:rPr>
        <w:t xml:space="preserve"> </w:t>
      </w:r>
      <w:r>
        <w:rPr>
          <w:rFonts w:ascii="inherit" w:eastAsia="Times New Roman" w:hAnsi="inherit"/>
          <w:sz w:val="20"/>
          <w:szCs w:val="20"/>
        </w:rPr>
        <w:t>Éclat and Avadel US Holdings, Inc., including the full and prompt payment of royalties to Broadfin under the Royalty Agreement.</w:t>
      </w:r>
      <w:r>
        <w:rPr>
          <w:rFonts w:ascii="inherit" w:eastAsia="Times New Roman" w:hAnsi="inherit"/>
          <w:sz w:val="20"/>
          <w:szCs w:val="20"/>
        </w:rPr>
        <w:t xml:space="preserve"> </w:t>
      </w:r>
    </w:p>
    <w:p w14:paraId="657ADB2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Company entered into an agreement dated February 5, 2016 to acqu</w:t>
      </w:r>
      <w:r>
        <w:rPr>
          <w:rFonts w:ascii="inherit" w:eastAsia="Times New Roman" w:hAnsi="inherit"/>
          <w:sz w:val="20"/>
          <w:szCs w:val="20"/>
        </w:rPr>
        <w:t>ire FSC Holdings, LLC (“FSC”), a specialty pharmaceutical company dedicated to providing innovative solutions to unmet medical needs for pediatric patients, from Deerfield CSF, LLC, a Deerfield Management company (“Deerfield”), a related party. Under the t</w:t>
      </w:r>
      <w:r>
        <w:rPr>
          <w:rFonts w:ascii="inherit" w:eastAsia="Times New Roman" w:hAnsi="inherit"/>
          <w:sz w:val="20"/>
          <w:szCs w:val="20"/>
        </w:rPr>
        <w:t>erms of the acquisition, which was completed on February 8, 2016, the Company was to pay</w:t>
      </w:r>
      <w:r>
        <w:rPr>
          <w:rFonts w:ascii="inherit" w:eastAsia="Times New Roman" w:hAnsi="inherit"/>
          <w:sz w:val="20"/>
          <w:szCs w:val="20"/>
        </w:rPr>
        <w:t xml:space="preserve"> </w:t>
      </w:r>
      <w:r>
        <w:rPr>
          <w:rFonts w:ascii="inherit" w:eastAsia="Times New Roman" w:hAnsi="inherit"/>
          <w:sz w:val="20"/>
          <w:szCs w:val="20"/>
        </w:rPr>
        <w:t>$1,050 annually for</w:t>
      </w:r>
      <w:r>
        <w:rPr>
          <w:rFonts w:ascii="inherit" w:eastAsia="Times New Roman" w:hAnsi="inherit"/>
          <w:sz w:val="20"/>
          <w:szCs w:val="20"/>
        </w:rPr>
        <w:t xml:space="preserve"> </w:t>
      </w:r>
      <w:r>
        <w:rPr>
          <w:rFonts w:ascii="inherit" w:eastAsia="Times New Roman" w:hAnsi="inherit"/>
          <w:sz w:val="20"/>
          <w:szCs w:val="20"/>
        </w:rPr>
        <w:t>five years with a final payment in January 2021 of</w:t>
      </w:r>
      <w:r>
        <w:rPr>
          <w:rFonts w:ascii="inherit" w:eastAsia="Times New Roman" w:hAnsi="inherit"/>
          <w:sz w:val="20"/>
          <w:szCs w:val="20"/>
        </w:rPr>
        <w:t xml:space="preserve"> </w:t>
      </w:r>
      <w:r>
        <w:rPr>
          <w:rFonts w:ascii="inherit" w:eastAsia="Times New Roman" w:hAnsi="inherit"/>
          <w:sz w:val="20"/>
          <w:szCs w:val="20"/>
        </w:rPr>
        <w:t>$15,000 for a total of</w:t>
      </w:r>
      <w:r>
        <w:rPr>
          <w:rFonts w:ascii="inherit" w:eastAsia="Times New Roman" w:hAnsi="inherit"/>
          <w:sz w:val="20"/>
          <w:szCs w:val="20"/>
        </w:rPr>
        <w:t xml:space="preserve"> </w:t>
      </w:r>
      <w:r>
        <w:rPr>
          <w:rFonts w:ascii="inherit" w:eastAsia="Times New Roman" w:hAnsi="inherit"/>
          <w:sz w:val="20"/>
          <w:szCs w:val="20"/>
        </w:rPr>
        <w:t xml:space="preserve">$20,250 to Deerfield for all of the equity interests in FSC. The Company </w:t>
      </w:r>
      <w:r>
        <w:rPr>
          <w:rFonts w:ascii="inherit" w:eastAsia="Times New Roman" w:hAnsi="inherit"/>
          <w:sz w:val="20"/>
          <w:szCs w:val="20"/>
        </w:rPr>
        <w:t>will also pay Deerfield a</w:t>
      </w:r>
      <w:r>
        <w:rPr>
          <w:rFonts w:ascii="inherit" w:eastAsia="Times New Roman" w:hAnsi="inherit"/>
          <w:sz w:val="20"/>
          <w:szCs w:val="20"/>
        </w:rPr>
        <w:t xml:space="preserve"> </w:t>
      </w:r>
      <w:r>
        <w:rPr>
          <w:rFonts w:ascii="inherit" w:eastAsia="Times New Roman" w:hAnsi="inherit"/>
          <w:sz w:val="20"/>
          <w:szCs w:val="20"/>
        </w:rPr>
        <w:t>15% royalty per annum on net sales of the current FSC products, up to</w:t>
      </w:r>
      <w:r>
        <w:rPr>
          <w:rFonts w:ascii="inherit" w:eastAsia="Times New Roman" w:hAnsi="inherit"/>
          <w:sz w:val="20"/>
          <w:szCs w:val="20"/>
        </w:rPr>
        <w:t xml:space="preserve"> </w:t>
      </w:r>
      <w:r>
        <w:rPr>
          <w:rFonts w:ascii="inherit" w:eastAsia="Times New Roman" w:hAnsi="inherit"/>
          <w:sz w:val="20"/>
          <w:szCs w:val="20"/>
        </w:rPr>
        <w:t>$12,500 for a period not exceeding</w:t>
      </w:r>
      <w:r>
        <w:rPr>
          <w:rFonts w:ascii="inherit" w:eastAsia="Times New Roman" w:hAnsi="inherit"/>
          <w:sz w:val="20"/>
          <w:szCs w:val="20"/>
        </w:rPr>
        <w:t xml:space="preserve"> </w:t>
      </w:r>
      <w:r>
        <w:rPr>
          <w:rFonts w:ascii="inherit" w:eastAsia="Times New Roman" w:hAnsi="inherit"/>
          <w:sz w:val="20"/>
          <w:szCs w:val="20"/>
        </w:rPr>
        <w:t>ten years.</w:t>
      </w:r>
      <w:r>
        <w:rPr>
          <w:rFonts w:ascii="inherit" w:eastAsia="Times New Roman" w:hAnsi="inherit"/>
          <w:sz w:val="20"/>
          <w:szCs w:val="20"/>
        </w:rPr>
        <w:t xml:space="preserve"> </w:t>
      </w:r>
      <w:r>
        <w:rPr>
          <w:rFonts w:ascii="inherit" w:eastAsia="Times New Roman" w:hAnsi="inherit"/>
          <w:sz w:val="20"/>
          <w:szCs w:val="20"/>
        </w:rPr>
        <w:t xml:space="preserve"> These obligations were assumed by Cerecor in connection with the divestiture of the Company’s pediatric products </w:t>
      </w:r>
      <w:r>
        <w:rPr>
          <w:rFonts w:ascii="inherit" w:eastAsia="Times New Roman" w:hAnsi="inherit"/>
          <w:sz w:val="20"/>
          <w:szCs w:val="20"/>
        </w:rPr>
        <w:t>on February 16, 2018.</w:t>
      </w:r>
      <w:r>
        <w:rPr>
          <w:rFonts w:ascii="inherit" w:eastAsia="Times New Roman" w:hAnsi="inherit"/>
          <w:sz w:val="20"/>
          <w:szCs w:val="20"/>
        </w:rPr>
        <w:t xml:space="preserve"> </w:t>
      </w:r>
      <w:r>
        <w:rPr>
          <w:rFonts w:ascii="inherit" w:eastAsia="Times New Roman" w:hAnsi="inherit"/>
          <w:sz w:val="20"/>
          <w:szCs w:val="20"/>
        </w:rPr>
        <w:t xml:space="preserve">In connection with the divestiture, the Company provided its guarantee in favor of Deerfield and in return, Armistice Capital Master Fund, Inc., the majority shareholder of Cerecor, guaranteed to the Company the payment by Cerecor of </w:t>
      </w:r>
      <w:r>
        <w:rPr>
          <w:rFonts w:ascii="inherit" w:eastAsia="Times New Roman" w:hAnsi="inherit"/>
          <w:sz w:val="20"/>
          <w:szCs w:val="20"/>
        </w:rPr>
        <w:t>the Assumed Obligations mentioned in</w:t>
      </w:r>
      <w:r>
        <w:rPr>
          <w:rFonts w:ascii="inherit" w:eastAsia="Times New Roman" w:hAnsi="inherit"/>
          <w:sz w:val="20"/>
          <w:szCs w:val="20"/>
        </w:rPr>
        <w:t xml:space="preserve"> </w:t>
      </w:r>
      <w:r>
        <w:rPr>
          <w:rFonts w:ascii="inherit" w:eastAsia="Times New Roman" w:hAnsi="inherit"/>
          <w:i/>
          <w:iCs/>
          <w:sz w:val="20"/>
          <w:szCs w:val="20"/>
        </w:rPr>
        <w:t xml:space="preserve"> Note</w:t>
      </w:r>
      <w:r>
        <w:rPr>
          <w:rFonts w:ascii="inherit" w:eastAsia="Times New Roman" w:hAnsi="inherit"/>
          <w:i/>
          <w:iCs/>
          <w:sz w:val="20"/>
          <w:szCs w:val="20"/>
        </w:rPr>
        <w:t xml:space="preserve"> </w:t>
      </w:r>
      <w:r>
        <w:rPr>
          <w:rFonts w:ascii="inherit" w:eastAsia="Times New Roman" w:hAnsi="inherit"/>
          <w:i/>
          <w:iCs/>
          <w:sz w:val="20"/>
          <w:szCs w:val="20"/>
        </w:rPr>
        <w:t>17: Divestiture of the Pediatric Assets.</w:t>
      </w:r>
      <w:r>
        <w:rPr>
          <w:rFonts w:ascii="inherit" w:eastAsia="Times New Roman" w:hAnsi="inherit"/>
          <w:i/>
          <w:iCs/>
          <w:sz w:val="20"/>
          <w:szCs w:val="20"/>
        </w:rPr>
        <w:t xml:space="preserve"> </w:t>
      </w:r>
      <w:r>
        <w:rPr>
          <w:rFonts w:ascii="inherit" w:eastAsia="Times New Roman" w:hAnsi="inherit"/>
          <w:sz w:val="20"/>
          <w:szCs w:val="20"/>
        </w:rPr>
        <w:t>On October 10, 2019, Cerecor entered into a purchase and sale agreement with Aytu BioScience, Inc (“Buyer”) pursuant to which the Buyer will purchase certain assets from Ce</w:t>
      </w:r>
      <w:r>
        <w:rPr>
          <w:rFonts w:ascii="inherit" w:eastAsia="Times New Roman" w:hAnsi="inherit"/>
          <w:sz w:val="20"/>
          <w:szCs w:val="20"/>
        </w:rPr>
        <w:t>recor and assume certain of Cerecor’s liabilities, including all of Cerecor’s liabilities assumed as part of the Purchase Agreement</w:t>
      </w:r>
      <w:r>
        <w:rPr>
          <w:rFonts w:ascii="inherit" w:eastAsia="Times New Roman" w:hAnsi="inherit"/>
          <w:i/>
          <w:iCs/>
          <w:sz w:val="20"/>
          <w:szCs w:val="20"/>
        </w:rPr>
        <w:t xml:space="preserve"> </w:t>
      </w:r>
      <w:r>
        <w:rPr>
          <w:rFonts w:ascii="inherit" w:eastAsia="Times New Roman" w:hAnsi="inherit"/>
          <w:sz w:val="20"/>
          <w:szCs w:val="20"/>
        </w:rPr>
        <w:t>discussed in</w:t>
      </w:r>
      <w:r>
        <w:rPr>
          <w:rFonts w:ascii="inherit" w:eastAsia="Times New Roman" w:hAnsi="inherit"/>
          <w:i/>
          <w:iCs/>
          <w:sz w:val="20"/>
          <w:szCs w:val="20"/>
        </w:rPr>
        <w:t xml:space="preserve"> Note 17.</w:t>
      </w:r>
      <w:r>
        <w:rPr>
          <w:rFonts w:ascii="inherit" w:eastAsia="Times New Roman" w:hAnsi="inherit"/>
          <w:i/>
          <w:iCs/>
          <w:sz w:val="20"/>
          <w:szCs w:val="20"/>
        </w:rPr>
        <w:t xml:space="preserve"> </w:t>
      </w:r>
      <w:r>
        <w:rPr>
          <w:rFonts w:ascii="inherit" w:eastAsia="Times New Roman" w:hAnsi="inherit"/>
          <w:sz w:val="20"/>
          <w:szCs w:val="20"/>
        </w:rPr>
        <w:t>As part of this transaction, on November 1, 2019, Armistice has agreed to deposit $15,000 in an escrow</w:t>
      </w:r>
      <w:r>
        <w:rPr>
          <w:rFonts w:ascii="inherit" w:eastAsia="Times New Roman" w:hAnsi="inherit"/>
          <w:sz w:val="20"/>
          <w:szCs w:val="20"/>
        </w:rPr>
        <w:t xml:space="preserve"> account governed by an escrow agreement between Armistice and Deerfield having the purpose of securing the $15,000 balloon payment due January 2021 as part of the Membership Interest Purchase Agreement. As part of the Cerecor transaction with the buyer, D</w:t>
      </w:r>
      <w:r>
        <w:rPr>
          <w:rFonts w:ascii="inherit" w:eastAsia="Times New Roman" w:hAnsi="inherit"/>
          <w:sz w:val="20"/>
          <w:szCs w:val="20"/>
        </w:rPr>
        <w:t>eerfield contractually acknowledges</w:t>
      </w:r>
      <w:r>
        <w:rPr>
          <w:rFonts w:ascii="inherit" w:eastAsia="Times New Roman" w:hAnsi="inherit"/>
          <w:sz w:val="20"/>
          <w:szCs w:val="20"/>
        </w:rPr>
        <w:t xml:space="preserve"> </w:t>
      </w:r>
    </w:p>
    <w:p w14:paraId="353638C4" w14:textId="77777777" w:rsidR="00000000" w:rsidRDefault="00376102">
      <w:pPr>
        <w:divId w:val="1249653527"/>
        <w:rPr>
          <w:rFonts w:eastAsia="Times New Roman"/>
          <w:sz w:val="20"/>
          <w:szCs w:val="20"/>
        </w:rPr>
      </w:pPr>
    </w:p>
    <w:p w14:paraId="7C2C899F" w14:textId="77777777" w:rsidR="00000000" w:rsidRDefault="00376102">
      <w:pPr>
        <w:spacing w:line="288" w:lineRule="auto"/>
        <w:jc w:val="center"/>
        <w:divId w:val="417362937"/>
        <w:rPr>
          <w:rFonts w:eastAsia="Times New Roman"/>
          <w:sz w:val="20"/>
          <w:szCs w:val="20"/>
        </w:rPr>
      </w:pPr>
      <w:r>
        <w:rPr>
          <w:rFonts w:ascii="inherit" w:eastAsia="Times New Roman" w:hAnsi="inherit"/>
          <w:sz w:val="20"/>
          <w:szCs w:val="20"/>
        </w:rPr>
        <w:t>-94-</w:t>
      </w:r>
    </w:p>
    <w:p w14:paraId="53A89178" w14:textId="77777777" w:rsidR="00000000" w:rsidRDefault="00376102">
      <w:pPr>
        <w:divId w:val="588466837"/>
        <w:rPr>
          <w:rFonts w:eastAsia="Times New Roman"/>
          <w:sz w:val="20"/>
          <w:szCs w:val="20"/>
        </w:rPr>
      </w:pPr>
      <w:r>
        <w:rPr>
          <w:rFonts w:eastAsia="Times New Roman"/>
          <w:sz w:val="20"/>
          <w:szCs w:val="20"/>
        </w:rPr>
        <w:pict w14:anchorId="6C5525B7">
          <v:rect id="_x0000_i1119" style="width:0;height:1.5pt" o:hralign="center" o:hrstd="t" o:hr="t" fillcolor="#a0a0a0" stroked="f"/>
        </w:pict>
      </w:r>
    </w:p>
    <w:p w14:paraId="04E19A6A" w14:textId="77777777" w:rsidR="00000000" w:rsidRDefault="00376102">
      <w:pPr>
        <w:spacing w:line="288" w:lineRule="auto"/>
        <w:divId w:val="1329794170"/>
        <w:rPr>
          <w:rFonts w:eastAsia="Times New Roman"/>
          <w:sz w:val="20"/>
          <w:szCs w:val="20"/>
        </w:rPr>
      </w:pPr>
    </w:p>
    <w:p w14:paraId="5DED849C" w14:textId="77777777" w:rsidR="00000000" w:rsidRDefault="00376102">
      <w:pPr>
        <w:divId w:val="362559901"/>
        <w:rPr>
          <w:rFonts w:eastAsia="Times New Roman"/>
          <w:sz w:val="20"/>
          <w:szCs w:val="20"/>
        </w:rPr>
      </w:pPr>
    </w:p>
    <w:p w14:paraId="7C054609"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and agrees that it will seek payment from the escrow funds before requesting payment from the Company pursuant to the Deerfield Guarantee</w:t>
      </w:r>
      <w:r>
        <w:rPr>
          <w:rFonts w:ascii="inherit" w:eastAsia="Times New Roman" w:hAnsi="inherit"/>
          <w:sz w:val="20"/>
          <w:szCs w:val="20"/>
        </w:rPr>
        <w:t xml:space="preserve"> </w:t>
      </w:r>
      <w:r>
        <w:rPr>
          <w:rFonts w:ascii="inherit" w:eastAsia="Times New Roman" w:hAnsi="inherit"/>
          <w:sz w:val="20"/>
          <w:szCs w:val="20"/>
        </w:rPr>
        <w:t>discussed above.</w:t>
      </w:r>
      <w:r>
        <w:rPr>
          <w:rFonts w:ascii="inherit" w:eastAsia="Times New Roman" w:hAnsi="inherit"/>
          <w:sz w:val="20"/>
          <w:szCs w:val="20"/>
        </w:rPr>
        <w:t xml:space="preserve"> </w:t>
      </w:r>
      <w:r>
        <w:rPr>
          <w:rFonts w:ascii="inherit" w:eastAsia="Times New Roman" w:hAnsi="inherit"/>
          <w:sz w:val="20"/>
          <w:szCs w:val="20"/>
        </w:rPr>
        <w:t>Due to the change in circumstances, another valuation was per</w:t>
      </w:r>
      <w:r>
        <w:rPr>
          <w:rFonts w:ascii="inherit" w:eastAsia="Times New Roman" w:hAnsi="inherit"/>
          <w:sz w:val="20"/>
          <w:szCs w:val="20"/>
        </w:rPr>
        <w:t>formed based on an analysis of the possible timing of the updated possible cash flow which excludes the $15,000</w:t>
      </w:r>
      <w:r>
        <w:rPr>
          <w:rFonts w:ascii="inherit" w:eastAsia="Times New Roman" w:hAnsi="inherit"/>
          <w:sz w:val="20"/>
          <w:szCs w:val="20"/>
        </w:rPr>
        <w:t xml:space="preserve"> </w:t>
      </w:r>
      <w:r>
        <w:rPr>
          <w:rFonts w:ascii="inherit" w:eastAsia="Times New Roman" w:hAnsi="inherit"/>
          <w:sz w:val="20"/>
          <w:szCs w:val="20"/>
        </w:rPr>
        <w:t>that Armistice has deposited in an escrow account. See</w:t>
      </w:r>
      <w:r>
        <w:rPr>
          <w:rFonts w:ascii="inherit" w:eastAsia="Times New Roman" w:hAnsi="inherit"/>
          <w:i/>
          <w:iCs/>
          <w:sz w:val="20"/>
          <w:szCs w:val="20"/>
        </w:rPr>
        <w:t xml:space="preserve"> Note</w:t>
      </w:r>
      <w:r>
        <w:rPr>
          <w:rFonts w:ascii="inherit" w:eastAsia="Times New Roman" w:hAnsi="inherit"/>
          <w:i/>
          <w:iCs/>
          <w:sz w:val="20"/>
          <w:szCs w:val="20"/>
        </w:rPr>
        <w:t xml:space="preserve"> </w:t>
      </w:r>
      <w:r>
        <w:rPr>
          <w:rFonts w:ascii="inherit" w:eastAsia="Times New Roman" w:hAnsi="inherit"/>
          <w:i/>
          <w:iCs/>
          <w:sz w:val="20"/>
          <w:szCs w:val="20"/>
        </w:rPr>
        <w:t xml:space="preserve">17 </w:t>
      </w:r>
      <w:r>
        <w:rPr>
          <w:rFonts w:ascii="inherit" w:eastAsia="Times New Roman" w:hAnsi="inherit"/>
          <w:sz w:val="20"/>
          <w:szCs w:val="20"/>
        </w:rPr>
        <w:t>for further discussion around the divestiture.</w:t>
      </w:r>
    </w:p>
    <w:p w14:paraId="715CC0A7" w14:textId="77777777" w:rsidR="00000000" w:rsidRDefault="00376102">
      <w:pPr>
        <w:spacing w:line="288" w:lineRule="auto"/>
        <w:jc w:val="both"/>
        <w:divId w:val="588466837"/>
        <w:rPr>
          <w:rFonts w:eastAsia="Times New Roman"/>
          <w:sz w:val="20"/>
          <w:szCs w:val="20"/>
        </w:rPr>
      </w:pPr>
    </w:p>
    <w:p w14:paraId="0E57AA67" w14:textId="77777777" w:rsidR="00000000" w:rsidRDefault="00376102">
      <w:pPr>
        <w:spacing w:line="288" w:lineRule="auto"/>
        <w:jc w:val="both"/>
        <w:divId w:val="588466837"/>
        <w:rPr>
          <w:rFonts w:eastAsia="Times New Roman"/>
          <w:sz w:val="20"/>
          <w:szCs w:val="20"/>
        </w:rPr>
      </w:pPr>
      <w:bookmarkStart w:id="50" w:name="sEC3FB2A1116E5062B8C14C6E592A3E72"/>
      <w:bookmarkEnd w:id="50"/>
      <w:r>
        <w:rPr>
          <w:rFonts w:ascii="inherit" w:eastAsia="Times New Roman" w:hAnsi="inherit"/>
          <w:b/>
          <w:bCs/>
          <w:sz w:val="20"/>
          <w:szCs w:val="20"/>
        </w:rPr>
        <w:t>NOTE</w:t>
      </w:r>
      <w:r>
        <w:rPr>
          <w:rFonts w:ascii="inherit" w:eastAsia="Times New Roman" w:hAnsi="inherit"/>
          <w:b/>
          <w:bCs/>
          <w:sz w:val="20"/>
          <w:szCs w:val="20"/>
        </w:rPr>
        <w:t xml:space="preserve"> </w:t>
      </w:r>
      <w:r>
        <w:rPr>
          <w:rFonts w:ascii="inherit" w:eastAsia="Times New Roman" w:hAnsi="inherit"/>
          <w:b/>
          <w:bCs/>
          <w:sz w:val="20"/>
          <w:szCs w:val="20"/>
        </w:rPr>
        <w:t>24:</w:t>
      </w:r>
      <w:r>
        <w:rPr>
          <w:rFonts w:ascii="inherit" w:eastAsia="Times New Roman" w:hAnsi="inherit"/>
          <w:sz w:val="20"/>
          <w:szCs w:val="20"/>
        </w:rPr>
        <w:t xml:space="preserve"> </w:t>
      </w:r>
      <w:r>
        <w:rPr>
          <w:rFonts w:ascii="inherit" w:eastAsia="Times New Roman" w:hAnsi="inherit"/>
          <w:b/>
          <w:bCs/>
          <w:sz w:val="20"/>
          <w:szCs w:val="20"/>
        </w:rPr>
        <w:t>Subsequent Events</w:t>
      </w:r>
      <w:r>
        <w:rPr>
          <w:rFonts w:ascii="inherit" w:eastAsia="Times New Roman" w:hAnsi="inherit"/>
          <w:sz w:val="20"/>
          <w:szCs w:val="20"/>
        </w:rPr>
        <w:t> </w:t>
      </w:r>
    </w:p>
    <w:p w14:paraId="5430DBE7" w14:textId="77777777" w:rsidR="00000000" w:rsidRDefault="00376102">
      <w:pPr>
        <w:spacing w:line="288" w:lineRule="auto"/>
        <w:jc w:val="both"/>
        <w:divId w:val="588466837"/>
        <w:rPr>
          <w:rFonts w:eastAsia="Times New Roman"/>
          <w:sz w:val="20"/>
          <w:szCs w:val="20"/>
        </w:rPr>
      </w:pPr>
    </w:p>
    <w:p w14:paraId="71710661" w14:textId="77777777" w:rsidR="00000000" w:rsidRDefault="00376102">
      <w:pPr>
        <w:spacing w:line="288" w:lineRule="auto"/>
        <w:divId w:val="1394424431"/>
        <w:rPr>
          <w:rFonts w:eastAsia="Times New Roman"/>
          <w:sz w:val="20"/>
          <w:szCs w:val="20"/>
        </w:rPr>
      </w:pPr>
      <w:r>
        <w:rPr>
          <w:rFonts w:ascii="inherit" w:eastAsia="Times New Roman" w:hAnsi="inherit"/>
          <w:i/>
          <w:iCs/>
          <w:color w:val="0D0D0D"/>
          <w:sz w:val="20"/>
          <w:szCs w:val="20"/>
        </w:rPr>
        <w:t>Ex</w:t>
      </w:r>
      <w:r>
        <w:rPr>
          <w:rFonts w:ascii="inherit" w:eastAsia="Times New Roman" w:hAnsi="inherit"/>
          <w:i/>
          <w:iCs/>
          <w:color w:val="0D0D0D"/>
          <w:sz w:val="20"/>
          <w:szCs w:val="20"/>
        </w:rPr>
        <w:t>ela Litigation</w:t>
      </w:r>
      <w:r>
        <w:rPr>
          <w:rFonts w:ascii="inherit" w:eastAsia="Times New Roman" w:hAnsi="inherit"/>
          <w:color w:val="0D0D0D"/>
          <w:sz w:val="20"/>
          <w:szCs w:val="20"/>
        </w:rPr>
        <w:t> </w:t>
      </w:r>
      <w:r>
        <w:rPr>
          <w:rFonts w:ascii="inherit" w:eastAsia="Times New Roman" w:hAnsi="inherit"/>
          <w:color w:val="0D0D0D"/>
          <w:sz w:val="20"/>
          <w:szCs w:val="20"/>
        </w:rPr>
        <w:t xml:space="preserve"> </w:t>
      </w:r>
    </w:p>
    <w:p w14:paraId="180EB2CC" w14:textId="77777777" w:rsidR="00000000" w:rsidRDefault="00376102">
      <w:pPr>
        <w:spacing w:line="288" w:lineRule="auto"/>
        <w:divId w:val="1101418397"/>
        <w:rPr>
          <w:rFonts w:eastAsia="Times New Roman"/>
          <w:sz w:val="20"/>
          <w:szCs w:val="20"/>
        </w:rPr>
      </w:pPr>
    </w:p>
    <w:p w14:paraId="06EE03D2" w14:textId="77777777" w:rsidR="00000000" w:rsidRDefault="00376102">
      <w:pPr>
        <w:spacing w:line="288" w:lineRule="auto"/>
        <w:jc w:val="both"/>
        <w:divId w:val="588466837"/>
        <w:rPr>
          <w:rFonts w:eastAsia="Times New Roman"/>
          <w:sz w:val="20"/>
          <w:szCs w:val="20"/>
        </w:rPr>
      </w:pPr>
      <w:r>
        <w:rPr>
          <w:rFonts w:ascii="inherit" w:eastAsia="Times New Roman" w:hAnsi="inherit"/>
          <w:color w:val="0D0D0D"/>
          <w:sz w:val="20"/>
          <w:szCs w:val="20"/>
        </w:rPr>
        <w:t>On January 7, 2020, Exela filed a complaint against the Company and its subsidiary, Avadel Legacy in the United States District for the District of Delaware. The complaint alleges infringement of a certain Exela patent by Avadel’s NOURES</w:t>
      </w:r>
      <w:r>
        <w:rPr>
          <w:rFonts w:ascii="inherit" w:eastAsia="Times New Roman" w:hAnsi="inherit"/>
          <w:color w:val="0D0D0D"/>
          <w:sz w:val="20"/>
          <w:szCs w:val="20"/>
        </w:rPr>
        <w:t>S™</w:t>
      </w:r>
      <w:r>
        <w:rPr>
          <w:rFonts w:ascii="inherit" w:eastAsia="Times New Roman" w:hAnsi="inherit"/>
          <w:color w:val="0D0D0D"/>
          <w:sz w:val="20"/>
          <w:szCs w:val="20"/>
        </w:rPr>
        <w:t xml:space="preserve"> </w:t>
      </w:r>
      <w:r>
        <w:rPr>
          <w:rFonts w:ascii="inherit" w:eastAsia="Times New Roman" w:hAnsi="inherit"/>
          <w:color w:val="0D0D0D"/>
          <w:sz w:val="20"/>
          <w:szCs w:val="20"/>
        </w:rPr>
        <w:t>product, which has not yet been commercially launched in the U.S.</w:t>
      </w:r>
      <w:r>
        <w:rPr>
          <w:rFonts w:ascii="inherit" w:eastAsia="Times New Roman" w:hAnsi="inherit"/>
          <w:color w:val="0D0D0D"/>
          <w:sz w:val="20"/>
          <w:szCs w:val="20"/>
        </w:rPr>
        <w:t xml:space="preserve"> </w:t>
      </w:r>
      <w:r>
        <w:rPr>
          <w:rFonts w:ascii="inherit" w:eastAsia="Times New Roman" w:hAnsi="inherit"/>
          <w:color w:val="0D0D0D"/>
          <w:sz w:val="20"/>
          <w:szCs w:val="20"/>
        </w:rPr>
        <w:t>Exela is most notably seeking i) a declaratory judgment that the NOURESS™</w:t>
      </w:r>
      <w:r>
        <w:rPr>
          <w:rFonts w:ascii="inherit" w:eastAsia="Times New Roman" w:hAnsi="inherit"/>
          <w:color w:val="0D0D0D"/>
          <w:sz w:val="20"/>
          <w:szCs w:val="20"/>
        </w:rPr>
        <w:t xml:space="preserve"> </w:t>
      </w:r>
      <w:r>
        <w:rPr>
          <w:rFonts w:ascii="inherit" w:eastAsia="Times New Roman" w:hAnsi="inherit"/>
          <w:color w:val="0D0D0D"/>
          <w:sz w:val="20"/>
          <w:szCs w:val="20"/>
        </w:rPr>
        <w:t>product infringes its patent, ii) an injunction (both preliminary and permanent) precluding the launch of NOURESS</w:t>
      </w:r>
      <w:r>
        <w:rPr>
          <w:rFonts w:ascii="inherit" w:eastAsia="Times New Roman" w:hAnsi="inherit"/>
          <w:color w:val="0D0D0D"/>
          <w:sz w:val="20"/>
          <w:szCs w:val="20"/>
        </w:rPr>
        <w:t>™, and iii) monetary damages (including enhanced damages, prejudgment interest and attorneys’</w:t>
      </w:r>
      <w:r>
        <w:rPr>
          <w:rFonts w:ascii="inherit" w:eastAsia="Times New Roman" w:hAnsi="inherit"/>
          <w:color w:val="0D0D0D"/>
          <w:sz w:val="20"/>
          <w:szCs w:val="20"/>
        </w:rPr>
        <w:t xml:space="preserve"> </w:t>
      </w:r>
      <w:r>
        <w:rPr>
          <w:rFonts w:ascii="inherit" w:eastAsia="Times New Roman" w:hAnsi="inherit"/>
          <w:color w:val="0D0D0D"/>
          <w:sz w:val="20"/>
          <w:szCs w:val="20"/>
        </w:rPr>
        <w:t>fees) in the event NOURESS™</w:t>
      </w:r>
      <w:r>
        <w:rPr>
          <w:rFonts w:ascii="inherit" w:eastAsia="Times New Roman" w:hAnsi="inherit"/>
          <w:color w:val="0D0D0D"/>
          <w:sz w:val="20"/>
          <w:szCs w:val="20"/>
        </w:rPr>
        <w:t xml:space="preserve"> </w:t>
      </w:r>
      <w:r>
        <w:rPr>
          <w:rFonts w:ascii="inherit" w:eastAsia="Times New Roman" w:hAnsi="inherit"/>
          <w:color w:val="0D0D0D"/>
          <w:sz w:val="20"/>
          <w:szCs w:val="20"/>
        </w:rPr>
        <w:t>is commercially launched and found to infringe Exela’s patent.</w:t>
      </w:r>
      <w:r>
        <w:rPr>
          <w:rFonts w:ascii="inherit" w:eastAsia="Times New Roman" w:hAnsi="inherit"/>
          <w:color w:val="0D0D0D"/>
          <w:sz w:val="20"/>
          <w:szCs w:val="20"/>
        </w:rPr>
        <w:t xml:space="preserve"> </w:t>
      </w:r>
      <w:r>
        <w:rPr>
          <w:rFonts w:ascii="inherit" w:eastAsia="Times New Roman" w:hAnsi="inherit"/>
          <w:color w:val="0D0D0D"/>
          <w:sz w:val="20"/>
          <w:szCs w:val="20"/>
        </w:rPr>
        <w:t> The Company and Avadel Legacy have not yet been served with the compla</w:t>
      </w:r>
      <w:r>
        <w:rPr>
          <w:rFonts w:ascii="inherit" w:eastAsia="Times New Roman" w:hAnsi="inherit"/>
          <w:color w:val="0D0D0D"/>
          <w:sz w:val="20"/>
          <w:szCs w:val="20"/>
        </w:rPr>
        <w:t>int.</w:t>
      </w:r>
      <w:r>
        <w:rPr>
          <w:rFonts w:ascii="inherit" w:eastAsia="Times New Roman" w:hAnsi="inherit"/>
          <w:color w:val="0D0D0D"/>
          <w:sz w:val="20"/>
          <w:szCs w:val="20"/>
        </w:rPr>
        <w:t xml:space="preserve"> </w:t>
      </w:r>
    </w:p>
    <w:p w14:paraId="74153C3E" w14:textId="77777777" w:rsidR="00000000" w:rsidRDefault="00376102">
      <w:pPr>
        <w:spacing w:line="288" w:lineRule="auto"/>
        <w:divId w:val="1523517680"/>
        <w:rPr>
          <w:rFonts w:eastAsia="Times New Roman"/>
          <w:sz w:val="20"/>
          <w:szCs w:val="20"/>
        </w:rPr>
      </w:pPr>
    </w:p>
    <w:p w14:paraId="6DB51620"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 xml:space="preserve">Shelf Registration Statement on Form S-3 </w:t>
      </w:r>
    </w:p>
    <w:p w14:paraId="571EB05A" w14:textId="77777777" w:rsidR="00000000" w:rsidRDefault="00376102">
      <w:pPr>
        <w:spacing w:line="288" w:lineRule="auto"/>
        <w:jc w:val="both"/>
        <w:divId w:val="588466837"/>
        <w:rPr>
          <w:rFonts w:eastAsia="Times New Roman"/>
          <w:sz w:val="20"/>
          <w:szCs w:val="20"/>
        </w:rPr>
      </w:pPr>
    </w:p>
    <w:p w14:paraId="4F6047BC"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In February 2020, we filed with the SEC a new shelf registration statement on Form S-3 (the 2020 Shelf Registration Statement) (File No. 333-236258) that allows issuance and sale by us, from time to time, of: </w:t>
      </w:r>
    </w:p>
    <w:p w14:paraId="3BACC55F"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1FC7974" w14:textId="77777777">
        <w:trPr>
          <w:divId w:val="588466837"/>
          <w:tblCellSpacing w:w="0" w:type="dxa"/>
        </w:trPr>
        <w:tc>
          <w:tcPr>
            <w:tcW w:w="720" w:type="dxa"/>
            <w:vAlign w:val="center"/>
            <w:hideMark/>
          </w:tcPr>
          <w:p w14:paraId="6E1CB1B0" w14:textId="77777777" w:rsidR="00000000" w:rsidRDefault="00376102">
            <w:pPr>
              <w:spacing w:line="288" w:lineRule="auto"/>
              <w:jc w:val="both"/>
              <w:rPr>
                <w:rFonts w:eastAsia="Times New Roman"/>
                <w:sz w:val="20"/>
                <w:szCs w:val="20"/>
              </w:rPr>
            </w:pPr>
          </w:p>
        </w:tc>
        <w:tc>
          <w:tcPr>
            <w:tcW w:w="0" w:type="auto"/>
            <w:vAlign w:val="center"/>
            <w:hideMark/>
          </w:tcPr>
          <w:p w14:paraId="5DD9A785" w14:textId="77777777" w:rsidR="00000000" w:rsidRDefault="00376102">
            <w:pPr>
              <w:rPr>
                <w:rFonts w:eastAsia="Times New Roman"/>
                <w:sz w:val="20"/>
                <w:szCs w:val="20"/>
              </w:rPr>
            </w:pPr>
          </w:p>
        </w:tc>
      </w:tr>
      <w:tr w:rsidR="00000000" w14:paraId="7915236A" w14:textId="77777777">
        <w:trPr>
          <w:divId w:val="588466837"/>
          <w:tblCellSpacing w:w="0" w:type="dxa"/>
        </w:trPr>
        <w:tc>
          <w:tcPr>
            <w:tcW w:w="0" w:type="auto"/>
            <w:hideMark/>
          </w:tcPr>
          <w:p w14:paraId="4DCC0C57" w14:textId="77777777" w:rsidR="00000000" w:rsidRDefault="00376102">
            <w:pPr>
              <w:spacing w:line="288" w:lineRule="auto"/>
              <w:divId w:val="1532298840"/>
              <w:rPr>
                <w:rFonts w:eastAsia="Times New Roman"/>
                <w:sz w:val="20"/>
                <w:szCs w:val="20"/>
              </w:rPr>
            </w:pPr>
            <w:r>
              <w:rPr>
                <w:rFonts w:ascii="inherit" w:eastAsia="Times New Roman" w:hAnsi="inherit"/>
                <w:sz w:val="20"/>
                <w:szCs w:val="20"/>
              </w:rPr>
              <w:t>(a)</w:t>
            </w:r>
          </w:p>
        </w:tc>
        <w:tc>
          <w:tcPr>
            <w:tcW w:w="0" w:type="auto"/>
            <w:hideMark/>
          </w:tcPr>
          <w:p w14:paraId="28023E1A" w14:textId="77777777" w:rsidR="00000000" w:rsidRDefault="00376102">
            <w:pPr>
              <w:spacing w:line="288" w:lineRule="auto"/>
              <w:jc w:val="both"/>
              <w:rPr>
                <w:rFonts w:eastAsia="Times New Roman"/>
                <w:sz w:val="20"/>
                <w:szCs w:val="20"/>
              </w:rPr>
            </w:pPr>
            <w:r>
              <w:rPr>
                <w:rFonts w:ascii="inherit" w:eastAsia="Times New Roman" w:hAnsi="inherit"/>
                <w:sz w:val="20"/>
                <w:szCs w:val="20"/>
              </w:rPr>
              <w:t>up to $250,000 in aggregate of ordina</w:t>
            </w:r>
            <w:r>
              <w:rPr>
                <w:rFonts w:ascii="inherit" w:eastAsia="Times New Roman" w:hAnsi="inherit"/>
                <w:sz w:val="20"/>
                <w:szCs w:val="20"/>
              </w:rPr>
              <w:t>ry shares, nominal value US$0.01 per share (the</w:t>
            </w:r>
            <w:r>
              <w:rPr>
                <w:rFonts w:ascii="inherit" w:eastAsia="Times New Roman" w:hAnsi="inherit"/>
                <w:sz w:val="20"/>
                <w:szCs w:val="20"/>
              </w:rPr>
              <w:t xml:space="preserve"> </w:t>
            </w:r>
            <w:r>
              <w:rPr>
                <w:rFonts w:ascii="inherit" w:eastAsia="Times New Roman" w:hAnsi="inherit"/>
                <w:sz w:val="20"/>
                <w:szCs w:val="20"/>
              </w:rPr>
              <w:t>“Ordinary Shares”), each of which may be represented by ADSs, preferred shares, nominal value US$0.01 per share (the</w:t>
            </w:r>
            <w:r>
              <w:rPr>
                <w:rFonts w:ascii="inherit" w:eastAsia="Times New Roman" w:hAnsi="inherit"/>
                <w:sz w:val="20"/>
                <w:szCs w:val="20"/>
              </w:rPr>
              <w:t xml:space="preserve"> </w:t>
            </w:r>
            <w:r>
              <w:rPr>
                <w:rFonts w:ascii="inherit" w:eastAsia="Times New Roman" w:hAnsi="inherit"/>
                <w:sz w:val="20"/>
                <w:szCs w:val="20"/>
              </w:rPr>
              <w:t>“Preferred Shares”), debt securities (the</w:t>
            </w:r>
            <w:r>
              <w:rPr>
                <w:rFonts w:ascii="inherit" w:eastAsia="Times New Roman" w:hAnsi="inherit"/>
                <w:sz w:val="20"/>
                <w:szCs w:val="20"/>
              </w:rPr>
              <w:t xml:space="preserve"> </w:t>
            </w:r>
            <w:r>
              <w:rPr>
                <w:rFonts w:ascii="inherit" w:eastAsia="Times New Roman" w:hAnsi="inherit"/>
                <w:sz w:val="20"/>
                <w:szCs w:val="20"/>
              </w:rPr>
              <w:t>“Debt Securities”), warrants to purchase Ordinary</w:t>
            </w:r>
            <w:r>
              <w:rPr>
                <w:rFonts w:ascii="inherit" w:eastAsia="Times New Roman" w:hAnsi="inherit"/>
                <w:sz w:val="20"/>
                <w:szCs w:val="20"/>
              </w:rPr>
              <w:t xml:space="preserve"> Shares, ADSs, Preferred Shares and/or Debt Securities (the</w:t>
            </w:r>
            <w:r>
              <w:rPr>
                <w:rFonts w:ascii="inherit" w:eastAsia="Times New Roman" w:hAnsi="inherit"/>
                <w:sz w:val="20"/>
                <w:szCs w:val="20"/>
              </w:rPr>
              <w:t xml:space="preserve"> </w:t>
            </w:r>
            <w:r>
              <w:rPr>
                <w:rFonts w:ascii="inherit" w:eastAsia="Times New Roman" w:hAnsi="inherit"/>
                <w:sz w:val="20"/>
                <w:szCs w:val="20"/>
              </w:rPr>
              <w:t>“Warrants”), and/or units consisting of Ordinary Shares, ADSs, Preferred Shares, one or more Debt Securities or Warrants in one or more series, in any combination, pursuant to the terms of the 202</w:t>
            </w:r>
            <w:r>
              <w:rPr>
                <w:rFonts w:ascii="inherit" w:eastAsia="Times New Roman" w:hAnsi="inherit"/>
                <w:sz w:val="20"/>
                <w:szCs w:val="20"/>
              </w:rPr>
              <w:t>0 Shelf Registration Statement, the base prospectus contained in the 2020 Shelf Registration Statement (the</w:t>
            </w:r>
            <w:r>
              <w:rPr>
                <w:rFonts w:ascii="inherit" w:eastAsia="Times New Roman" w:hAnsi="inherit"/>
                <w:sz w:val="20"/>
                <w:szCs w:val="20"/>
              </w:rPr>
              <w:t xml:space="preserve"> </w:t>
            </w:r>
            <w:r>
              <w:rPr>
                <w:rFonts w:ascii="inherit" w:eastAsia="Times New Roman" w:hAnsi="inherit"/>
                <w:sz w:val="20"/>
                <w:szCs w:val="20"/>
              </w:rPr>
              <w:t>“Base Prospectus”), and any amendments or supplements thereto (together, the</w:t>
            </w:r>
            <w:r>
              <w:rPr>
                <w:rFonts w:ascii="inherit" w:eastAsia="Times New Roman" w:hAnsi="inherit"/>
                <w:sz w:val="20"/>
                <w:szCs w:val="20"/>
              </w:rPr>
              <w:t xml:space="preserve"> </w:t>
            </w:r>
            <w:r>
              <w:rPr>
                <w:rFonts w:ascii="inherit" w:eastAsia="Times New Roman" w:hAnsi="inherit"/>
                <w:sz w:val="20"/>
                <w:szCs w:val="20"/>
              </w:rPr>
              <w:t xml:space="preserve">“Securities”); including </w:t>
            </w:r>
          </w:p>
        </w:tc>
      </w:tr>
    </w:tbl>
    <w:p w14:paraId="3AFC8DA6" w14:textId="77777777" w:rsidR="00000000" w:rsidRDefault="00376102">
      <w:pPr>
        <w:spacing w:line="288" w:lineRule="auto"/>
        <w:jc w:val="both"/>
        <w:divId w:val="5884668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7C2CF4A" w14:textId="77777777">
        <w:trPr>
          <w:divId w:val="588466837"/>
          <w:tblCellSpacing w:w="0" w:type="dxa"/>
        </w:trPr>
        <w:tc>
          <w:tcPr>
            <w:tcW w:w="720" w:type="dxa"/>
            <w:vAlign w:val="center"/>
            <w:hideMark/>
          </w:tcPr>
          <w:p w14:paraId="05D2E1C4" w14:textId="77777777" w:rsidR="00000000" w:rsidRDefault="00376102">
            <w:pPr>
              <w:spacing w:line="288" w:lineRule="auto"/>
              <w:jc w:val="both"/>
              <w:rPr>
                <w:rFonts w:eastAsia="Times New Roman"/>
                <w:sz w:val="20"/>
                <w:szCs w:val="20"/>
              </w:rPr>
            </w:pPr>
          </w:p>
        </w:tc>
        <w:tc>
          <w:tcPr>
            <w:tcW w:w="0" w:type="auto"/>
            <w:vAlign w:val="center"/>
            <w:hideMark/>
          </w:tcPr>
          <w:p w14:paraId="062BC21F" w14:textId="77777777" w:rsidR="00000000" w:rsidRDefault="00376102">
            <w:pPr>
              <w:rPr>
                <w:rFonts w:eastAsia="Times New Roman"/>
                <w:sz w:val="20"/>
                <w:szCs w:val="20"/>
              </w:rPr>
            </w:pPr>
          </w:p>
        </w:tc>
      </w:tr>
      <w:tr w:rsidR="00000000" w14:paraId="37AF97F7" w14:textId="77777777">
        <w:trPr>
          <w:divId w:val="588466837"/>
          <w:tblCellSpacing w:w="0" w:type="dxa"/>
        </w:trPr>
        <w:tc>
          <w:tcPr>
            <w:tcW w:w="0" w:type="auto"/>
            <w:hideMark/>
          </w:tcPr>
          <w:p w14:paraId="67973447" w14:textId="77777777" w:rsidR="00000000" w:rsidRDefault="00376102">
            <w:pPr>
              <w:spacing w:line="288" w:lineRule="auto"/>
              <w:divId w:val="236595028"/>
              <w:rPr>
                <w:rFonts w:eastAsia="Times New Roman"/>
                <w:sz w:val="20"/>
                <w:szCs w:val="20"/>
              </w:rPr>
            </w:pPr>
            <w:r>
              <w:rPr>
                <w:rFonts w:ascii="inherit" w:eastAsia="Times New Roman" w:hAnsi="inherit"/>
                <w:sz w:val="20"/>
                <w:szCs w:val="20"/>
              </w:rPr>
              <w:t>(b)</w:t>
            </w:r>
          </w:p>
        </w:tc>
        <w:tc>
          <w:tcPr>
            <w:tcW w:w="0" w:type="auto"/>
            <w:hideMark/>
          </w:tcPr>
          <w:p w14:paraId="2EBD854D" w14:textId="77777777" w:rsidR="00000000" w:rsidRDefault="00376102">
            <w:pPr>
              <w:spacing w:line="288" w:lineRule="auto"/>
              <w:jc w:val="both"/>
              <w:rPr>
                <w:rFonts w:eastAsia="Times New Roman"/>
                <w:sz w:val="20"/>
                <w:szCs w:val="20"/>
              </w:rPr>
            </w:pPr>
            <w:r>
              <w:rPr>
                <w:rFonts w:eastAsia="Times New Roman"/>
                <w:sz w:val="20"/>
                <w:szCs w:val="20"/>
              </w:rPr>
              <w:t xml:space="preserve">up </w:t>
            </w:r>
            <w:r>
              <w:rPr>
                <w:rFonts w:eastAsia="Times New Roman"/>
                <w:sz w:val="20"/>
                <w:szCs w:val="20"/>
              </w:rPr>
              <w:t>to $50,000 of ADSs that may be issued and sold from time to time pursuant to the terms of an Open Market Sale Agreement</w:t>
            </w:r>
            <w:r>
              <w:rPr>
                <w:rFonts w:eastAsia="Times New Roman"/>
                <w:sz w:val="14"/>
                <w:szCs w:val="14"/>
                <w:vertAlign w:val="superscript"/>
              </w:rPr>
              <w:t xml:space="preserve">SM </w:t>
            </w:r>
            <w:r>
              <w:rPr>
                <w:rFonts w:eastAsia="Times New Roman"/>
                <w:sz w:val="20"/>
                <w:szCs w:val="20"/>
              </w:rPr>
              <w:t>(“the Sales Agreement”), entered into with Jefferies LLC on February 4, 2020 (the “Sales Agreement”), the 2020 Shelf Registration Stat</w:t>
            </w:r>
            <w:r>
              <w:rPr>
                <w:rFonts w:eastAsia="Times New Roman"/>
                <w:sz w:val="20"/>
                <w:szCs w:val="20"/>
              </w:rPr>
              <w:t>ement, the Base Prospectus and the terms of the sales agreement prospectus contained in the 2020 Shelf Registration Statement.</w:t>
            </w:r>
            <w:r>
              <w:rPr>
                <w:rFonts w:ascii="inherit" w:eastAsia="Times New Roman" w:hAnsi="inherit"/>
                <w:sz w:val="20"/>
                <w:szCs w:val="20"/>
              </w:rPr>
              <w:t xml:space="preserve"> </w:t>
            </w:r>
          </w:p>
        </w:tc>
      </w:tr>
    </w:tbl>
    <w:p w14:paraId="6665B306" w14:textId="77777777" w:rsidR="00000000" w:rsidRDefault="00376102">
      <w:pPr>
        <w:spacing w:line="288" w:lineRule="auto"/>
        <w:jc w:val="both"/>
        <w:divId w:val="588466837"/>
        <w:rPr>
          <w:rFonts w:eastAsia="Times New Roman"/>
          <w:sz w:val="20"/>
          <w:szCs w:val="20"/>
        </w:rPr>
      </w:pPr>
    </w:p>
    <w:p w14:paraId="6691D447" w14:textId="77777777" w:rsidR="00000000" w:rsidRDefault="00376102">
      <w:pPr>
        <w:spacing w:line="288" w:lineRule="auto"/>
        <w:jc w:val="both"/>
        <w:divId w:val="588466837"/>
        <w:rPr>
          <w:rFonts w:eastAsia="Times New Roman"/>
          <w:sz w:val="20"/>
          <w:szCs w:val="20"/>
        </w:rPr>
      </w:pPr>
      <w:r>
        <w:rPr>
          <w:rFonts w:ascii="inherit" w:eastAsia="Times New Roman" w:hAnsi="inherit"/>
          <w:i/>
          <w:iCs/>
          <w:sz w:val="20"/>
          <w:szCs w:val="20"/>
        </w:rPr>
        <w:t>Securities Purchase Agreement (dollars and shares in thousands)</w:t>
      </w:r>
      <w:r>
        <w:rPr>
          <w:rFonts w:ascii="inherit" w:eastAsia="Times New Roman" w:hAnsi="inherit"/>
          <w:i/>
          <w:iCs/>
          <w:sz w:val="20"/>
          <w:szCs w:val="20"/>
        </w:rPr>
        <w:t xml:space="preserve"> </w:t>
      </w:r>
    </w:p>
    <w:p w14:paraId="0389A59A" w14:textId="77777777" w:rsidR="00000000" w:rsidRDefault="00376102">
      <w:pPr>
        <w:spacing w:line="288" w:lineRule="auto"/>
        <w:jc w:val="both"/>
        <w:divId w:val="588466837"/>
        <w:rPr>
          <w:rFonts w:eastAsia="Times New Roman"/>
          <w:sz w:val="20"/>
          <w:szCs w:val="20"/>
        </w:rPr>
      </w:pPr>
    </w:p>
    <w:p w14:paraId="52A2B77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On February 21, 2020, we announced that we have entered in</w:t>
      </w:r>
      <w:r>
        <w:rPr>
          <w:rFonts w:ascii="inherit" w:eastAsia="Times New Roman" w:hAnsi="inherit"/>
          <w:sz w:val="20"/>
          <w:szCs w:val="20"/>
        </w:rPr>
        <w:t>to a definitive agreement for the sale of our ADSs and Series A Non-Voting Convertible Preferred Shares (“Series A Preferred”) in a private placement to a group of institutional accredited investors.</w:t>
      </w:r>
      <w:r>
        <w:rPr>
          <w:rFonts w:ascii="inherit" w:eastAsia="Times New Roman" w:hAnsi="inherit"/>
          <w:sz w:val="20"/>
          <w:szCs w:val="20"/>
        </w:rPr>
        <w:t xml:space="preserve"> </w:t>
      </w:r>
      <w:r>
        <w:rPr>
          <w:rFonts w:ascii="inherit" w:eastAsia="Times New Roman" w:hAnsi="inherit"/>
          <w:sz w:val="20"/>
          <w:szCs w:val="20"/>
        </w:rPr>
        <w:t xml:space="preserve">The private placement has resulted in gross proceeds of </w:t>
      </w:r>
      <w:r>
        <w:rPr>
          <w:rFonts w:ascii="inherit" w:eastAsia="Times New Roman" w:hAnsi="inherit"/>
          <w:sz w:val="20"/>
          <w:szCs w:val="20"/>
        </w:rPr>
        <w:t xml:space="preserve">approximately $65,000 before deducting placement agent and other offering expenses, and resulting in net proceeds of approximately $61,000. </w:t>
      </w:r>
    </w:p>
    <w:p w14:paraId="47647A96" w14:textId="77777777" w:rsidR="00000000" w:rsidRDefault="00376102">
      <w:pPr>
        <w:spacing w:line="288" w:lineRule="auto"/>
        <w:jc w:val="both"/>
        <w:divId w:val="588466837"/>
        <w:rPr>
          <w:rFonts w:eastAsia="Times New Roman"/>
          <w:sz w:val="20"/>
          <w:szCs w:val="20"/>
        </w:rPr>
      </w:pPr>
    </w:p>
    <w:p w14:paraId="74BFB517"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Pursuant to the terms of the private placement, we issued 8,680 ADSs and 488 shares of Series A Preferred at a pr</w:t>
      </w:r>
      <w:r>
        <w:rPr>
          <w:rFonts w:ascii="inherit" w:eastAsia="Times New Roman" w:hAnsi="inherit"/>
          <w:sz w:val="20"/>
          <w:szCs w:val="20"/>
        </w:rPr>
        <w:t>ice of $7.09 per share, priced at-the-market under Nasdaq rules. Each share of non-voting Series A Preferred is convertible into one ADS, provided that conversion will be prohibited if, as a result, the holder and its affiliates would own more than 9.99% o</w:t>
      </w:r>
      <w:r>
        <w:rPr>
          <w:rFonts w:ascii="inherit" w:eastAsia="Times New Roman" w:hAnsi="inherit"/>
          <w:sz w:val="20"/>
          <w:szCs w:val="20"/>
        </w:rPr>
        <w:t>f the total number of Avadel ADSs outstanding. The closing of the private placement occurred on February 25, 2020. Proceeds from the private placement will be used to fund continued clinical and program development of FT218, including an open-label extensi</w:t>
      </w:r>
      <w:r>
        <w:rPr>
          <w:rFonts w:ascii="inherit" w:eastAsia="Times New Roman" w:hAnsi="inherit"/>
          <w:sz w:val="20"/>
          <w:szCs w:val="20"/>
        </w:rPr>
        <w:t>on study for REST-ON, a switch study to evaluate patients switching from twice-nightly sodium oxybate to once-nightly FT218, as well as for general corporate purposes.  If this transaction would have happened prior to December 31, 2019, ordinary shares iss</w:t>
      </w:r>
      <w:r>
        <w:rPr>
          <w:rFonts w:ascii="inherit" w:eastAsia="Times New Roman" w:hAnsi="inherit"/>
          <w:sz w:val="20"/>
          <w:szCs w:val="20"/>
        </w:rPr>
        <w:t>ued and outstanding would have been</w:t>
      </w:r>
      <w:r>
        <w:rPr>
          <w:rFonts w:ascii="inherit" w:eastAsia="Times New Roman" w:hAnsi="inherit"/>
          <w:sz w:val="20"/>
          <w:szCs w:val="20"/>
        </w:rPr>
        <w:t xml:space="preserve"> </w:t>
      </w:r>
      <w:r>
        <w:rPr>
          <w:rFonts w:ascii="inherit" w:eastAsia="Times New Roman" w:hAnsi="inherit"/>
          <w:sz w:val="20"/>
          <w:szCs w:val="20"/>
        </w:rPr>
        <w:t>51,927 and</w:t>
      </w:r>
      <w:r>
        <w:rPr>
          <w:rFonts w:ascii="inherit" w:eastAsia="Times New Roman" w:hAnsi="inherit"/>
          <w:sz w:val="20"/>
          <w:szCs w:val="20"/>
        </w:rPr>
        <w:t xml:space="preserve"> </w:t>
      </w:r>
      <w:r>
        <w:rPr>
          <w:rFonts w:ascii="inherit" w:eastAsia="Times New Roman" w:hAnsi="inherit"/>
          <w:sz w:val="20"/>
          <w:szCs w:val="20"/>
        </w:rPr>
        <w:t>46,200, respectively.</w:t>
      </w:r>
    </w:p>
    <w:p w14:paraId="79932312" w14:textId="77777777" w:rsidR="00000000" w:rsidRDefault="00376102">
      <w:pPr>
        <w:spacing w:line="288" w:lineRule="auto"/>
        <w:jc w:val="both"/>
        <w:divId w:val="588466837"/>
        <w:rPr>
          <w:rFonts w:eastAsia="Times New Roman"/>
          <w:sz w:val="20"/>
          <w:szCs w:val="20"/>
        </w:rPr>
      </w:pPr>
    </w:p>
    <w:p w14:paraId="1CB56326" w14:textId="77777777" w:rsidR="00000000" w:rsidRDefault="00376102">
      <w:pPr>
        <w:spacing w:line="288" w:lineRule="auto"/>
        <w:jc w:val="both"/>
        <w:divId w:val="588466837"/>
        <w:rPr>
          <w:rFonts w:eastAsia="Times New Roman"/>
          <w:sz w:val="20"/>
          <w:szCs w:val="20"/>
        </w:rPr>
      </w:pPr>
    </w:p>
    <w:p w14:paraId="75A97B26" w14:textId="77777777" w:rsidR="00000000" w:rsidRDefault="00376102">
      <w:pPr>
        <w:spacing w:line="288" w:lineRule="auto"/>
        <w:jc w:val="both"/>
        <w:divId w:val="588466837"/>
        <w:rPr>
          <w:rFonts w:eastAsia="Times New Roman"/>
          <w:sz w:val="20"/>
          <w:szCs w:val="20"/>
        </w:rPr>
      </w:pPr>
    </w:p>
    <w:p w14:paraId="01E6528D" w14:textId="77777777" w:rsidR="00000000" w:rsidRDefault="00376102">
      <w:pPr>
        <w:divId w:val="587422753"/>
        <w:rPr>
          <w:rFonts w:eastAsia="Times New Roman"/>
          <w:sz w:val="20"/>
          <w:szCs w:val="20"/>
        </w:rPr>
      </w:pPr>
    </w:p>
    <w:p w14:paraId="7BF99481" w14:textId="77777777" w:rsidR="00000000" w:rsidRDefault="00376102">
      <w:pPr>
        <w:spacing w:line="288" w:lineRule="auto"/>
        <w:jc w:val="center"/>
        <w:divId w:val="30617116"/>
        <w:rPr>
          <w:rFonts w:eastAsia="Times New Roman"/>
          <w:sz w:val="20"/>
          <w:szCs w:val="20"/>
        </w:rPr>
      </w:pPr>
      <w:r>
        <w:rPr>
          <w:rFonts w:ascii="inherit" w:eastAsia="Times New Roman" w:hAnsi="inherit"/>
          <w:sz w:val="20"/>
          <w:szCs w:val="20"/>
        </w:rPr>
        <w:t>-95-</w:t>
      </w:r>
    </w:p>
    <w:p w14:paraId="30C31C4B" w14:textId="77777777" w:rsidR="00000000" w:rsidRDefault="00376102">
      <w:pPr>
        <w:divId w:val="588466837"/>
        <w:rPr>
          <w:rFonts w:eastAsia="Times New Roman"/>
          <w:sz w:val="20"/>
          <w:szCs w:val="20"/>
        </w:rPr>
      </w:pPr>
      <w:r>
        <w:rPr>
          <w:rFonts w:eastAsia="Times New Roman"/>
          <w:sz w:val="20"/>
          <w:szCs w:val="20"/>
        </w:rPr>
        <w:pict w14:anchorId="1994E09C">
          <v:rect id="_x0000_i1120" style="width:0;height:1.5pt" o:hralign="center" o:hrstd="t" o:hr="t" fillcolor="#a0a0a0" stroked="f"/>
        </w:pict>
      </w:r>
    </w:p>
    <w:p w14:paraId="4821245D" w14:textId="77777777" w:rsidR="00000000" w:rsidRDefault="00376102">
      <w:pPr>
        <w:spacing w:line="288" w:lineRule="auto"/>
        <w:divId w:val="2070419076"/>
        <w:rPr>
          <w:rFonts w:eastAsia="Times New Roman"/>
          <w:sz w:val="20"/>
          <w:szCs w:val="20"/>
        </w:rPr>
      </w:pPr>
      <w:bookmarkStart w:id="51" w:name="s8C988A93C8D05FE6BA11851E03D36226"/>
      <w:bookmarkEnd w:id="51"/>
    </w:p>
    <w:p w14:paraId="3A7CE9B0" w14:textId="77777777" w:rsidR="00000000" w:rsidRDefault="00376102">
      <w:pPr>
        <w:divId w:val="696396494"/>
        <w:rPr>
          <w:rFonts w:eastAsia="Times New Roman"/>
          <w:sz w:val="20"/>
          <w:szCs w:val="20"/>
        </w:rPr>
      </w:pPr>
    </w:p>
    <w:p w14:paraId="651DDFF9"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14:paraId="462647E5"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To the Shareholders and the Board of Directors of Avadel Pharmaceuticals plc</w:t>
      </w:r>
    </w:p>
    <w:p w14:paraId="45A1005F"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Opinion on the Financial Statements</w:t>
      </w:r>
    </w:p>
    <w:p w14:paraId="4C9810BB"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 xml:space="preserve">We have audited the accompanying consolidated </w:t>
      </w:r>
      <w:r>
        <w:rPr>
          <w:rFonts w:ascii="inherit" w:eastAsia="Times New Roman" w:hAnsi="inherit"/>
          <w:sz w:val="20"/>
          <w:szCs w:val="20"/>
        </w:rPr>
        <w:t>balance sheets of Avadel Pharmaceuticals plc (the "Company") as of December 31, 2019 and 2018, the related consolidated statements of (loss) income, comprehensive (loss) income, shareholders’</w:t>
      </w:r>
      <w:r>
        <w:rPr>
          <w:rFonts w:ascii="inherit" w:eastAsia="Times New Roman" w:hAnsi="inherit"/>
          <w:sz w:val="20"/>
          <w:szCs w:val="20"/>
        </w:rPr>
        <w:t xml:space="preserve"> </w:t>
      </w:r>
      <w:r>
        <w:rPr>
          <w:rFonts w:ascii="inherit" w:eastAsia="Times New Roman" w:hAnsi="inherit"/>
          <w:sz w:val="20"/>
          <w:szCs w:val="20"/>
        </w:rPr>
        <w:t>(deficit) equity, and cash flows, for each of the three years in</w:t>
      </w:r>
      <w:r>
        <w:rPr>
          <w:rFonts w:ascii="inherit" w:eastAsia="Times New Roman" w:hAnsi="inherit"/>
          <w:sz w:val="20"/>
          <w:szCs w:val="20"/>
        </w:rPr>
        <w:t xml:space="preserve"> the period ended December 31, 2019, and the related notes and financial statement schedule listed in the Index at Item 15 (collectively referred to as the "financial statements"). In our opinion, the financial statements present fairly, in all material re</w:t>
      </w:r>
      <w:r>
        <w:rPr>
          <w:rFonts w:ascii="inherit" w:eastAsia="Times New Roman" w:hAnsi="inherit"/>
          <w:sz w:val="20"/>
          <w:szCs w:val="20"/>
        </w:rPr>
        <w:t>spects, the financial position of the Company as of December 31, 2019 and 2018, and the results of its operations and its cash flows for each of the three years in the period ended December 31, 2019, in conformity with accounting principles generally accep</w:t>
      </w:r>
      <w:r>
        <w:rPr>
          <w:rFonts w:ascii="inherit" w:eastAsia="Times New Roman" w:hAnsi="inherit"/>
          <w:sz w:val="20"/>
          <w:szCs w:val="20"/>
        </w:rPr>
        <w:t>ted in the United States of America.</w:t>
      </w:r>
    </w:p>
    <w:p w14:paraId="00C6B612"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 xml:space="preserve">We have also audited, in accordance with the standards of the Public Company Accounting Oversight Board (United States) (PCAOB), the Company's internal control over financial reporting as of December 31, 2019, based on </w:t>
      </w:r>
      <w:r>
        <w:rPr>
          <w:rFonts w:ascii="inherit" w:eastAsia="Times New Roman" w:hAnsi="inherit"/>
          <w:sz w:val="20"/>
          <w:szCs w:val="20"/>
        </w:rPr>
        <w:t>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issued by the Committee of Sponsoring Organizations of the Treadway Commission and our report dated March 16, 2020, expressed an unqualified opinion on the Company's internal control ov</w:t>
      </w:r>
      <w:r>
        <w:rPr>
          <w:rFonts w:ascii="inherit" w:eastAsia="Times New Roman" w:hAnsi="inherit"/>
          <w:sz w:val="20"/>
          <w:szCs w:val="20"/>
        </w:rPr>
        <w:t>er financial reporting.</w:t>
      </w:r>
    </w:p>
    <w:p w14:paraId="624385BD"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Basis for Opinion</w:t>
      </w:r>
    </w:p>
    <w:p w14:paraId="536E7C27"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 xml:space="preserve">These financial statements are the responsibility of the Company's management. Our responsibility is to express an opinion on the Company's financial statements based on our audits. We are a public accounting firm </w:t>
      </w:r>
      <w:r>
        <w:rPr>
          <w:rFonts w:ascii="inherit" w:eastAsia="Times New Roman" w:hAnsi="inherit"/>
          <w:sz w:val="20"/>
          <w:szCs w:val="20"/>
        </w:rPr>
        <w:t>registered with the PCAOB and are required to be independent with respect to the Company in accordance with the U.S. federal securities laws and the applicable rules and regulations of the Securities and Exchange Commission and the PCAOB.</w:t>
      </w:r>
    </w:p>
    <w:p w14:paraId="509DB6F7"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 xml:space="preserve">We conducted our </w:t>
      </w:r>
      <w:r>
        <w:rPr>
          <w:rFonts w:ascii="inherit" w:eastAsia="Times New Roman" w:hAnsi="inherit"/>
          <w:sz w:val="20"/>
          <w:szCs w:val="20"/>
        </w:rPr>
        <w:t>audits in accordance with the standards of the PCAOB. Those standards require that we plan and perform the audit to obtain reasonable assurance about whether the financial statements are free of material misstatement, whether due to error or fraud. Our aud</w:t>
      </w:r>
      <w:r>
        <w:rPr>
          <w:rFonts w:ascii="inherit" w:eastAsia="Times New Roman" w:hAnsi="inherit"/>
          <w:sz w:val="20"/>
          <w:szCs w:val="20"/>
        </w:rPr>
        <w:t>its included performing procedures to assess the risks of material misstatement of the financial statements, whether due to error or fraud, and performing procedures that respond to those risks. Such procedures included examining, on a test basis, evidence</w:t>
      </w:r>
      <w:r>
        <w:rPr>
          <w:rFonts w:ascii="inherit" w:eastAsia="Times New Roman" w:hAnsi="inherit"/>
          <w:sz w:val="20"/>
          <w:szCs w:val="20"/>
        </w:rPr>
        <w:t xml:space="preserve"> regarding the amounts and disclosures in the financial statements. Our audits also included evaluating the accounting principles used and significant estimates made by management, as well as evaluating the overall presentation of the financial statements.</w:t>
      </w:r>
      <w:r>
        <w:rPr>
          <w:rFonts w:ascii="inherit" w:eastAsia="Times New Roman" w:hAnsi="inherit"/>
          <w:sz w:val="20"/>
          <w:szCs w:val="20"/>
        </w:rPr>
        <w:t xml:space="preserve"> We believe that our audits provide a reasonable basis for our opinion.</w:t>
      </w:r>
    </w:p>
    <w:p w14:paraId="4D80F08E" w14:textId="77777777" w:rsidR="00000000" w:rsidRDefault="00376102">
      <w:pPr>
        <w:spacing w:line="288" w:lineRule="auto"/>
        <w:divId w:val="588466837"/>
        <w:rPr>
          <w:rFonts w:eastAsia="Times New Roman"/>
          <w:sz w:val="20"/>
          <w:szCs w:val="20"/>
        </w:rPr>
      </w:pPr>
    </w:p>
    <w:p w14:paraId="669954B8"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u w:val="single"/>
        </w:rPr>
        <w:t>/s/ Deloitte and Touche LLP</w:t>
      </w:r>
    </w:p>
    <w:p w14:paraId="23540E95"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St. Louis, Missouri  </w:t>
      </w:r>
    </w:p>
    <w:p w14:paraId="6AC027A5"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March 16, 2020  </w:t>
      </w:r>
    </w:p>
    <w:p w14:paraId="68BDC3A6" w14:textId="77777777" w:rsidR="00000000" w:rsidRDefault="00376102">
      <w:pPr>
        <w:spacing w:line="288" w:lineRule="auto"/>
        <w:divId w:val="588466837"/>
        <w:rPr>
          <w:rFonts w:eastAsia="Times New Roman"/>
          <w:sz w:val="20"/>
          <w:szCs w:val="20"/>
        </w:rPr>
      </w:pPr>
    </w:p>
    <w:p w14:paraId="5307A7EC"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We have served as the Company's auditor since 2016.</w:t>
      </w:r>
    </w:p>
    <w:p w14:paraId="67C1E2CC" w14:textId="77777777" w:rsidR="00000000" w:rsidRDefault="00376102">
      <w:pPr>
        <w:spacing w:line="288" w:lineRule="auto"/>
        <w:divId w:val="588466837"/>
        <w:rPr>
          <w:rFonts w:eastAsia="Times New Roman"/>
          <w:sz w:val="20"/>
          <w:szCs w:val="20"/>
        </w:rPr>
      </w:pPr>
    </w:p>
    <w:p w14:paraId="142692B0" w14:textId="77777777" w:rsidR="00000000" w:rsidRDefault="00376102">
      <w:pPr>
        <w:divId w:val="761339174"/>
        <w:rPr>
          <w:rFonts w:eastAsia="Times New Roman"/>
          <w:sz w:val="20"/>
          <w:szCs w:val="20"/>
        </w:rPr>
      </w:pPr>
    </w:p>
    <w:p w14:paraId="26D636F7" w14:textId="77777777" w:rsidR="00000000" w:rsidRDefault="00376102">
      <w:pPr>
        <w:spacing w:line="288" w:lineRule="auto"/>
        <w:jc w:val="center"/>
        <w:divId w:val="1376734562"/>
        <w:rPr>
          <w:rFonts w:eastAsia="Times New Roman"/>
          <w:sz w:val="20"/>
          <w:szCs w:val="20"/>
        </w:rPr>
      </w:pPr>
      <w:r>
        <w:rPr>
          <w:rFonts w:ascii="inherit" w:eastAsia="Times New Roman" w:hAnsi="inherit"/>
          <w:sz w:val="20"/>
          <w:szCs w:val="20"/>
        </w:rPr>
        <w:t>-96-</w:t>
      </w:r>
    </w:p>
    <w:p w14:paraId="03077115" w14:textId="77777777" w:rsidR="00000000" w:rsidRDefault="00376102">
      <w:pPr>
        <w:divId w:val="588466837"/>
        <w:rPr>
          <w:rFonts w:eastAsia="Times New Roman"/>
          <w:sz w:val="20"/>
          <w:szCs w:val="20"/>
        </w:rPr>
      </w:pPr>
      <w:r>
        <w:rPr>
          <w:rFonts w:eastAsia="Times New Roman"/>
          <w:sz w:val="20"/>
          <w:szCs w:val="20"/>
        </w:rPr>
        <w:pict w14:anchorId="7F796F59">
          <v:rect id="_x0000_i1121" style="width:0;height:1.5pt" o:hralign="center" o:hrstd="t" o:hr="t" fillcolor="#a0a0a0" stroked="f"/>
        </w:pict>
      </w:r>
    </w:p>
    <w:p w14:paraId="4F89F3D1" w14:textId="77777777" w:rsidR="00000000" w:rsidRDefault="00376102">
      <w:pPr>
        <w:spacing w:line="288" w:lineRule="auto"/>
        <w:divId w:val="1499156794"/>
        <w:rPr>
          <w:rFonts w:eastAsia="Times New Roman"/>
          <w:sz w:val="20"/>
          <w:szCs w:val="20"/>
        </w:rPr>
      </w:pPr>
    </w:p>
    <w:p w14:paraId="7A5B73D0" w14:textId="77777777" w:rsidR="00000000" w:rsidRDefault="00376102">
      <w:pPr>
        <w:divId w:val="605624086"/>
        <w:rPr>
          <w:rFonts w:eastAsia="Times New Roman"/>
          <w:sz w:val="20"/>
          <w:szCs w:val="20"/>
        </w:rPr>
      </w:pPr>
    </w:p>
    <w:p w14:paraId="2176F012"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REPORT OF INDEPENDENT REGISTERED PUBLIC ACCOUNTING FIRM</w:t>
      </w:r>
      <w:r>
        <w:rPr>
          <w:rFonts w:ascii="inherit" w:eastAsia="Times New Roman" w:hAnsi="inherit"/>
          <w:b/>
          <w:bCs/>
          <w:sz w:val="20"/>
          <w:szCs w:val="20"/>
        </w:rPr>
        <w:t xml:space="preserve"> </w:t>
      </w:r>
    </w:p>
    <w:p w14:paraId="6AE49F9A"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To the Shareholders and the Board of Directors of Avadel Pharmaceuticals plc</w:t>
      </w:r>
    </w:p>
    <w:p w14:paraId="5FCBD892"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Opinion on Internal Control over Financial Reporting</w:t>
      </w:r>
    </w:p>
    <w:p w14:paraId="2A403C2C"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 xml:space="preserve">We have audited the internal </w:t>
      </w:r>
      <w:r>
        <w:rPr>
          <w:rFonts w:ascii="inherit" w:eastAsia="Times New Roman" w:hAnsi="inherit"/>
          <w:sz w:val="20"/>
          <w:szCs w:val="20"/>
        </w:rPr>
        <w:t>control over financial reporting of Avadel Pharmaceuticals plc (the</w:t>
      </w:r>
      <w:r>
        <w:rPr>
          <w:rFonts w:ascii="inherit" w:eastAsia="Times New Roman" w:hAnsi="inherit"/>
          <w:sz w:val="20"/>
          <w:szCs w:val="20"/>
        </w:rPr>
        <w:t xml:space="preserve"> </w:t>
      </w:r>
      <w:r>
        <w:rPr>
          <w:rFonts w:ascii="inherit" w:eastAsia="Times New Roman" w:hAnsi="inherit"/>
          <w:sz w:val="20"/>
          <w:szCs w:val="20"/>
        </w:rPr>
        <w:t>“Company”)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issued by the Committee of Sponsoring Organizations of the Treadway Comm</w:t>
      </w:r>
      <w:r>
        <w:rPr>
          <w:rFonts w:ascii="inherit" w:eastAsia="Times New Roman" w:hAnsi="inherit"/>
          <w:sz w:val="20"/>
          <w:szCs w:val="20"/>
        </w:rPr>
        <w:t>ission (COSO). In our opinion, the Company maintained, in all material respects, effective internal control over financial reporting as of December 31, 2019, based on criteria established in</w:t>
      </w:r>
      <w:r>
        <w:rPr>
          <w:rFonts w:ascii="inherit" w:eastAsia="Times New Roman" w:hAnsi="inherit"/>
          <w:sz w:val="20"/>
          <w:szCs w:val="20"/>
        </w:rPr>
        <w:t xml:space="preserve"> </w:t>
      </w:r>
      <w:r>
        <w:rPr>
          <w:rFonts w:ascii="inherit" w:eastAsia="Times New Roman" w:hAnsi="inherit"/>
          <w:i/>
          <w:iCs/>
          <w:sz w:val="20"/>
          <w:szCs w:val="20"/>
        </w:rPr>
        <w:t>Internal Control - Integrated Framework (2013)</w:t>
      </w:r>
      <w:r>
        <w:rPr>
          <w:rFonts w:ascii="inherit" w:eastAsia="Times New Roman" w:hAnsi="inherit"/>
          <w:sz w:val="20"/>
          <w:szCs w:val="20"/>
        </w:rPr>
        <w:t xml:space="preserve"> issued by COSO.</w:t>
      </w:r>
    </w:p>
    <w:p w14:paraId="7D51235F"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We</w:t>
      </w:r>
      <w:r>
        <w:rPr>
          <w:rFonts w:ascii="inherit" w:eastAsia="Times New Roman" w:hAnsi="inherit"/>
          <w:sz w:val="20"/>
          <w:szCs w:val="20"/>
        </w:rPr>
        <w:t xml:space="preserve"> have also audited, in accordance with the standards of the Public Company Accounting Oversight Board (United States) (PCAOB), the consolidated financial statements as of and for the year ended December 31, 2019, of the Company and our report dated March 1</w:t>
      </w:r>
      <w:r>
        <w:rPr>
          <w:rFonts w:ascii="inherit" w:eastAsia="Times New Roman" w:hAnsi="inherit"/>
          <w:sz w:val="20"/>
          <w:szCs w:val="20"/>
        </w:rPr>
        <w:t>6, 2020, expressed an unqualified opinion on those financial statements.</w:t>
      </w:r>
    </w:p>
    <w:p w14:paraId="2CC6E6FA"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Basis for Opinion</w:t>
      </w:r>
      <w:r>
        <w:rPr>
          <w:rFonts w:ascii="inherit" w:eastAsia="Times New Roman" w:hAnsi="inherit"/>
          <w:b/>
          <w:bCs/>
          <w:sz w:val="20"/>
          <w:szCs w:val="20"/>
        </w:rPr>
        <w:t xml:space="preserve"> </w:t>
      </w:r>
    </w:p>
    <w:p w14:paraId="6597DB36"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management is responsible for maintaining effective internal control over financial reporting and for its assessment of the effectiveness of internal control over financial reporting, included in the accompanying</w:t>
      </w:r>
      <w:r>
        <w:rPr>
          <w:rFonts w:ascii="inherit" w:eastAsia="Times New Roman" w:hAnsi="inherit"/>
          <w:sz w:val="20"/>
          <w:szCs w:val="20"/>
        </w:rPr>
        <w:t xml:space="preserve"> </w:t>
      </w:r>
      <w:r>
        <w:rPr>
          <w:rFonts w:ascii="inherit" w:eastAsia="Times New Roman" w:hAnsi="inherit"/>
          <w:i/>
          <w:iCs/>
          <w:sz w:val="20"/>
          <w:szCs w:val="20"/>
        </w:rPr>
        <w:t>Management's Report on Internal Control o</w:t>
      </w:r>
      <w:r>
        <w:rPr>
          <w:rFonts w:ascii="inherit" w:eastAsia="Times New Roman" w:hAnsi="inherit"/>
          <w:i/>
          <w:iCs/>
          <w:sz w:val="20"/>
          <w:szCs w:val="20"/>
        </w:rPr>
        <w:t>ver Financial Reporting</w:t>
      </w:r>
      <w:r>
        <w:rPr>
          <w:rFonts w:ascii="inherit" w:eastAsia="Times New Roman" w:hAnsi="inherit"/>
          <w:sz w:val="20"/>
          <w:szCs w:val="20"/>
        </w:rPr>
        <w:t>. Our responsibility is to express an opinion on the Company’s internal control over financial reporting based on our audit. We are a public accounting firm registered with the PCAOB and are required to be independent with respect to</w:t>
      </w:r>
      <w:r>
        <w:rPr>
          <w:rFonts w:ascii="inherit" w:eastAsia="Times New Roman" w:hAnsi="inherit"/>
          <w:sz w:val="20"/>
          <w:szCs w:val="20"/>
        </w:rPr>
        <w:t xml:space="preserve"> the Company in accordance with the U.S. federal securities laws and the applicable rules and regulations of the Securities and Exchange Commission and the PCAOB.</w:t>
      </w:r>
    </w:p>
    <w:p w14:paraId="0DC19105"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We conducted our audit in accordance with the standards of the PCAOB. Those standards require</w:t>
      </w:r>
      <w:r>
        <w:rPr>
          <w:rFonts w:ascii="inherit" w:eastAsia="Times New Roman" w:hAnsi="inherit"/>
          <w:sz w:val="20"/>
          <w:szCs w:val="20"/>
        </w:rPr>
        <w:t xml:space="preserve"> that we plan and perform the audit to obtain reasonable assurance about whether effective internal control over financial reporting was maintained in all material respects. Our audit included obtaining an understanding of internal control over financial r</w:t>
      </w:r>
      <w:r>
        <w:rPr>
          <w:rFonts w:ascii="inherit" w:eastAsia="Times New Roman" w:hAnsi="inherit"/>
          <w:sz w:val="20"/>
          <w:szCs w:val="20"/>
        </w:rPr>
        <w:t>eporting, assessing the risk that a material weakness exists, testing and evaluating the design and operating effectiveness of internal control based on the assessed risk, and performing such other procedures as we considered necessary in the circumstances</w:t>
      </w:r>
      <w:r>
        <w:rPr>
          <w:rFonts w:ascii="inherit" w:eastAsia="Times New Roman" w:hAnsi="inherit"/>
          <w:sz w:val="20"/>
          <w:szCs w:val="20"/>
        </w:rPr>
        <w:t>. We believe that our audit provides a reasonable basis for our opinion.</w:t>
      </w:r>
    </w:p>
    <w:p w14:paraId="55E51D98"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Definition and Limitations of Internal Control over Financial Reporting</w:t>
      </w:r>
    </w:p>
    <w:p w14:paraId="51AD3393"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A company’s internal control over financial reporting is a process designed to provide reasonable assurance reg</w:t>
      </w:r>
      <w:r>
        <w:rPr>
          <w:rFonts w:ascii="inherit" w:eastAsia="Times New Roman" w:hAnsi="inherit"/>
          <w:sz w:val="20"/>
          <w:szCs w:val="20"/>
        </w:rPr>
        <w:t>arding the reliability of financial reporting and the preparation of financial statements for external purposes in accordance with generally accepted accounting principles. A company’s internal control over financial reporting includes those policies and p</w:t>
      </w:r>
      <w:r>
        <w:rPr>
          <w:rFonts w:ascii="inherit" w:eastAsia="Times New Roman" w:hAnsi="inherit"/>
          <w:sz w:val="20"/>
          <w:szCs w:val="20"/>
        </w:rPr>
        <w:t xml:space="preserve">rocedures that (1) pertain to the maintenance of records that, in reasonable detail, accurately and fairly reflect the transactions and dispositions of the assets of the company; (2) provide reasonable assurance that transactions are recorded as necessary </w:t>
      </w:r>
      <w:r>
        <w:rPr>
          <w:rFonts w:ascii="inherit" w:eastAsia="Times New Roman" w:hAnsi="inherit"/>
          <w:sz w:val="20"/>
          <w:szCs w:val="20"/>
        </w:rPr>
        <w:t>to permit preparation of financial statements in accordance with generally accepted accounting principles, and that receipts and expenditures of the company are being made only in accordance with authorizations of management and directors of the company; a</w:t>
      </w:r>
      <w:r>
        <w:rPr>
          <w:rFonts w:ascii="inherit" w:eastAsia="Times New Roman" w:hAnsi="inherit"/>
          <w:sz w:val="20"/>
          <w:szCs w:val="20"/>
        </w:rPr>
        <w:t>nd (3) provide reasonable assurance regarding prevention or timely detection of unauthorized acquisition, use, or disposition of the company’s assets that could have a material effect on the financial statements.</w:t>
      </w:r>
    </w:p>
    <w:p w14:paraId="7CA062B1"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Because of its inherent limitations, intern</w:t>
      </w:r>
      <w:r>
        <w:rPr>
          <w:rFonts w:ascii="inherit" w:eastAsia="Times New Roman" w:hAnsi="inherit"/>
          <w:sz w:val="20"/>
          <w:szCs w:val="20"/>
        </w:rPr>
        <w:t>al control over financial reporting may not prevent or detect misstatements. Also, projections of any evaluation of effectiveness to future periods are subject to the risk that controls may become inadequate because of changes in conditions, or that the de</w:t>
      </w:r>
      <w:r>
        <w:rPr>
          <w:rFonts w:ascii="inherit" w:eastAsia="Times New Roman" w:hAnsi="inherit"/>
          <w:sz w:val="20"/>
          <w:szCs w:val="20"/>
        </w:rPr>
        <w:t>gree of compliance with the policies or procedures may deteriorate.</w:t>
      </w:r>
    </w:p>
    <w:p w14:paraId="2FF72DC4" w14:textId="77777777" w:rsidR="00000000" w:rsidRDefault="00376102">
      <w:pPr>
        <w:spacing w:line="288" w:lineRule="auto"/>
        <w:divId w:val="588466837"/>
        <w:rPr>
          <w:rFonts w:eastAsia="Times New Roman"/>
          <w:sz w:val="20"/>
          <w:szCs w:val="20"/>
        </w:rPr>
      </w:pPr>
    </w:p>
    <w:p w14:paraId="38A38FA5"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u w:val="single"/>
        </w:rPr>
        <w:t>/s/ Deloitte and Touche LLP</w:t>
      </w:r>
    </w:p>
    <w:p w14:paraId="75CA85CE"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St. Louis, Missouri</w:t>
      </w:r>
    </w:p>
    <w:p w14:paraId="757C1A02" w14:textId="77777777" w:rsidR="00000000" w:rsidRDefault="00376102">
      <w:pPr>
        <w:spacing w:line="288" w:lineRule="auto"/>
        <w:divId w:val="588466837"/>
        <w:rPr>
          <w:rFonts w:eastAsia="Times New Roman"/>
          <w:sz w:val="20"/>
          <w:szCs w:val="20"/>
        </w:rPr>
      </w:pPr>
      <w:r>
        <w:rPr>
          <w:rFonts w:ascii="inherit" w:eastAsia="Times New Roman" w:hAnsi="inherit"/>
          <w:sz w:val="20"/>
          <w:szCs w:val="20"/>
        </w:rPr>
        <w:t>March 16, 2020</w:t>
      </w:r>
    </w:p>
    <w:p w14:paraId="34FEA767" w14:textId="77777777" w:rsidR="00000000" w:rsidRDefault="00376102">
      <w:pPr>
        <w:spacing w:line="288" w:lineRule="auto"/>
        <w:divId w:val="588466837"/>
        <w:rPr>
          <w:rFonts w:eastAsia="Times New Roman"/>
          <w:sz w:val="20"/>
          <w:szCs w:val="20"/>
        </w:rPr>
      </w:pPr>
    </w:p>
    <w:p w14:paraId="2868EAD1" w14:textId="77777777" w:rsidR="00000000" w:rsidRDefault="00376102">
      <w:pPr>
        <w:spacing w:line="288" w:lineRule="auto"/>
        <w:divId w:val="588466837"/>
        <w:rPr>
          <w:rFonts w:eastAsia="Times New Roman"/>
          <w:sz w:val="20"/>
          <w:szCs w:val="20"/>
        </w:rPr>
      </w:pPr>
    </w:p>
    <w:p w14:paraId="5C0529F1" w14:textId="77777777" w:rsidR="00000000" w:rsidRDefault="00376102">
      <w:pPr>
        <w:spacing w:line="288" w:lineRule="auto"/>
        <w:jc w:val="right"/>
        <w:divId w:val="588466837"/>
        <w:rPr>
          <w:rFonts w:eastAsia="Times New Roman"/>
          <w:sz w:val="20"/>
          <w:szCs w:val="20"/>
        </w:rPr>
      </w:pPr>
    </w:p>
    <w:p w14:paraId="4D26F078" w14:textId="77777777" w:rsidR="00000000" w:rsidRDefault="00376102">
      <w:pPr>
        <w:spacing w:line="288" w:lineRule="auto"/>
        <w:jc w:val="right"/>
        <w:divId w:val="588466837"/>
        <w:rPr>
          <w:rFonts w:eastAsia="Times New Roman"/>
          <w:sz w:val="20"/>
          <w:szCs w:val="20"/>
        </w:rPr>
      </w:pPr>
    </w:p>
    <w:p w14:paraId="69E41757" w14:textId="77777777" w:rsidR="00000000" w:rsidRDefault="00376102">
      <w:pPr>
        <w:spacing w:line="288" w:lineRule="auto"/>
        <w:jc w:val="both"/>
        <w:divId w:val="588466837"/>
        <w:rPr>
          <w:rFonts w:eastAsia="Times New Roman"/>
          <w:sz w:val="20"/>
          <w:szCs w:val="20"/>
        </w:rPr>
      </w:pPr>
    </w:p>
    <w:p w14:paraId="6E604616" w14:textId="77777777" w:rsidR="00000000" w:rsidRDefault="00376102">
      <w:pPr>
        <w:divId w:val="830827101"/>
        <w:rPr>
          <w:rFonts w:eastAsia="Times New Roman"/>
          <w:sz w:val="20"/>
          <w:szCs w:val="20"/>
        </w:rPr>
      </w:pPr>
    </w:p>
    <w:p w14:paraId="7E6D9FE4" w14:textId="77777777" w:rsidR="00000000" w:rsidRDefault="00376102">
      <w:pPr>
        <w:spacing w:line="288" w:lineRule="auto"/>
        <w:jc w:val="center"/>
        <w:divId w:val="729115988"/>
        <w:rPr>
          <w:rFonts w:eastAsia="Times New Roman"/>
          <w:sz w:val="20"/>
          <w:szCs w:val="20"/>
        </w:rPr>
      </w:pPr>
      <w:r>
        <w:rPr>
          <w:rFonts w:ascii="inherit" w:eastAsia="Times New Roman" w:hAnsi="inherit"/>
          <w:sz w:val="20"/>
          <w:szCs w:val="20"/>
        </w:rPr>
        <w:t>-97-</w:t>
      </w:r>
    </w:p>
    <w:p w14:paraId="4E9BEF3B" w14:textId="77777777" w:rsidR="00000000" w:rsidRDefault="00376102">
      <w:pPr>
        <w:divId w:val="588466837"/>
        <w:rPr>
          <w:rFonts w:eastAsia="Times New Roman"/>
          <w:sz w:val="20"/>
          <w:szCs w:val="20"/>
        </w:rPr>
      </w:pPr>
      <w:r>
        <w:rPr>
          <w:rFonts w:eastAsia="Times New Roman"/>
          <w:sz w:val="20"/>
          <w:szCs w:val="20"/>
        </w:rPr>
        <w:pict w14:anchorId="70B1AFC0">
          <v:rect id="_x0000_i1122" style="width:0;height:1.5pt" o:hralign="center" o:hrstd="t" o:hr="t" fillcolor="#a0a0a0" stroked="f"/>
        </w:pict>
      </w:r>
    </w:p>
    <w:p w14:paraId="4F357895" w14:textId="77777777" w:rsidR="00000000" w:rsidRDefault="00376102">
      <w:pPr>
        <w:spacing w:line="288" w:lineRule="auto"/>
        <w:divId w:val="1563829973"/>
        <w:rPr>
          <w:rFonts w:eastAsia="Times New Roman"/>
          <w:sz w:val="20"/>
          <w:szCs w:val="20"/>
        </w:rPr>
      </w:pPr>
      <w:bookmarkStart w:id="52" w:name="s2FE7507260B851B4BFA73E94B42348AF"/>
      <w:bookmarkEnd w:id="52"/>
    </w:p>
    <w:p w14:paraId="515FD747" w14:textId="77777777" w:rsidR="00000000" w:rsidRDefault="00376102">
      <w:pPr>
        <w:divId w:val="922958424"/>
        <w:rPr>
          <w:rFonts w:eastAsia="Times New Roman"/>
          <w:sz w:val="20"/>
          <w:szCs w:val="20"/>
        </w:rPr>
      </w:pPr>
    </w:p>
    <w:p w14:paraId="64D28EE4"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Item 9.</w:t>
      </w:r>
      <w:r>
        <w:rPr>
          <w:rFonts w:ascii="inherit" w:eastAsia="Times New Roman" w:hAnsi="inherit"/>
          <w:b/>
          <w:bCs/>
          <w:sz w:val="20"/>
          <w:szCs w:val="20"/>
        </w:rPr>
        <w:t xml:space="preserve"> </w:t>
      </w:r>
      <w:r>
        <w:rPr>
          <w:rFonts w:ascii="inherit" w:eastAsia="Times New Roman" w:hAnsi="inherit"/>
          <w:b/>
          <w:bCs/>
          <w:sz w:val="20"/>
          <w:szCs w:val="20"/>
        </w:rPr>
        <w:t>        Changes in and Disagreements with Accountants on A</w:t>
      </w:r>
      <w:r>
        <w:rPr>
          <w:rFonts w:ascii="inherit" w:eastAsia="Times New Roman" w:hAnsi="inherit"/>
          <w:b/>
          <w:bCs/>
          <w:sz w:val="20"/>
          <w:szCs w:val="20"/>
        </w:rPr>
        <w:t>ccounting and Financial Disclosure.</w:t>
      </w:r>
      <w:r>
        <w:rPr>
          <w:rFonts w:ascii="inherit" w:eastAsia="Times New Roman" w:hAnsi="inherit"/>
          <w:sz w:val="20"/>
          <w:szCs w:val="20"/>
        </w:rPr>
        <w:t> </w:t>
      </w:r>
    </w:p>
    <w:p w14:paraId="7CC0A15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Not applicable.</w:t>
      </w:r>
      <w:r>
        <w:rPr>
          <w:rFonts w:ascii="inherit" w:eastAsia="Times New Roman" w:hAnsi="inherit"/>
          <w:sz w:val="20"/>
          <w:szCs w:val="20"/>
        </w:rPr>
        <w:t xml:space="preserve"> </w:t>
      </w:r>
    </w:p>
    <w:p w14:paraId="04FA3849" w14:textId="77777777" w:rsidR="00000000" w:rsidRDefault="00376102">
      <w:pPr>
        <w:spacing w:line="288" w:lineRule="auto"/>
        <w:jc w:val="both"/>
        <w:divId w:val="588466837"/>
        <w:rPr>
          <w:rFonts w:eastAsia="Times New Roman"/>
          <w:sz w:val="20"/>
          <w:szCs w:val="20"/>
        </w:rPr>
      </w:pPr>
    </w:p>
    <w:p w14:paraId="0E4E0C7C" w14:textId="77777777" w:rsidR="00000000" w:rsidRDefault="00376102">
      <w:pPr>
        <w:spacing w:line="288" w:lineRule="auto"/>
        <w:ind w:firstLine="90"/>
        <w:divId w:val="588466837"/>
        <w:rPr>
          <w:rFonts w:eastAsia="Times New Roman"/>
          <w:sz w:val="20"/>
          <w:szCs w:val="20"/>
        </w:rPr>
      </w:pPr>
      <w:bookmarkStart w:id="53" w:name="s01E35352124B5CD186B247B20A65E7E5"/>
      <w:bookmarkEnd w:id="53"/>
      <w:r>
        <w:rPr>
          <w:rFonts w:ascii="inherit" w:eastAsia="Times New Roman" w:hAnsi="inherit"/>
          <w:b/>
          <w:bCs/>
          <w:sz w:val="20"/>
          <w:szCs w:val="20"/>
        </w:rPr>
        <w:t>Item 9A.</w:t>
      </w:r>
      <w:r>
        <w:rPr>
          <w:rFonts w:ascii="inherit" w:eastAsia="Times New Roman" w:hAnsi="inherit"/>
          <w:sz w:val="20"/>
          <w:szCs w:val="20"/>
        </w:rPr>
        <w:t>    </w:t>
      </w:r>
      <w:r>
        <w:rPr>
          <w:rFonts w:ascii="inherit" w:eastAsia="Times New Roman" w:hAnsi="inherit"/>
          <w:b/>
          <w:bCs/>
          <w:sz w:val="20"/>
          <w:szCs w:val="20"/>
        </w:rPr>
        <w:t>Controls and Procedures.</w:t>
      </w:r>
    </w:p>
    <w:p w14:paraId="63419ADB"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Evaluation of Disclosure Controls and Procedures</w:t>
      </w:r>
    </w:p>
    <w:p w14:paraId="66DEAB0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As required by Rule 15d -15(b) of the Exchange Act, we have evaluated, under the supervision and with the participation of our management, including our principal executive officer and principal financial officer, the effectiveness of the design and operat</w:t>
      </w:r>
      <w:r>
        <w:rPr>
          <w:rFonts w:ascii="inherit" w:eastAsia="Times New Roman" w:hAnsi="inherit"/>
          <w:sz w:val="20"/>
          <w:szCs w:val="20"/>
        </w:rPr>
        <w:t>ion of our disclosure controls and procedures (as defined in Rules 13a-15(e) and 15d-15(e) under the Exchange Act) as of the end of the period covered by this Annual Report. Our disclosure controls and procedures are designed to provide reasonable assuranc</w:t>
      </w:r>
      <w:r>
        <w:rPr>
          <w:rFonts w:ascii="inherit" w:eastAsia="Times New Roman" w:hAnsi="inherit"/>
          <w:sz w:val="20"/>
          <w:szCs w:val="20"/>
        </w:rPr>
        <w:t>e that the information required to be disclosed by us in reports that we file under the Exchange Act is accumulated and communicated to our management, including our principal executive officer and principal financial officer, as appropriate, to allow time</w:t>
      </w:r>
      <w:r>
        <w:rPr>
          <w:rFonts w:ascii="inherit" w:eastAsia="Times New Roman" w:hAnsi="inherit"/>
          <w:sz w:val="20"/>
          <w:szCs w:val="20"/>
        </w:rPr>
        <w:t>ly decisions regarding required disclosure and is recorded, processed, summarized and reported within the time periods specified in the rules and forms of the U.S. Securities and Exchange Commission (the</w:t>
      </w:r>
      <w:r>
        <w:rPr>
          <w:rFonts w:ascii="inherit" w:eastAsia="Times New Roman" w:hAnsi="inherit"/>
          <w:sz w:val="20"/>
          <w:szCs w:val="20"/>
        </w:rPr>
        <w:t xml:space="preserve"> </w:t>
      </w:r>
      <w:r>
        <w:rPr>
          <w:rFonts w:ascii="inherit" w:eastAsia="Times New Roman" w:hAnsi="inherit"/>
          <w:sz w:val="20"/>
          <w:szCs w:val="20"/>
        </w:rPr>
        <w:t>“SEC”). Based on that evaluation, our principal exec</w:t>
      </w:r>
      <w:r>
        <w:rPr>
          <w:rFonts w:ascii="inherit" w:eastAsia="Times New Roman" w:hAnsi="inherit"/>
          <w:sz w:val="20"/>
          <w:szCs w:val="20"/>
        </w:rPr>
        <w:t>utive officer and principal financial officer concluded that as of the end of the period covered by this report our disclosure controls and procedures were effective.</w:t>
      </w:r>
    </w:p>
    <w:p w14:paraId="07544C31"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Management’s Report on Internal Control over Financial Reporting</w:t>
      </w:r>
    </w:p>
    <w:p w14:paraId="47FBB80F"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Management of the Compan</w:t>
      </w:r>
      <w:r>
        <w:rPr>
          <w:rFonts w:ascii="inherit" w:eastAsia="Times New Roman" w:hAnsi="inherit"/>
          <w:sz w:val="20"/>
          <w:szCs w:val="20"/>
        </w:rPr>
        <w:t>y is responsible for establishing and maintaining adequate internal control over financial reporting, as defined in Rules 13a-15(f) and 15d-15(f) under the Securities Exchange Act of 1934, as amended. The Company’s internal control over financial reporting</w:t>
      </w:r>
      <w:r>
        <w:rPr>
          <w:rFonts w:ascii="inherit" w:eastAsia="Times New Roman" w:hAnsi="inherit"/>
          <w:sz w:val="20"/>
          <w:szCs w:val="20"/>
        </w:rPr>
        <w:t xml:space="preserve"> is designed to provide reasonable assurance regarding the reliability of financial reporting and the preparation of financial statements in accordance with U.S. generally accepted accounting principles.</w:t>
      </w:r>
    </w:p>
    <w:p w14:paraId="1ED1038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Because of its inherent limitations, internal contro</w:t>
      </w:r>
      <w:r>
        <w:rPr>
          <w:rFonts w:ascii="inherit" w:eastAsia="Times New Roman" w:hAnsi="inherit"/>
          <w:sz w:val="20"/>
          <w:szCs w:val="20"/>
        </w:rPr>
        <w:t xml:space="preserve">l over financial reporting may not prevent or detect all misstatements. Also, projections of any evaluation of effectiveness to future periods are subject to the risk that controls may become inadequate because of changes in conditions, or that the degree </w:t>
      </w:r>
      <w:r>
        <w:rPr>
          <w:rFonts w:ascii="inherit" w:eastAsia="Times New Roman" w:hAnsi="inherit"/>
          <w:sz w:val="20"/>
          <w:szCs w:val="20"/>
        </w:rPr>
        <w:t>of compliance with the policies or procedures may deteriorate.</w:t>
      </w:r>
    </w:p>
    <w:p w14:paraId="537FF62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xml:space="preserve">The Company’s management assessed the effectiveness of the Company’s internal control over financial reporting as of December 31, 2019. In making this assessment, the Company’s management used </w:t>
      </w:r>
      <w:r>
        <w:rPr>
          <w:rFonts w:ascii="inherit" w:eastAsia="Times New Roman" w:hAnsi="inherit"/>
          <w:sz w:val="20"/>
          <w:szCs w:val="20"/>
        </w:rPr>
        <w:t>the criteria set forth in</w:t>
      </w:r>
      <w:r>
        <w:rPr>
          <w:rFonts w:ascii="inherit" w:eastAsia="Times New Roman" w:hAnsi="inherit"/>
          <w:sz w:val="20"/>
          <w:szCs w:val="20"/>
        </w:rPr>
        <w:t xml:space="preserve"> </w:t>
      </w:r>
      <w:r>
        <w:rPr>
          <w:rFonts w:ascii="inherit" w:eastAsia="Times New Roman" w:hAnsi="inherit"/>
          <w:i/>
          <w:iCs/>
          <w:sz w:val="20"/>
          <w:szCs w:val="20"/>
        </w:rPr>
        <w:t>Internal Control-Integrated Framework (2013) issued by the Committee of Sponsoring Organizations of the Treadway Commission</w:t>
      </w:r>
      <w:r>
        <w:rPr>
          <w:rFonts w:ascii="inherit" w:eastAsia="Times New Roman" w:hAnsi="inherit"/>
          <w:sz w:val="20"/>
          <w:szCs w:val="20"/>
        </w:rPr>
        <w:t>. Based on this assessment, management concluded that, as of</w:t>
      </w:r>
      <w:r>
        <w:rPr>
          <w:rFonts w:ascii="inherit" w:eastAsia="Times New Roman" w:hAnsi="inherit"/>
          <w:sz w:val="20"/>
          <w:szCs w:val="20"/>
        </w:rPr>
        <w:t xml:space="preserve"> </w:t>
      </w:r>
      <w:r>
        <w:rPr>
          <w:rFonts w:ascii="inherit" w:eastAsia="Times New Roman" w:hAnsi="inherit"/>
          <w:sz w:val="20"/>
          <w:szCs w:val="20"/>
        </w:rPr>
        <w:t>December 31, 2019, the Company’s internal cont</w:t>
      </w:r>
      <w:r>
        <w:rPr>
          <w:rFonts w:ascii="inherit" w:eastAsia="Times New Roman" w:hAnsi="inherit"/>
          <w:sz w:val="20"/>
          <w:szCs w:val="20"/>
        </w:rPr>
        <w:t>rol over financial reporting is effective based on those criteria.</w:t>
      </w:r>
    </w:p>
    <w:p w14:paraId="6F122567"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u w:val="single"/>
        </w:rPr>
        <w:t>Changes in Internal Control Over Financial Reporting</w:t>
      </w:r>
    </w:p>
    <w:p w14:paraId="2631E35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During the year ended</w:t>
      </w:r>
      <w:r>
        <w:rPr>
          <w:rFonts w:ascii="inherit" w:eastAsia="Times New Roman" w:hAnsi="inherit"/>
          <w:sz w:val="20"/>
          <w:szCs w:val="20"/>
        </w:rPr>
        <w:t xml:space="preserve"> </w:t>
      </w:r>
      <w:r>
        <w:rPr>
          <w:rFonts w:ascii="inherit" w:eastAsia="Times New Roman" w:hAnsi="inherit"/>
          <w:sz w:val="20"/>
          <w:szCs w:val="20"/>
        </w:rPr>
        <w:t>December 31, 2019 as part of our restructuring initiatives described in this Annual Report under Item 8</w:t>
      </w:r>
      <w:r>
        <w:rPr>
          <w:rFonts w:ascii="inherit" w:eastAsia="Times New Roman" w:hAnsi="inherit"/>
          <w:sz w:val="20"/>
          <w:szCs w:val="20"/>
        </w:rPr>
        <w:t xml:space="preserve"> </w:t>
      </w:r>
      <w:r>
        <w:rPr>
          <w:rFonts w:ascii="inherit" w:eastAsia="Times New Roman" w:hAnsi="inherit"/>
          <w:sz w:val="20"/>
          <w:szCs w:val="20"/>
        </w:rPr>
        <w:t>“Financial</w:t>
      </w:r>
      <w:r>
        <w:rPr>
          <w:rFonts w:ascii="inherit" w:eastAsia="Times New Roman" w:hAnsi="inherit"/>
          <w:sz w:val="20"/>
          <w:szCs w:val="20"/>
        </w:rPr>
        <w:t xml:space="preserve"> Statements and Supplementary Dat</w:t>
      </w:r>
      <w:r>
        <w:rPr>
          <w:rFonts w:ascii="inherit" w:eastAsia="Times New Roman" w:hAnsi="inherit"/>
          <w:b/>
          <w:bCs/>
          <w:sz w:val="20"/>
          <w:szCs w:val="20"/>
        </w:rPr>
        <w:t>a</w:t>
      </w:r>
      <w:r>
        <w:rPr>
          <w:rFonts w:ascii="inherit" w:eastAsia="Times New Roman" w:hAnsi="inherit"/>
          <w:sz w:val="20"/>
          <w:szCs w:val="20"/>
        </w:rPr>
        <w:t xml:space="preserve"> - Note 18 (Restructuring Costs)”</w:t>
      </w:r>
      <w:r>
        <w:rPr>
          <w:rFonts w:ascii="inherit" w:eastAsia="Times New Roman" w:hAnsi="inherit"/>
          <w:sz w:val="20"/>
          <w:szCs w:val="20"/>
        </w:rPr>
        <w:t xml:space="preserve"> </w:t>
      </w:r>
      <w:r>
        <w:rPr>
          <w:rFonts w:ascii="inherit" w:eastAsia="Times New Roman" w:hAnsi="inherit"/>
          <w:sz w:val="20"/>
          <w:szCs w:val="20"/>
        </w:rPr>
        <w:t>and Item 7</w:t>
      </w:r>
      <w:r>
        <w:rPr>
          <w:rFonts w:ascii="inherit" w:eastAsia="Times New Roman" w:hAnsi="inherit"/>
          <w:sz w:val="20"/>
          <w:szCs w:val="20"/>
        </w:rPr>
        <w:t xml:space="preserve"> </w:t>
      </w:r>
      <w:r>
        <w:rPr>
          <w:rFonts w:ascii="inherit" w:eastAsia="Times New Roman" w:hAnsi="inherit"/>
          <w:sz w:val="20"/>
          <w:szCs w:val="20"/>
        </w:rPr>
        <w:t>“Management Discussion and Analysis of Results of Operations and Financial Condition - Results of Operation,”</w:t>
      </w:r>
      <w:r>
        <w:rPr>
          <w:rFonts w:ascii="inherit" w:eastAsia="Times New Roman" w:hAnsi="inherit"/>
          <w:sz w:val="20"/>
          <w:szCs w:val="20"/>
        </w:rPr>
        <w:t xml:space="preserve"> </w:t>
      </w:r>
      <w:r>
        <w:rPr>
          <w:rFonts w:ascii="inherit" w:eastAsia="Times New Roman" w:hAnsi="inherit"/>
          <w:sz w:val="20"/>
          <w:szCs w:val="20"/>
        </w:rPr>
        <w:t>we moved all of our Irish and a portion of our French accounting op</w:t>
      </w:r>
      <w:r>
        <w:rPr>
          <w:rFonts w:ascii="inherit" w:eastAsia="Times New Roman" w:hAnsi="inherit"/>
          <w:sz w:val="20"/>
          <w:szCs w:val="20"/>
        </w:rPr>
        <w:t>erations to St. Louis, Missouri. Further, as part of these restructuring initiatives, the Company completed the outsourcing of a majority of its Information Technology resources to a third party. These moves were made in order to consolidate our accounting</w:t>
      </w:r>
      <w:r>
        <w:rPr>
          <w:rFonts w:ascii="inherit" w:eastAsia="Times New Roman" w:hAnsi="inherit"/>
          <w:sz w:val="20"/>
          <w:szCs w:val="20"/>
        </w:rPr>
        <w:t xml:space="preserve"> systems, gain efficiencies of scale, reduce costs and make internal control over financial reporting more consistent across our various entities. These moves were not made in response to any identified deficiency or weakness in the Company’s internal cont</w:t>
      </w:r>
      <w:r>
        <w:rPr>
          <w:rFonts w:ascii="inherit" w:eastAsia="Times New Roman" w:hAnsi="inherit"/>
          <w:sz w:val="20"/>
          <w:szCs w:val="20"/>
        </w:rPr>
        <w:t>rol over financial reporting. Other than these changes, there has been no change in our internal control over financial reporting during the quarter or year ended December 31, 2019 that has materially affected, or is reasonably likely to materially affect,</w:t>
      </w:r>
      <w:r>
        <w:rPr>
          <w:rFonts w:ascii="inherit" w:eastAsia="Times New Roman" w:hAnsi="inherit"/>
          <w:sz w:val="20"/>
          <w:szCs w:val="20"/>
        </w:rPr>
        <w:t xml:space="preserve"> our internal control over financial reporting.</w:t>
      </w:r>
    </w:p>
    <w:p w14:paraId="62EA80DA" w14:textId="77777777" w:rsidR="00000000" w:rsidRDefault="00376102">
      <w:pPr>
        <w:spacing w:line="288" w:lineRule="auto"/>
        <w:jc w:val="both"/>
        <w:divId w:val="588466837"/>
        <w:rPr>
          <w:rFonts w:eastAsia="Times New Roman"/>
          <w:sz w:val="20"/>
          <w:szCs w:val="20"/>
        </w:rPr>
      </w:pPr>
    </w:p>
    <w:p w14:paraId="595E10A6" w14:textId="77777777" w:rsidR="00000000" w:rsidRDefault="00376102">
      <w:pPr>
        <w:spacing w:line="288" w:lineRule="auto"/>
        <w:jc w:val="both"/>
        <w:divId w:val="588466837"/>
        <w:rPr>
          <w:rFonts w:eastAsia="Times New Roman"/>
          <w:sz w:val="20"/>
          <w:szCs w:val="20"/>
        </w:rPr>
      </w:pPr>
      <w:bookmarkStart w:id="54" w:name="sA3CB5E813A355FE495BBD4324BD58710"/>
      <w:bookmarkEnd w:id="54"/>
      <w:r>
        <w:rPr>
          <w:rFonts w:ascii="inherit" w:eastAsia="Times New Roman" w:hAnsi="inherit"/>
          <w:b/>
          <w:bCs/>
          <w:sz w:val="20"/>
          <w:szCs w:val="20"/>
        </w:rPr>
        <w:t>Item 9B.</w:t>
      </w:r>
      <w:r>
        <w:rPr>
          <w:rFonts w:ascii="inherit" w:eastAsia="Times New Roman" w:hAnsi="inherit"/>
          <w:b/>
          <w:bCs/>
          <w:sz w:val="20"/>
          <w:szCs w:val="20"/>
        </w:rPr>
        <w:t xml:space="preserve"> </w:t>
      </w:r>
      <w:r>
        <w:rPr>
          <w:rFonts w:ascii="inherit" w:eastAsia="Times New Roman" w:hAnsi="inherit"/>
          <w:b/>
          <w:bCs/>
          <w:sz w:val="20"/>
          <w:szCs w:val="20"/>
        </w:rPr>
        <w:t>    Other Information.</w:t>
      </w:r>
      <w:r>
        <w:rPr>
          <w:rFonts w:ascii="inherit" w:eastAsia="Times New Roman" w:hAnsi="inherit"/>
          <w:sz w:val="20"/>
          <w:szCs w:val="20"/>
        </w:rPr>
        <w:t> </w:t>
      </w:r>
    </w:p>
    <w:p w14:paraId="08B187E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Not applicable.</w:t>
      </w:r>
      <w:r>
        <w:rPr>
          <w:rFonts w:ascii="inherit" w:eastAsia="Times New Roman" w:hAnsi="inherit"/>
          <w:sz w:val="20"/>
          <w:szCs w:val="20"/>
        </w:rPr>
        <w:t xml:space="preserve"> </w:t>
      </w:r>
    </w:p>
    <w:p w14:paraId="1DB742FF" w14:textId="77777777" w:rsidR="00000000" w:rsidRDefault="00376102">
      <w:pPr>
        <w:spacing w:line="288" w:lineRule="auto"/>
        <w:jc w:val="both"/>
        <w:divId w:val="588466837"/>
        <w:rPr>
          <w:rFonts w:eastAsia="Times New Roman"/>
          <w:sz w:val="20"/>
          <w:szCs w:val="20"/>
        </w:rPr>
      </w:pPr>
    </w:p>
    <w:p w14:paraId="1A91EC35" w14:textId="77777777" w:rsidR="00000000" w:rsidRDefault="00376102">
      <w:pPr>
        <w:divId w:val="1756589494"/>
        <w:rPr>
          <w:rFonts w:eastAsia="Times New Roman"/>
          <w:sz w:val="20"/>
          <w:szCs w:val="20"/>
        </w:rPr>
      </w:pPr>
    </w:p>
    <w:p w14:paraId="6B1F703D" w14:textId="77777777" w:rsidR="00000000" w:rsidRDefault="00376102">
      <w:pPr>
        <w:spacing w:line="288" w:lineRule="auto"/>
        <w:jc w:val="center"/>
        <w:divId w:val="2055275516"/>
        <w:rPr>
          <w:rFonts w:eastAsia="Times New Roman"/>
          <w:sz w:val="20"/>
          <w:szCs w:val="20"/>
        </w:rPr>
      </w:pPr>
      <w:r>
        <w:rPr>
          <w:rFonts w:ascii="inherit" w:eastAsia="Times New Roman" w:hAnsi="inherit"/>
          <w:sz w:val="20"/>
          <w:szCs w:val="20"/>
        </w:rPr>
        <w:t>-98-</w:t>
      </w:r>
    </w:p>
    <w:p w14:paraId="3021BCD6" w14:textId="77777777" w:rsidR="00000000" w:rsidRDefault="00376102">
      <w:pPr>
        <w:divId w:val="588466837"/>
        <w:rPr>
          <w:rFonts w:eastAsia="Times New Roman"/>
          <w:sz w:val="20"/>
          <w:szCs w:val="20"/>
        </w:rPr>
      </w:pPr>
      <w:r>
        <w:rPr>
          <w:rFonts w:eastAsia="Times New Roman"/>
          <w:sz w:val="20"/>
          <w:szCs w:val="20"/>
        </w:rPr>
        <w:pict w14:anchorId="6BB053DB">
          <v:rect id="_x0000_i1123" style="width:0;height:1.5pt" o:hralign="center" o:hrstd="t" o:hr="t" fillcolor="#a0a0a0" stroked="f"/>
        </w:pict>
      </w:r>
    </w:p>
    <w:p w14:paraId="19562E25" w14:textId="77777777" w:rsidR="00000000" w:rsidRDefault="00376102">
      <w:pPr>
        <w:spacing w:line="288" w:lineRule="auto"/>
        <w:divId w:val="1702437360"/>
        <w:rPr>
          <w:rFonts w:eastAsia="Times New Roman"/>
          <w:sz w:val="20"/>
          <w:szCs w:val="20"/>
        </w:rPr>
      </w:pPr>
      <w:bookmarkStart w:id="55" w:name="s3B4FF34DBB37524B922172923E8E9695"/>
      <w:bookmarkEnd w:id="55"/>
    </w:p>
    <w:p w14:paraId="1A34F119" w14:textId="77777777" w:rsidR="00000000" w:rsidRDefault="00376102">
      <w:pPr>
        <w:divId w:val="1348168144"/>
        <w:rPr>
          <w:rFonts w:eastAsia="Times New Roman"/>
          <w:sz w:val="20"/>
          <w:szCs w:val="20"/>
        </w:rPr>
      </w:pPr>
    </w:p>
    <w:p w14:paraId="7C1213A3"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PART III</w:t>
      </w:r>
      <w:r>
        <w:rPr>
          <w:rFonts w:ascii="inherit" w:eastAsia="Times New Roman" w:hAnsi="inherit"/>
          <w:sz w:val="20"/>
          <w:szCs w:val="20"/>
        </w:rPr>
        <w:t> </w:t>
      </w:r>
    </w:p>
    <w:p w14:paraId="5C883FF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Certain information required by Part III is omitted from this Annual Report on Form 10-K because</w:t>
      </w:r>
      <w:r>
        <w:rPr>
          <w:rFonts w:ascii="inherit" w:eastAsia="Times New Roman" w:hAnsi="inherit"/>
          <w:sz w:val="20"/>
          <w:szCs w:val="20"/>
        </w:rPr>
        <w:t xml:space="preserve"> we intend to file our definitive proxy statement for our 2019 annual general meeting of shareholders pursuant to Regulation 14A of the Securities Exchange Act of 1934 (our</w:t>
      </w:r>
      <w:r>
        <w:rPr>
          <w:rFonts w:ascii="inherit" w:eastAsia="Times New Roman" w:hAnsi="inherit"/>
          <w:sz w:val="20"/>
          <w:szCs w:val="20"/>
        </w:rPr>
        <w:t xml:space="preserve"> </w:t>
      </w:r>
      <w:r>
        <w:rPr>
          <w:rFonts w:ascii="inherit" w:eastAsia="Times New Roman" w:hAnsi="inherit"/>
          <w:sz w:val="20"/>
          <w:szCs w:val="20"/>
        </w:rPr>
        <w:t>“Definitive 2019 Proxy Statement”), not later than 120 days after the end of the fi</w:t>
      </w:r>
      <w:r>
        <w:rPr>
          <w:rFonts w:ascii="inherit" w:eastAsia="Times New Roman" w:hAnsi="inherit"/>
          <w:sz w:val="20"/>
          <w:szCs w:val="20"/>
        </w:rPr>
        <w:t>scal year covered by this Annual Report on Form 10-K, and certain information to be included in our Definitive 2019 Proxy Statement is incorporated herein by reference. </w:t>
      </w:r>
    </w:p>
    <w:p w14:paraId="720AA1FF" w14:textId="77777777" w:rsidR="00000000" w:rsidRDefault="00376102">
      <w:pPr>
        <w:spacing w:line="288" w:lineRule="auto"/>
        <w:divId w:val="588466837"/>
        <w:rPr>
          <w:rFonts w:eastAsia="Times New Roman"/>
          <w:sz w:val="20"/>
          <w:szCs w:val="20"/>
        </w:rPr>
      </w:pPr>
    </w:p>
    <w:p w14:paraId="1CF5A77A" w14:textId="77777777" w:rsidR="00000000" w:rsidRDefault="00376102">
      <w:pPr>
        <w:spacing w:line="288" w:lineRule="auto"/>
        <w:jc w:val="both"/>
        <w:divId w:val="588466837"/>
        <w:rPr>
          <w:rFonts w:eastAsia="Times New Roman"/>
          <w:sz w:val="20"/>
          <w:szCs w:val="20"/>
        </w:rPr>
      </w:pPr>
      <w:bookmarkStart w:id="56" w:name="s96BAE1AE654A569980A7F9F24828C82A"/>
      <w:bookmarkEnd w:id="56"/>
      <w:r>
        <w:rPr>
          <w:rFonts w:ascii="inherit" w:eastAsia="Times New Roman" w:hAnsi="inherit"/>
          <w:b/>
          <w:bCs/>
          <w:sz w:val="20"/>
          <w:szCs w:val="20"/>
        </w:rPr>
        <w:t>Item 10.</w:t>
      </w:r>
      <w:r>
        <w:rPr>
          <w:rFonts w:ascii="inherit" w:eastAsia="Times New Roman" w:hAnsi="inherit"/>
          <w:b/>
          <w:bCs/>
          <w:sz w:val="20"/>
          <w:szCs w:val="20"/>
        </w:rPr>
        <w:t xml:space="preserve"> </w:t>
      </w:r>
      <w:r>
        <w:rPr>
          <w:rFonts w:ascii="inherit" w:eastAsia="Times New Roman" w:hAnsi="inherit"/>
          <w:b/>
          <w:bCs/>
          <w:sz w:val="20"/>
          <w:szCs w:val="20"/>
        </w:rPr>
        <w:t>    Directors, Executive Officers and Corporate Governance.</w:t>
      </w:r>
      <w:r>
        <w:rPr>
          <w:rFonts w:ascii="inherit" w:eastAsia="Times New Roman" w:hAnsi="inherit"/>
          <w:sz w:val="20"/>
          <w:szCs w:val="20"/>
        </w:rPr>
        <w:t> </w:t>
      </w:r>
    </w:p>
    <w:p w14:paraId="1726C64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Information re</w:t>
      </w:r>
      <w:r>
        <w:rPr>
          <w:rFonts w:ascii="inherit" w:eastAsia="Times New Roman" w:hAnsi="inherit"/>
          <w:sz w:val="20"/>
          <w:szCs w:val="20"/>
        </w:rPr>
        <w:t>garding Directors, Executive Officers and Corporate Governance is hereby incorporated by reference to our Definitive</w:t>
      </w:r>
      <w:r>
        <w:rPr>
          <w:rFonts w:ascii="inherit" w:eastAsia="Times New Roman" w:hAnsi="inherit"/>
          <w:sz w:val="20"/>
          <w:szCs w:val="20"/>
        </w:rPr>
        <w:t xml:space="preserve"> </w:t>
      </w:r>
      <w:r>
        <w:rPr>
          <w:rFonts w:ascii="inherit" w:eastAsia="Times New Roman" w:hAnsi="inherit"/>
          <w:sz w:val="20"/>
          <w:szCs w:val="20"/>
        </w:rPr>
        <w:t>2020 Proxy Statement, which we intend to file with the SEC within 120 days after</w:t>
      </w:r>
      <w:r>
        <w:rPr>
          <w:rFonts w:ascii="inherit" w:eastAsia="Times New Roman" w:hAnsi="inherit"/>
          <w:sz w:val="20"/>
          <w:szCs w:val="20"/>
        </w:rPr>
        <w:t xml:space="preserve"> </w:t>
      </w:r>
      <w:r>
        <w:rPr>
          <w:rFonts w:ascii="inherit" w:eastAsia="Times New Roman" w:hAnsi="inherit"/>
          <w:sz w:val="20"/>
          <w:szCs w:val="20"/>
        </w:rPr>
        <w:t>December 31, 2019. </w:t>
      </w:r>
    </w:p>
    <w:p w14:paraId="4590FB77" w14:textId="77777777" w:rsidR="00000000" w:rsidRDefault="00376102">
      <w:pPr>
        <w:spacing w:line="288" w:lineRule="auto"/>
        <w:jc w:val="both"/>
        <w:divId w:val="588466837"/>
        <w:rPr>
          <w:rFonts w:eastAsia="Times New Roman"/>
          <w:sz w:val="20"/>
          <w:szCs w:val="20"/>
        </w:rPr>
      </w:pPr>
    </w:p>
    <w:p w14:paraId="660BD91F" w14:textId="77777777" w:rsidR="00000000" w:rsidRDefault="00376102">
      <w:pPr>
        <w:spacing w:line="288" w:lineRule="auto"/>
        <w:jc w:val="both"/>
        <w:divId w:val="588466837"/>
        <w:rPr>
          <w:rFonts w:eastAsia="Times New Roman"/>
          <w:sz w:val="20"/>
          <w:szCs w:val="20"/>
        </w:rPr>
      </w:pPr>
      <w:bookmarkStart w:id="57" w:name="sFEFA68232F1551C780942D519BF04ACB"/>
      <w:bookmarkEnd w:id="57"/>
      <w:r>
        <w:rPr>
          <w:rFonts w:ascii="inherit" w:eastAsia="Times New Roman" w:hAnsi="inherit"/>
          <w:b/>
          <w:bCs/>
          <w:sz w:val="20"/>
          <w:szCs w:val="20"/>
        </w:rPr>
        <w:t>Item 11.</w:t>
      </w:r>
      <w:r>
        <w:rPr>
          <w:rFonts w:ascii="inherit" w:eastAsia="Times New Roman" w:hAnsi="inherit"/>
          <w:b/>
          <w:bCs/>
          <w:sz w:val="20"/>
          <w:szCs w:val="20"/>
        </w:rPr>
        <w:t xml:space="preserve"> </w:t>
      </w:r>
      <w:r>
        <w:rPr>
          <w:rFonts w:ascii="inherit" w:eastAsia="Times New Roman" w:hAnsi="inherit"/>
          <w:b/>
          <w:bCs/>
          <w:sz w:val="20"/>
          <w:szCs w:val="20"/>
        </w:rPr>
        <w:t>    Executive Compensation.</w:t>
      </w:r>
      <w:r>
        <w:rPr>
          <w:rFonts w:ascii="inherit" w:eastAsia="Times New Roman" w:hAnsi="inherit"/>
          <w:sz w:val="20"/>
          <w:szCs w:val="20"/>
        </w:rPr>
        <w:t> </w:t>
      </w:r>
    </w:p>
    <w:p w14:paraId="6F9572BE"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Information regarding Executive Compensation is hereby incorporated by reference to our Definitive</w:t>
      </w:r>
      <w:r>
        <w:rPr>
          <w:rFonts w:ascii="inherit" w:eastAsia="Times New Roman" w:hAnsi="inherit"/>
          <w:sz w:val="20"/>
          <w:szCs w:val="20"/>
        </w:rPr>
        <w:t xml:space="preserve"> </w:t>
      </w:r>
      <w:r>
        <w:rPr>
          <w:rFonts w:ascii="inherit" w:eastAsia="Times New Roman" w:hAnsi="inherit"/>
          <w:sz w:val="20"/>
          <w:szCs w:val="20"/>
        </w:rPr>
        <w:t>2020 Proxy Statement, which we intend to file with the SEC within 120 days after</w:t>
      </w:r>
      <w:r>
        <w:rPr>
          <w:rFonts w:ascii="inherit" w:eastAsia="Times New Roman" w:hAnsi="inherit"/>
          <w:sz w:val="20"/>
          <w:szCs w:val="20"/>
        </w:rPr>
        <w:t xml:space="preserve"> </w:t>
      </w:r>
      <w:r>
        <w:rPr>
          <w:rFonts w:ascii="inherit" w:eastAsia="Times New Roman" w:hAnsi="inherit"/>
          <w:sz w:val="20"/>
          <w:szCs w:val="20"/>
        </w:rPr>
        <w:t>December 31, 2019. </w:t>
      </w:r>
    </w:p>
    <w:p w14:paraId="535FE639" w14:textId="77777777" w:rsidR="00000000" w:rsidRDefault="00376102">
      <w:pPr>
        <w:spacing w:line="288" w:lineRule="auto"/>
        <w:jc w:val="both"/>
        <w:divId w:val="588466837"/>
        <w:rPr>
          <w:rFonts w:eastAsia="Times New Roman"/>
          <w:sz w:val="20"/>
          <w:szCs w:val="20"/>
        </w:rPr>
      </w:pPr>
    </w:p>
    <w:p w14:paraId="210FF4A5" w14:textId="77777777" w:rsidR="00000000" w:rsidRDefault="00376102">
      <w:pPr>
        <w:spacing w:line="288" w:lineRule="auto"/>
        <w:jc w:val="both"/>
        <w:divId w:val="588466837"/>
        <w:rPr>
          <w:rFonts w:eastAsia="Times New Roman"/>
          <w:sz w:val="20"/>
          <w:szCs w:val="20"/>
        </w:rPr>
      </w:pPr>
      <w:bookmarkStart w:id="58" w:name="s553A4A9F46CF5C758F4840C81D45FB1A"/>
      <w:bookmarkEnd w:id="58"/>
      <w:r>
        <w:rPr>
          <w:rFonts w:ascii="inherit" w:eastAsia="Times New Roman" w:hAnsi="inherit"/>
          <w:b/>
          <w:bCs/>
          <w:sz w:val="20"/>
          <w:szCs w:val="20"/>
        </w:rPr>
        <w:t>Item 12.</w:t>
      </w:r>
      <w:r>
        <w:rPr>
          <w:rFonts w:ascii="inherit" w:eastAsia="Times New Roman" w:hAnsi="inherit"/>
          <w:b/>
          <w:bCs/>
          <w:sz w:val="20"/>
          <w:szCs w:val="20"/>
        </w:rPr>
        <w:t xml:space="preserve"> </w:t>
      </w:r>
      <w:r>
        <w:rPr>
          <w:rFonts w:ascii="inherit" w:eastAsia="Times New Roman" w:hAnsi="inherit"/>
          <w:b/>
          <w:bCs/>
          <w:sz w:val="20"/>
          <w:szCs w:val="20"/>
        </w:rPr>
        <w:t>    Security Ownership of Certain Beneficia</w:t>
      </w:r>
      <w:r>
        <w:rPr>
          <w:rFonts w:ascii="inherit" w:eastAsia="Times New Roman" w:hAnsi="inherit"/>
          <w:b/>
          <w:bCs/>
          <w:sz w:val="20"/>
          <w:szCs w:val="20"/>
        </w:rPr>
        <w:t>l Owners and Management and Related Stockholder Matters.</w:t>
      </w:r>
      <w:r>
        <w:rPr>
          <w:rFonts w:ascii="inherit" w:eastAsia="Times New Roman" w:hAnsi="inherit"/>
          <w:sz w:val="20"/>
          <w:szCs w:val="20"/>
        </w:rPr>
        <w:t> </w:t>
      </w:r>
    </w:p>
    <w:p w14:paraId="7C2932E8"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Information regarding Security Ownership of Certain Beneficial Owners and Management and Related Stockholder Matters is hereby incorporated by reference to our Definitive</w:t>
      </w:r>
      <w:r>
        <w:rPr>
          <w:rFonts w:ascii="inherit" w:eastAsia="Times New Roman" w:hAnsi="inherit"/>
          <w:sz w:val="20"/>
          <w:szCs w:val="20"/>
        </w:rPr>
        <w:t xml:space="preserve"> </w:t>
      </w:r>
      <w:r>
        <w:rPr>
          <w:rFonts w:ascii="inherit" w:eastAsia="Times New Roman" w:hAnsi="inherit"/>
          <w:sz w:val="20"/>
          <w:szCs w:val="20"/>
        </w:rPr>
        <w:t>2020 Proxy Statement, which we intend to file with the SEC within 120 days after</w:t>
      </w:r>
      <w:r>
        <w:rPr>
          <w:rFonts w:ascii="inherit" w:eastAsia="Times New Roman" w:hAnsi="inherit"/>
          <w:sz w:val="20"/>
          <w:szCs w:val="20"/>
        </w:rPr>
        <w:t xml:space="preserve"> </w:t>
      </w:r>
      <w:r>
        <w:rPr>
          <w:rFonts w:ascii="inherit" w:eastAsia="Times New Roman" w:hAnsi="inherit"/>
          <w:sz w:val="20"/>
          <w:szCs w:val="20"/>
        </w:rPr>
        <w:t>Dece</w:t>
      </w:r>
      <w:r>
        <w:rPr>
          <w:rFonts w:ascii="inherit" w:eastAsia="Times New Roman" w:hAnsi="inherit"/>
          <w:sz w:val="20"/>
          <w:szCs w:val="20"/>
        </w:rPr>
        <w:t>mber 31, 2019. </w:t>
      </w:r>
    </w:p>
    <w:p w14:paraId="5392EDBC" w14:textId="77777777" w:rsidR="00000000" w:rsidRDefault="00376102">
      <w:pPr>
        <w:spacing w:line="288" w:lineRule="auto"/>
        <w:jc w:val="both"/>
        <w:divId w:val="588466837"/>
        <w:rPr>
          <w:rFonts w:eastAsia="Times New Roman"/>
          <w:sz w:val="20"/>
          <w:szCs w:val="20"/>
        </w:rPr>
      </w:pPr>
    </w:p>
    <w:p w14:paraId="46B71E16" w14:textId="77777777" w:rsidR="00000000" w:rsidRDefault="00376102">
      <w:pPr>
        <w:spacing w:line="288" w:lineRule="auto"/>
        <w:jc w:val="both"/>
        <w:divId w:val="588466837"/>
        <w:rPr>
          <w:rFonts w:eastAsia="Times New Roman"/>
          <w:sz w:val="20"/>
          <w:szCs w:val="20"/>
        </w:rPr>
      </w:pPr>
      <w:bookmarkStart w:id="59" w:name="s661BF250BEA65981AF0159382A5AE7E7"/>
      <w:bookmarkEnd w:id="59"/>
      <w:r>
        <w:rPr>
          <w:rFonts w:ascii="inherit" w:eastAsia="Times New Roman" w:hAnsi="inherit"/>
          <w:b/>
          <w:bCs/>
          <w:sz w:val="20"/>
          <w:szCs w:val="20"/>
        </w:rPr>
        <w:t>Item 13.</w:t>
      </w:r>
      <w:r>
        <w:rPr>
          <w:rFonts w:ascii="inherit" w:eastAsia="Times New Roman" w:hAnsi="inherit"/>
          <w:b/>
          <w:bCs/>
          <w:sz w:val="20"/>
          <w:szCs w:val="20"/>
        </w:rPr>
        <w:t xml:space="preserve"> </w:t>
      </w:r>
      <w:r>
        <w:rPr>
          <w:rFonts w:ascii="inherit" w:eastAsia="Times New Roman" w:hAnsi="inherit"/>
          <w:b/>
          <w:bCs/>
          <w:sz w:val="20"/>
          <w:szCs w:val="20"/>
        </w:rPr>
        <w:t>    Certain Relationships and Related Transactions, and Director Independence.</w:t>
      </w:r>
      <w:r>
        <w:rPr>
          <w:rFonts w:ascii="inherit" w:eastAsia="Times New Roman" w:hAnsi="inherit"/>
          <w:sz w:val="20"/>
          <w:szCs w:val="20"/>
        </w:rPr>
        <w:t> </w:t>
      </w:r>
    </w:p>
    <w:p w14:paraId="7A0A153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Information regarding Certain Relationships and Related Transactions, and Director Independence is hereby incorporated by reference to our Definitive</w:t>
      </w:r>
      <w:r>
        <w:rPr>
          <w:rFonts w:ascii="inherit" w:eastAsia="Times New Roman" w:hAnsi="inherit"/>
          <w:sz w:val="20"/>
          <w:szCs w:val="20"/>
        </w:rPr>
        <w:t xml:space="preserve"> </w:t>
      </w:r>
      <w:r>
        <w:rPr>
          <w:rFonts w:ascii="inherit" w:eastAsia="Times New Roman" w:hAnsi="inherit"/>
          <w:sz w:val="20"/>
          <w:szCs w:val="20"/>
        </w:rPr>
        <w:t>2020 Proxy Statement, which we intend to file with the SEC within 120 days after</w:t>
      </w:r>
      <w:r>
        <w:rPr>
          <w:rFonts w:ascii="inherit" w:eastAsia="Times New Roman" w:hAnsi="inherit"/>
          <w:sz w:val="20"/>
          <w:szCs w:val="20"/>
        </w:rPr>
        <w:t xml:space="preserve"> </w:t>
      </w:r>
      <w:r>
        <w:rPr>
          <w:rFonts w:ascii="inherit" w:eastAsia="Times New Roman" w:hAnsi="inherit"/>
          <w:sz w:val="20"/>
          <w:szCs w:val="20"/>
        </w:rPr>
        <w:t>December 31, 2019. </w:t>
      </w:r>
    </w:p>
    <w:p w14:paraId="6FDC0BE2" w14:textId="77777777" w:rsidR="00000000" w:rsidRDefault="00376102">
      <w:pPr>
        <w:spacing w:line="288" w:lineRule="auto"/>
        <w:jc w:val="both"/>
        <w:divId w:val="588466837"/>
        <w:rPr>
          <w:rFonts w:eastAsia="Times New Roman"/>
          <w:sz w:val="20"/>
          <w:szCs w:val="20"/>
        </w:rPr>
      </w:pPr>
    </w:p>
    <w:p w14:paraId="67C0CC85" w14:textId="77777777" w:rsidR="00000000" w:rsidRDefault="00376102">
      <w:pPr>
        <w:spacing w:line="288" w:lineRule="auto"/>
        <w:jc w:val="both"/>
        <w:divId w:val="588466837"/>
        <w:rPr>
          <w:rFonts w:eastAsia="Times New Roman"/>
          <w:sz w:val="20"/>
          <w:szCs w:val="20"/>
        </w:rPr>
      </w:pPr>
      <w:bookmarkStart w:id="60" w:name="sCDC51AE8704C5427A3E914DE9FDDD846"/>
      <w:bookmarkEnd w:id="60"/>
      <w:r>
        <w:rPr>
          <w:rFonts w:ascii="inherit" w:eastAsia="Times New Roman" w:hAnsi="inherit"/>
          <w:b/>
          <w:bCs/>
          <w:sz w:val="20"/>
          <w:szCs w:val="20"/>
        </w:rPr>
        <w:t>Ite</w:t>
      </w:r>
      <w:r>
        <w:rPr>
          <w:rFonts w:ascii="inherit" w:eastAsia="Times New Roman" w:hAnsi="inherit"/>
          <w:b/>
          <w:bCs/>
          <w:sz w:val="20"/>
          <w:szCs w:val="20"/>
        </w:rPr>
        <w:t>m 14.</w:t>
      </w:r>
      <w:r>
        <w:rPr>
          <w:rFonts w:ascii="inherit" w:eastAsia="Times New Roman" w:hAnsi="inherit"/>
          <w:b/>
          <w:bCs/>
          <w:sz w:val="20"/>
          <w:szCs w:val="20"/>
        </w:rPr>
        <w:t xml:space="preserve"> </w:t>
      </w:r>
      <w:r>
        <w:rPr>
          <w:rFonts w:ascii="inherit" w:eastAsia="Times New Roman" w:hAnsi="inherit"/>
          <w:b/>
          <w:bCs/>
          <w:sz w:val="20"/>
          <w:szCs w:val="20"/>
        </w:rPr>
        <w:t>    Principal Accountant Fees and Services.</w:t>
      </w:r>
      <w:r>
        <w:rPr>
          <w:rFonts w:ascii="inherit" w:eastAsia="Times New Roman" w:hAnsi="inherit"/>
          <w:sz w:val="20"/>
          <w:szCs w:val="20"/>
        </w:rPr>
        <w:t> </w:t>
      </w:r>
    </w:p>
    <w:p w14:paraId="6A72E80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Information regarding Principal Accountant Fees and Services is hereby incorporated by reference to our Definitive</w:t>
      </w:r>
      <w:r>
        <w:rPr>
          <w:rFonts w:ascii="inherit" w:eastAsia="Times New Roman" w:hAnsi="inherit"/>
          <w:sz w:val="20"/>
          <w:szCs w:val="20"/>
        </w:rPr>
        <w:t xml:space="preserve"> </w:t>
      </w:r>
      <w:r>
        <w:rPr>
          <w:rFonts w:ascii="inherit" w:eastAsia="Times New Roman" w:hAnsi="inherit"/>
          <w:sz w:val="20"/>
          <w:szCs w:val="20"/>
        </w:rPr>
        <w:t>2020 Proxy Statement, which we intend to file with the SEC within 120 days after</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31, 2019. </w:t>
      </w:r>
    </w:p>
    <w:p w14:paraId="553D1D7A" w14:textId="77777777" w:rsidR="00000000" w:rsidRDefault="00376102">
      <w:pPr>
        <w:divId w:val="1933470546"/>
        <w:rPr>
          <w:rFonts w:eastAsia="Times New Roman"/>
          <w:sz w:val="20"/>
          <w:szCs w:val="20"/>
        </w:rPr>
      </w:pPr>
    </w:p>
    <w:p w14:paraId="24A0BA99" w14:textId="77777777" w:rsidR="00000000" w:rsidRDefault="00376102">
      <w:pPr>
        <w:spacing w:line="288" w:lineRule="auto"/>
        <w:jc w:val="center"/>
        <w:divId w:val="1248156272"/>
        <w:rPr>
          <w:rFonts w:eastAsia="Times New Roman"/>
          <w:sz w:val="20"/>
          <w:szCs w:val="20"/>
        </w:rPr>
      </w:pPr>
      <w:r>
        <w:rPr>
          <w:rFonts w:ascii="inherit" w:eastAsia="Times New Roman" w:hAnsi="inherit"/>
          <w:sz w:val="20"/>
          <w:szCs w:val="20"/>
        </w:rPr>
        <w:t>-99-</w:t>
      </w:r>
    </w:p>
    <w:p w14:paraId="45233AED" w14:textId="77777777" w:rsidR="00000000" w:rsidRDefault="00376102">
      <w:pPr>
        <w:divId w:val="588466837"/>
        <w:rPr>
          <w:rFonts w:eastAsia="Times New Roman"/>
          <w:sz w:val="20"/>
          <w:szCs w:val="20"/>
        </w:rPr>
      </w:pPr>
      <w:r>
        <w:rPr>
          <w:rFonts w:eastAsia="Times New Roman"/>
          <w:sz w:val="20"/>
          <w:szCs w:val="20"/>
        </w:rPr>
        <w:pict w14:anchorId="668DE32E">
          <v:rect id="_x0000_i1124" style="width:0;height:1.5pt" o:hralign="center" o:hrstd="t" o:hr="t" fillcolor="#a0a0a0" stroked="f"/>
        </w:pict>
      </w:r>
    </w:p>
    <w:p w14:paraId="73986A8A" w14:textId="77777777" w:rsidR="00000000" w:rsidRDefault="00376102">
      <w:pPr>
        <w:spacing w:line="288" w:lineRule="auto"/>
        <w:divId w:val="205263113"/>
        <w:rPr>
          <w:rFonts w:eastAsia="Times New Roman"/>
          <w:sz w:val="20"/>
          <w:szCs w:val="20"/>
        </w:rPr>
      </w:pPr>
      <w:bookmarkStart w:id="61" w:name="s369FA026D9375B13B6E1EAB4C40FEB2B"/>
      <w:bookmarkEnd w:id="61"/>
    </w:p>
    <w:p w14:paraId="393C252C" w14:textId="77777777" w:rsidR="00000000" w:rsidRDefault="00376102">
      <w:pPr>
        <w:divId w:val="1869180178"/>
        <w:rPr>
          <w:rFonts w:eastAsia="Times New Roman"/>
          <w:sz w:val="20"/>
          <w:szCs w:val="20"/>
        </w:rPr>
      </w:pPr>
    </w:p>
    <w:p w14:paraId="536AD855" w14:textId="77777777" w:rsidR="00000000" w:rsidRDefault="00376102">
      <w:pPr>
        <w:spacing w:line="288" w:lineRule="auto"/>
        <w:divId w:val="588466837"/>
        <w:rPr>
          <w:rFonts w:eastAsia="Times New Roman"/>
          <w:sz w:val="20"/>
          <w:szCs w:val="20"/>
        </w:rPr>
      </w:pPr>
      <w:r>
        <w:rPr>
          <w:rFonts w:ascii="inherit" w:eastAsia="Times New Roman" w:hAnsi="inherit"/>
          <w:b/>
          <w:bCs/>
          <w:i/>
          <w:iCs/>
          <w:sz w:val="20"/>
          <w:szCs w:val="20"/>
        </w:rPr>
        <w:t>PART IV</w:t>
      </w:r>
    </w:p>
    <w:p w14:paraId="44FA1C6E" w14:textId="77777777" w:rsidR="00000000" w:rsidRDefault="00376102">
      <w:pPr>
        <w:spacing w:line="288" w:lineRule="auto"/>
        <w:divId w:val="588466837"/>
        <w:rPr>
          <w:rFonts w:eastAsia="Times New Roman"/>
          <w:sz w:val="20"/>
          <w:szCs w:val="20"/>
        </w:rPr>
      </w:pPr>
      <w:r>
        <w:rPr>
          <w:rFonts w:ascii="inherit" w:eastAsia="Times New Roman" w:hAnsi="inherit"/>
          <w:b/>
          <w:bCs/>
          <w:sz w:val="20"/>
          <w:szCs w:val="20"/>
        </w:rPr>
        <w:t> </w:t>
      </w:r>
    </w:p>
    <w:p w14:paraId="4A2182D9" w14:textId="77777777" w:rsidR="00000000" w:rsidRDefault="00376102">
      <w:pPr>
        <w:spacing w:line="288" w:lineRule="auto"/>
        <w:jc w:val="both"/>
        <w:divId w:val="588466837"/>
        <w:rPr>
          <w:rFonts w:eastAsia="Times New Roman"/>
          <w:sz w:val="20"/>
          <w:szCs w:val="20"/>
        </w:rPr>
      </w:pPr>
      <w:bookmarkStart w:id="62" w:name="s1FA13E81719159CAABB1EDDFFF97B91B"/>
      <w:bookmarkEnd w:id="62"/>
      <w:r>
        <w:rPr>
          <w:rFonts w:ascii="inherit" w:eastAsia="Times New Roman" w:hAnsi="inherit"/>
          <w:b/>
          <w:bCs/>
          <w:sz w:val="20"/>
          <w:szCs w:val="20"/>
        </w:rPr>
        <w:t>Item 15.</w:t>
      </w:r>
      <w:r>
        <w:rPr>
          <w:rFonts w:ascii="inherit" w:eastAsia="Times New Roman" w:hAnsi="inherit"/>
          <w:b/>
          <w:bCs/>
          <w:sz w:val="20"/>
          <w:szCs w:val="20"/>
        </w:rPr>
        <w:t xml:space="preserve"> </w:t>
      </w:r>
      <w:r>
        <w:rPr>
          <w:rFonts w:ascii="inherit" w:eastAsia="Times New Roman" w:hAnsi="inherit"/>
          <w:b/>
          <w:bCs/>
          <w:sz w:val="20"/>
          <w:szCs w:val="20"/>
        </w:rPr>
        <w:t>    Exhibits and Financial Statement Schedules</w:t>
      </w:r>
      <w:r>
        <w:rPr>
          <w:rFonts w:ascii="inherit" w:eastAsia="Times New Roman" w:hAnsi="inherit"/>
          <w:sz w:val="20"/>
          <w:szCs w:val="20"/>
        </w:rPr>
        <w:t> </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3488"/>
      </w:tblGrid>
      <w:tr w:rsidR="00000000" w14:paraId="3C604F72" w14:textId="77777777">
        <w:trPr>
          <w:divId w:val="588466837"/>
          <w:tblCellSpacing w:w="0" w:type="dxa"/>
        </w:trPr>
        <w:tc>
          <w:tcPr>
            <w:tcW w:w="360" w:type="dxa"/>
            <w:vAlign w:val="center"/>
            <w:hideMark/>
          </w:tcPr>
          <w:p w14:paraId="02A5A557" w14:textId="77777777" w:rsidR="00000000" w:rsidRDefault="00376102">
            <w:pPr>
              <w:spacing w:line="288" w:lineRule="auto"/>
              <w:jc w:val="both"/>
              <w:rPr>
                <w:rFonts w:eastAsia="Times New Roman"/>
                <w:sz w:val="20"/>
                <w:szCs w:val="20"/>
              </w:rPr>
            </w:pPr>
          </w:p>
        </w:tc>
        <w:tc>
          <w:tcPr>
            <w:tcW w:w="0" w:type="auto"/>
            <w:vAlign w:val="center"/>
            <w:hideMark/>
          </w:tcPr>
          <w:p w14:paraId="27C49A4D" w14:textId="77777777" w:rsidR="00000000" w:rsidRDefault="00376102">
            <w:pPr>
              <w:rPr>
                <w:rFonts w:eastAsia="Times New Roman"/>
                <w:sz w:val="20"/>
                <w:szCs w:val="20"/>
              </w:rPr>
            </w:pPr>
          </w:p>
        </w:tc>
      </w:tr>
      <w:tr w:rsidR="00000000" w14:paraId="67A3C3DC" w14:textId="77777777">
        <w:trPr>
          <w:divId w:val="588466837"/>
          <w:tblCellSpacing w:w="0" w:type="dxa"/>
        </w:trPr>
        <w:tc>
          <w:tcPr>
            <w:tcW w:w="0" w:type="auto"/>
            <w:hideMark/>
          </w:tcPr>
          <w:p w14:paraId="55D4A03B" w14:textId="77777777" w:rsidR="00000000" w:rsidRDefault="00376102">
            <w:pPr>
              <w:spacing w:line="288" w:lineRule="auto"/>
              <w:divId w:val="1960454849"/>
              <w:rPr>
                <w:rFonts w:eastAsia="Times New Roman"/>
                <w:sz w:val="20"/>
                <w:szCs w:val="20"/>
              </w:rPr>
            </w:pPr>
            <w:r>
              <w:rPr>
                <w:rFonts w:ascii="inherit" w:eastAsia="Times New Roman" w:hAnsi="inherit"/>
                <w:b/>
                <w:bCs/>
                <w:sz w:val="20"/>
                <w:szCs w:val="20"/>
              </w:rPr>
              <w:t>(a)</w:t>
            </w:r>
          </w:p>
        </w:tc>
        <w:tc>
          <w:tcPr>
            <w:tcW w:w="0" w:type="auto"/>
            <w:hideMark/>
          </w:tcPr>
          <w:p w14:paraId="5913CCC7" w14:textId="77777777" w:rsidR="00000000" w:rsidRDefault="00376102">
            <w:pPr>
              <w:spacing w:line="288" w:lineRule="auto"/>
              <w:jc w:val="both"/>
              <w:rPr>
                <w:rFonts w:eastAsia="Times New Roman"/>
                <w:sz w:val="20"/>
                <w:szCs w:val="20"/>
              </w:rPr>
            </w:pPr>
            <w:r>
              <w:rPr>
                <w:rFonts w:ascii="inherit" w:eastAsia="Times New Roman" w:hAnsi="inherit"/>
                <w:b/>
                <w:bCs/>
                <w:sz w:val="20"/>
                <w:szCs w:val="20"/>
              </w:rPr>
              <w:t>Documents filed as part of this report:</w:t>
            </w:r>
          </w:p>
        </w:tc>
      </w:tr>
    </w:tbl>
    <w:p w14:paraId="109DB966"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1895"/>
      </w:tblGrid>
      <w:tr w:rsidR="00000000" w14:paraId="6E006C6C" w14:textId="77777777">
        <w:trPr>
          <w:divId w:val="588466837"/>
          <w:tblCellSpacing w:w="0" w:type="dxa"/>
        </w:trPr>
        <w:tc>
          <w:tcPr>
            <w:tcW w:w="360" w:type="dxa"/>
            <w:vAlign w:val="center"/>
            <w:hideMark/>
          </w:tcPr>
          <w:p w14:paraId="0DDE35CE" w14:textId="77777777" w:rsidR="00000000" w:rsidRDefault="00376102">
            <w:pPr>
              <w:rPr>
                <w:rFonts w:eastAsia="Times New Roman"/>
                <w:sz w:val="20"/>
                <w:szCs w:val="20"/>
              </w:rPr>
            </w:pPr>
          </w:p>
        </w:tc>
        <w:tc>
          <w:tcPr>
            <w:tcW w:w="0" w:type="auto"/>
            <w:vAlign w:val="center"/>
            <w:hideMark/>
          </w:tcPr>
          <w:p w14:paraId="20C2D8B5" w14:textId="77777777" w:rsidR="00000000" w:rsidRDefault="00376102">
            <w:pPr>
              <w:rPr>
                <w:rFonts w:eastAsia="Times New Roman"/>
                <w:sz w:val="20"/>
                <w:szCs w:val="20"/>
              </w:rPr>
            </w:pPr>
          </w:p>
        </w:tc>
      </w:tr>
      <w:tr w:rsidR="00000000" w14:paraId="31A77573" w14:textId="77777777">
        <w:trPr>
          <w:divId w:val="588466837"/>
          <w:tblCellSpacing w:w="0" w:type="dxa"/>
        </w:trPr>
        <w:tc>
          <w:tcPr>
            <w:tcW w:w="0" w:type="auto"/>
            <w:hideMark/>
          </w:tcPr>
          <w:p w14:paraId="214C4ED1" w14:textId="77777777" w:rsidR="00000000" w:rsidRDefault="00376102">
            <w:pPr>
              <w:spacing w:line="288" w:lineRule="auto"/>
              <w:divId w:val="274137519"/>
              <w:rPr>
                <w:rFonts w:eastAsia="Times New Roman"/>
                <w:sz w:val="20"/>
                <w:szCs w:val="20"/>
              </w:rPr>
            </w:pPr>
            <w:r>
              <w:rPr>
                <w:rFonts w:ascii="inherit" w:eastAsia="Times New Roman" w:hAnsi="inherit"/>
                <w:b/>
                <w:bCs/>
                <w:sz w:val="20"/>
                <w:szCs w:val="20"/>
              </w:rPr>
              <w:t>1.</w:t>
            </w:r>
          </w:p>
        </w:tc>
        <w:tc>
          <w:tcPr>
            <w:tcW w:w="0" w:type="auto"/>
            <w:hideMark/>
          </w:tcPr>
          <w:p w14:paraId="07786AD7" w14:textId="77777777" w:rsidR="00000000" w:rsidRDefault="00376102">
            <w:pPr>
              <w:spacing w:line="288" w:lineRule="auto"/>
              <w:jc w:val="both"/>
              <w:rPr>
                <w:rFonts w:eastAsia="Times New Roman"/>
                <w:sz w:val="20"/>
                <w:szCs w:val="20"/>
              </w:rPr>
            </w:pPr>
            <w:r>
              <w:rPr>
                <w:rFonts w:ascii="inherit" w:eastAsia="Times New Roman" w:hAnsi="inherit"/>
                <w:b/>
                <w:bCs/>
                <w:i/>
                <w:iCs/>
                <w:sz w:val="20"/>
                <w:szCs w:val="20"/>
              </w:rPr>
              <w:t>Financial Statements</w:t>
            </w:r>
            <w:r>
              <w:rPr>
                <w:rFonts w:ascii="inherit" w:eastAsia="Times New Roman" w:hAnsi="inherit"/>
                <w:sz w:val="20"/>
                <w:szCs w:val="20"/>
              </w:rPr>
              <w:t xml:space="preserve"> </w:t>
            </w:r>
          </w:p>
        </w:tc>
      </w:tr>
    </w:tbl>
    <w:p w14:paraId="0051913A" w14:textId="77777777" w:rsidR="00000000" w:rsidRDefault="00376102">
      <w:pPr>
        <w:spacing w:line="288" w:lineRule="auto"/>
        <w:ind w:hanging="360"/>
        <w:jc w:val="both"/>
        <w:divId w:val="588466837"/>
        <w:rPr>
          <w:rFonts w:eastAsia="Times New Roman"/>
          <w:sz w:val="20"/>
          <w:szCs w:val="20"/>
        </w:rPr>
      </w:pPr>
      <w:r>
        <w:rPr>
          <w:rFonts w:ascii="inherit" w:eastAsia="Times New Roman" w:hAnsi="inherit"/>
          <w:sz w:val="20"/>
          <w:szCs w:val="20"/>
        </w:rPr>
        <w:t>See Item 8 - Financial Statements and Supplementary Data of Part II of this Report.</w:t>
      </w:r>
      <w:r>
        <w:rPr>
          <w:rFonts w:ascii="inherit" w:eastAsia="Times New Roman" w:hAnsi="inherit"/>
          <w:sz w:val="20"/>
          <w:szCs w:val="20"/>
        </w:rPr>
        <w:t xml:space="preserve"> </w:t>
      </w:r>
    </w:p>
    <w:tbl>
      <w:tblPr>
        <w:tblW w:w="0" w:type="auto"/>
        <w:tblCellSpacing w:w="0" w:type="dxa"/>
        <w:tblCellMar>
          <w:left w:w="0" w:type="dxa"/>
          <w:bottom w:w="180" w:type="dxa"/>
          <w:right w:w="0" w:type="dxa"/>
        </w:tblCellMar>
        <w:tblLook w:val="04A0" w:firstRow="1" w:lastRow="0" w:firstColumn="1" w:lastColumn="0" w:noHBand="0" w:noVBand="1"/>
      </w:tblPr>
      <w:tblGrid>
        <w:gridCol w:w="360"/>
        <w:gridCol w:w="2735"/>
      </w:tblGrid>
      <w:tr w:rsidR="00000000" w14:paraId="34341C79" w14:textId="77777777">
        <w:trPr>
          <w:divId w:val="588466837"/>
          <w:tblCellSpacing w:w="0" w:type="dxa"/>
        </w:trPr>
        <w:tc>
          <w:tcPr>
            <w:tcW w:w="360" w:type="dxa"/>
            <w:vAlign w:val="center"/>
            <w:hideMark/>
          </w:tcPr>
          <w:p w14:paraId="543D0661" w14:textId="77777777" w:rsidR="00000000" w:rsidRDefault="00376102">
            <w:pPr>
              <w:spacing w:line="288" w:lineRule="auto"/>
              <w:ind w:hanging="360"/>
              <w:jc w:val="both"/>
              <w:rPr>
                <w:rFonts w:eastAsia="Times New Roman"/>
                <w:sz w:val="20"/>
                <w:szCs w:val="20"/>
              </w:rPr>
            </w:pPr>
          </w:p>
        </w:tc>
        <w:tc>
          <w:tcPr>
            <w:tcW w:w="0" w:type="auto"/>
            <w:vAlign w:val="center"/>
            <w:hideMark/>
          </w:tcPr>
          <w:p w14:paraId="442AACCD" w14:textId="77777777" w:rsidR="00000000" w:rsidRDefault="00376102">
            <w:pPr>
              <w:rPr>
                <w:rFonts w:eastAsia="Times New Roman"/>
                <w:sz w:val="20"/>
                <w:szCs w:val="20"/>
              </w:rPr>
            </w:pPr>
          </w:p>
        </w:tc>
      </w:tr>
      <w:tr w:rsidR="00000000" w14:paraId="01A7397D" w14:textId="77777777">
        <w:trPr>
          <w:divId w:val="588466837"/>
          <w:tblCellSpacing w:w="0" w:type="dxa"/>
        </w:trPr>
        <w:tc>
          <w:tcPr>
            <w:tcW w:w="0" w:type="auto"/>
            <w:hideMark/>
          </w:tcPr>
          <w:p w14:paraId="4E352C4B" w14:textId="77777777" w:rsidR="00000000" w:rsidRDefault="00376102">
            <w:pPr>
              <w:spacing w:line="288" w:lineRule="auto"/>
              <w:divId w:val="810371135"/>
              <w:rPr>
                <w:rFonts w:eastAsia="Times New Roman"/>
                <w:sz w:val="20"/>
                <w:szCs w:val="20"/>
              </w:rPr>
            </w:pPr>
            <w:r>
              <w:rPr>
                <w:rFonts w:ascii="inherit" w:eastAsia="Times New Roman" w:hAnsi="inherit"/>
                <w:b/>
                <w:bCs/>
                <w:sz w:val="20"/>
                <w:szCs w:val="20"/>
              </w:rPr>
              <w:t>2</w:t>
            </w:r>
            <w:r>
              <w:rPr>
                <w:rFonts w:ascii="inherit" w:eastAsia="Times New Roman" w:hAnsi="inherit"/>
                <w:b/>
                <w:bCs/>
                <w:i/>
                <w:iCs/>
                <w:sz w:val="20"/>
                <w:szCs w:val="20"/>
              </w:rPr>
              <w:t>.</w:t>
            </w:r>
          </w:p>
        </w:tc>
        <w:tc>
          <w:tcPr>
            <w:tcW w:w="0" w:type="auto"/>
            <w:hideMark/>
          </w:tcPr>
          <w:p w14:paraId="68F10705" w14:textId="77777777" w:rsidR="00000000" w:rsidRDefault="00376102">
            <w:pPr>
              <w:spacing w:line="288" w:lineRule="auto"/>
              <w:jc w:val="both"/>
              <w:rPr>
                <w:rFonts w:eastAsia="Times New Roman"/>
                <w:sz w:val="20"/>
                <w:szCs w:val="20"/>
              </w:rPr>
            </w:pPr>
            <w:r>
              <w:rPr>
                <w:rFonts w:ascii="inherit" w:eastAsia="Times New Roman" w:hAnsi="inherit"/>
                <w:b/>
                <w:bCs/>
                <w:i/>
                <w:iCs/>
                <w:sz w:val="20"/>
                <w:szCs w:val="20"/>
              </w:rPr>
              <w:t>Financial Statement Schedules</w:t>
            </w:r>
            <w:r>
              <w:rPr>
                <w:rFonts w:ascii="inherit" w:eastAsia="Times New Roman" w:hAnsi="inherit"/>
                <w:sz w:val="20"/>
                <w:szCs w:val="20"/>
              </w:rPr>
              <w:t xml:space="preserve"> </w:t>
            </w:r>
          </w:p>
        </w:tc>
      </w:tr>
    </w:tbl>
    <w:p w14:paraId="07552EC1"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See below for Schedule II: Valuation and Qualifying Accounts. All other schedules are omitted as they are not applicable, not require</w:t>
      </w:r>
      <w:r>
        <w:rPr>
          <w:rFonts w:ascii="inherit" w:eastAsia="Times New Roman" w:hAnsi="inherit"/>
          <w:sz w:val="20"/>
          <w:szCs w:val="20"/>
        </w:rPr>
        <w:t>d or the information is included in the consolidated financial statements or related notes to the consolidated financial statements.</w:t>
      </w:r>
      <w:r>
        <w:rPr>
          <w:rFonts w:ascii="inherit" w:eastAsia="Times New Roman" w:hAnsi="inherit"/>
          <w:sz w:val="20"/>
          <w:szCs w:val="20"/>
        </w:rPr>
        <w:t xml:space="preserve"> </w:t>
      </w:r>
    </w:p>
    <w:p w14:paraId="69EF5A62"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Schedule II</w:t>
      </w:r>
    </w:p>
    <w:p w14:paraId="1E6B56C1"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Valuation and Qualifying Accounts</w:t>
      </w:r>
    </w:p>
    <w:p w14:paraId="16EBF08C" w14:textId="77777777" w:rsidR="00000000" w:rsidRDefault="00376102">
      <w:pPr>
        <w:spacing w:line="288" w:lineRule="auto"/>
        <w:jc w:val="center"/>
        <w:divId w:val="588466837"/>
        <w:rPr>
          <w:rFonts w:eastAsia="Times New Roman"/>
          <w:sz w:val="20"/>
          <w:szCs w:val="20"/>
        </w:rPr>
      </w:pPr>
      <w:r>
        <w:rPr>
          <w:rFonts w:ascii="inherit" w:eastAsia="Times New Roman" w:hAnsi="inherit"/>
          <w:i/>
          <w:iCs/>
          <w:sz w:val="20"/>
          <w:szCs w:val="20"/>
        </w:rPr>
        <w:t>(In thousands) </w:t>
      </w:r>
    </w:p>
    <w:tbl>
      <w:tblPr>
        <w:tblW w:w="5000" w:type="pct"/>
        <w:jc w:val="center"/>
        <w:tblCellMar>
          <w:left w:w="0" w:type="dxa"/>
          <w:right w:w="0" w:type="dxa"/>
        </w:tblCellMar>
        <w:tblLook w:val="04A0" w:firstRow="1" w:lastRow="0" w:firstColumn="1" w:lastColumn="0" w:noHBand="0" w:noVBand="1"/>
      </w:tblPr>
      <w:tblGrid>
        <w:gridCol w:w="2102"/>
        <w:gridCol w:w="105"/>
        <w:gridCol w:w="122"/>
        <w:gridCol w:w="1271"/>
        <w:gridCol w:w="50"/>
        <w:gridCol w:w="105"/>
        <w:gridCol w:w="123"/>
        <w:gridCol w:w="708"/>
        <w:gridCol w:w="78"/>
        <w:gridCol w:w="105"/>
        <w:gridCol w:w="123"/>
        <w:gridCol w:w="817"/>
        <w:gridCol w:w="99"/>
        <w:gridCol w:w="105"/>
        <w:gridCol w:w="123"/>
        <w:gridCol w:w="949"/>
        <w:gridCol w:w="99"/>
        <w:gridCol w:w="105"/>
        <w:gridCol w:w="122"/>
        <w:gridCol w:w="941"/>
        <w:gridCol w:w="54"/>
      </w:tblGrid>
      <w:tr w:rsidR="00000000" w14:paraId="39DDA9C5" w14:textId="77777777">
        <w:trPr>
          <w:divId w:val="1362782082"/>
          <w:jc w:val="center"/>
        </w:trPr>
        <w:tc>
          <w:tcPr>
            <w:tcW w:w="0" w:type="auto"/>
            <w:gridSpan w:val="21"/>
            <w:vAlign w:val="center"/>
            <w:hideMark/>
          </w:tcPr>
          <w:p w14:paraId="7477FACE" w14:textId="77777777" w:rsidR="00000000" w:rsidRDefault="00376102">
            <w:pPr>
              <w:spacing w:line="288" w:lineRule="auto"/>
              <w:jc w:val="center"/>
              <w:rPr>
                <w:rFonts w:eastAsia="Times New Roman"/>
                <w:sz w:val="20"/>
                <w:szCs w:val="20"/>
              </w:rPr>
            </w:pPr>
          </w:p>
        </w:tc>
      </w:tr>
      <w:tr w:rsidR="00000000" w14:paraId="38C8BFE4" w14:textId="77777777">
        <w:trPr>
          <w:divId w:val="1362782082"/>
          <w:jc w:val="center"/>
        </w:trPr>
        <w:tc>
          <w:tcPr>
            <w:tcW w:w="1300" w:type="pct"/>
            <w:vAlign w:val="center"/>
            <w:hideMark/>
          </w:tcPr>
          <w:p w14:paraId="07C6CB01" w14:textId="77777777" w:rsidR="00000000" w:rsidRDefault="00376102">
            <w:pPr>
              <w:rPr>
                <w:rFonts w:eastAsia="Times New Roman"/>
                <w:sz w:val="20"/>
                <w:szCs w:val="20"/>
              </w:rPr>
            </w:pPr>
          </w:p>
        </w:tc>
        <w:tc>
          <w:tcPr>
            <w:tcW w:w="50" w:type="pct"/>
            <w:vAlign w:val="center"/>
            <w:hideMark/>
          </w:tcPr>
          <w:p w14:paraId="70669012" w14:textId="77777777" w:rsidR="00000000" w:rsidRDefault="00376102">
            <w:pPr>
              <w:rPr>
                <w:rFonts w:eastAsia="Times New Roman"/>
                <w:sz w:val="20"/>
                <w:szCs w:val="20"/>
              </w:rPr>
            </w:pPr>
          </w:p>
        </w:tc>
        <w:tc>
          <w:tcPr>
            <w:tcW w:w="50" w:type="pct"/>
            <w:vAlign w:val="center"/>
            <w:hideMark/>
          </w:tcPr>
          <w:p w14:paraId="29B1F0E9" w14:textId="77777777" w:rsidR="00000000" w:rsidRDefault="00376102">
            <w:pPr>
              <w:rPr>
                <w:rFonts w:eastAsia="Times New Roman"/>
                <w:sz w:val="20"/>
                <w:szCs w:val="20"/>
              </w:rPr>
            </w:pPr>
          </w:p>
        </w:tc>
        <w:tc>
          <w:tcPr>
            <w:tcW w:w="800" w:type="pct"/>
            <w:vAlign w:val="center"/>
            <w:hideMark/>
          </w:tcPr>
          <w:p w14:paraId="2A73E38D" w14:textId="77777777" w:rsidR="00000000" w:rsidRDefault="00376102">
            <w:pPr>
              <w:rPr>
                <w:rFonts w:eastAsia="Times New Roman"/>
                <w:sz w:val="20"/>
                <w:szCs w:val="20"/>
              </w:rPr>
            </w:pPr>
          </w:p>
        </w:tc>
        <w:tc>
          <w:tcPr>
            <w:tcW w:w="50" w:type="pct"/>
            <w:vAlign w:val="center"/>
            <w:hideMark/>
          </w:tcPr>
          <w:p w14:paraId="3AED67F2" w14:textId="77777777" w:rsidR="00000000" w:rsidRDefault="00376102">
            <w:pPr>
              <w:rPr>
                <w:rFonts w:eastAsia="Times New Roman"/>
                <w:sz w:val="20"/>
                <w:szCs w:val="20"/>
              </w:rPr>
            </w:pPr>
          </w:p>
        </w:tc>
        <w:tc>
          <w:tcPr>
            <w:tcW w:w="50" w:type="pct"/>
            <w:vAlign w:val="center"/>
            <w:hideMark/>
          </w:tcPr>
          <w:p w14:paraId="40B992F2" w14:textId="77777777" w:rsidR="00000000" w:rsidRDefault="00376102">
            <w:pPr>
              <w:rPr>
                <w:rFonts w:eastAsia="Times New Roman"/>
                <w:sz w:val="20"/>
                <w:szCs w:val="20"/>
              </w:rPr>
            </w:pPr>
          </w:p>
        </w:tc>
        <w:tc>
          <w:tcPr>
            <w:tcW w:w="50" w:type="pct"/>
            <w:vAlign w:val="center"/>
            <w:hideMark/>
          </w:tcPr>
          <w:p w14:paraId="2A471433" w14:textId="77777777" w:rsidR="00000000" w:rsidRDefault="00376102">
            <w:pPr>
              <w:rPr>
                <w:rFonts w:eastAsia="Times New Roman"/>
                <w:sz w:val="20"/>
                <w:szCs w:val="20"/>
              </w:rPr>
            </w:pPr>
          </w:p>
        </w:tc>
        <w:tc>
          <w:tcPr>
            <w:tcW w:w="450" w:type="pct"/>
            <w:vAlign w:val="center"/>
            <w:hideMark/>
          </w:tcPr>
          <w:p w14:paraId="03DEAA8B" w14:textId="77777777" w:rsidR="00000000" w:rsidRDefault="00376102">
            <w:pPr>
              <w:rPr>
                <w:rFonts w:eastAsia="Times New Roman"/>
                <w:sz w:val="20"/>
                <w:szCs w:val="20"/>
              </w:rPr>
            </w:pPr>
          </w:p>
        </w:tc>
        <w:tc>
          <w:tcPr>
            <w:tcW w:w="50" w:type="pct"/>
            <w:vAlign w:val="center"/>
            <w:hideMark/>
          </w:tcPr>
          <w:p w14:paraId="10414AF3" w14:textId="77777777" w:rsidR="00000000" w:rsidRDefault="00376102">
            <w:pPr>
              <w:rPr>
                <w:rFonts w:eastAsia="Times New Roman"/>
                <w:sz w:val="20"/>
                <w:szCs w:val="20"/>
              </w:rPr>
            </w:pPr>
          </w:p>
        </w:tc>
        <w:tc>
          <w:tcPr>
            <w:tcW w:w="50" w:type="pct"/>
            <w:vAlign w:val="center"/>
            <w:hideMark/>
          </w:tcPr>
          <w:p w14:paraId="33E50573" w14:textId="77777777" w:rsidR="00000000" w:rsidRDefault="00376102">
            <w:pPr>
              <w:rPr>
                <w:rFonts w:eastAsia="Times New Roman"/>
                <w:sz w:val="20"/>
                <w:szCs w:val="20"/>
              </w:rPr>
            </w:pPr>
          </w:p>
        </w:tc>
        <w:tc>
          <w:tcPr>
            <w:tcW w:w="50" w:type="pct"/>
            <w:vAlign w:val="center"/>
            <w:hideMark/>
          </w:tcPr>
          <w:p w14:paraId="740ED6F4" w14:textId="77777777" w:rsidR="00000000" w:rsidRDefault="00376102">
            <w:pPr>
              <w:rPr>
                <w:rFonts w:eastAsia="Times New Roman"/>
                <w:sz w:val="20"/>
                <w:szCs w:val="20"/>
              </w:rPr>
            </w:pPr>
          </w:p>
        </w:tc>
        <w:tc>
          <w:tcPr>
            <w:tcW w:w="450" w:type="pct"/>
            <w:vAlign w:val="center"/>
            <w:hideMark/>
          </w:tcPr>
          <w:p w14:paraId="78594819" w14:textId="77777777" w:rsidR="00000000" w:rsidRDefault="00376102">
            <w:pPr>
              <w:rPr>
                <w:rFonts w:eastAsia="Times New Roman"/>
                <w:sz w:val="20"/>
                <w:szCs w:val="20"/>
              </w:rPr>
            </w:pPr>
          </w:p>
        </w:tc>
        <w:tc>
          <w:tcPr>
            <w:tcW w:w="50" w:type="pct"/>
            <w:vAlign w:val="center"/>
            <w:hideMark/>
          </w:tcPr>
          <w:p w14:paraId="142FD1DC" w14:textId="77777777" w:rsidR="00000000" w:rsidRDefault="00376102">
            <w:pPr>
              <w:rPr>
                <w:rFonts w:eastAsia="Times New Roman"/>
                <w:sz w:val="20"/>
                <w:szCs w:val="20"/>
              </w:rPr>
            </w:pPr>
          </w:p>
        </w:tc>
        <w:tc>
          <w:tcPr>
            <w:tcW w:w="50" w:type="pct"/>
            <w:vAlign w:val="center"/>
            <w:hideMark/>
          </w:tcPr>
          <w:p w14:paraId="09929242" w14:textId="77777777" w:rsidR="00000000" w:rsidRDefault="00376102">
            <w:pPr>
              <w:rPr>
                <w:rFonts w:eastAsia="Times New Roman"/>
                <w:sz w:val="20"/>
                <w:szCs w:val="20"/>
              </w:rPr>
            </w:pPr>
          </w:p>
        </w:tc>
        <w:tc>
          <w:tcPr>
            <w:tcW w:w="50" w:type="pct"/>
            <w:vAlign w:val="center"/>
            <w:hideMark/>
          </w:tcPr>
          <w:p w14:paraId="57019D55" w14:textId="77777777" w:rsidR="00000000" w:rsidRDefault="00376102">
            <w:pPr>
              <w:rPr>
                <w:rFonts w:eastAsia="Times New Roman"/>
                <w:sz w:val="20"/>
                <w:szCs w:val="20"/>
              </w:rPr>
            </w:pPr>
          </w:p>
        </w:tc>
        <w:tc>
          <w:tcPr>
            <w:tcW w:w="650" w:type="pct"/>
            <w:vAlign w:val="center"/>
            <w:hideMark/>
          </w:tcPr>
          <w:p w14:paraId="73FD97EC" w14:textId="77777777" w:rsidR="00000000" w:rsidRDefault="00376102">
            <w:pPr>
              <w:rPr>
                <w:rFonts w:eastAsia="Times New Roman"/>
                <w:sz w:val="20"/>
                <w:szCs w:val="20"/>
              </w:rPr>
            </w:pPr>
          </w:p>
        </w:tc>
        <w:tc>
          <w:tcPr>
            <w:tcW w:w="50" w:type="pct"/>
            <w:vAlign w:val="center"/>
            <w:hideMark/>
          </w:tcPr>
          <w:p w14:paraId="62BA34F7" w14:textId="77777777" w:rsidR="00000000" w:rsidRDefault="00376102">
            <w:pPr>
              <w:rPr>
                <w:rFonts w:eastAsia="Times New Roman"/>
                <w:sz w:val="20"/>
                <w:szCs w:val="20"/>
              </w:rPr>
            </w:pPr>
          </w:p>
        </w:tc>
        <w:tc>
          <w:tcPr>
            <w:tcW w:w="50" w:type="pct"/>
            <w:vAlign w:val="center"/>
            <w:hideMark/>
          </w:tcPr>
          <w:p w14:paraId="1C8EC7DE" w14:textId="77777777" w:rsidR="00000000" w:rsidRDefault="00376102">
            <w:pPr>
              <w:rPr>
                <w:rFonts w:eastAsia="Times New Roman"/>
                <w:sz w:val="20"/>
                <w:szCs w:val="20"/>
              </w:rPr>
            </w:pPr>
          </w:p>
        </w:tc>
        <w:tc>
          <w:tcPr>
            <w:tcW w:w="50" w:type="pct"/>
            <w:vAlign w:val="center"/>
            <w:hideMark/>
          </w:tcPr>
          <w:p w14:paraId="2C9644D9" w14:textId="77777777" w:rsidR="00000000" w:rsidRDefault="00376102">
            <w:pPr>
              <w:rPr>
                <w:rFonts w:eastAsia="Times New Roman"/>
                <w:sz w:val="20"/>
                <w:szCs w:val="20"/>
              </w:rPr>
            </w:pPr>
          </w:p>
        </w:tc>
        <w:tc>
          <w:tcPr>
            <w:tcW w:w="600" w:type="pct"/>
            <w:vAlign w:val="center"/>
            <w:hideMark/>
          </w:tcPr>
          <w:p w14:paraId="1BDC1153" w14:textId="77777777" w:rsidR="00000000" w:rsidRDefault="00376102">
            <w:pPr>
              <w:rPr>
                <w:rFonts w:eastAsia="Times New Roman"/>
                <w:sz w:val="20"/>
                <w:szCs w:val="20"/>
              </w:rPr>
            </w:pPr>
          </w:p>
        </w:tc>
        <w:tc>
          <w:tcPr>
            <w:tcW w:w="50" w:type="pct"/>
            <w:vAlign w:val="center"/>
            <w:hideMark/>
          </w:tcPr>
          <w:p w14:paraId="6491647B" w14:textId="77777777" w:rsidR="00000000" w:rsidRDefault="00376102">
            <w:pPr>
              <w:rPr>
                <w:rFonts w:eastAsia="Times New Roman"/>
                <w:sz w:val="20"/>
                <w:szCs w:val="20"/>
              </w:rPr>
            </w:pPr>
          </w:p>
        </w:tc>
      </w:tr>
      <w:tr w:rsidR="00000000" w14:paraId="49B5909D" w14:textId="77777777">
        <w:trPr>
          <w:divId w:val="1362782082"/>
          <w:jc w:val="center"/>
        </w:trPr>
        <w:tc>
          <w:tcPr>
            <w:tcW w:w="0" w:type="auto"/>
            <w:tcBorders>
              <w:bottom w:val="single" w:sz="6" w:space="0" w:color="000000"/>
            </w:tcBorders>
            <w:tcMar>
              <w:top w:w="30" w:type="dxa"/>
              <w:left w:w="30" w:type="dxa"/>
              <w:bottom w:w="30" w:type="dxa"/>
              <w:right w:w="30" w:type="dxa"/>
            </w:tcMar>
            <w:vAlign w:val="bottom"/>
            <w:hideMark/>
          </w:tcPr>
          <w:p w14:paraId="08765550" w14:textId="77777777" w:rsidR="00000000" w:rsidRDefault="00376102">
            <w:pPr>
              <w:rPr>
                <w:rFonts w:eastAsia="Times New Roman"/>
                <w:sz w:val="18"/>
                <w:szCs w:val="18"/>
              </w:rPr>
            </w:pPr>
            <w:r>
              <w:rPr>
                <w:rFonts w:ascii="inherit" w:eastAsia="Times New Roman" w:hAnsi="inherit"/>
                <w:b/>
                <w:bCs/>
                <w:sz w:val="18"/>
                <w:szCs w:val="18"/>
              </w:rPr>
              <w:t>Deferred Tax Asset Valuation Allowance:</w:t>
            </w:r>
          </w:p>
        </w:tc>
        <w:tc>
          <w:tcPr>
            <w:tcW w:w="0" w:type="auto"/>
            <w:tcMar>
              <w:top w:w="30" w:type="dxa"/>
              <w:left w:w="30" w:type="dxa"/>
              <w:bottom w:w="30" w:type="dxa"/>
              <w:right w:w="30" w:type="dxa"/>
            </w:tcMar>
            <w:vAlign w:val="bottom"/>
            <w:hideMark/>
          </w:tcPr>
          <w:p w14:paraId="3EB39C7A" w14:textId="77777777" w:rsidR="00000000" w:rsidRDefault="00376102">
            <w:pPr>
              <w:divId w:val="9909856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86D9ED" w14:textId="77777777" w:rsidR="00000000" w:rsidRDefault="00376102">
            <w:pPr>
              <w:jc w:val="center"/>
              <w:rPr>
                <w:rFonts w:eastAsia="Times New Roman"/>
                <w:sz w:val="18"/>
                <w:szCs w:val="18"/>
              </w:rPr>
            </w:pPr>
            <w:r>
              <w:rPr>
                <w:rFonts w:ascii="inherit" w:eastAsia="Times New Roman" w:hAnsi="inherit"/>
                <w:b/>
                <w:bCs/>
                <w:sz w:val="18"/>
                <w:szCs w:val="18"/>
              </w:rPr>
              <w:t>Balance,</w:t>
            </w:r>
            <w:r>
              <w:rPr>
                <w:rFonts w:ascii="inherit" w:eastAsia="Times New Roman" w:hAnsi="inherit"/>
                <w:b/>
                <w:bCs/>
                <w:sz w:val="18"/>
                <w:szCs w:val="18"/>
              </w:rPr>
              <w:t xml:space="preserve"> </w:t>
            </w:r>
          </w:p>
          <w:p w14:paraId="4F631843" w14:textId="77777777" w:rsidR="00000000" w:rsidRDefault="00376102">
            <w:pPr>
              <w:jc w:val="center"/>
              <w:rPr>
                <w:rFonts w:eastAsia="Times New Roman"/>
                <w:sz w:val="18"/>
                <w:szCs w:val="18"/>
              </w:rPr>
            </w:pPr>
            <w:r>
              <w:rPr>
                <w:rFonts w:ascii="inherit" w:eastAsia="Times New Roman" w:hAnsi="inherit"/>
                <w:b/>
                <w:bCs/>
                <w:sz w:val="18"/>
                <w:szCs w:val="18"/>
              </w:rPr>
              <w:t>Beginning of Period</w:t>
            </w:r>
          </w:p>
        </w:tc>
        <w:tc>
          <w:tcPr>
            <w:tcW w:w="0" w:type="auto"/>
            <w:tcMar>
              <w:top w:w="30" w:type="dxa"/>
              <w:left w:w="30" w:type="dxa"/>
              <w:bottom w:w="30" w:type="dxa"/>
              <w:right w:w="30" w:type="dxa"/>
            </w:tcMar>
            <w:vAlign w:val="bottom"/>
            <w:hideMark/>
          </w:tcPr>
          <w:p w14:paraId="27A6A0E7" w14:textId="77777777" w:rsidR="00000000" w:rsidRDefault="00376102">
            <w:pPr>
              <w:divId w:val="1933468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777A3C" w14:textId="77777777" w:rsidR="00000000" w:rsidRDefault="00376102">
            <w:pPr>
              <w:jc w:val="center"/>
              <w:rPr>
                <w:rFonts w:eastAsia="Times New Roman"/>
                <w:sz w:val="18"/>
                <w:szCs w:val="18"/>
              </w:rPr>
            </w:pPr>
            <w:r>
              <w:rPr>
                <w:rFonts w:ascii="inherit" w:eastAsia="Times New Roman" w:hAnsi="inherit"/>
                <w:b/>
                <w:bCs/>
                <w:sz w:val="18"/>
                <w:szCs w:val="18"/>
              </w:rPr>
              <w:t>Additions</w:t>
            </w:r>
          </w:p>
          <w:p w14:paraId="0899321B" w14:textId="77777777" w:rsidR="00000000" w:rsidRDefault="00376102">
            <w:pPr>
              <w:jc w:val="center"/>
              <w:rPr>
                <w:rFonts w:eastAsia="Times New Roman"/>
                <w:sz w:val="18"/>
                <w:szCs w:val="18"/>
              </w:rPr>
            </w:pPr>
            <w:r>
              <w:rPr>
                <w:rFonts w:ascii="inherit" w:eastAsia="Times New Roman" w:hAnsi="inherit"/>
                <w:b/>
                <w:bCs/>
                <w:sz w:val="18"/>
                <w:szCs w:val="18"/>
              </w:rPr>
              <w:t>(a)</w:t>
            </w:r>
          </w:p>
        </w:tc>
        <w:tc>
          <w:tcPr>
            <w:tcW w:w="0" w:type="auto"/>
            <w:tcMar>
              <w:top w:w="30" w:type="dxa"/>
              <w:left w:w="30" w:type="dxa"/>
              <w:bottom w:w="30" w:type="dxa"/>
              <w:right w:w="30" w:type="dxa"/>
            </w:tcMar>
            <w:vAlign w:val="bottom"/>
            <w:hideMark/>
          </w:tcPr>
          <w:p w14:paraId="7823F545" w14:textId="77777777" w:rsidR="00000000" w:rsidRDefault="00376102">
            <w:pPr>
              <w:divId w:val="1672873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855281" w14:textId="77777777" w:rsidR="00000000" w:rsidRDefault="00376102">
            <w:pPr>
              <w:jc w:val="center"/>
              <w:rPr>
                <w:rFonts w:eastAsia="Times New Roman"/>
                <w:sz w:val="18"/>
                <w:szCs w:val="18"/>
              </w:rPr>
            </w:pPr>
            <w:r>
              <w:rPr>
                <w:rFonts w:ascii="inherit" w:eastAsia="Times New Roman" w:hAnsi="inherit"/>
                <w:b/>
                <w:bCs/>
                <w:sz w:val="18"/>
                <w:szCs w:val="18"/>
              </w:rPr>
              <w:t>Deductions</w:t>
            </w:r>
          </w:p>
          <w:p w14:paraId="13BACAD9" w14:textId="77777777" w:rsidR="00000000" w:rsidRDefault="00376102">
            <w:pPr>
              <w:jc w:val="center"/>
              <w:rPr>
                <w:rFonts w:eastAsia="Times New Roman"/>
                <w:sz w:val="18"/>
                <w:szCs w:val="18"/>
              </w:rPr>
            </w:pPr>
            <w:r>
              <w:rPr>
                <w:rFonts w:ascii="inherit" w:eastAsia="Times New Roman" w:hAnsi="inherit"/>
                <w:b/>
                <w:bCs/>
                <w:sz w:val="18"/>
                <w:szCs w:val="18"/>
              </w:rPr>
              <w:t>(b)</w:t>
            </w:r>
          </w:p>
        </w:tc>
        <w:tc>
          <w:tcPr>
            <w:tcW w:w="0" w:type="auto"/>
            <w:tcMar>
              <w:top w:w="30" w:type="dxa"/>
              <w:left w:w="30" w:type="dxa"/>
              <w:bottom w:w="30" w:type="dxa"/>
              <w:right w:w="30" w:type="dxa"/>
            </w:tcMar>
            <w:vAlign w:val="bottom"/>
            <w:hideMark/>
          </w:tcPr>
          <w:p w14:paraId="0004B237" w14:textId="77777777" w:rsidR="00000000" w:rsidRDefault="00376102">
            <w:pPr>
              <w:divId w:val="18275467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35911E" w14:textId="77777777" w:rsidR="00000000" w:rsidRDefault="00376102">
            <w:pPr>
              <w:jc w:val="center"/>
              <w:rPr>
                <w:rFonts w:eastAsia="Times New Roman"/>
                <w:sz w:val="18"/>
                <w:szCs w:val="18"/>
              </w:rPr>
            </w:pPr>
            <w:r>
              <w:rPr>
                <w:rFonts w:ascii="inherit" w:eastAsia="Times New Roman" w:hAnsi="inherit"/>
                <w:b/>
                <w:bCs/>
                <w:sz w:val="18"/>
                <w:szCs w:val="18"/>
              </w:rPr>
              <w:t>Other Changes</w:t>
            </w:r>
          </w:p>
          <w:p w14:paraId="550CFB06" w14:textId="77777777" w:rsidR="00000000" w:rsidRDefault="00376102">
            <w:pPr>
              <w:jc w:val="center"/>
              <w:rPr>
                <w:rFonts w:eastAsia="Times New Roman"/>
                <w:sz w:val="18"/>
                <w:szCs w:val="18"/>
              </w:rPr>
            </w:pPr>
            <w:r>
              <w:rPr>
                <w:rFonts w:ascii="inherit" w:eastAsia="Times New Roman" w:hAnsi="inherit"/>
                <w:b/>
                <w:bCs/>
                <w:sz w:val="18"/>
                <w:szCs w:val="18"/>
              </w:rPr>
              <w:t>(c)</w:t>
            </w:r>
          </w:p>
        </w:tc>
        <w:tc>
          <w:tcPr>
            <w:tcW w:w="0" w:type="auto"/>
            <w:tcMar>
              <w:top w:w="30" w:type="dxa"/>
              <w:left w:w="30" w:type="dxa"/>
              <w:bottom w:w="30" w:type="dxa"/>
              <w:right w:w="30" w:type="dxa"/>
            </w:tcMar>
            <w:vAlign w:val="bottom"/>
            <w:hideMark/>
          </w:tcPr>
          <w:p w14:paraId="6E06F5AF" w14:textId="77777777" w:rsidR="00000000" w:rsidRDefault="00376102">
            <w:pPr>
              <w:divId w:val="593129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0C38FB" w14:textId="77777777" w:rsidR="00000000" w:rsidRDefault="00376102">
            <w:pPr>
              <w:jc w:val="center"/>
              <w:rPr>
                <w:rFonts w:eastAsia="Times New Roman"/>
                <w:sz w:val="18"/>
                <w:szCs w:val="18"/>
              </w:rPr>
            </w:pPr>
            <w:r>
              <w:rPr>
                <w:rFonts w:ascii="inherit" w:eastAsia="Times New Roman" w:hAnsi="inherit"/>
                <w:b/>
                <w:bCs/>
                <w:sz w:val="18"/>
                <w:szCs w:val="18"/>
              </w:rPr>
              <w:t>Balance,</w:t>
            </w:r>
            <w:r>
              <w:rPr>
                <w:rFonts w:ascii="inherit" w:eastAsia="Times New Roman" w:hAnsi="inherit"/>
                <w:b/>
                <w:bCs/>
                <w:sz w:val="18"/>
                <w:szCs w:val="18"/>
              </w:rPr>
              <w:t xml:space="preserve"> </w:t>
            </w:r>
          </w:p>
          <w:p w14:paraId="1BF2B925" w14:textId="77777777" w:rsidR="00000000" w:rsidRDefault="00376102">
            <w:pPr>
              <w:jc w:val="center"/>
              <w:rPr>
                <w:rFonts w:eastAsia="Times New Roman"/>
                <w:sz w:val="18"/>
                <w:szCs w:val="18"/>
              </w:rPr>
            </w:pPr>
            <w:r>
              <w:rPr>
                <w:rFonts w:ascii="inherit" w:eastAsia="Times New Roman" w:hAnsi="inherit"/>
                <w:b/>
                <w:bCs/>
                <w:sz w:val="18"/>
                <w:szCs w:val="18"/>
              </w:rPr>
              <w:t>End of Period</w:t>
            </w:r>
          </w:p>
        </w:tc>
      </w:tr>
      <w:tr w:rsidR="00000000" w14:paraId="0F0A2AD7" w14:textId="77777777">
        <w:trPr>
          <w:divId w:val="1362782082"/>
          <w:jc w:val="center"/>
        </w:trPr>
        <w:tc>
          <w:tcPr>
            <w:tcW w:w="0" w:type="auto"/>
            <w:tcMar>
              <w:top w:w="30" w:type="dxa"/>
              <w:left w:w="30" w:type="dxa"/>
              <w:bottom w:w="30" w:type="dxa"/>
              <w:right w:w="30" w:type="dxa"/>
            </w:tcMar>
            <w:vAlign w:val="bottom"/>
            <w:hideMark/>
          </w:tcPr>
          <w:p w14:paraId="5579BE83" w14:textId="77777777" w:rsidR="00000000" w:rsidRDefault="00376102">
            <w:pPr>
              <w:divId w:val="2006743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E7B83" w14:textId="77777777" w:rsidR="00000000" w:rsidRDefault="00376102">
            <w:pPr>
              <w:divId w:val="1420449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2514DA" w14:textId="77777777" w:rsidR="00000000" w:rsidRDefault="00376102">
            <w:pPr>
              <w:divId w:val="197494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9DB4E1" w14:textId="77777777" w:rsidR="00000000" w:rsidRDefault="00376102">
            <w:pPr>
              <w:divId w:val="16249242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30F2BB" w14:textId="77777777" w:rsidR="00000000" w:rsidRDefault="00376102">
            <w:pPr>
              <w:divId w:val="1415972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DCC559" w14:textId="77777777" w:rsidR="00000000" w:rsidRDefault="00376102">
            <w:pPr>
              <w:divId w:val="13876067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8BEA3B" w14:textId="77777777" w:rsidR="00000000" w:rsidRDefault="00376102">
            <w:pPr>
              <w:divId w:val="409084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A5BFDD" w14:textId="77777777" w:rsidR="00000000" w:rsidRDefault="00376102">
            <w:pPr>
              <w:divId w:val="17544686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BE4060" w14:textId="77777777" w:rsidR="00000000" w:rsidRDefault="00376102">
            <w:pPr>
              <w:divId w:val="791362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B87A78" w14:textId="77777777" w:rsidR="00000000" w:rsidRDefault="00376102">
            <w:pPr>
              <w:divId w:val="14205634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3F0E07" w14:textId="77777777" w:rsidR="00000000" w:rsidRDefault="00376102">
            <w:pPr>
              <w:divId w:val="111171875"/>
              <w:rPr>
                <w:rFonts w:eastAsia="Times New Roman"/>
                <w:sz w:val="20"/>
                <w:szCs w:val="20"/>
              </w:rPr>
            </w:pPr>
            <w:r>
              <w:rPr>
                <w:rFonts w:ascii="inherit" w:eastAsia="Times New Roman" w:hAnsi="inherit"/>
                <w:sz w:val="20"/>
                <w:szCs w:val="20"/>
              </w:rPr>
              <w:t> </w:t>
            </w:r>
          </w:p>
        </w:tc>
      </w:tr>
      <w:tr w:rsidR="00000000" w14:paraId="657D6EFA" w14:textId="77777777">
        <w:trPr>
          <w:divId w:val="1362782082"/>
          <w:jc w:val="center"/>
        </w:trPr>
        <w:tc>
          <w:tcPr>
            <w:tcW w:w="0" w:type="auto"/>
            <w:shd w:val="clear" w:color="auto" w:fill="CCEEFF"/>
            <w:tcMar>
              <w:top w:w="30" w:type="dxa"/>
              <w:left w:w="180" w:type="dxa"/>
              <w:bottom w:w="30" w:type="dxa"/>
              <w:right w:w="30" w:type="dxa"/>
            </w:tcMar>
            <w:vAlign w:val="bottom"/>
            <w:hideMark/>
          </w:tcPr>
          <w:p w14:paraId="141A3D2B" w14:textId="77777777" w:rsidR="00000000" w:rsidRDefault="00376102">
            <w:pPr>
              <w:rPr>
                <w:rFonts w:eastAsia="Times New Roman"/>
                <w:sz w:val="18"/>
                <w:szCs w:val="18"/>
              </w:rPr>
            </w:pPr>
            <w:r>
              <w:rPr>
                <w:rFonts w:ascii="inherit" w:eastAsia="Times New Roman" w:hAnsi="inherit"/>
                <w:sz w:val="18"/>
                <w:szCs w:val="18"/>
              </w:rPr>
              <w:t>2019</w:t>
            </w:r>
          </w:p>
        </w:tc>
        <w:tc>
          <w:tcPr>
            <w:tcW w:w="0" w:type="auto"/>
            <w:shd w:val="clear" w:color="auto" w:fill="CCEEFF"/>
            <w:tcMar>
              <w:top w:w="30" w:type="dxa"/>
              <w:left w:w="30" w:type="dxa"/>
              <w:bottom w:w="30" w:type="dxa"/>
              <w:right w:w="30" w:type="dxa"/>
            </w:tcMar>
            <w:vAlign w:val="bottom"/>
            <w:hideMark/>
          </w:tcPr>
          <w:p w14:paraId="4DA963E7" w14:textId="77777777" w:rsidR="00000000" w:rsidRDefault="00376102">
            <w:pPr>
              <w:divId w:val="814764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66A611E"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A1CB1AF" w14:textId="77777777" w:rsidR="00000000" w:rsidRDefault="00376102">
            <w:pPr>
              <w:jc w:val="right"/>
              <w:rPr>
                <w:rFonts w:eastAsia="Times New Roman"/>
                <w:sz w:val="18"/>
                <w:szCs w:val="18"/>
              </w:rPr>
            </w:pPr>
            <w:r>
              <w:rPr>
                <w:rFonts w:ascii="inherit" w:eastAsia="Times New Roman" w:hAnsi="inherit"/>
                <w:sz w:val="18"/>
                <w:szCs w:val="18"/>
              </w:rPr>
              <w:t>21,199</w:t>
            </w:r>
          </w:p>
        </w:tc>
        <w:tc>
          <w:tcPr>
            <w:tcW w:w="0" w:type="auto"/>
            <w:shd w:val="clear" w:color="auto" w:fill="CCEEFF"/>
            <w:vAlign w:val="bottom"/>
            <w:hideMark/>
          </w:tcPr>
          <w:p w14:paraId="69D97517"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6DF07C" w14:textId="77777777" w:rsidR="00000000" w:rsidRDefault="00376102">
            <w:pPr>
              <w:divId w:val="2470091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AFABE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86365A3" w14:textId="77777777" w:rsidR="00000000" w:rsidRDefault="00376102">
            <w:pPr>
              <w:jc w:val="right"/>
              <w:rPr>
                <w:rFonts w:eastAsia="Times New Roman"/>
                <w:sz w:val="18"/>
                <w:szCs w:val="18"/>
              </w:rPr>
            </w:pPr>
            <w:r>
              <w:rPr>
                <w:rFonts w:ascii="inherit" w:eastAsia="Times New Roman" w:hAnsi="inherit"/>
                <w:sz w:val="18"/>
                <w:szCs w:val="18"/>
              </w:rPr>
              <w:t>6,496</w:t>
            </w:r>
          </w:p>
        </w:tc>
        <w:tc>
          <w:tcPr>
            <w:tcW w:w="0" w:type="auto"/>
            <w:shd w:val="clear" w:color="auto" w:fill="CCEEFF"/>
            <w:vAlign w:val="bottom"/>
            <w:hideMark/>
          </w:tcPr>
          <w:p w14:paraId="583EDD14"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B43150" w14:textId="77777777" w:rsidR="00000000" w:rsidRDefault="00376102">
            <w:pPr>
              <w:divId w:val="1753508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D4BD3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396C3AF4" w14:textId="77777777" w:rsidR="00000000" w:rsidRDefault="00376102">
            <w:pPr>
              <w:jc w:val="right"/>
              <w:rPr>
                <w:rFonts w:eastAsia="Times New Roman"/>
                <w:sz w:val="18"/>
                <w:szCs w:val="18"/>
              </w:rPr>
            </w:pPr>
            <w:r>
              <w:rPr>
                <w:rFonts w:ascii="inherit" w:eastAsia="Times New Roman" w:hAnsi="inherit"/>
                <w:sz w:val="18"/>
                <w:szCs w:val="18"/>
              </w:rPr>
              <w:t>(4,762</w:t>
            </w:r>
          </w:p>
        </w:tc>
        <w:tc>
          <w:tcPr>
            <w:tcW w:w="0" w:type="auto"/>
            <w:shd w:val="clear" w:color="auto" w:fill="CCEEFF"/>
            <w:tcMar>
              <w:top w:w="30" w:type="dxa"/>
              <w:left w:w="0" w:type="dxa"/>
              <w:bottom w:w="30" w:type="dxa"/>
              <w:right w:w="30" w:type="dxa"/>
            </w:tcMar>
            <w:vAlign w:val="bottom"/>
            <w:hideMark/>
          </w:tcPr>
          <w:p w14:paraId="081E772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3CE358A" w14:textId="77777777" w:rsidR="00000000" w:rsidRDefault="00376102">
            <w:pPr>
              <w:divId w:val="1427117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E8BA35"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433C839B" w14:textId="77777777" w:rsidR="00000000" w:rsidRDefault="00376102">
            <w:pPr>
              <w:jc w:val="right"/>
              <w:rPr>
                <w:rFonts w:eastAsia="Times New Roman"/>
                <w:sz w:val="18"/>
                <w:szCs w:val="18"/>
              </w:rPr>
            </w:pPr>
            <w:r>
              <w:rPr>
                <w:rFonts w:ascii="inherit" w:eastAsia="Times New Roman" w:hAnsi="inherit"/>
                <w:sz w:val="18"/>
                <w:szCs w:val="18"/>
              </w:rPr>
              <w:t>(5,896</w:t>
            </w:r>
          </w:p>
        </w:tc>
        <w:tc>
          <w:tcPr>
            <w:tcW w:w="0" w:type="auto"/>
            <w:shd w:val="clear" w:color="auto" w:fill="CCEEFF"/>
            <w:tcMar>
              <w:top w:w="30" w:type="dxa"/>
              <w:left w:w="0" w:type="dxa"/>
              <w:bottom w:w="30" w:type="dxa"/>
              <w:right w:w="30" w:type="dxa"/>
            </w:tcMar>
            <w:vAlign w:val="bottom"/>
            <w:hideMark/>
          </w:tcPr>
          <w:p w14:paraId="0391B0E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3CF886" w14:textId="77777777" w:rsidR="00000000" w:rsidRDefault="00376102">
            <w:pPr>
              <w:divId w:val="432359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16D54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C0162F5" w14:textId="77777777" w:rsidR="00000000" w:rsidRDefault="00376102">
            <w:pPr>
              <w:jc w:val="right"/>
              <w:rPr>
                <w:rFonts w:eastAsia="Times New Roman"/>
                <w:sz w:val="18"/>
                <w:szCs w:val="18"/>
              </w:rPr>
            </w:pPr>
            <w:r>
              <w:rPr>
                <w:rFonts w:ascii="inherit" w:eastAsia="Times New Roman" w:hAnsi="inherit"/>
                <w:sz w:val="18"/>
                <w:szCs w:val="18"/>
              </w:rPr>
              <w:t>17,037</w:t>
            </w:r>
          </w:p>
        </w:tc>
        <w:tc>
          <w:tcPr>
            <w:tcW w:w="0" w:type="auto"/>
            <w:shd w:val="clear" w:color="auto" w:fill="CCEEFF"/>
            <w:vAlign w:val="bottom"/>
            <w:hideMark/>
          </w:tcPr>
          <w:p w14:paraId="2C3E1A23" w14:textId="77777777" w:rsidR="00000000" w:rsidRDefault="00376102">
            <w:pPr>
              <w:rPr>
                <w:rFonts w:eastAsia="Times New Roman"/>
                <w:sz w:val="20"/>
                <w:szCs w:val="20"/>
              </w:rPr>
            </w:pPr>
          </w:p>
        </w:tc>
      </w:tr>
      <w:tr w:rsidR="00000000" w14:paraId="7BC0A164" w14:textId="77777777">
        <w:trPr>
          <w:divId w:val="1362782082"/>
          <w:jc w:val="center"/>
        </w:trPr>
        <w:tc>
          <w:tcPr>
            <w:tcW w:w="0" w:type="auto"/>
            <w:tcMar>
              <w:top w:w="30" w:type="dxa"/>
              <w:left w:w="180" w:type="dxa"/>
              <w:bottom w:w="30" w:type="dxa"/>
              <w:right w:w="30" w:type="dxa"/>
            </w:tcMar>
            <w:vAlign w:val="bottom"/>
            <w:hideMark/>
          </w:tcPr>
          <w:p w14:paraId="18176ADA" w14:textId="77777777" w:rsidR="00000000" w:rsidRDefault="00376102">
            <w:pPr>
              <w:rPr>
                <w:rFonts w:eastAsia="Times New Roman"/>
                <w:sz w:val="18"/>
                <w:szCs w:val="18"/>
              </w:rPr>
            </w:pPr>
            <w:r>
              <w:rPr>
                <w:rFonts w:ascii="inherit" w:eastAsia="Times New Roman" w:hAnsi="inherit"/>
                <w:sz w:val="18"/>
                <w:szCs w:val="18"/>
              </w:rPr>
              <w:t>2018</w:t>
            </w:r>
          </w:p>
        </w:tc>
        <w:tc>
          <w:tcPr>
            <w:tcW w:w="0" w:type="auto"/>
            <w:tcMar>
              <w:top w:w="30" w:type="dxa"/>
              <w:left w:w="30" w:type="dxa"/>
              <w:bottom w:w="30" w:type="dxa"/>
              <w:right w:w="30" w:type="dxa"/>
            </w:tcMar>
            <w:vAlign w:val="bottom"/>
            <w:hideMark/>
          </w:tcPr>
          <w:p w14:paraId="556AF49A" w14:textId="77777777" w:rsidR="00000000" w:rsidRDefault="00376102">
            <w:pPr>
              <w:divId w:val="1870802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3695C2"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01BF6D6" w14:textId="77777777" w:rsidR="00000000" w:rsidRDefault="00376102">
            <w:pPr>
              <w:jc w:val="right"/>
              <w:rPr>
                <w:rFonts w:eastAsia="Times New Roman"/>
                <w:sz w:val="18"/>
                <w:szCs w:val="18"/>
              </w:rPr>
            </w:pPr>
            <w:r>
              <w:rPr>
                <w:rFonts w:ascii="inherit" w:eastAsia="Times New Roman" w:hAnsi="inherit"/>
                <w:sz w:val="18"/>
                <w:szCs w:val="18"/>
              </w:rPr>
              <w:t>15,354</w:t>
            </w:r>
          </w:p>
        </w:tc>
        <w:tc>
          <w:tcPr>
            <w:tcW w:w="0" w:type="auto"/>
            <w:vAlign w:val="bottom"/>
            <w:hideMark/>
          </w:tcPr>
          <w:p w14:paraId="2BD954E6"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4B9ACE46" w14:textId="77777777" w:rsidR="00000000" w:rsidRDefault="00376102">
            <w:pPr>
              <w:divId w:val="1193230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E841A7"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52B5E90" w14:textId="77777777" w:rsidR="00000000" w:rsidRDefault="00376102">
            <w:pPr>
              <w:jc w:val="right"/>
              <w:rPr>
                <w:rFonts w:eastAsia="Times New Roman"/>
                <w:sz w:val="18"/>
                <w:szCs w:val="18"/>
              </w:rPr>
            </w:pPr>
            <w:r>
              <w:rPr>
                <w:rFonts w:ascii="inherit" w:eastAsia="Times New Roman" w:hAnsi="inherit"/>
                <w:sz w:val="18"/>
                <w:szCs w:val="18"/>
              </w:rPr>
              <w:t>6,089</w:t>
            </w:r>
          </w:p>
        </w:tc>
        <w:tc>
          <w:tcPr>
            <w:tcW w:w="0" w:type="auto"/>
            <w:vAlign w:val="bottom"/>
            <w:hideMark/>
          </w:tcPr>
          <w:p w14:paraId="2BD78B50" w14:textId="77777777" w:rsidR="00000000" w:rsidRDefault="00376102">
            <w:pPr>
              <w:rPr>
                <w:rFonts w:eastAsia="Times New Roman"/>
                <w:sz w:val="20"/>
                <w:szCs w:val="20"/>
              </w:rPr>
            </w:pPr>
          </w:p>
        </w:tc>
        <w:tc>
          <w:tcPr>
            <w:tcW w:w="0" w:type="auto"/>
            <w:tcMar>
              <w:top w:w="30" w:type="dxa"/>
              <w:left w:w="30" w:type="dxa"/>
              <w:bottom w:w="30" w:type="dxa"/>
              <w:right w:w="30" w:type="dxa"/>
            </w:tcMar>
            <w:vAlign w:val="bottom"/>
            <w:hideMark/>
          </w:tcPr>
          <w:p w14:paraId="07083D1B" w14:textId="77777777" w:rsidR="00000000" w:rsidRDefault="00376102">
            <w:pPr>
              <w:divId w:val="77459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1CDB65"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819A070" w14:textId="77777777" w:rsidR="00000000" w:rsidRDefault="00376102">
            <w:pPr>
              <w:jc w:val="right"/>
              <w:rPr>
                <w:rFonts w:eastAsia="Times New Roman"/>
                <w:sz w:val="18"/>
                <w:szCs w:val="18"/>
              </w:rPr>
            </w:pPr>
            <w:r>
              <w:rPr>
                <w:rFonts w:ascii="inherit" w:eastAsia="Times New Roman" w:hAnsi="inherit"/>
                <w:sz w:val="18"/>
                <w:szCs w:val="18"/>
              </w:rPr>
              <w:t>(75</w:t>
            </w:r>
          </w:p>
        </w:tc>
        <w:tc>
          <w:tcPr>
            <w:tcW w:w="0" w:type="auto"/>
            <w:tcMar>
              <w:top w:w="30" w:type="dxa"/>
              <w:left w:w="0" w:type="dxa"/>
              <w:bottom w:w="30" w:type="dxa"/>
              <w:right w:w="30" w:type="dxa"/>
            </w:tcMar>
            <w:vAlign w:val="bottom"/>
            <w:hideMark/>
          </w:tcPr>
          <w:p w14:paraId="5A2CADFF"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F1BEA26" w14:textId="77777777" w:rsidR="00000000" w:rsidRDefault="00376102">
            <w:pPr>
              <w:divId w:val="657341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F29DD3"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29DA8C1" w14:textId="77777777" w:rsidR="00000000" w:rsidRDefault="00376102">
            <w:pPr>
              <w:jc w:val="right"/>
              <w:rPr>
                <w:rFonts w:eastAsia="Times New Roman"/>
                <w:sz w:val="18"/>
                <w:szCs w:val="18"/>
              </w:rPr>
            </w:pPr>
            <w:r>
              <w:rPr>
                <w:rFonts w:ascii="inherit" w:eastAsia="Times New Roman" w:hAnsi="inherit"/>
                <w:sz w:val="18"/>
                <w:szCs w:val="18"/>
              </w:rPr>
              <w:t>(169</w:t>
            </w:r>
          </w:p>
        </w:tc>
        <w:tc>
          <w:tcPr>
            <w:tcW w:w="0" w:type="auto"/>
            <w:tcMar>
              <w:top w:w="30" w:type="dxa"/>
              <w:left w:w="0" w:type="dxa"/>
              <w:bottom w:w="30" w:type="dxa"/>
              <w:right w:w="30" w:type="dxa"/>
            </w:tcMar>
            <w:vAlign w:val="bottom"/>
            <w:hideMark/>
          </w:tcPr>
          <w:p w14:paraId="655FCCC0"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73EDD62" w14:textId="77777777" w:rsidR="00000000" w:rsidRDefault="00376102">
            <w:pPr>
              <w:divId w:val="1738748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BFC734" w14:textId="77777777" w:rsidR="00000000" w:rsidRDefault="00376102">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549DE20" w14:textId="77777777" w:rsidR="00000000" w:rsidRDefault="00376102">
            <w:pPr>
              <w:jc w:val="right"/>
              <w:rPr>
                <w:rFonts w:eastAsia="Times New Roman"/>
                <w:sz w:val="18"/>
                <w:szCs w:val="18"/>
              </w:rPr>
            </w:pPr>
            <w:r>
              <w:rPr>
                <w:rFonts w:ascii="inherit" w:eastAsia="Times New Roman" w:hAnsi="inherit"/>
                <w:sz w:val="18"/>
                <w:szCs w:val="18"/>
              </w:rPr>
              <w:t>21,199</w:t>
            </w:r>
          </w:p>
        </w:tc>
        <w:tc>
          <w:tcPr>
            <w:tcW w:w="0" w:type="auto"/>
            <w:vAlign w:val="bottom"/>
            <w:hideMark/>
          </w:tcPr>
          <w:p w14:paraId="1DDB2900" w14:textId="77777777" w:rsidR="00000000" w:rsidRDefault="00376102">
            <w:pPr>
              <w:rPr>
                <w:rFonts w:eastAsia="Times New Roman"/>
                <w:sz w:val="20"/>
                <w:szCs w:val="20"/>
              </w:rPr>
            </w:pPr>
          </w:p>
        </w:tc>
      </w:tr>
      <w:tr w:rsidR="00000000" w14:paraId="42429FCB" w14:textId="77777777">
        <w:trPr>
          <w:divId w:val="1362782082"/>
          <w:jc w:val="center"/>
        </w:trPr>
        <w:tc>
          <w:tcPr>
            <w:tcW w:w="0" w:type="auto"/>
            <w:shd w:val="clear" w:color="auto" w:fill="CCEEFF"/>
            <w:tcMar>
              <w:top w:w="30" w:type="dxa"/>
              <w:left w:w="180" w:type="dxa"/>
              <w:bottom w:w="30" w:type="dxa"/>
              <w:right w:w="30" w:type="dxa"/>
            </w:tcMar>
            <w:vAlign w:val="bottom"/>
            <w:hideMark/>
          </w:tcPr>
          <w:p w14:paraId="27FC629B" w14:textId="77777777" w:rsidR="00000000" w:rsidRDefault="00376102">
            <w:pPr>
              <w:rPr>
                <w:rFonts w:eastAsia="Times New Roman"/>
                <w:sz w:val="18"/>
                <w:szCs w:val="18"/>
              </w:rPr>
            </w:pPr>
            <w:r>
              <w:rPr>
                <w:rFonts w:ascii="inherit" w:eastAsia="Times New Roman" w:hAnsi="inherit"/>
                <w:sz w:val="18"/>
                <w:szCs w:val="18"/>
              </w:rPr>
              <w:t>2017</w:t>
            </w:r>
          </w:p>
        </w:tc>
        <w:tc>
          <w:tcPr>
            <w:tcW w:w="0" w:type="auto"/>
            <w:shd w:val="clear" w:color="auto" w:fill="CCEEFF"/>
            <w:tcMar>
              <w:top w:w="30" w:type="dxa"/>
              <w:left w:w="30" w:type="dxa"/>
              <w:bottom w:w="30" w:type="dxa"/>
              <w:right w:w="30" w:type="dxa"/>
            </w:tcMar>
            <w:vAlign w:val="bottom"/>
            <w:hideMark/>
          </w:tcPr>
          <w:p w14:paraId="185F8FBB" w14:textId="77777777" w:rsidR="00000000" w:rsidRDefault="00376102">
            <w:pPr>
              <w:divId w:val="1885943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19ADF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65346719" w14:textId="77777777" w:rsidR="00000000" w:rsidRDefault="00376102">
            <w:pPr>
              <w:jc w:val="right"/>
              <w:rPr>
                <w:rFonts w:eastAsia="Times New Roman"/>
                <w:sz w:val="18"/>
                <w:szCs w:val="18"/>
              </w:rPr>
            </w:pPr>
            <w:r>
              <w:rPr>
                <w:rFonts w:ascii="inherit" w:eastAsia="Times New Roman" w:hAnsi="inherit"/>
                <w:sz w:val="18"/>
                <w:szCs w:val="18"/>
              </w:rPr>
              <w:t>7,599</w:t>
            </w:r>
          </w:p>
        </w:tc>
        <w:tc>
          <w:tcPr>
            <w:tcW w:w="0" w:type="auto"/>
            <w:shd w:val="clear" w:color="auto" w:fill="CCEEFF"/>
            <w:vAlign w:val="bottom"/>
            <w:hideMark/>
          </w:tcPr>
          <w:p w14:paraId="26642005"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2D35E8" w14:textId="77777777" w:rsidR="00000000" w:rsidRDefault="00376102">
            <w:pPr>
              <w:divId w:val="934367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79FA2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97F2B3F" w14:textId="77777777" w:rsidR="00000000" w:rsidRDefault="00376102">
            <w:pPr>
              <w:jc w:val="right"/>
              <w:rPr>
                <w:rFonts w:eastAsia="Times New Roman"/>
                <w:sz w:val="18"/>
                <w:szCs w:val="18"/>
              </w:rPr>
            </w:pPr>
            <w:r>
              <w:rPr>
                <w:rFonts w:ascii="inherit" w:eastAsia="Times New Roman" w:hAnsi="inherit"/>
                <w:sz w:val="18"/>
                <w:szCs w:val="18"/>
              </w:rPr>
              <w:t>391</w:t>
            </w:r>
          </w:p>
        </w:tc>
        <w:tc>
          <w:tcPr>
            <w:tcW w:w="0" w:type="auto"/>
            <w:shd w:val="clear" w:color="auto" w:fill="CCEEFF"/>
            <w:vAlign w:val="bottom"/>
            <w:hideMark/>
          </w:tcPr>
          <w:p w14:paraId="7EAAF1BD"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08E867" w14:textId="77777777" w:rsidR="00000000" w:rsidRDefault="00376102">
            <w:pPr>
              <w:divId w:val="14956815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C8A44B"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35381E1" w14:textId="77777777" w:rsidR="00000000" w:rsidRDefault="00376102">
            <w:pPr>
              <w:jc w:val="right"/>
              <w:rPr>
                <w:rFonts w:eastAsia="Times New Roman"/>
                <w:sz w:val="18"/>
                <w:szCs w:val="18"/>
              </w:rPr>
            </w:pPr>
            <w:r>
              <w:rPr>
                <w:rFonts w:ascii="inherit" w:eastAsia="Times New Roman" w:hAnsi="inherit"/>
                <w:sz w:val="18"/>
                <w:szCs w:val="18"/>
              </w:rPr>
              <w:t>(664</w:t>
            </w:r>
          </w:p>
        </w:tc>
        <w:tc>
          <w:tcPr>
            <w:tcW w:w="0" w:type="auto"/>
            <w:shd w:val="clear" w:color="auto" w:fill="CCEEFF"/>
            <w:tcMar>
              <w:top w:w="30" w:type="dxa"/>
              <w:left w:w="0" w:type="dxa"/>
              <w:bottom w:w="30" w:type="dxa"/>
              <w:right w:w="30" w:type="dxa"/>
            </w:tcMar>
            <w:vAlign w:val="bottom"/>
            <w:hideMark/>
          </w:tcPr>
          <w:p w14:paraId="05AA43CC"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FF79F48" w14:textId="77777777" w:rsidR="00000000" w:rsidRDefault="00376102">
            <w:pPr>
              <w:divId w:val="9705959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A67383"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51AA20DC" w14:textId="77777777" w:rsidR="00000000" w:rsidRDefault="00376102">
            <w:pPr>
              <w:jc w:val="right"/>
              <w:rPr>
                <w:rFonts w:eastAsia="Times New Roman"/>
                <w:sz w:val="18"/>
                <w:szCs w:val="18"/>
              </w:rPr>
            </w:pPr>
            <w:r>
              <w:rPr>
                <w:rFonts w:ascii="inherit" w:eastAsia="Times New Roman" w:hAnsi="inherit"/>
                <w:sz w:val="18"/>
                <w:szCs w:val="18"/>
              </w:rPr>
              <w:t>8,028</w:t>
            </w:r>
          </w:p>
        </w:tc>
        <w:tc>
          <w:tcPr>
            <w:tcW w:w="0" w:type="auto"/>
            <w:shd w:val="clear" w:color="auto" w:fill="CCEEFF"/>
            <w:vAlign w:val="bottom"/>
            <w:hideMark/>
          </w:tcPr>
          <w:p w14:paraId="06BB8193" w14:textId="77777777" w:rsidR="00000000" w:rsidRDefault="00376102">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69C39" w14:textId="77777777" w:rsidR="00000000" w:rsidRDefault="00376102">
            <w:pPr>
              <w:divId w:val="239290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5841CEA" w14:textId="77777777" w:rsidR="00000000" w:rsidRDefault="00376102">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855E732" w14:textId="77777777" w:rsidR="00000000" w:rsidRDefault="00376102">
            <w:pPr>
              <w:jc w:val="right"/>
              <w:rPr>
                <w:rFonts w:eastAsia="Times New Roman"/>
                <w:sz w:val="18"/>
                <w:szCs w:val="18"/>
              </w:rPr>
            </w:pPr>
            <w:r>
              <w:rPr>
                <w:rFonts w:ascii="inherit" w:eastAsia="Times New Roman" w:hAnsi="inherit"/>
                <w:sz w:val="18"/>
                <w:szCs w:val="18"/>
              </w:rPr>
              <w:t>15,354</w:t>
            </w:r>
          </w:p>
        </w:tc>
        <w:tc>
          <w:tcPr>
            <w:tcW w:w="0" w:type="auto"/>
            <w:shd w:val="clear" w:color="auto" w:fill="CCEEFF"/>
            <w:vAlign w:val="bottom"/>
            <w:hideMark/>
          </w:tcPr>
          <w:p w14:paraId="629326C1" w14:textId="77777777" w:rsidR="00000000" w:rsidRDefault="00376102">
            <w:pPr>
              <w:rPr>
                <w:rFonts w:eastAsia="Times New Roman"/>
                <w:sz w:val="20"/>
                <w:szCs w:val="20"/>
              </w:rPr>
            </w:pPr>
          </w:p>
        </w:tc>
      </w:tr>
    </w:tbl>
    <w:tbl>
      <w:tblPr>
        <w:tblW w:w="0" w:type="auto"/>
        <w:tblCellSpacing w:w="0" w:type="dxa"/>
        <w:tblCellMar>
          <w:left w:w="0" w:type="dxa"/>
          <w:bottom w:w="180" w:type="dxa"/>
          <w:right w:w="0" w:type="dxa"/>
        </w:tblCellMar>
        <w:tblLook w:val="04A0" w:firstRow="1" w:lastRow="0" w:firstColumn="1" w:lastColumn="0" w:noHBand="0" w:noVBand="1"/>
      </w:tblPr>
      <w:tblGrid>
        <w:gridCol w:w="900"/>
        <w:gridCol w:w="480"/>
      </w:tblGrid>
      <w:tr w:rsidR="00000000" w14:paraId="10463F68" w14:textId="77777777">
        <w:trPr>
          <w:divId w:val="588466837"/>
          <w:tblCellSpacing w:w="0" w:type="dxa"/>
        </w:trPr>
        <w:tc>
          <w:tcPr>
            <w:tcW w:w="900" w:type="dxa"/>
            <w:vAlign w:val="center"/>
            <w:hideMark/>
          </w:tcPr>
          <w:p w14:paraId="10F8F4E2" w14:textId="77777777" w:rsidR="00000000" w:rsidRDefault="00376102">
            <w:pPr>
              <w:jc w:val="center"/>
              <w:rPr>
                <w:rFonts w:eastAsia="Times New Roman"/>
                <w:sz w:val="20"/>
                <w:szCs w:val="20"/>
              </w:rPr>
            </w:pPr>
          </w:p>
        </w:tc>
        <w:tc>
          <w:tcPr>
            <w:tcW w:w="0" w:type="auto"/>
            <w:vAlign w:val="center"/>
            <w:hideMark/>
          </w:tcPr>
          <w:p w14:paraId="39D7362D" w14:textId="77777777" w:rsidR="00000000" w:rsidRDefault="00376102">
            <w:pPr>
              <w:rPr>
                <w:rFonts w:eastAsia="Times New Roman"/>
                <w:sz w:val="20"/>
                <w:szCs w:val="20"/>
              </w:rPr>
            </w:pPr>
          </w:p>
        </w:tc>
      </w:tr>
      <w:tr w:rsidR="00000000" w14:paraId="011C537B" w14:textId="77777777">
        <w:trPr>
          <w:divId w:val="588466837"/>
          <w:tblCellSpacing w:w="0" w:type="dxa"/>
        </w:trPr>
        <w:tc>
          <w:tcPr>
            <w:tcW w:w="0" w:type="auto"/>
            <w:hideMark/>
          </w:tcPr>
          <w:p w14:paraId="71FB3133" w14:textId="77777777" w:rsidR="00000000" w:rsidRDefault="00376102">
            <w:pPr>
              <w:spacing w:line="288" w:lineRule="auto"/>
              <w:divId w:val="431051011"/>
              <w:rPr>
                <w:rFonts w:eastAsia="Times New Roman"/>
                <w:sz w:val="20"/>
                <w:szCs w:val="20"/>
              </w:rPr>
            </w:pPr>
            <w:r>
              <w:rPr>
                <w:rFonts w:ascii="inherit" w:eastAsia="Times New Roman" w:hAnsi="inherit"/>
                <w:sz w:val="20"/>
                <w:szCs w:val="20"/>
              </w:rPr>
              <w:t>a.</w:t>
            </w:r>
          </w:p>
        </w:tc>
        <w:tc>
          <w:tcPr>
            <w:tcW w:w="0" w:type="auto"/>
            <w:hideMark/>
          </w:tcPr>
          <w:p w14:paraId="4C9B691D" w14:textId="77777777" w:rsidR="00000000" w:rsidRDefault="00376102">
            <w:pPr>
              <w:spacing w:line="288" w:lineRule="auto"/>
              <w:jc w:val="both"/>
              <w:rPr>
                <w:rFonts w:eastAsia="Times New Roman"/>
                <w:sz w:val="20"/>
                <w:szCs w:val="20"/>
              </w:rPr>
            </w:pPr>
            <w:r>
              <w:rPr>
                <w:rFonts w:ascii="inherit" w:eastAsia="Times New Roman" w:hAnsi="inherit"/>
                <w:sz w:val="20"/>
                <w:szCs w:val="20"/>
              </w:rPr>
              <w:t>Additions to the deferred tax asset valuation allowance relate to movements on certain French, Irish and U.S. deferred tax assets where we continue to maintain a valuation allowance until sufficient positive evidence exists to support reversal.</w:t>
            </w:r>
          </w:p>
        </w:tc>
      </w:tr>
    </w:tbl>
    <w:p w14:paraId="36BB5646"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900"/>
        <w:gridCol w:w="7406"/>
      </w:tblGrid>
      <w:tr w:rsidR="00000000" w14:paraId="34AB5119" w14:textId="77777777">
        <w:trPr>
          <w:divId w:val="588466837"/>
          <w:tblCellSpacing w:w="0" w:type="dxa"/>
        </w:trPr>
        <w:tc>
          <w:tcPr>
            <w:tcW w:w="900" w:type="dxa"/>
            <w:vAlign w:val="center"/>
            <w:hideMark/>
          </w:tcPr>
          <w:p w14:paraId="4BE984EF" w14:textId="77777777" w:rsidR="00000000" w:rsidRDefault="00376102">
            <w:pPr>
              <w:rPr>
                <w:rFonts w:eastAsia="Times New Roman"/>
                <w:sz w:val="20"/>
                <w:szCs w:val="20"/>
              </w:rPr>
            </w:pPr>
          </w:p>
        </w:tc>
        <w:tc>
          <w:tcPr>
            <w:tcW w:w="0" w:type="auto"/>
            <w:vAlign w:val="center"/>
            <w:hideMark/>
          </w:tcPr>
          <w:p w14:paraId="589DB165" w14:textId="77777777" w:rsidR="00000000" w:rsidRDefault="00376102">
            <w:pPr>
              <w:rPr>
                <w:rFonts w:eastAsia="Times New Roman"/>
                <w:sz w:val="20"/>
                <w:szCs w:val="20"/>
              </w:rPr>
            </w:pPr>
          </w:p>
        </w:tc>
      </w:tr>
      <w:tr w:rsidR="00000000" w14:paraId="772B8FBC" w14:textId="77777777">
        <w:trPr>
          <w:divId w:val="588466837"/>
          <w:tblCellSpacing w:w="0" w:type="dxa"/>
        </w:trPr>
        <w:tc>
          <w:tcPr>
            <w:tcW w:w="0" w:type="auto"/>
            <w:hideMark/>
          </w:tcPr>
          <w:p w14:paraId="2B530B05" w14:textId="77777777" w:rsidR="00000000" w:rsidRDefault="00376102">
            <w:pPr>
              <w:spacing w:line="288" w:lineRule="auto"/>
              <w:divId w:val="73280243"/>
              <w:rPr>
                <w:rFonts w:eastAsia="Times New Roman"/>
                <w:sz w:val="20"/>
                <w:szCs w:val="20"/>
              </w:rPr>
            </w:pPr>
            <w:r>
              <w:rPr>
                <w:rFonts w:ascii="inherit" w:eastAsia="Times New Roman" w:hAnsi="inherit"/>
                <w:sz w:val="20"/>
                <w:szCs w:val="20"/>
              </w:rPr>
              <w:t>b.</w:t>
            </w:r>
          </w:p>
        </w:tc>
        <w:tc>
          <w:tcPr>
            <w:tcW w:w="0" w:type="auto"/>
            <w:hideMark/>
          </w:tcPr>
          <w:p w14:paraId="2BDA779D" w14:textId="77777777" w:rsidR="00000000" w:rsidRDefault="00376102">
            <w:pPr>
              <w:spacing w:line="288" w:lineRule="auto"/>
              <w:jc w:val="both"/>
              <w:rPr>
                <w:rFonts w:eastAsia="Times New Roman"/>
                <w:sz w:val="20"/>
                <w:szCs w:val="20"/>
              </w:rPr>
            </w:pPr>
            <w:r>
              <w:rPr>
                <w:rFonts w:ascii="inherit" w:eastAsia="Times New Roman" w:hAnsi="inherit"/>
                <w:sz w:val="20"/>
                <w:szCs w:val="20"/>
              </w:rPr>
              <w:t>Ded</w:t>
            </w:r>
            <w:r>
              <w:rPr>
                <w:rFonts w:ascii="inherit" w:eastAsia="Times New Roman" w:hAnsi="inherit"/>
                <w:sz w:val="20"/>
                <w:szCs w:val="20"/>
              </w:rPr>
              <w:t>uctions to the deferred tax asset valuation allowance include movements relating to utilization of net operating losses and tax credit carryforwards, release in valuation allowance and other movements including adjustments following finalization of tax ret</w:t>
            </w:r>
            <w:r>
              <w:rPr>
                <w:rFonts w:ascii="inherit" w:eastAsia="Times New Roman" w:hAnsi="inherit"/>
                <w:sz w:val="20"/>
                <w:szCs w:val="20"/>
              </w:rPr>
              <w:t>urns.</w:t>
            </w:r>
          </w:p>
        </w:tc>
      </w:tr>
    </w:tbl>
    <w:p w14:paraId="5D3606FF" w14:textId="77777777" w:rsidR="00000000" w:rsidRDefault="00376102">
      <w:pPr>
        <w:divId w:val="588466837"/>
        <w:rPr>
          <w:rFonts w:eastAsia="Times New Roman"/>
          <w:vanish/>
          <w:sz w:val="20"/>
          <w:szCs w:val="20"/>
        </w:rPr>
      </w:pPr>
    </w:p>
    <w:tbl>
      <w:tblPr>
        <w:tblW w:w="0" w:type="auto"/>
        <w:tblCellSpacing w:w="0" w:type="dxa"/>
        <w:tblCellMar>
          <w:left w:w="0" w:type="dxa"/>
          <w:bottom w:w="180" w:type="dxa"/>
          <w:right w:w="0" w:type="dxa"/>
        </w:tblCellMar>
        <w:tblLook w:val="04A0" w:firstRow="1" w:lastRow="0" w:firstColumn="1" w:lastColumn="0" w:noHBand="0" w:noVBand="1"/>
      </w:tblPr>
      <w:tblGrid>
        <w:gridCol w:w="900"/>
        <w:gridCol w:w="7406"/>
      </w:tblGrid>
      <w:tr w:rsidR="00000000" w14:paraId="30DD66F2" w14:textId="77777777">
        <w:trPr>
          <w:divId w:val="588466837"/>
          <w:tblCellSpacing w:w="0" w:type="dxa"/>
        </w:trPr>
        <w:tc>
          <w:tcPr>
            <w:tcW w:w="900" w:type="dxa"/>
            <w:vAlign w:val="center"/>
            <w:hideMark/>
          </w:tcPr>
          <w:p w14:paraId="7CB74D75" w14:textId="77777777" w:rsidR="00000000" w:rsidRDefault="00376102">
            <w:pPr>
              <w:rPr>
                <w:rFonts w:eastAsia="Times New Roman"/>
                <w:sz w:val="20"/>
                <w:szCs w:val="20"/>
              </w:rPr>
            </w:pPr>
          </w:p>
        </w:tc>
        <w:tc>
          <w:tcPr>
            <w:tcW w:w="0" w:type="auto"/>
            <w:vAlign w:val="center"/>
            <w:hideMark/>
          </w:tcPr>
          <w:p w14:paraId="1F238621" w14:textId="77777777" w:rsidR="00000000" w:rsidRDefault="00376102">
            <w:pPr>
              <w:rPr>
                <w:rFonts w:eastAsia="Times New Roman"/>
                <w:sz w:val="20"/>
                <w:szCs w:val="20"/>
              </w:rPr>
            </w:pPr>
          </w:p>
        </w:tc>
      </w:tr>
      <w:tr w:rsidR="00000000" w14:paraId="6C4B49A4" w14:textId="77777777">
        <w:trPr>
          <w:divId w:val="588466837"/>
          <w:tblCellSpacing w:w="0" w:type="dxa"/>
        </w:trPr>
        <w:tc>
          <w:tcPr>
            <w:tcW w:w="0" w:type="auto"/>
            <w:hideMark/>
          </w:tcPr>
          <w:p w14:paraId="38C32C47" w14:textId="77777777" w:rsidR="00000000" w:rsidRDefault="00376102">
            <w:pPr>
              <w:spacing w:line="288" w:lineRule="auto"/>
              <w:divId w:val="249972725"/>
              <w:rPr>
                <w:rFonts w:eastAsia="Times New Roman"/>
                <w:sz w:val="20"/>
                <w:szCs w:val="20"/>
              </w:rPr>
            </w:pPr>
            <w:r>
              <w:rPr>
                <w:rFonts w:ascii="inherit" w:eastAsia="Times New Roman" w:hAnsi="inherit"/>
                <w:sz w:val="20"/>
                <w:szCs w:val="20"/>
              </w:rPr>
              <w:t>c.</w:t>
            </w:r>
          </w:p>
        </w:tc>
        <w:tc>
          <w:tcPr>
            <w:tcW w:w="0" w:type="auto"/>
            <w:hideMark/>
          </w:tcPr>
          <w:p w14:paraId="32867BE2" w14:textId="77777777" w:rsidR="00000000" w:rsidRDefault="00376102">
            <w:pPr>
              <w:spacing w:line="288" w:lineRule="auto"/>
              <w:jc w:val="both"/>
              <w:rPr>
                <w:rFonts w:eastAsia="Times New Roman"/>
                <w:sz w:val="20"/>
                <w:szCs w:val="20"/>
              </w:rPr>
            </w:pPr>
            <w:r>
              <w:rPr>
                <w:rFonts w:ascii="inherit" w:eastAsia="Times New Roman" w:hAnsi="inherit"/>
                <w:sz w:val="20"/>
                <w:szCs w:val="20"/>
              </w:rPr>
              <w:t>Other changes to the deferred tax asset valuation allowance including currency translation adjustments recorded directly in equity, account method changes and the impact of corporate restructuring.</w:t>
            </w:r>
          </w:p>
        </w:tc>
      </w:tr>
    </w:tbl>
    <w:p w14:paraId="1F550FCB" w14:textId="77777777" w:rsidR="00000000" w:rsidRDefault="00376102">
      <w:pPr>
        <w:spacing w:line="288" w:lineRule="auto"/>
        <w:ind w:hanging="360"/>
        <w:jc w:val="both"/>
        <w:divId w:val="588466837"/>
        <w:rPr>
          <w:rFonts w:eastAsia="Times New Roman"/>
          <w:sz w:val="20"/>
          <w:szCs w:val="20"/>
        </w:rPr>
      </w:pPr>
      <w:r>
        <w:rPr>
          <w:rFonts w:ascii="inherit" w:eastAsia="Times New Roman" w:hAnsi="inherit"/>
          <w:b/>
          <w:bCs/>
          <w:i/>
          <w:iCs/>
          <w:sz w:val="20"/>
          <w:szCs w:val="20"/>
        </w:rPr>
        <w:t>3.</w:t>
      </w:r>
      <w:r>
        <w:rPr>
          <w:rFonts w:ascii="inherit" w:eastAsia="Times New Roman" w:hAnsi="inherit"/>
          <w:b/>
          <w:bCs/>
          <w:i/>
          <w:iCs/>
          <w:sz w:val="20"/>
          <w:szCs w:val="20"/>
        </w:rPr>
        <w:t xml:space="preserve"> </w:t>
      </w:r>
      <w:r>
        <w:rPr>
          <w:rFonts w:ascii="inherit" w:eastAsia="Times New Roman" w:hAnsi="inherit"/>
          <w:b/>
          <w:bCs/>
          <w:i/>
          <w:iCs/>
          <w:sz w:val="20"/>
          <w:szCs w:val="20"/>
        </w:rPr>
        <w:t>Exhibits required by Item 601 of Regulat</w:t>
      </w:r>
      <w:r>
        <w:rPr>
          <w:rFonts w:ascii="inherit" w:eastAsia="Times New Roman" w:hAnsi="inherit"/>
          <w:b/>
          <w:bCs/>
          <w:i/>
          <w:iCs/>
          <w:sz w:val="20"/>
          <w:szCs w:val="20"/>
        </w:rPr>
        <w:t>ion S-K</w:t>
      </w:r>
    </w:p>
    <w:p w14:paraId="1D4B91ED"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The information required by this Section (a)(3) of Item 15 is set forth on the exhibit index that follows the Signatures page of this Form 10-K.</w:t>
      </w:r>
    </w:p>
    <w:p w14:paraId="7729E6E5" w14:textId="77777777" w:rsidR="00000000" w:rsidRDefault="00376102">
      <w:pPr>
        <w:spacing w:line="417" w:lineRule="auto"/>
        <w:jc w:val="both"/>
        <w:divId w:val="588466837"/>
        <w:rPr>
          <w:rFonts w:eastAsia="Times New Roman"/>
          <w:sz w:val="20"/>
          <w:szCs w:val="20"/>
        </w:rPr>
      </w:pPr>
      <w:r>
        <w:rPr>
          <w:rFonts w:ascii="inherit" w:eastAsia="Times New Roman" w:hAnsi="inherit"/>
          <w:b/>
          <w:bCs/>
          <w:sz w:val="20"/>
          <w:szCs w:val="20"/>
        </w:rPr>
        <w:t>Index to Exhibits</w:t>
      </w:r>
    </w:p>
    <w:tbl>
      <w:tblPr>
        <w:tblW w:w="5000" w:type="pct"/>
        <w:jc w:val="center"/>
        <w:tblCellMar>
          <w:left w:w="0" w:type="dxa"/>
          <w:right w:w="0" w:type="dxa"/>
        </w:tblCellMar>
        <w:tblLook w:val="04A0" w:firstRow="1" w:lastRow="0" w:firstColumn="1" w:lastColumn="0" w:noHBand="0" w:noVBand="1"/>
      </w:tblPr>
      <w:tblGrid>
        <w:gridCol w:w="1246"/>
        <w:gridCol w:w="166"/>
        <w:gridCol w:w="6894"/>
      </w:tblGrid>
      <w:tr w:rsidR="00000000" w14:paraId="16AD5DFB" w14:textId="77777777">
        <w:trPr>
          <w:divId w:val="222059913"/>
          <w:jc w:val="center"/>
        </w:trPr>
        <w:tc>
          <w:tcPr>
            <w:tcW w:w="0" w:type="auto"/>
            <w:gridSpan w:val="3"/>
            <w:vAlign w:val="center"/>
            <w:hideMark/>
          </w:tcPr>
          <w:p w14:paraId="1D8BC911" w14:textId="77777777" w:rsidR="00000000" w:rsidRDefault="00376102">
            <w:pPr>
              <w:spacing w:line="417" w:lineRule="auto"/>
              <w:jc w:val="both"/>
              <w:rPr>
                <w:rFonts w:eastAsia="Times New Roman"/>
                <w:sz w:val="20"/>
                <w:szCs w:val="20"/>
              </w:rPr>
            </w:pPr>
          </w:p>
        </w:tc>
      </w:tr>
      <w:tr w:rsidR="00000000" w14:paraId="2B24E6C3" w14:textId="77777777">
        <w:trPr>
          <w:divId w:val="222059913"/>
          <w:jc w:val="center"/>
        </w:trPr>
        <w:tc>
          <w:tcPr>
            <w:tcW w:w="750" w:type="pct"/>
            <w:vAlign w:val="center"/>
            <w:hideMark/>
          </w:tcPr>
          <w:p w14:paraId="13FB20A1" w14:textId="77777777" w:rsidR="00000000" w:rsidRDefault="00376102">
            <w:pPr>
              <w:rPr>
                <w:rFonts w:eastAsia="Times New Roman"/>
                <w:sz w:val="20"/>
                <w:szCs w:val="20"/>
              </w:rPr>
            </w:pPr>
          </w:p>
        </w:tc>
        <w:tc>
          <w:tcPr>
            <w:tcW w:w="100" w:type="pct"/>
            <w:vAlign w:val="center"/>
            <w:hideMark/>
          </w:tcPr>
          <w:p w14:paraId="241F8E0B" w14:textId="77777777" w:rsidR="00000000" w:rsidRDefault="00376102">
            <w:pPr>
              <w:rPr>
                <w:rFonts w:eastAsia="Times New Roman"/>
                <w:sz w:val="20"/>
                <w:szCs w:val="20"/>
              </w:rPr>
            </w:pPr>
          </w:p>
        </w:tc>
        <w:tc>
          <w:tcPr>
            <w:tcW w:w="4150" w:type="pct"/>
            <w:vAlign w:val="center"/>
            <w:hideMark/>
          </w:tcPr>
          <w:p w14:paraId="6998EF65" w14:textId="77777777" w:rsidR="00000000" w:rsidRDefault="00376102">
            <w:pPr>
              <w:rPr>
                <w:rFonts w:eastAsia="Times New Roman"/>
                <w:sz w:val="20"/>
                <w:szCs w:val="20"/>
              </w:rPr>
            </w:pPr>
          </w:p>
        </w:tc>
      </w:tr>
      <w:tr w:rsidR="00000000" w14:paraId="24A6411F" w14:textId="77777777">
        <w:trPr>
          <w:divId w:val="222059913"/>
          <w:jc w:val="center"/>
        </w:trPr>
        <w:tc>
          <w:tcPr>
            <w:tcW w:w="0" w:type="auto"/>
            <w:tcBorders>
              <w:bottom w:val="single" w:sz="6" w:space="0" w:color="000000"/>
            </w:tcBorders>
            <w:tcMar>
              <w:top w:w="30" w:type="dxa"/>
              <w:left w:w="30" w:type="dxa"/>
              <w:bottom w:w="30" w:type="dxa"/>
              <w:right w:w="30" w:type="dxa"/>
            </w:tcMar>
            <w:vAlign w:val="center"/>
            <w:hideMark/>
          </w:tcPr>
          <w:p w14:paraId="41B57DFD" w14:textId="77777777" w:rsidR="00000000" w:rsidRDefault="00376102">
            <w:pPr>
              <w:jc w:val="center"/>
              <w:rPr>
                <w:rFonts w:eastAsia="Times New Roman"/>
                <w:sz w:val="20"/>
                <w:szCs w:val="20"/>
              </w:rPr>
            </w:pPr>
            <w:r>
              <w:rPr>
                <w:rFonts w:ascii="inherit" w:eastAsia="Times New Roman" w:hAnsi="inherit"/>
                <w:b/>
                <w:bCs/>
                <w:sz w:val="20"/>
                <w:szCs w:val="20"/>
              </w:rPr>
              <w:t>Exhibit Number</w:t>
            </w:r>
          </w:p>
        </w:tc>
        <w:tc>
          <w:tcPr>
            <w:tcW w:w="0" w:type="auto"/>
            <w:tcMar>
              <w:top w:w="30" w:type="dxa"/>
              <w:left w:w="30" w:type="dxa"/>
              <w:bottom w:w="30" w:type="dxa"/>
              <w:right w:w="30" w:type="dxa"/>
            </w:tcMar>
            <w:vAlign w:val="bottom"/>
            <w:hideMark/>
          </w:tcPr>
          <w:p w14:paraId="6AAF20C2" w14:textId="77777777" w:rsidR="00000000" w:rsidRDefault="00376102">
            <w:pPr>
              <w:divId w:val="11629647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B88A81D" w14:textId="77777777" w:rsidR="00000000" w:rsidRDefault="00376102">
            <w:pPr>
              <w:rPr>
                <w:rFonts w:eastAsia="Times New Roman"/>
                <w:sz w:val="20"/>
                <w:szCs w:val="20"/>
              </w:rPr>
            </w:pPr>
            <w:r>
              <w:rPr>
                <w:rFonts w:ascii="inherit" w:eastAsia="Times New Roman" w:hAnsi="inherit"/>
                <w:b/>
                <w:bCs/>
                <w:sz w:val="20"/>
                <w:szCs w:val="20"/>
              </w:rPr>
              <w:t>Exhibit Description</w:t>
            </w:r>
          </w:p>
        </w:tc>
      </w:tr>
      <w:tr w:rsidR="00000000" w14:paraId="3E124E48" w14:textId="77777777">
        <w:trPr>
          <w:divId w:val="222059913"/>
          <w:jc w:val="center"/>
        </w:trPr>
        <w:tc>
          <w:tcPr>
            <w:tcW w:w="0" w:type="auto"/>
            <w:tcMar>
              <w:top w:w="30" w:type="dxa"/>
              <w:left w:w="30" w:type="dxa"/>
              <w:bottom w:w="30" w:type="dxa"/>
              <w:right w:w="30" w:type="dxa"/>
            </w:tcMar>
            <w:vAlign w:val="bottom"/>
            <w:hideMark/>
          </w:tcPr>
          <w:p w14:paraId="191CFAE9" w14:textId="77777777" w:rsidR="00000000" w:rsidRDefault="00376102">
            <w:pPr>
              <w:divId w:val="1889295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D27C6A" w14:textId="77777777" w:rsidR="00000000" w:rsidRDefault="00376102">
            <w:pPr>
              <w:divId w:val="905533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FB91BA" w14:textId="77777777" w:rsidR="00000000" w:rsidRDefault="00376102">
            <w:pPr>
              <w:divId w:val="1862083900"/>
              <w:rPr>
                <w:rFonts w:eastAsia="Times New Roman"/>
                <w:sz w:val="20"/>
                <w:szCs w:val="20"/>
              </w:rPr>
            </w:pPr>
            <w:r>
              <w:rPr>
                <w:rFonts w:ascii="inherit" w:eastAsia="Times New Roman" w:hAnsi="inherit"/>
                <w:sz w:val="20"/>
                <w:szCs w:val="20"/>
              </w:rPr>
              <w:t> </w:t>
            </w:r>
          </w:p>
        </w:tc>
      </w:tr>
      <w:tr w:rsidR="00000000" w14:paraId="37DF449B" w14:textId="77777777">
        <w:trPr>
          <w:divId w:val="222059913"/>
          <w:jc w:val="center"/>
        </w:trPr>
        <w:tc>
          <w:tcPr>
            <w:tcW w:w="0" w:type="auto"/>
            <w:tcMar>
              <w:top w:w="30" w:type="dxa"/>
              <w:left w:w="30" w:type="dxa"/>
              <w:bottom w:w="30" w:type="dxa"/>
              <w:right w:w="30" w:type="dxa"/>
            </w:tcMar>
            <w:vAlign w:val="center"/>
            <w:hideMark/>
          </w:tcPr>
          <w:p w14:paraId="5F520575" w14:textId="77777777" w:rsidR="00000000" w:rsidRDefault="00376102">
            <w:pPr>
              <w:jc w:val="center"/>
              <w:rPr>
                <w:rFonts w:eastAsia="Times New Roman"/>
                <w:sz w:val="20"/>
                <w:szCs w:val="20"/>
              </w:rPr>
            </w:pPr>
            <w:r>
              <w:rPr>
                <w:rFonts w:ascii="inherit" w:eastAsia="Times New Roman" w:hAnsi="inherit"/>
                <w:b/>
                <w:bCs/>
                <w:sz w:val="20"/>
                <w:szCs w:val="20"/>
              </w:rPr>
              <w:t>3.1</w:t>
            </w:r>
          </w:p>
        </w:tc>
        <w:tc>
          <w:tcPr>
            <w:tcW w:w="0" w:type="auto"/>
            <w:tcMar>
              <w:top w:w="30" w:type="dxa"/>
              <w:left w:w="30" w:type="dxa"/>
              <w:bottom w:w="30" w:type="dxa"/>
              <w:right w:w="30" w:type="dxa"/>
            </w:tcMar>
            <w:vAlign w:val="bottom"/>
            <w:hideMark/>
          </w:tcPr>
          <w:p w14:paraId="68A84985" w14:textId="77777777" w:rsidR="00000000" w:rsidRDefault="00376102">
            <w:pPr>
              <w:divId w:val="1898317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9625D" w14:textId="77777777" w:rsidR="00000000" w:rsidRDefault="00376102">
            <w:pPr>
              <w:jc w:val="both"/>
              <w:rPr>
                <w:rFonts w:eastAsia="Times New Roman"/>
                <w:sz w:val="20"/>
                <w:szCs w:val="20"/>
              </w:rPr>
            </w:pPr>
            <w:hyperlink r:id="rId5" w:history="1">
              <w:r>
                <w:rPr>
                  <w:rStyle w:val="a3"/>
                  <w:rFonts w:ascii="inherit" w:eastAsia="Times New Roman" w:hAnsi="inherit"/>
                  <w:sz w:val="20"/>
                  <w:szCs w:val="20"/>
                </w:rPr>
                <w:t xml:space="preserve">Constitution (containing the Memorandum and Articles of Association) of Avadel Pharmaceuticals plc (incorporated by reference to Appendix 15 of Exhibit 2.1 </w:t>
              </w:r>
              <w:r>
                <w:rPr>
                  <w:rStyle w:val="a3"/>
                  <w:rFonts w:ascii="inherit" w:eastAsia="Times New Roman" w:hAnsi="inherit"/>
                  <w:sz w:val="20"/>
                  <w:szCs w:val="20"/>
                </w:rPr>
                <w:t>to the registrant’s current report on Form 8-K, filed on July 1, 2016)</w:t>
              </w:r>
            </w:hyperlink>
          </w:p>
        </w:tc>
      </w:tr>
      <w:tr w:rsidR="00000000" w14:paraId="2AADB98F" w14:textId="77777777">
        <w:trPr>
          <w:divId w:val="222059913"/>
          <w:jc w:val="center"/>
        </w:trPr>
        <w:tc>
          <w:tcPr>
            <w:tcW w:w="0" w:type="auto"/>
            <w:tcMar>
              <w:top w:w="30" w:type="dxa"/>
              <w:left w:w="30" w:type="dxa"/>
              <w:bottom w:w="30" w:type="dxa"/>
              <w:right w:w="30" w:type="dxa"/>
            </w:tcMar>
            <w:vAlign w:val="bottom"/>
            <w:hideMark/>
          </w:tcPr>
          <w:p w14:paraId="0B57B857" w14:textId="77777777" w:rsidR="00000000" w:rsidRDefault="00376102">
            <w:pPr>
              <w:divId w:val="803697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7A6C4" w14:textId="77777777" w:rsidR="00000000" w:rsidRDefault="00376102">
            <w:pPr>
              <w:divId w:val="2138208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D579C8" w14:textId="77777777" w:rsidR="00000000" w:rsidRDefault="00376102">
            <w:pPr>
              <w:divId w:val="571624529"/>
              <w:rPr>
                <w:rFonts w:eastAsia="Times New Roman"/>
                <w:sz w:val="20"/>
                <w:szCs w:val="20"/>
              </w:rPr>
            </w:pPr>
            <w:r>
              <w:rPr>
                <w:rFonts w:ascii="inherit" w:eastAsia="Times New Roman" w:hAnsi="inherit"/>
                <w:sz w:val="20"/>
                <w:szCs w:val="20"/>
              </w:rPr>
              <w:t> </w:t>
            </w:r>
          </w:p>
        </w:tc>
      </w:tr>
      <w:tr w:rsidR="00000000" w14:paraId="29FBCBC0" w14:textId="77777777">
        <w:trPr>
          <w:divId w:val="222059913"/>
          <w:jc w:val="center"/>
        </w:trPr>
        <w:tc>
          <w:tcPr>
            <w:tcW w:w="0" w:type="auto"/>
            <w:tcMar>
              <w:top w:w="30" w:type="dxa"/>
              <w:left w:w="30" w:type="dxa"/>
              <w:bottom w:w="30" w:type="dxa"/>
              <w:right w:w="30" w:type="dxa"/>
            </w:tcMar>
            <w:vAlign w:val="center"/>
            <w:hideMark/>
          </w:tcPr>
          <w:p w14:paraId="65B47CDC" w14:textId="77777777" w:rsidR="00000000" w:rsidRDefault="00376102">
            <w:pPr>
              <w:jc w:val="center"/>
              <w:rPr>
                <w:rFonts w:eastAsia="Times New Roman"/>
                <w:sz w:val="20"/>
                <w:szCs w:val="20"/>
              </w:rPr>
            </w:pPr>
            <w:r>
              <w:rPr>
                <w:rFonts w:ascii="inherit" w:eastAsia="Times New Roman" w:hAnsi="inherit"/>
                <w:b/>
                <w:bCs/>
                <w:sz w:val="20"/>
                <w:szCs w:val="20"/>
              </w:rPr>
              <w:t>3.2</w:t>
            </w:r>
          </w:p>
        </w:tc>
        <w:tc>
          <w:tcPr>
            <w:tcW w:w="0" w:type="auto"/>
            <w:tcMar>
              <w:top w:w="30" w:type="dxa"/>
              <w:left w:w="30" w:type="dxa"/>
              <w:bottom w:w="30" w:type="dxa"/>
              <w:right w:w="30" w:type="dxa"/>
            </w:tcMar>
            <w:vAlign w:val="bottom"/>
            <w:hideMark/>
          </w:tcPr>
          <w:p w14:paraId="582702ED" w14:textId="77777777" w:rsidR="00000000" w:rsidRDefault="00376102">
            <w:pPr>
              <w:divId w:val="14786932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8135D" w14:textId="77777777" w:rsidR="00000000" w:rsidRDefault="00376102">
            <w:pPr>
              <w:jc w:val="both"/>
              <w:rPr>
                <w:rFonts w:eastAsia="Times New Roman"/>
                <w:sz w:val="20"/>
                <w:szCs w:val="20"/>
              </w:rPr>
            </w:pPr>
            <w:hyperlink r:id="rId6" w:history="1">
              <w:r>
                <w:rPr>
                  <w:rStyle w:val="a3"/>
                  <w:rFonts w:ascii="inherit" w:eastAsia="Times New Roman" w:hAnsi="inherit"/>
                  <w:sz w:val="20"/>
                  <w:szCs w:val="20"/>
                </w:rPr>
                <w:t>Certificate of Designation of Series A Non-Voting Convertible Preferred Shares of Avadel Pharmaceuticals plc, dated February 20, 2020 (incorporated by re</w:t>
              </w:r>
              <w:r>
                <w:rPr>
                  <w:rStyle w:val="a3"/>
                  <w:rFonts w:ascii="inherit" w:eastAsia="Times New Roman" w:hAnsi="inherit"/>
                  <w:sz w:val="20"/>
                  <w:szCs w:val="20"/>
                </w:rPr>
                <w:t>ference to Exhibit 3.1 to the registrant’s current report on Form 8-K, filed on February 24, 2020)</w:t>
              </w:r>
            </w:hyperlink>
          </w:p>
        </w:tc>
      </w:tr>
      <w:tr w:rsidR="00000000" w14:paraId="719CBD2D" w14:textId="77777777">
        <w:trPr>
          <w:divId w:val="222059913"/>
          <w:jc w:val="center"/>
        </w:trPr>
        <w:tc>
          <w:tcPr>
            <w:tcW w:w="0" w:type="auto"/>
            <w:tcMar>
              <w:top w:w="30" w:type="dxa"/>
              <w:left w:w="30" w:type="dxa"/>
              <w:bottom w:w="30" w:type="dxa"/>
              <w:right w:w="30" w:type="dxa"/>
            </w:tcMar>
            <w:vAlign w:val="bottom"/>
            <w:hideMark/>
          </w:tcPr>
          <w:p w14:paraId="3BC44D0E" w14:textId="77777777" w:rsidR="00000000" w:rsidRDefault="00376102">
            <w:pPr>
              <w:divId w:val="1564214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CCF6C9" w14:textId="77777777" w:rsidR="00000000" w:rsidRDefault="00376102">
            <w:pPr>
              <w:divId w:val="1153788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48204" w14:textId="77777777" w:rsidR="00000000" w:rsidRDefault="00376102">
            <w:pPr>
              <w:divId w:val="1352604018"/>
              <w:rPr>
                <w:rFonts w:eastAsia="Times New Roman"/>
                <w:sz w:val="20"/>
                <w:szCs w:val="20"/>
              </w:rPr>
            </w:pPr>
            <w:r>
              <w:rPr>
                <w:rFonts w:ascii="inherit" w:eastAsia="Times New Roman" w:hAnsi="inherit"/>
                <w:sz w:val="20"/>
                <w:szCs w:val="20"/>
              </w:rPr>
              <w:t> </w:t>
            </w:r>
          </w:p>
        </w:tc>
      </w:tr>
      <w:tr w:rsidR="00000000" w14:paraId="309C0A40" w14:textId="77777777">
        <w:trPr>
          <w:divId w:val="222059913"/>
          <w:jc w:val="center"/>
        </w:trPr>
        <w:tc>
          <w:tcPr>
            <w:tcW w:w="0" w:type="auto"/>
            <w:tcMar>
              <w:top w:w="30" w:type="dxa"/>
              <w:left w:w="30" w:type="dxa"/>
              <w:bottom w:w="30" w:type="dxa"/>
              <w:right w:w="30" w:type="dxa"/>
            </w:tcMar>
            <w:vAlign w:val="center"/>
            <w:hideMark/>
          </w:tcPr>
          <w:p w14:paraId="25124C94" w14:textId="77777777" w:rsidR="00000000" w:rsidRDefault="00376102">
            <w:pPr>
              <w:jc w:val="center"/>
              <w:rPr>
                <w:rFonts w:eastAsia="Times New Roman"/>
                <w:sz w:val="20"/>
                <w:szCs w:val="20"/>
              </w:rPr>
            </w:pPr>
            <w:r>
              <w:rPr>
                <w:rFonts w:ascii="inherit" w:eastAsia="Times New Roman" w:hAnsi="inherit"/>
                <w:b/>
                <w:bCs/>
                <w:sz w:val="20"/>
                <w:szCs w:val="20"/>
              </w:rPr>
              <w:t>4.1</w:t>
            </w:r>
          </w:p>
        </w:tc>
        <w:tc>
          <w:tcPr>
            <w:tcW w:w="0" w:type="auto"/>
            <w:tcMar>
              <w:top w:w="30" w:type="dxa"/>
              <w:left w:w="30" w:type="dxa"/>
              <w:bottom w:w="30" w:type="dxa"/>
              <w:right w:w="30" w:type="dxa"/>
            </w:tcMar>
            <w:vAlign w:val="bottom"/>
            <w:hideMark/>
          </w:tcPr>
          <w:p w14:paraId="4A108C87" w14:textId="77777777" w:rsidR="00000000" w:rsidRDefault="00376102">
            <w:pPr>
              <w:divId w:val="660812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EBEACF" w14:textId="77777777" w:rsidR="00000000" w:rsidRDefault="00376102">
            <w:pPr>
              <w:jc w:val="both"/>
              <w:rPr>
                <w:rFonts w:eastAsia="Times New Roman"/>
                <w:sz w:val="20"/>
                <w:szCs w:val="20"/>
              </w:rPr>
            </w:pPr>
            <w:hyperlink r:id="rId7" w:history="1">
              <w:r>
                <w:rPr>
                  <w:rStyle w:val="a3"/>
                  <w:rFonts w:ascii="inherit" w:eastAsia="Times New Roman" w:hAnsi="inherit"/>
                  <w:sz w:val="20"/>
                  <w:szCs w:val="20"/>
                </w:rPr>
                <w:t>Guaranty dated January 1, 2017 by Avadel Pharma</w:t>
              </w:r>
              <w:r>
                <w:rPr>
                  <w:rStyle w:val="a3"/>
                  <w:rFonts w:ascii="inherit" w:eastAsia="Times New Roman" w:hAnsi="inherit"/>
                  <w:sz w:val="20"/>
                  <w:szCs w:val="20"/>
                </w:rPr>
                <w:t>ceuticals plc in favor of Breaking Stick Holdings, LLC (f/k/a</w:t>
              </w:r>
              <w:r>
                <w:rPr>
                  <w:rStyle w:val="a3"/>
                  <w:rFonts w:ascii="inherit" w:eastAsia="Times New Roman" w:hAnsi="inherit"/>
                  <w:sz w:val="20"/>
                  <w:szCs w:val="20"/>
                </w:rPr>
                <w:t xml:space="preserve"> </w:t>
              </w:r>
              <w:r>
                <w:rPr>
                  <w:rStyle w:val="a3"/>
                  <w:rFonts w:ascii="inherit" w:eastAsia="Times New Roman" w:hAnsi="inherit"/>
                  <w:sz w:val="20"/>
                  <w:szCs w:val="20"/>
                </w:rPr>
                <w:t>Éclat Holdings, LLC) with respect to obligations under the Note Agreement filed as Exhibit 4.1 (incorporated by reference to Exhibit 4.1 to the registrant's Annual Report on Form 10-K for the ye</w:t>
              </w:r>
              <w:r>
                <w:rPr>
                  <w:rStyle w:val="a3"/>
                  <w:rFonts w:ascii="inherit" w:eastAsia="Times New Roman" w:hAnsi="inherit"/>
                  <w:sz w:val="20"/>
                  <w:szCs w:val="20"/>
                </w:rPr>
                <w:t>ar ended December 31, 2016, filed on March 28, 2017)</w:t>
              </w:r>
            </w:hyperlink>
          </w:p>
        </w:tc>
      </w:tr>
    </w:tbl>
    <w:p w14:paraId="6D42073F" w14:textId="77777777" w:rsidR="00000000" w:rsidRDefault="00376102">
      <w:pPr>
        <w:divId w:val="1990741815"/>
        <w:rPr>
          <w:rFonts w:eastAsia="Times New Roman"/>
          <w:sz w:val="20"/>
          <w:szCs w:val="20"/>
        </w:rPr>
      </w:pPr>
    </w:p>
    <w:p w14:paraId="191CFF77" w14:textId="77777777" w:rsidR="00000000" w:rsidRDefault="00376102">
      <w:pPr>
        <w:spacing w:line="288" w:lineRule="auto"/>
        <w:jc w:val="center"/>
        <w:divId w:val="267007335"/>
        <w:rPr>
          <w:rFonts w:eastAsia="Times New Roman"/>
          <w:sz w:val="20"/>
          <w:szCs w:val="20"/>
        </w:rPr>
      </w:pPr>
      <w:r>
        <w:rPr>
          <w:rFonts w:ascii="inherit" w:eastAsia="Times New Roman" w:hAnsi="inherit"/>
          <w:sz w:val="20"/>
          <w:szCs w:val="20"/>
        </w:rPr>
        <w:t>-100-</w:t>
      </w:r>
    </w:p>
    <w:p w14:paraId="08812A36" w14:textId="77777777" w:rsidR="00000000" w:rsidRDefault="00376102">
      <w:pPr>
        <w:divId w:val="588466837"/>
        <w:rPr>
          <w:rFonts w:eastAsia="Times New Roman"/>
          <w:sz w:val="20"/>
          <w:szCs w:val="20"/>
        </w:rPr>
      </w:pPr>
      <w:r>
        <w:rPr>
          <w:rFonts w:eastAsia="Times New Roman"/>
          <w:sz w:val="20"/>
          <w:szCs w:val="20"/>
        </w:rPr>
        <w:pict w14:anchorId="6C5147D5">
          <v:rect id="_x0000_i1125" style="width:0;height:1.5pt" o:hralign="center" o:hrstd="t" o:hr="t" fillcolor="#a0a0a0" stroked="f"/>
        </w:pict>
      </w:r>
    </w:p>
    <w:p w14:paraId="5E3D1303" w14:textId="77777777" w:rsidR="00000000" w:rsidRDefault="00376102">
      <w:pPr>
        <w:spacing w:line="288" w:lineRule="auto"/>
        <w:divId w:val="1245719372"/>
        <w:rPr>
          <w:rFonts w:eastAsia="Times New Roman"/>
          <w:sz w:val="20"/>
          <w:szCs w:val="20"/>
        </w:rPr>
      </w:pPr>
    </w:p>
    <w:p w14:paraId="680F392C" w14:textId="77777777" w:rsidR="00000000" w:rsidRDefault="00376102">
      <w:pPr>
        <w:divId w:val="17909753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46"/>
        <w:gridCol w:w="166"/>
        <w:gridCol w:w="6894"/>
      </w:tblGrid>
      <w:tr w:rsidR="00000000" w14:paraId="4EEDFD16" w14:textId="77777777">
        <w:trPr>
          <w:divId w:val="441655266"/>
          <w:jc w:val="center"/>
        </w:trPr>
        <w:tc>
          <w:tcPr>
            <w:tcW w:w="0" w:type="auto"/>
            <w:gridSpan w:val="3"/>
            <w:vAlign w:val="center"/>
            <w:hideMark/>
          </w:tcPr>
          <w:p w14:paraId="2B113A15" w14:textId="77777777" w:rsidR="00000000" w:rsidRDefault="00376102">
            <w:pPr>
              <w:rPr>
                <w:rFonts w:eastAsia="Times New Roman"/>
                <w:sz w:val="20"/>
                <w:szCs w:val="20"/>
              </w:rPr>
            </w:pPr>
          </w:p>
        </w:tc>
      </w:tr>
      <w:tr w:rsidR="00000000" w14:paraId="79D3054C" w14:textId="77777777">
        <w:trPr>
          <w:divId w:val="441655266"/>
          <w:jc w:val="center"/>
        </w:trPr>
        <w:tc>
          <w:tcPr>
            <w:tcW w:w="750" w:type="pct"/>
            <w:vAlign w:val="center"/>
            <w:hideMark/>
          </w:tcPr>
          <w:p w14:paraId="1B131D72" w14:textId="77777777" w:rsidR="00000000" w:rsidRDefault="00376102">
            <w:pPr>
              <w:rPr>
                <w:rFonts w:eastAsia="Times New Roman"/>
                <w:sz w:val="20"/>
                <w:szCs w:val="20"/>
              </w:rPr>
            </w:pPr>
          </w:p>
        </w:tc>
        <w:tc>
          <w:tcPr>
            <w:tcW w:w="100" w:type="pct"/>
            <w:vAlign w:val="center"/>
            <w:hideMark/>
          </w:tcPr>
          <w:p w14:paraId="475D59D5" w14:textId="77777777" w:rsidR="00000000" w:rsidRDefault="00376102">
            <w:pPr>
              <w:rPr>
                <w:rFonts w:eastAsia="Times New Roman"/>
                <w:sz w:val="20"/>
                <w:szCs w:val="20"/>
              </w:rPr>
            </w:pPr>
          </w:p>
        </w:tc>
        <w:tc>
          <w:tcPr>
            <w:tcW w:w="4150" w:type="pct"/>
            <w:vAlign w:val="center"/>
            <w:hideMark/>
          </w:tcPr>
          <w:p w14:paraId="634C1BCA" w14:textId="77777777" w:rsidR="00000000" w:rsidRDefault="00376102">
            <w:pPr>
              <w:rPr>
                <w:rFonts w:eastAsia="Times New Roman"/>
                <w:sz w:val="20"/>
                <w:szCs w:val="20"/>
              </w:rPr>
            </w:pPr>
          </w:p>
        </w:tc>
      </w:tr>
      <w:tr w:rsidR="00000000" w14:paraId="0511ABAB" w14:textId="77777777">
        <w:trPr>
          <w:divId w:val="441655266"/>
          <w:jc w:val="center"/>
        </w:trPr>
        <w:tc>
          <w:tcPr>
            <w:tcW w:w="0" w:type="auto"/>
            <w:tcMar>
              <w:top w:w="30" w:type="dxa"/>
              <w:left w:w="30" w:type="dxa"/>
              <w:bottom w:w="30" w:type="dxa"/>
              <w:right w:w="30" w:type="dxa"/>
            </w:tcMar>
            <w:vAlign w:val="bottom"/>
            <w:hideMark/>
          </w:tcPr>
          <w:p w14:paraId="2F7F2A8C" w14:textId="77777777" w:rsidR="00000000" w:rsidRDefault="00376102">
            <w:pPr>
              <w:divId w:val="744496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90131A" w14:textId="77777777" w:rsidR="00000000" w:rsidRDefault="00376102">
            <w:pPr>
              <w:divId w:val="282853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39A8E7" w14:textId="77777777" w:rsidR="00000000" w:rsidRDefault="00376102">
            <w:pPr>
              <w:divId w:val="962421396"/>
              <w:rPr>
                <w:rFonts w:eastAsia="Times New Roman"/>
                <w:sz w:val="20"/>
                <w:szCs w:val="20"/>
              </w:rPr>
            </w:pPr>
            <w:r>
              <w:rPr>
                <w:rFonts w:ascii="inherit" w:eastAsia="Times New Roman" w:hAnsi="inherit"/>
                <w:sz w:val="20"/>
                <w:szCs w:val="20"/>
              </w:rPr>
              <w:t> </w:t>
            </w:r>
          </w:p>
        </w:tc>
      </w:tr>
      <w:tr w:rsidR="00000000" w14:paraId="06BDF885" w14:textId="77777777">
        <w:trPr>
          <w:divId w:val="441655266"/>
          <w:jc w:val="center"/>
        </w:trPr>
        <w:tc>
          <w:tcPr>
            <w:tcW w:w="0" w:type="auto"/>
            <w:tcMar>
              <w:top w:w="30" w:type="dxa"/>
              <w:left w:w="30" w:type="dxa"/>
              <w:bottom w:w="30" w:type="dxa"/>
              <w:right w:w="30" w:type="dxa"/>
            </w:tcMar>
            <w:vAlign w:val="center"/>
            <w:hideMark/>
          </w:tcPr>
          <w:p w14:paraId="11F37B71" w14:textId="77777777" w:rsidR="00000000" w:rsidRDefault="00376102">
            <w:pPr>
              <w:jc w:val="center"/>
              <w:rPr>
                <w:rFonts w:eastAsia="Times New Roman"/>
                <w:sz w:val="20"/>
                <w:szCs w:val="20"/>
              </w:rPr>
            </w:pPr>
            <w:r>
              <w:rPr>
                <w:rFonts w:ascii="inherit" w:eastAsia="Times New Roman" w:hAnsi="inherit"/>
                <w:b/>
                <w:bCs/>
                <w:sz w:val="20"/>
                <w:szCs w:val="20"/>
              </w:rPr>
              <w:t>4.2</w:t>
            </w:r>
          </w:p>
        </w:tc>
        <w:tc>
          <w:tcPr>
            <w:tcW w:w="0" w:type="auto"/>
            <w:tcMar>
              <w:top w:w="30" w:type="dxa"/>
              <w:left w:w="30" w:type="dxa"/>
              <w:bottom w:w="30" w:type="dxa"/>
              <w:right w:w="30" w:type="dxa"/>
            </w:tcMar>
            <w:vAlign w:val="bottom"/>
            <w:hideMark/>
          </w:tcPr>
          <w:p w14:paraId="44D359FE" w14:textId="77777777" w:rsidR="00000000" w:rsidRDefault="00376102">
            <w:pPr>
              <w:divId w:val="1678540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304B19" w14:textId="77777777" w:rsidR="00000000" w:rsidRDefault="00376102">
            <w:pPr>
              <w:jc w:val="both"/>
              <w:rPr>
                <w:rFonts w:eastAsia="Times New Roman"/>
                <w:sz w:val="20"/>
                <w:szCs w:val="20"/>
              </w:rPr>
            </w:pPr>
            <w:hyperlink r:id="rId8" w:history="1">
              <w:r>
                <w:rPr>
                  <w:rStyle w:val="a3"/>
                  <w:rFonts w:ascii="inherit" w:eastAsia="Times New Roman" w:hAnsi="inherit"/>
                  <w:sz w:val="20"/>
                  <w:szCs w:val="20"/>
                </w:rPr>
                <w:t>Warrant to purchase 1,100,000 American Depositary Shares, each representing one ordinary share of Avadel Pharmaceuticals plc (incorporated by reference to Exhibit 4.1 to the registrant’s Post-Effective Amendment No. 2 to Form F-3 registration statement (No</w:t>
              </w:r>
              <w:r>
                <w:rPr>
                  <w:rStyle w:val="a3"/>
                  <w:rFonts w:ascii="inherit" w:eastAsia="Times New Roman" w:hAnsi="inherit"/>
                  <w:sz w:val="20"/>
                  <w:szCs w:val="20"/>
                </w:rPr>
                <w:t>. 333-183961) on Form S-3, filed on January 6, 2017)</w:t>
              </w:r>
            </w:hyperlink>
          </w:p>
        </w:tc>
      </w:tr>
      <w:tr w:rsidR="00000000" w14:paraId="60982049" w14:textId="77777777">
        <w:trPr>
          <w:divId w:val="441655266"/>
          <w:jc w:val="center"/>
        </w:trPr>
        <w:tc>
          <w:tcPr>
            <w:tcW w:w="0" w:type="auto"/>
            <w:tcMar>
              <w:top w:w="30" w:type="dxa"/>
              <w:left w:w="30" w:type="dxa"/>
              <w:bottom w:w="30" w:type="dxa"/>
              <w:right w:w="30" w:type="dxa"/>
            </w:tcMar>
            <w:vAlign w:val="bottom"/>
            <w:hideMark/>
          </w:tcPr>
          <w:p w14:paraId="40F3B24D" w14:textId="77777777" w:rsidR="00000000" w:rsidRDefault="00376102">
            <w:pPr>
              <w:divId w:val="23883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0BFF59" w14:textId="77777777" w:rsidR="00000000" w:rsidRDefault="00376102">
            <w:pPr>
              <w:divId w:val="14604149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4FEF32" w14:textId="77777777" w:rsidR="00000000" w:rsidRDefault="00376102">
            <w:pPr>
              <w:divId w:val="734544853"/>
              <w:rPr>
                <w:rFonts w:eastAsia="Times New Roman"/>
                <w:sz w:val="20"/>
                <w:szCs w:val="20"/>
              </w:rPr>
            </w:pPr>
            <w:r>
              <w:rPr>
                <w:rFonts w:ascii="inherit" w:eastAsia="Times New Roman" w:hAnsi="inherit"/>
                <w:sz w:val="20"/>
                <w:szCs w:val="20"/>
              </w:rPr>
              <w:t> </w:t>
            </w:r>
          </w:p>
        </w:tc>
      </w:tr>
      <w:tr w:rsidR="00000000" w14:paraId="7AA483BF" w14:textId="77777777">
        <w:trPr>
          <w:divId w:val="441655266"/>
          <w:jc w:val="center"/>
        </w:trPr>
        <w:tc>
          <w:tcPr>
            <w:tcW w:w="0" w:type="auto"/>
            <w:tcMar>
              <w:top w:w="30" w:type="dxa"/>
              <w:left w:w="30" w:type="dxa"/>
              <w:bottom w:w="30" w:type="dxa"/>
              <w:right w:w="30" w:type="dxa"/>
            </w:tcMar>
            <w:vAlign w:val="center"/>
            <w:hideMark/>
          </w:tcPr>
          <w:p w14:paraId="471B8987" w14:textId="77777777" w:rsidR="00000000" w:rsidRDefault="00376102">
            <w:pPr>
              <w:jc w:val="center"/>
              <w:rPr>
                <w:rFonts w:eastAsia="Times New Roman"/>
                <w:sz w:val="20"/>
                <w:szCs w:val="20"/>
              </w:rPr>
            </w:pPr>
            <w:r>
              <w:rPr>
                <w:rFonts w:ascii="inherit" w:eastAsia="Times New Roman" w:hAnsi="inherit"/>
                <w:b/>
                <w:bCs/>
                <w:sz w:val="20"/>
                <w:szCs w:val="20"/>
              </w:rPr>
              <w:t>4.3</w:t>
            </w:r>
          </w:p>
        </w:tc>
        <w:tc>
          <w:tcPr>
            <w:tcW w:w="0" w:type="auto"/>
            <w:tcMar>
              <w:top w:w="30" w:type="dxa"/>
              <w:left w:w="30" w:type="dxa"/>
              <w:bottom w:w="30" w:type="dxa"/>
              <w:right w:w="30" w:type="dxa"/>
            </w:tcMar>
            <w:vAlign w:val="bottom"/>
            <w:hideMark/>
          </w:tcPr>
          <w:p w14:paraId="0677E74C" w14:textId="77777777" w:rsidR="00000000" w:rsidRDefault="00376102">
            <w:pPr>
              <w:divId w:val="1520467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F10DA0" w14:textId="77777777" w:rsidR="00000000" w:rsidRDefault="00376102">
            <w:pPr>
              <w:jc w:val="both"/>
              <w:rPr>
                <w:rFonts w:eastAsia="Times New Roman"/>
                <w:sz w:val="20"/>
                <w:szCs w:val="20"/>
              </w:rPr>
            </w:pPr>
            <w:hyperlink r:id="rId9" w:history="1">
              <w:r>
                <w:rPr>
                  <w:rStyle w:val="a3"/>
                  <w:rFonts w:ascii="inherit" w:eastAsia="Times New Roman" w:hAnsi="inherit"/>
                  <w:sz w:val="20"/>
                  <w:szCs w:val="20"/>
                </w:rPr>
                <w:t xml:space="preserve">Warrant to purchase 2,200,000 American Depositary Shares, each representing one ordinary </w:t>
              </w:r>
              <w:r>
                <w:rPr>
                  <w:rStyle w:val="a3"/>
                  <w:rFonts w:ascii="inherit" w:eastAsia="Times New Roman" w:hAnsi="inherit"/>
                  <w:sz w:val="20"/>
                  <w:szCs w:val="20"/>
                </w:rPr>
                <w:t>share of Avadel Pharmaceuticals plc (incorporated by reference to Exhibit 4.2 to the registrant’s Post-Effective Amendment No. 2 to Form F-3 registration statement (No. 333-183961) on Form S-3, filed on January 6, 2017)</w:t>
              </w:r>
            </w:hyperlink>
          </w:p>
        </w:tc>
      </w:tr>
      <w:tr w:rsidR="00000000" w14:paraId="76C1B4DA" w14:textId="77777777">
        <w:trPr>
          <w:divId w:val="441655266"/>
          <w:jc w:val="center"/>
        </w:trPr>
        <w:tc>
          <w:tcPr>
            <w:tcW w:w="0" w:type="auto"/>
            <w:tcMar>
              <w:top w:w="30" w:type="dxa"/>
              <w:left w:w="30" w:type="dxa"/>
              <w:bottom w:w="30" w:type="dxa"/>
              <w:right w:w="30" w:type="dxa"/>
            </w:tcMar>
            <w:vAlign w:val="bottom"/>
            <w:hideMark/>
          </w:tcPr>
          <w:p w14:paraId="145F2150" w14:textId="77777777" w:rsidR="00000000" w:rsidRDefault="00376102">
            <w:pPr>
              <w:divId w:val="207153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8DB555" w14:textId="77777777" w:rsidR="00000000" w:rsidRDefault="00376102">
            <w:pPr>
              <w:divId w:val="33615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724B5A" w14:textId="77777777" w:rsidR="00000000" w:rsidRDefault="00376102">
            <w:pPr>
              <w:divId w:val="399449748"/>
              <w:rPr>
                <w:rFonts w:eastAsia="Times New Roman"/>
                <w:sz w:val="20"/>
                <w:szCs w:val="20"/>
              </w:rPr>
            </w:pPr>
            <w:r>
              <w:rPr>
                <w:rFonts w:ascii="inherit" w:eastAsia="Times New Roman" w:hAnsi="inherit"/>
                <w:sz w:val="20"/>
                <w:szCs w:val="20"/>
              </w:rPr>
              <w:t> </w:t>
            </w:r>
          </w:p>
        </w:tc>
      </w:tr>
      <w:tr w:rsidR="00000000" w14:paraId="095BF345" w14:textId="77777777">
        <w:trPr>
          <w:divId w:val="441655266"/>
          <w:jc w:val="center"/>
        </w:trPr>
        <w:tc>
          <w:tcPr>
            <w:tcW w:w="0" w:type="auto"/>
            <w:tcMar>
              <w:top w:w="30" w:type="dxa"/>
              <w:left w:w="30" w:type="dxa"/>
              <w:bottom w:w="30" w:type="dxa"/>
              <w:right w:w="30" w:type="dxa"/>
            </w:tcMar>
            <w:vAlign w:val="center"/>
            <w:hideMark/>
          </w:tcPr>
          <w:p w14:paraId="00440476" w14:textId="77777777" w:rsidR="00000000" w:rsidRDefault="00376102">
            <w:pPr>
              <w:jc w:val="center"/>
              <w:rPr>
                <w:rFonts w:eastAsia="Times New Roman"/>
                <w:sz w:val="20"/>
                <w:szCs w:val="20"/>
              </w:rPr>
            </w:pPr>
            <w:r>
              <w:rPr>
                <w:rFonts w:ascii="inherit" w:eastAsia="Times New Roman" w:hAnsi="inherit"/>
                <w:b/>
                <w:bCs/>
                <w:sz w:val="20"/>
                <w:szCs w:val="20"/>
              </w:rPr>
              <w:t>4.4</w:t>
            </w:r>
          </w:p>
        </w:tc>
        <w:tc>
          <w:tcPr>
            <w:tcW w:w="0" w:type="auto"/>
            <w:tcMar>
              <w:top w:w="30" w:type="dxa"/>
              <w:left w:w="30" w:type="dxa"/>
              <w:bottom w:w="30" w:type="dxa"/>
              <w:right w:w="30" w:type="dxa"/>
            </w:tcMar>
            <w:vAlign w:val="bottom"/>
            <w:hideMark/>
          </w:tcPr>
          <w:p w14:paraId="4C6BE0AF" w14:textId="77777777" w:rsidR="00000000" w:rsidRDefault="00376102">
            <w:pPr>
              <w:divId w:val="569510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976DCB" w14:textId="77777777" w:rsidR="00000000" w:rsidRDefault="00376102">
            <w:pPr>
              <w:jc w:val="both"/>
              <w:rPr>
                <w:rFonts w:eastAsia="Times New Roman"/>
                <w:sz w:val="20"/>
                <w:szCs w:val="20"/>
              </w:rPr>
            </w:pPr>
            <w:hyperlink r:id="rId10" w:history="1">
              <w:r>
                <w:rPr>
                  <w:rStyle w:val="a3"/>
                  <w:rFonts w:ascii="inherit" w:eastAsia="Times New Roman" w:hAnsi="inherit"/>
                  <w:sz w:val="20"/>
                  <w:szCs w:val="20"/>
                </w:rPr>
                <w:t>Indenture, dated as of February 16, 2018, by and between Avadel Finance Cayman Limited, Avadel Pharmaceuticals plc, and The Bank of New York Mellon, as Trustee (including an as exhibit the Form of 4.50% Exchangeable Senior Note due 2023) (incorporated by r</w:t>
              </w:r>
              <w:r>
                <w:rPr>
                  <w:rStyle w:val="a3"/>
                  <w:rFonts w:ascii="inherit" w:eastAsia="Times New Roman" w:hAnsi="inherit"/>
                  <w:sz w:val="20"/>
                  <w:szCs w:val="20"/>
                </w:rPr>
                <w:t>eference to Exhibit 4.1 to the registrant’s current report on Form 8-K, filed on February 16, 2018)</w:t>
              </w:r>
            </w:hyperlink>
          </w:p>
        </w:tc>
      </w:tr>
      <w:tr w:rsidR="00000000" w14:paraId="0E0B9301" w14:textId="77777777">
        <w:trPr>
          <w:divId w:val="441655266"/>
          <w:jc w:val="center"/>
        </w:trPr>
        <w:tc>
          <w:tcPr>
            <w:tcW w:w="0" w:type="auto"/>
            <w:tcMar>
              <w:top w:w="30" w:type="dxa"/>
              <w:left w:w="30" w:type="dxa"/>
              <w:bottom w:w="30" w:type="dxa"/>
              <w:right w:w="30" w:type="dxa"/>
            </w:tcMar>
            <w:vAlign w:val="bottom"/>
            <w:hideMark/>
          </w:tcPr>
          <w:p w14:paraId="27904E79" w14:textId="77777777" w:rsidR="00000000" w:rsidRDefault="00376102">
            <w:pPr>
              <w:divId w:val="1937128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1F3878" w14:textId="77777777" w:rsidR="00000000" w:rsidRDefault="00376102">
            <w:pPr>
              <w:divId w:val="46540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C63C7E" w14:textId="77777777" w:rsidR="00000000" w:rsidRDefault="00376102">
            <w:pPr>
              <w:divId w:val="270668405"/>
              <w:rPr>
                <w:rFonts w:eastAsia="Times New Roman"/>
                <w:sz w:val="20"/>
                <w:szCs w:val="20"/>
              </w:rPr>
            </w:pPr>
            <w:r>
              <w:rPr>
                <w:rFonts w:ascii="inherit" w:eastAsia="Times New Roman" w:hAnsi="inherit"/>
                <w:sz w:val="20"/>
                <w:szCs w:val="20"/>
              </w:rPr>
              <w:t> </w:t>
            </w:r>
          </w:p>
        </w:tc>
      </w:tr>
      <w:tr w:rsidR="00000000" w14:paraId="24F0F0D5" w14:textId="77777777">
        <w:trPr>
          <w:divId w:val="441655266"/>
          <w:jc w:val="center"/>
        </w:trPr>
        <w:tc>
          <w:tcPr>
            <w:tcW w:w="0" w:type="auto"/>
            <w:tcMar>
              <w:top w:w="30" w:type="dxa"/>
              <w:left w:w="30" w:type="dxa"/>
              <w:bottom w:w="30" w:type="dxa"/>
              <w:right w:w="30" w:type="dxa"/>
            </w:tcMar>
            <w:vAlign w:val="center"/>
            <w:hideMark/>
          </w:tcPr>
          <w:p w14:paraId="6D13500C" w14:textId="77777777" w:rsidR="00000000" w:rsidRDefault="00376102">
            <w:pPr>
              <w:jc w:val="center"/>
              <w:rPr>
                <w:rFonts w:eastAsia="Times New Roman"/>
                <w:sz w:val="20"/>
                <w:szCs w:val="20"/>
              </w:rPr>
            </w:pPr>
            <w:r>
              <w:rPr>
                <w:rFonts w:ascii="inherit" w:eastAsia="Times New Roman" w:hAnsi="inherit"/>
                <w:b/>
                <w:bCs/>
                <w:sz w:val="20"/>
                <w:szCs w:val="20"/>
              </w:rPr>
              <w:t>4.5</w:t>
            </w:r>
          </w:p>
        </w:tc>
        <w:tc>
          <w:tcPr>
            <w:tcW w:w="0" w:type="auto"/>
            <w:tcMar>
              <w:top w:w="30" w:type="dxa"/>
              <w:left w:w="30" w:type="dxa"/>
              <w:bottom w:w="30" w:type="dxa"/>
              <w:right w:w="30" w:type="dxa"/>
            </w:tcMar>
            <w:vAlign w:val="bottom"/>
            <w:hideMark/>
          </w:tcPr>
          <w:p w14:paraId="18F2CF87" w14:textId="77777777" w:rsidR="00000000" w:rsidRDefault="00376102">
            <w:pPr>
              <w:divId w:val="588851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102890" w14:textId="77777777" w:rsidR="00000000" w:rsidRDefault="00376102">
            <w:pPr>
              <w:jc w:val="both"/>
              <w:rPr>
                <w:rFonts w:eastAsia="Times New Roman"/>
                <w:sz w:val="20"/>
                <w:szCs w:val="20"/>
              </w:rPr>
            </w:pPr>
            <w:hyperlink r:id="rId11" w:history="1">
              <w:r>
                <w:rPr>
                  <w:rStyle w:val="a3"/>
                  <w:rFonts w:ascii="inherit" w:eastAsia="Times New Roman" w:hAnsi="inherit"/>
                  <w:sz w:val="20"/>
                  <w:szCs w:val="20"/>
                </w:rPr>
                <w:t>First Supplemental Indenture, dated as of February 6, 2019, by and among Avadel Finance Cayman Limited, Avadel Pharmaceuticals plc, and The Bank of New Yor</w:t>
              </w:r>
              <w:r>
                <w:rPr>
                  <w:rStyle w:val="a3"/>
                  <w:rFonts w:ascii="inherit" w:eastAsia="Times New Roman" w:hAnsi="inherit"/>
                  <w:sz w:val="20"/>
                  <w:szCs w:val="20"/>
                </w:rPr>
                <w:t>k Mellon, as Trustee (incorporated by reference to Exhibit 4.1 to the registrant’s current report on Form 8-K, filed on February 7, 2019)</w:t>
              </w:r>
            </w:hyperlink>
          </w:p>
        </w:tc>
      </w:tr>
      <w:tr w:rsidR="00000000" w14:paraId="65DB3A56" w14:textId="77777777">
        <w:trPr>
          <w:divId w:val="441655266"/>
          <w:jc w:val="center"/>
        </w:trPr>
        <w:tc>
          <w:tcPr>
            <w:tcW w:w="0" w:type="auto"/>
            <w:tcMar>
              <w:top w:w="30" w:type="dxa"/>
              <w:left w:w="30" w:type="dxa"/>
              <w:bottom w:w="30" w:type="dxa"/>
              <w:right w:w="30" w:type="dxa"/>
            </w:tcMar>
            <w:vAlign w:val="bottom"/>
            <w:hideMark/>
          </w:tcPr>
          <w:p w14:paraId="4A53F106" w14:textId="77777777" w:rsidR="00000000" w:rsidRDefault="00376102">
            <w:pPr>
              <w:divId w:val="1995454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523E43" w14:textId="77777777" w:rsidR="00000000" w:rsidRDefault="00376102">
            <w:pPr>
              <w:divId w:val="635840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2B43F8" w14:textId="77777777" w:rsidR="00000000" w:rsidRDefault="00376102">
            <w:pPr>
              <w:divId w:val="1396508175"/>
              <w:rPr>
                <w:rFonts w:eastAsia="Times New Roman"/>
                <w:sz w:val="20"/>
                <w:szCs w:val="20"/>
              </w:rPr>
            </w:pPr>
            <w:r>
              <w:rPr>
                <w:rFonts w:ascii="inherit" w:eastAsia="Times New Roman" w:hAnsi="inherit"/>
                <w:sz w:val="20"/>
                <w:szCs w:val="20"/>
              </w:rPr>
              <w:t> </w:t>
            </w:r>
          </w:p>
        </w:tc>
      </w:tr>
      <w:tr w:rsidR="00000000" w14:paraId="0411BF4F" w14:textId="77777777">
        <w:trPr>
          <w:divId w:val="441655266"/>
          <w:jc w:val="center"/>
        </w:trPr>
        <w:tc>
          <w:tcPr>
            <w:tcW w:w="0" w:type="auto"/>
            <w:tcMar>
              <w:top w:w="30" w:type="dxa"/>
              <w:left w:w="30" w:type="dxa"/>
              <w:bottom w:w="30" w:type="dxa"/>
              <w:right w:w="30" w:type="dxa"/>
            </w:tcMar>
            <w:vAlign w:val="bottom"/>
            <w:hideMark/>
          </w:tcPr>
          <w:p w14:paraId="2659ECC1" w14:textId="77777777" w:rsidR="00000000" w:rsidRDefault="00376102">
            <w:pPr>
              <w:jc w:val="center"/>
              <w:rPr>
                <w:rFonts w:eastAsia="Times New Roman"/>
                <w:sz w:val="20"/>
                <w:szCs w:val="20"/>
              </w:rPr>
            </w:pPr>
            <w:r>
              <w:rPr>
                <w:rFonts w:ascii="inherit" w:eastAsia="Times New Roman" w:hAnsi="inherit"/>
                <w:b/>
                <w:bCs/>
                <w:sz w:val="20"/>
                <w:szCs w:val="20"/>
              </w:rPr>
              <w:t>4.6</w:t>
            </w:r>
          </w:p>
        </w:tc>
        <w:tc>
          <w:tcPr>
            <w:tcW w:w="0" w:type="auto"/>
            <w:tcMar>
              <w:top w:w="30" w:type="dxa"/>
              <w:left w:w="30" w:type="dxa"/>
              <w:bottom w:w="30" w:type="dxa"/>
              <w:right w:w="30" w:type="dxa"/>
            </w:tcMar>
            <w:vAlign w:val="bottom"/>
            <w:hideMark/>
          </w:tcPr>
          <w:p w14:paraId="62DC7716" w14:textId="77777777" w:rsidR="00000000" w:rsidRDefault="00376102">
            <w:pPr>
              <w:divId w:val="2087527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D17211" w14:textId="77777777" w:rsidR="00000000" w:rsidRDefault="00376102">
            <w:pPr>
              <w:jc w:val="both"/>
              <w:rPr>
                <w:rFonts w:eastAsia="Times New Roman"/>
                <w:sz w:val="20"/>
                <w:szCs w:val="20"/>
              </w:rPr>
            </w:pPr>
            <w:hyperlink r:id="rId12" w:history="1">
              <w:r>
                <w:rPr>
                  <w:rStyle w:val="a3"/>
                  <w:rFonts w:ascii="inherit" w:eastAsia="Times New Roman" w:hAnsi="inherit"/>
                  <w:sz w:val="20"/>
                  <w:szCs w:val="20"/>
                </w:rPr>
                <w:t>Description of Securities (filed herewith)</w:t>
              </w:r>
            </w:hyperlink>
          </w:p>
        </w:tc>
      </w:tr>
      <w:tr w:rsidR="00000000" w14:paraId="39F522AE" w14:textId="77777777">
        <w:trPr>
          <w:divId w:val="441655266"/>
          <w:jc w:val="center"/>
        </w:trPr>
        <w:tc>
          <w:tcPr>
            <w:tcW w:w="0" w:type="auto"/>
            <w:tcMar>
              <w:top w:w="30" w:type="dxa"/>
              <w:left w:w="30" w:type="dxa"/>
              <w:bottom w:w="30" w:type="dxa"/>
              <w:right w:w="30" w:type="dxa"/>
            </w:tcMar>
            <w:vAlign w:val="bottom"/>
            <w:hideMark/>
          </w:tcPr>
          <w:p w14:paraId="37E4F7F7" w14:textId="77777777" w:rsidR="00000000" w:rsidRDefault="00376102">
            <w:pPr>
              <w:divId w:val="9690452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099665" w14:textId="77777777" w:rsidR="00000000" w:rsidRDefault="00376102">
            <w:pPr>
              <w:divId w:val="1304042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DB8E77" w14:textId="77777777" w:rsidR="00000000" w:rsidRDefault="00376102">
            <w:pPr>
              <w:divId w:val="653727642"/>
              <w:rPr>
                <w:rFonts w:eastAsia="Times New Roman"/>
                <w:sz w:val="20"/>
                <w:szCs w:val="20"/>
              </w:rPr>
            </w:pPr>
            <w:r>
              <w:rPr>
                <w:rFonts w:ascii="inherit" w:eastAsia="Times New Roman" w:hAnsi="inherit"/>
                <w:sz w:val="20"/>
                <w:szCs w:val="20"/>
              </w:rPr>
              <w:t> </w:t>
            </w:r>
          </w:p>
        </w:tc>
      </w:tr>
      <w:tr w:rsidR="00000000" w14:paraId="1939CA07" w14:textId="77777777">
        <w:trPr>
          <w:divId w:val="441655266"/>
          <w:jc w:val="center"/>
        </w:trPr>
        <w:tc>
          <w:tcPr>
            <w:tcW w:w="0" w:type="auto"/>
            <w:tcMar>
              <w:top w:w="30" w:type="dxa"/>
              <w:left w:w="30" w:type="dxa"/>
              <w:bottom w:w="30" w:type="dxa"/>
              <w:right w:w="30" w:type="dxa"/>
            </w:tcMar>
            <w:vAlign w:val="center"/>
            <w:hideMark/>
          </w:tcPr>
          <w:p w14:paraId="0C403093" w14:textId="77777777" w:rsidR="00000000" w:rsidRDefault="00376102">
            <w:pPr>
              <w:jc w:val="center"/>
              <w:rPr>
                <w:rFonts w:eastAsia="Times New Roman"/>
                <w:sz w:val="20"/>
                <w:szCs w:val="20"/>
              </w:rPr>
            </w:pPr>
            <w:r>
              <w:rPr>
                <w:rFonts w:ascii="inherit" w:eastAsia="Times New Roman" w:hAnsi="inherit"/>
                <w:b/>
                <w:bCs/>
                <w:sz w:val="20"/>
                <w:szCs w:val="20"/>
              </w:rPr>
              <w:t>10.1</w:t>
            </w:r>
          </w:p>
        </w:tc>
        <w:tc>
          <w:tcPr>
            <w:tcW w:w="0" w:type="auto"/>
            <w:tcMar>
              <w:top w:w="30" w:type="dxa"/>
              <w:left w:w="30" w:type="dxa"/>
              <w:bottom w:w="30" w:type="dxa"/>
              <w:right w:w="30" w:type="dxa"/>
            </w:tcMar>
            <w:vAlign w:val="bottom"/>
            <w:hideMark/>
          </w:tcPr>
          <w:p w14:paraId="15943632" w14:textId="77777777" w:rsidR="00000000" w:rsidRDefault="00376102">
            <w:pPr>
              <w:divId w:val="199633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EFD7E1" w14:textId="77777777" w:rsidR="00000000" w:rsidRDefault="00376102">
            <w:pPr>
              <w:jc w:val="both"/>
              <w:rPr>
                <w:rFonts w:eastAsia="Times New Roman"/>
                <w:sz w:val="20"/>
                <w:szCs w:val="20"/>
              </w:rPr>
            </w:pPr>
            <w:hyperlink r:id="rId13" w:history="1">
              <w:r>
                <w:rPr>
                  <w:rStyle w:val="a3"/>
                  <w:rFonts w:ascii="inherit" w:eastAsia="Times New Roman" w:hAnsi="inherit"/>
                  <w:sz w:val="20"/>
                  <w:szCs w:val="20"/>
                </w:rPr>
                <w:t>Deposit Agreement dated as of January 3, 2017 among Avadel Pharmaceuticals plc, The Bank of New York, as Depositary, and holders from time to time of American Depositary</w:t>
              </w:r>
              <w:r>
                <w:rPr>
                  <w:rStyle w:val="a3"/>
                  <w:rFonts w:ascii="inherit" w:eastAsia="Times New Roman" w:hAnsi="inherit"/>
                  <w:sz w:val="20"/>
                  <w:szCs w:val="20"/>
                </w:rPr>
                <w:t xml:space="preserve"> Shares issued thereunder (including as an exhibit the form of American Depositary Receipt) (incorporated by reference to Exhibit 1.1 to the registrant’s current report on Form 8-K12B, filed on January 4, 2017 and amended January 6, 2017)</w:t>
              </w:r>
            </w:hyperlink>
          </w:p>
        </w:tc>
      </w:tr>
      <w:tr w:rsidR="00000000" w14:paraId="56445F8A" w14:textId="77777777">
        <w:trPr>
          <w:divId w:val="441655266"/>
          <w:jc w:val="center"/>
        </w:trPr>
        <w:tc>
          <w:tcPr>
            <w:tcW w:w="0" w:type="auto"/>
            <w:tcMar>
              <w:top w:w="30" w:type="dxa"/>
              <w:left w:w="30" w:type="dxa"/>
              <w:bottom w:w="30" w:type="dxa"/>
              <w:right w:w="30" w:type="dxa"/>
            </w:tcMar>
            <w:vAlign w:val="bottom"/>
            <w:hideMark/>
          </w:tcPr>
          <w:p w14:paraId="5908289C" w14:textId="77777777" w:rsidR="00000000" w:rsidRDefault="00376102">
            <w:pPr>
              <w:divId w:val="2037731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0AE01C" w14:textId="77777777" w:rsidR="00000000" w:rsidRDefault="00376102">
            <w:pPr>
              <w:divId w:val="636111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445A2E" w14:textId="77777777" w:rsidR="00000000" w:rsidRDefault="00376102">
            <w:pPr>
              <w:divId w:val="840587787"/>
              <w:rPr>
                <w:rFonts w:eastAsia="Times New Roman"/>
                <w:sz w:val="20"/>
                <w:szCs w:val="20"/>
              </w:rPr>
            </w:pPr>
            <w:r>
              <w:rPr>
                <w:rFonts w:ascii="inherit" w:eastAsia="Times New Roman" w:hAnsi="inherit"/>
                <w:sz w:val="20"/>
                <w:szCs w:val="20"/>
              </w:rPr>
              <w:t> </w:t>
            </w:r>
          </w:p>
        </w:tc>
      </w:tr>
      <w:tr w:rsidR="00000000" w14:paraId="46FDF40D" w14:textId="77777777">
        <w:trPr>
          <w:divId w:val="441655266"/>
          <w:jc w:val="center"/>
        </w:trPr>
        <w:tc>
          <w:tcPr>
            <w:tcW w:w="0" w:type="auto"/>
            <w:tcMar>
              <w:top w:w="30" w:type="dxa"/>
              <w:left w:w="30" w:type="dxa"/>
              <w:bottom w:w="30" w:type="dxa"/>
              <w:right w:w="30" w:type="dxa"/>
            </w:tcMar>
            <w:vAlign w:val="center"/>
            <w:hideMark/>
          </w:tcPr>
          <w:p w14:paraId="18122041" w14:textId="77777777" w:rsidR="00000000" w:rsidRDefault="00376102">
            <w:pPr>
              <w:jc w:val="center"/>
              <w:rPr>
                <w:rFonts w:eastAsia="Times New Roman"/>
                <w:sz w:val="20"/>
                <w:szCs w:val="20"/>
              </w:rPr>
            </w:pPr>
            <w:r>
              <w:rPr>
                <w:rFonts w:ascii="inherit" w:eastAsia="Times New Roman" w:hAnsi="inherit"/>
                <w:b/>
                <w:bCs/>
                <w:sz w:val="20"/>
                <w:szCs w:val="20"/>
              </w:rPr>
              <w:t>10.2*</w:t>
            </w:r>
          </w:p>
        </w:tc>
        <w:tc>
          <w:tcPr>
            <w:tcW w:w="0" w:type="auto"/>
            <w:tcMar>
              <w:top w:w="30" w:type="dxa"/>
              <w:left w:w="30" w:type="dxa"/>
              <w:bottom w:w="30" w:type="dxa"/>
              <w:right w:w="30" w:type="dxa"/>
            </w:tcMar>
            <w:vAlign w:val="bottom"/>
            <w:hideMark/>
          </w:tcPr>
          <w:p w14:paraId="0A6C1F67" w14:textId="77777777" w:rsidR="00000000" w:rsidRDefault="00376102">
            <w:pPr>
              <w:divId w:val="1987394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FD7853" w14:textId="77777777" w:rsidR="00000000" w:rsidRDefault="00376102">
            <w:pPr>
              <w:jc w:val="both"/>
              <w:rPr>
                <w:rFonts w:eastAsia="Times New Roman"/>
                <w:sz w:val="20"/>
                <w:szCs w:val="20"/>
              </w:rPr>
            </w:pPr>
            <w:hyperlink r:id="rId14" w:history="1">
              <w:r>
                <w:rPr>
                  <w:rStyle w:val="a3"/>
                  <w:rFonts w:ascii="inherit" w:eastAsia="Times New Roman" w:hAnsi="inherit"/>
                  <w:sz w:val="20"/>
                  <w:szCs w:val="20"/>
                </w:rPr>
                <w:t>Royalty Agreement among</w:t>
              </w:r>
              <w:r>
                <w:rPr>
                  <w:rStyle w:val="a3"/>
                  <w:rFonts w:ascii="inherit" w:eastAsia="Times New Roman" w:hAnsi="inherit"/>
                  <w:sz w:val="20"/>
                  <w:szCs w:val="20"/>
                </w:rPr>
                <w:t xml:space="preserve"> </w:t>
              </w:r>
              <w:r>
                <w:rPr>
                  <w:rStyle w:val="a3"/>
                  <w:rFonts w:ascii="inherit" w:eastAsia="Times New Roman" w:hAnsi="inherit"/>
                  <w:sz w:val="20"/>
                  <w:szCs w:val="20"/>
                </w:rPr>
                <w:t>Éclat Pharmaceuticals LLC, Horizon Santé</w:t>
              </w:r>
              <w:r>
                <w:rPr>
                  <w:rStyle w:val="a3"/>
                  <w:rFonts w:ascii="inherit" w:eastAsia="Times New Roman" w:hAnsi="inherit"/>
                  <w:sz w:val="20"/>
                  <w:szCs w:val="20"/>
                </w:rPr>
                <w:t xml:space="preserve"> </w:t>
              </w:r>
              <w:r>
                <w:rPr>
                  <w:rStyle w:val="a3"/>
                  <w:rFonts w:ascii="inherit" w:eastAsia="Times New Roman" w:hAnsi="inherit"/>
                  <w:sz w:val="20"/>
                  <w:szCs w:val="20"/>
                </w:rPr>
                <w:t>FLML, Sarl and Deerfield Private Design Fund II, L.P. dated December 31, 2012 (inco</w:t>
              </w:r>
              <w:r>
                <w:rPr>
                  <w:rStyle w:val="a3"/>
                  <w:rFonts w:ascii="inherit" w:eastAsia="Times New Roman" w:hAnsi="inherit"/>
                  <w:sz w:val="20"/>
                  <w:szCs w:val="20"/>
                </w:rPr>
                <w:t>rporated by reference to Exhibit 4.8 to the registrant’s annual report on Form 20-F for the year ended December 31, 2012, filed on April 30, 2013)</w:t>
              </w:r>
            </w:hyperlink>
          </w:p>
        </w:tc>
      </w:tr>
      <w:tr w:rsidR="00000000" w14:paraId="07B1C0FF" w14:textId="77777777">
        <w:trPr>
          <w:divId w:val="441655266"/>
          <w:jc w:val="center"/>
        </w:trPr>
        <w:tc>
          <w:tcPr>
            <w:tcW w:w="0" w:type="auto"/>
            <w:tcMar>
              <w:top w:w="30" w:type="dxa"/>
              <w:left w:w="30" w:type="dxa"/>
              <w:bottom w:w="30" w:type="dxa"/>
              <w:right w:w="30" w:type="dxa"/>
            </w:tcMar>
            <w:vAlign w:val="bottom"/>
            <w:hideMark/>
          </w:tcPr>
          <w:p w14:paraId="17885FC8" w14:textId="77777777" w:rsidR="00000000" w:rsidRDefault="00376102">
            <w:pPr>
              <w:divId w:val="592905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CF32F4" w14:textId="77777777" w:rsidR="00000000" w:rsidRDefault="00376102">
            <w:pPr>
              <w:divId w:val="708578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E2966D" w14:textId="77777777" w:rsidR="00000000" w:rsidRDefault="00376102">
            <w:pPr>
              <w:divId w:val="1160191921"/>
              <w:rPr>
                <w:rFonts w:eastAsia="Times New Roman"/>
                <w:sz w:val="20"/>
                <w:szCs w:val="20"/>
              </w:rPr>
            </w:pPr>
            <w:r>
              <w:rPr>
                <w:rFonts w:ascii="inherit" w:eastAsia="Times New Roman" w:hAnsi="inherit"/>
                <w:sz w:val="20"/>
                <w:szCs w:val="20"/>
              </w:rPr>
              <w:t> </w:t>
            </w:r>
          </w:p>
        </w:tc>
      </w:tr>
      <w:tr w:rsidR="00000000" w14:paraId="0D268A72" w14:textId="77777777">
        <w:trPr>
          <w:divId w:val="441655266"/>
          <w:jc w:val="center"/>
        </w:trPr>
        <w:tc>
          <w:tcPr>
            <w:tcW w:w="0" w:type="auto"/>
            <w:tcMar>
              <w:top w:w="30" w:type="dxa"/>
              <w:left w:w="30" w:type="dxa"/>
              <w:bottom w:w="30" w:type="dxa"/>
              <w:right w:w="30" w:type="dxa"/>
            </w:tcMar>
            <w:vAlign w:val="center"/>
            <w:hideMark/>
          </w:tcPr>
          <w:p w14:paraId="4945B19B" w14:textId="77777777" w:rsidR="00000000" w:rsidRDefault="00376102">
            <w:pPr>
              <w:jc w:val="center"/>
              <w:rPr>
                <w:rFonts w:eastAsia="Times New Roman"/>
                <w:sz w:val="20"/>
                <w:szCs w:val="20"/>
              </w:rPr>
            </w:pPr>
            <w:r>
              <w:rPr>
                <w:rFonts w:ascii="inherit" w:eastAsia="Times New Roman" w:hAnsi="inherit"/>
                <w:b/>
                <w:bCs/>
                <w:sz w:val="20"/>
                <w:szCs w:val="20"/>
              </w:rPr>
              <w:t>10.3*</w:t>
            </w:r>
          </w:p>
        </w:tc>
        <w:tc>
          <w:tcPr>
            <w:tcW w:w="0" w:type="auto"/>
            <w:tcMar>
              <w:top w:w="30" w:type="dxa"/>
              <w:left w:w="30" w:type="dxa"/>
              <w:bottom w:w="30" w:type="dxa"/>
              <w:right w:w="30" w:type="dxa"/>
            </w:tcMar>
            <w:vAlign w:val="bottom"/>
            <w:hideMark/>
          </w:tcPr>
          <w:p w14:paraId="11BB5F47" w14:textId="77777777" w:rsidR="00000000" w:rsidRDefault="00376102">
            <w:pPr>
              <w:divId w:val="139561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42E3B5" w14:textId="77777777" w:rsidR="00000000" w:rsidRDefault="00376102">
            <w:pPr>
              <w:jc w:val="both"/>
              <w:rPr>
                <w:rFonts w:eastAsia="Times New Roman"/>
                <w:sz w:val="20"/>
                <w:szCs w:val="20"/>
              </w:rPr>
            </w:pPr>
            <w:hyperlink r:id="rId15" w:history="1">
              <w:r>
                <w:rPr>
                  <w:rStyle w:val="a3"/>
                  <w:rFonts w:ascii="inherit" w:eastAsia="Times New Roman" w:hAnsi="inherit"/>
                  <w:sz w:val="20"/>
                  <w:szCs w:val="20"/>
                </w:rPr>
                <w:t>Security Agreement between</w:t>
              </w:r>
              <w:r>
                <w:rPr>
                  <w:rStyle w:val="a3"/>
                  <w:rFonts w:ascii="inherit" w:eastAsia="Times New Roman" w:hAnsi="inherit"/>
                  <w:sz w:val="20"/>
                  <w:szCs w:val="20"/>
                </w:rPr>
                <w:t xml:space="preserve"> </w:t>
              </w:r>
              <w:r>
                <w:rPr>
                  <w:rStyle w:val="a3"/>
                  <w:rFonts w:ascii="inherit" w:eastAsia="Times New Roman" w:hAnsi="inherit"/>
                  <w:sz w:val="20"/>
                  <w:szCs w:val="20"/>
                </w:rPr>
                <w:t>Éclat Pharmaceuticals, LLC and Deerfield Private Design Fund II, L.P. and Horizon Santé</w:t>
              </w:r>
              <w:r>
                <w:rPr>
                  <w:rStyle w:val="a3"/>
                  <w:rFonts w:ascii="inherit" w:eastAsia="Times New Roman" w:hAnsi="inherit"/>
                  <w:sz w:val="20"/>
                  <w:szCs w:val="20"/>
                </w:rPr>
                <w:t xml:space="preserve"> </w:t>
              </w:r>
              <w:r>
                <w:rPr>
                  <w:rStyle w:val="a3"/>
                  <w:rFonts w:ascii="inherit" w:eastAsia="Times New Roman" w:hAnsi="inherit"/>
                  <w:sz w:val="20"/>
                  <w:szCs w:val="20"/>
                </w:rPr>
                <w:t>FLML, Sarl dated February 4, 2013 (incorporated by reference to Exhibit 4.9 to the registrant’s annual report on Form 20-F for the yea</w:t>
              </w:r>
              <w:r>
                <w:rPr>
                  <w:rStyle w:val="a3"/>
                  <w:rFonts w:ascii="inherit" w:eastAsia="Times New Roman" w:hAnsi="inherit"/>
                  <w:sz w:val="20"/>
                  <w:szCs w:val="20"/>
                </w:rPr>
                <w:t>r ended December 31, 2012, filed on April 30, 2013)</w:t>
              </w:r>
            </w:hyperlink>
          </w:p>
        </w:tc>
      </w:tr>
      <w:tr w:rsidR="00000000" w14:paraId="61C5A118" w14:textId="77777777">
        <w:trPr>
          <w:divId w:val="441655266"/>
          <w:jc w:val="center"/>
        </w:trPr>
        <w:tc>
          <w:tcPr>
            <w:tcW w:w="0" w:type="auto"/>
            <w:tcMar>
              <w:top w:w="30" w:type="dxa"/>
              <w:left w:w="30" w:type="dxa"/>
              <w:bottom w:w="30" w:type="dxa"/>
              <w:right w:w="30" w:type="dxa"/>
            </w:tcMar>
            <w:vAlign w:val="bottom"/>
            <w:hideMark/>
          </w:tcPr>
          <w:p w14:paraId="1A99FC47" w14:textId="77777777" w:rsidR="00000000" w:rsidRDefault="00376102">
            <w:pPr>
              <w:divId w:val="120772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FE080" w14:textId="77777777" w:rsidR="00000000" w:rsidRDefault="00376102">
            <w:pPr>
              <w:divId w:val="1465077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044485" w14:textId="77777777" w:rsidR="00000000" w:rsidRDefault="00376102">
            <w:pPr>
              <w:divId w:val="1814446711"/>
              <w:rPr>
                <w:rFonts w:eastAsia="Times New Roman"/>
                <w:sz w:val="20"/>
                <w:szCs w:val="20"/>
              </w:rPr>
            </w:pPr>
            <w:r>
              <w:rPr>
                <w:rFonts w:ascii="inherit" w:eastAsia="Times New Roman" w:hAnsi="inherit"/>
                <w:sz w:val="20"/>
                <w:szCs w:val="20"/>
              </w:rPr>
              <w:t> </w:t>
            </w:r>
          </w:p>
        </w:tc>
      </w:tr>
      <w:tr w:rsidR="00000000" w14:paraId="04474404" w14:textId="77777777">
        <w:trPr>
          <w:divId w:val="441655266"/>
          <w:jc w:val="center"/>
        </w:trPr>
        <w:tc>
          <w:tcPr>
            <w:tcW w:w="0" w:type="auto"/>
            <w:tcMar>
              <w:top w:w="30" w:type="dxa"/>
              <w:left w:w="30" w:type="dxa"/>
              <w:bottom w:w="30" w:type="dxa"/>
              <w:right w:w="30" w:type="dxa"/>
            </w:tcMar>
            <w:vAlign w:val="center"/>
            <w:hideMark/>
          </w:tcPr>
          <w:p w14:paraId="75C1FC71" w14:textId="77777777" w:rsidR="00000000" w:rsidRDefault="00376102">
            <w:pPr>
              <w:jc w:val="center"/>
              <w:rPr>
                <w:rFonts w:eastAsia="Times New Roman"/>
                <w:sz w:val="20"/>
                <w:szCs w:val="20"/>
              </w:rPr>
            </w:pPr>
            <w:r>
              <w:rPr>
                <w:rFonts w:ascii="inherit" w:eastAsia="Times New Roman" w:hAnsi="inherit"/>
                <w:b/>
                <w:bCs/>
                <w:sz w:val="20"/>
                <w:szCs w:val="20"/>
              </w:rPr>
              <w:t>10.4</w:t>
            </w:r>
          </w:p>
        </w:tc>
        <w:tc>
          <w:tcPr>
            <w:tcW w:w="0" w:type="auto"/>
            <w:tcMar>
              <w:top w:w="30" w:type="dxa"/>
              <w:left w:w="30" w:type="dxa"/>
              <w:bottom w:w="30" w:type="dxa"/>
              <w:right w:w="30" w:type="dxa"/>
            </w:tcMar>
            <w:vAlign w:val="bottom"/>
            <w:hideMark/>
          </w:tcPr>
          <w:p w14:paraId="2DFE7C61" w14:textId="77777777" w:rsidR="00000000" w:rsidRDefault="00376102">
            <w:pPr>
              <w:divId w:val="1560163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F65C7F" w14:textId="77777777" w:rsidR="00000000" w:rsidRDefault="00376102">
            <w:pPr>
              <w:jc w:val="both"/>
              <w:rPr>
                <w:rFonts w:eastAsia="Times New Roman"/>
                <w:sz w:val="20"/>
                <w:szCs w:val="20"/>
              </w:rPr>
            </w:pPr>
            <w:hyperlink r:id="rId16" w:history="1">
              <w:r>
                <w:rPr>
                  <w:rStyle w:val="a3"/>
                  <w:rFonts w:ascii="inherit" w:eastAsia="Times New Roman" w:hAnsi="inherit"/>
                  <w:sz w:val="20"/>
                  <w:szCs w:val="20"/>
                </w:rPr>
                <w:t>Broadfin Facility Agreement effective as of December 3, 2013 (incorporated by reference to Exhibit 4.9 to the registrant’s annual report on Form 20-F for th</w:t>
              </w:r>
              <w:r>
                <w:rPr>
                  <w:rStyle w:val="a3"/>
                  <w:rFonts w:ascii="inherit" w:eastAsia="Times New Roman" w:hAnsi="inherit"/>
                  <w:sz w:val="20"/>
                  <w:szCs w:val="20"/>
                </w:rPr>
                <w:t>e year ended December 31, 2013, filed on April 30, 2014)</w:t>
              </w:r>
            </w:hyperlink>
          </w:p>
        </w:tc>
      </w:tr>
      <w:tr w:rsidR="00000000" w14:paraId="099AA9BA" w14:textId="77777777">
        <w:trPr>
          <w:divId w:val="441655266"/>
          <w:jc w:val="center"/>
        </w:trPr>
        <w:tc>
          <w:tcPr>
            <w:tcW w:w="0" w:type="auto"/>
            <w:tcMar>
              <w:top w:w="30" w:type="dxa"/>
              <w:left w:w="30" w:type="dxa"/>
              <w:bottom w:w="30" w:type="dxa"/>
              <w:right w:w="30" w:type="dxa"/>
            </w:tcMar>
            <w:vAlign w:val="bottom"/>
            <w:hideMark/>
          </w:tcPr>
          <w:p w14:paraId="3D08F2B1" w14:textId="77777777" w:rsidR="00000000" w:rsidRDefault="00376102">
            <w:pPr>
              <w:divId w:val="1056047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5354B5" w14:textId="77777777" w:rsidR="00000000" w:rsidRDefault="00376102">
            <w:pPr>
              <w:divId w:val="934172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E56683" w14:textId="77777777" w:rsidR="00000000" w:rsidRDefault="00376102">
            <w:pPr>
              <w:divId w:val="1715958332"/>
              <w:rPr>
                <w:rFonts w:eastAsia="Times New Roman"/>
                <w:sz w:val="20"/>
                <w:szCs w:val="20"/>
              </w:rPr>
            </w:pPr>
            <w:r>
              <w:rPr>
                <w:rFonts w:ascii="inherit" w:eastAsia="Times New Roman" w:hAnsi="inherit"/>
                <w:sz w:val="20"/>
                <w:szCs w:val="20"/>
              </w:rPr>
              <w:t> </w:t>
            </w:r>
          </w:p>
        </w:tc>
      </w:tr>
      <w:tr w:rsidR="00000000" w14:paraId="02545B8B" w14:textId="77777777">
        <w:trPr>
          <w:divId w:val="441655266"/>
          <w:jc w:val="center"/>
        </w:trPr>
        <w:tc>
          <w:tcPr>
            <w:tcW w:w="0" w:type="auto"/>
            <w:tcMar>
              <w:top w:w="30" w:type="dxa"/>
              <w:left w:w="30" w:type="dxa"/>
              <w:bottom w:w="30" w:type="dxa"/>
              <w:right w:w="30" w:type="dxa"/>
            </w:tcMar>
            <w:vAlign w:val="center"/>
            <w:hideMark/>
          </w:tcPr>
          <w:p w14:paraId="0D6DFAE6" w14:textId="77777777" w:rsidR="00000000" w:rsidRDefault="00376102">
            <w:pPr>
              <w:jc w:val="center"/>
              <w:rPr>
                <w:rFonts w:eastAsia="Times New Roman"/>
                <w:sz w:val="20"/>
                <w:szCs w:val="20"/>
              </w:rPr>
            </w:pPr>
            <w:r>
              <w:rPr>
                <w:rFonts w:ascii="inherit" w:eastAsia="Times New Roman" w:hAnsi="inherit"/>
                <w:b/>
                <w:bCs/>
                <w:sz w:val="20"/>
                <w:szCs w:val="20"/>
              </w:rPr>
              <w:t>10.5*</w:t>
            </w:r>
          </w:p>
        </w:tc>
        <w:tc>
          <w:tcPr>
            <w:tcW w:w="0" w:type="auto"/>
            <w:tcMar>
              <w:top w:w="30" w:type="dxa"/>
              <w:left w:w="30" w:type="dxa"/>
              <w:bottom w:w="30" w:type="dxa"/>
              <w:right w:w="30" w:type="dxa"/>
            </w:tcMar>
            <w:vAlign w:val="bottom"/>
            <w:hideMark/>
          </w:tcPr>
          <w:p w14:paraId="4F3EF11E" w14:textId="77777777" w:rsidR="00000000" w:rsidRDefault="00376102">
            <w:pPr>
              <w:divId w:val="130290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B4E224" w14:textId="77777777" w:rsidR="00000000" w:rsidRDefault="00376102">
            <w:pPr>
              <w:jc w:val="both"/>
              <w:rPr>
                <w:rFonts w:eastAsia="Times New Roman"/>
                <w:sz w:val="20"/>
                <w:szCs w:val="20"/>
              </w:rPr>
            </w:pPr>
            <w:hyperlink r:id="rId17" w:history="1">
              <w:r>
                <w:rPr>
                  <w:rStyle w:val="a3"/>
                  <w:rFonts w:ascii="inherit" w:eastAsia="Times New Roman" w:hAnsi="inherit"/>
                  <w:sz w:val="20"/>
                  <w:szCs w:val="20"/>
                </w:rPr>
                <w:t xml:space="preserve">Broadfin Royalty Agreement dated as of December 3, 2013 (incorporated by reference to Exhibit 4.10 to the registrant’s annual report on Form 20-F for the </w:t>
              </w:r>
              <w:r>
                <w:rPr>
                  <w:rStyle w:val="a3"/>
                  <w:rFonts w:ascii="inherit" w:eastAsia="Times New Roman" w:hAnsi="inherit"/>
                  <w:sz w:val="20"/>
                  <w:szCs w:val="20"/>
                </w:rPr>
                <w:t>year ended December 31, 2013, filed on April 30, 2014)</w:t>
              </w:r>
            </w:hyperlink>
          </w:p>
        </w:tc>
      </w:tr>
      <w:tr w:rsidR="00000000" w14:paraId="7D4A3DB5" w14:textId="77777777">
        <w:trPr>
          <w:divId w:val="441655266"/>
          <w:jc w:val="center"/>
        </w:trPr>
        <w:tc>
          <w:tcPr>
            <w:tcW w:w="0" w:type="auto"/>
            <w:tcMar>
              <w:top w:w="30" w:type="dxa"/>
              <w:left w:w="30" w:type="dxa"/>
              <w:bottom w:w="30" w:type="dxa"/>
              <w:right w:w="30" w:type="dxa"/>
            </w:tcMar>
            <w:vAlign w:val="bottom"/>
            <w:hideMark/>
          </w:tcPr>
          <w:p w14:paraId="79489C83" w14:textId="77777777" w:rsidR="00000000" w:rsidRDefault="00376102">
            <w:pPr>
              <w:divId w:val="174804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A9568F" w14:textId="77777777" w:rsidR="00000000" w:rsidRDefault="00376102">
            <w:pPr>
              <w:divId w:val="775564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A9E5E" w14:textId="77777777" w:rsidR="00000000" w:rsidRDefault="00376102">
            <w:pPr>
              <w:divId w:val="1989819204"/>
              <w:rPr>
                <w:rFonts w:eastAsia="Times New Roman"/>
                <w:sz w:val="20"/>
                <w:szCs w:val="20"/>
              </w:rPr>
            </w:pPr>
            <w:r>
              <w:rPr>
                <w:rFonts w:ascii="inherit" w:eastAsia="Times New Roman" w:hAnsi="inherit"/>
                <w:sz w:val="20"/>
                <w:szCs w:val="20"/>
              </w:rPr>
              <w:t> </w:t>
            </w:r>
          </w:p>
        </w:tc>
      </w:tr>
      <w:tr w:rsidR="00000000" w14:paraId="41B98D7A" w14:textId="77777777">
        <w:trPr>
          <w:divId w:val="441655266"/>
          <w:jc w:val="center"/>
        </w:trPr>
        <w:tc>
          <w:tcPr>
            <w:tcW w:w="0" w:type="auto"/>
            <w:tcMar>
              <w:top w:w="30" w:type="dxa"/>
              <w:left w:w="30" w:type="dxa"/>
              <w:bottom w:w="30" w:type="dxa"/>
              <w:right w:w="30" w:type="dxa"/>
            </w:tcMar>
            <w:vAlign w:val="center"/>
            <w:hideMark/>
          </w:tcPr>
          <w:p w14:paraId="242E467C" w14:textId="77777777" w:rsidR="00000000" w:rsidRDefault="00376102">
            <w:pPr>
              <w:jc w:val="center"/>
              <w:rPr>
                <w:rFonts w:eastAsia="Times New Roman"/>
                <w:sz w:val="20"/>
                <w:szCs w:val="20"/>
              </w:rPr>
            </w:pPr>
            <w:r>
              <w:rPr>
                <w:rFonts w:ascii="inherit" w:eastAsia="Times New Roman" w:hAnsi="inherit"/>
                <w:b/>
                <w:bCs/>
                <w:sz w:val="20"/>
                <w:szCs w:val="20"/>
              </w:rPr>
              <w:t>10.6</w:t>
            </w:r>
          </w:p>
        </w:tc>
        <w:tc>
          <w:tcPr>
            <w:tcW w:w="0" w:type="auto"/>
            <w:tcMar>
              <w:top w:w="30" w:type="dxa"/>
              <w:left w:w="30" w:type="dxa"/>
              <w:bottom w:w="30" w:type="dxa"/>
              <w:right w:w="30" w:type="dxa"/>
            </w:tcMar>
            <w:vAlign w:val="bottom"/>
            <w:hideMark/>
          </w:tcPr>
          <w:p w14:paraId="1E52D519" w14:textId="77777777" w:rsidR="00000000" w:rsidRDefault="00376102">
            <w:pPr>
              <w:divId w:val="771976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C5CF96" w14:textId="77777777" w:rsidR="00000000" w:rsidRDefault="00376102">
            <w:pPr>
              <w:jc w:val="both"/>
              <w:rPr>
                <w:rFonts w:eastAsia="Times New Roman"/>
                <w:sz w:val="20"/>
                <w:szCs w:val="20"/>
              </w:rPr>
            </w:pPr>
            <w:hyperlink r:id="rId18" w:history="1">
              <w:r>
                <w:rPr>
                  <w:rStyle w:val="a3"/>
                  <w:rFonts w:ascii="inherit" w:eastAsia="Times New Roman" w:hAnsi="inherit"/>
                  <w:sz w:val="20"/>
                  <w:szCs w:val="20"/>
                </w:rPr>
                <w:t>Asset Purchase Agreement by and among Flamel Technologies S.A. and Recipharm Pessac d</w:t>
              </w:r>
              <w:r>
                <w:rPr>
                  <w:rStyle w:val="a3"/>
                  <w:rFonts w:ascii="inherit" w:eastAsia="Times New Roman" w:hAnsi="inherit"/>
                  <w:sz w:val="20"/>
                  <w:szCs w:val="20"/>
                </w:rPr>
                <w:t>ated November 26, 2014 (incorporated by reference to Exhibit 4.11 to the registrant’s annual report on Form 20-F for the year ended December 31, 2014, filed on April 30, 2015)</w:t>
              </w:r>
            </w:hyperlink>
          </w:p>
        </w:tc>
      </w:tr>
      <w:tr w:rsidR="00000000" w14:paraId="1E304A8E" w14:textId="77777777">
        <w:trPr>
          <w:divId w:val="441655266"/>
          <w:jc w:val="center"/>
        </w:trPr>
        <w:tc>
          <w:tcPr>
            <w:tcW w:w="0" w:type="auto"/>
            <w:tcMar>
              <w:top w:w="30" w:type="dxa"/>
              <w:left w:w="30" w:type="dxa"/>
              <w:bottom w:w="30" w:type="dxa"/>
              <w:right w:w="30" w:type="dxa"/>
            </w:tcMar>
            <w:vAlign w:val="bottom"/>
            <w:hideMark/>
          </w:tcPr>
          <w:p w14:paraId="06754F06" w14:textId="77777777" w:rsidR="00000000" w:rsidRDefault="00376102">
            <w:pPr>
              <w:divId w:val="2077504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655A84" w14:textId="77777777" w:rsidR="00000000" w:rsidRDefault="00376102">
            <w:pPr>
              <w:divId w:val="1608654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E62C8" w14:textId="77777777" w:rsidR="00000000" w:rsidRDefault="00376102">
            <w:pPr>
              <w:divId w:val="762386148"/>
              <w:rPr>
                <w:rFonts w:eastAsia="Times New Roman"/>
                <w:sz w:val="20"/>
                <w:szCs w:val="20"/>
              </w:rPr>
            </w:pPr>
            <w:r>
              <w:rPr>
                <w:rFonts w:ascii="inherit" w:eastAsia="Times New Roman" w:hAnsi="inherit"/>
                <w:sz w:val="20"/>
                <w:szCs w:val="20"/>
              </w:rPr>
              <w:t> </w:t>
            </w:r>
          </w:p>
        </w:tc>
      </w:tr>
      <w:tr w:rsidR="00000000" w14:paraId="3E46E13A" w14:textId="77777777">
        <w:trPr>
          <w:divId w:val="441655266"/>
          <w:jc w:val="center"/>
        </w:trPr>
        <w:tc>
          <w:tcPr>
            <w:tcW w:w="0" w:type="auto"/>
            <w:tcMar>
              <w:top w:w="30" w:type="dxa"/>
              <w:left w:w="30" w:type="dxa"/>
              <w:bottom w:w="30" w:type="dxa"/>
              <w:right w:w="30" w:type="dxa"/>
            </w:tcMar>
            <w:vAlign w:val="center"/>
            <w:hideMark/>
          </w:tcPr>
          <w:p w14:paraId="3DA8F065" w14:textId="77777777" w:rsidR="00000000" w:rsidRDefault="00376102">
            <w:pPr>
              <w:jc w:val="center"/>
              <w:rPr>
                <w:rFonts w:eastAsia="Times New Roman"/>
                <w:sz w:val="20"/>
                <w:szCs w:val="20"/>
              </w:rPr>
            </w:pPr>
            <w:r>
              <w:rPr>
                <w:rFonts w:ascii="inherit" w:eastAsia="Times New Roman" w:hAnsi="inherit"/>
                <w:b/>
                <w:bCs/>
                <w:sz w:val="20"/>
                <w:szCs w:val="20"/>
              </w:rPr>
              <w:t>10.7</w:t>
            </w:r>
          </w:p>
        </w:tc>
        <w:tc>
          <w:tcPr>
            <w:tcW w:w="0" w:type="auto"/>
            <w:tcMar>
              <w:top w:w="30" w:type="dxa"/>
              <w:left w:w="30" w:type="dxa"/>
              <w:bottom w:w="30" w:type="dxa"/>
              <w:right w:w="30" w:type="dxa"/>
            </w:tcMar>
            <w:vAlign w:val="bottom"/>
            <w:hideMark/>
          </w:tcPr>
          <w:p w14:paraId="151B1F1F" w14:textId="77777777" w:rsidR="00000000" w:rsidRDefault="00376102">
            <w:pPr>
              <w:divId w:val="108981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5A63A" w14:textId="77777777" w:rsidR="00000000" w:rsidRDefault="00376102">
            <w:pPr>
              <w:jc w:val="both"/>
              <w:rPr>
                <w:rFonts w:eastAsia="Times New Roman"/>
                <w:sz w:val="20"/>
                <w:szCs w:val="20"/>
              </w:rPr>
            </w:pPr>
            <w:hyperlink r:id="rId19" w:history="1">
              <w:r>
                <w:rPr>
                  <w:rStyle w:val="a3"/>
                  <w:rFonts w:ascii="inherit" w:eastAsia="Times New Roman" w:hAnsi="inherit"/>
                  <w:sz w:val="20"/>
                  <w:szCs w:val="20"/>
                </w:rPr>
                <w:t>Master Agreement on Supply of Services and Products by and between Avadel Technologies S.A. and Recipharm Pessac dated December 1, 2014 (incorporated by reference to Exhibit 4.12 to the registrant’s annual report on Form</w:t>
              </w:r>
              <w:r>
                <w:rPr>
                  <w:rStyle w:val="a3"/>
                  <w:rFonts w:ascii="inherit" w:eastAsia="Times New Roman" w:hAnsi="inherit"/>
                  <w:sz w:val="20"/>
                  <w:szCs w:val="20"/>
                </w:rPr>
                <w:t xml:space="preserve"> 20-F for the year ended December 31, 2014, filed on April 30, 2015)</w:t>
              </w:r>
            </w:hyperlink>
          </w:p>
        </w:tc>
      </w:tr>
      <w:tr w:rsidR="00000000" w14:paraId="42CE85E1" w14:textId="77777777">
        <w:trPr>
          <w:divId w:val="441655266"/>
          <w:jc w:val="center"/>
        </w:trPr>
        <w:tc>
          <w:tcPr>
            <w:tcW w:w="0" w:type="auto"/>
            <w:tcMar>
              <w:top w:w="30" w:type="dxa"/>
              <w:left w:w="30" w:type="dxa"/>
              <w:bottom w:w="30" w:type="dxa"/>
              <w:right w:w="30" w:type="dxa"/>
            </w:tcMar>
            <w:vAlign w:val="bottom"/>
            <w:hideMark/>
          </w:tcPr>
          <w:p w14:paraId="403B45F6" w14:textId="77777777" w:rsidR="00000000" w:rsidRDefault="00376102">
            <w:pPr>
              <w:divId w:val="1079865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F7CAAE" w14:textId="77777777" w:rsidR="00000000" w:rsidRDefault="00376102">
            <w:pPr>
              <w:divId w:val="428890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2746A9" w14:textId="77777777" w:rsidR="00000000" w:rsidRDefault="00376102">
            <w:pPr>
              <w:divId w:val="1162698604"/>
              <w:rPr>
                <w:rFonts w:eastAsia="Times New Roman"/>
                <w:sz w:val="20"/>
                <w:szCs w:val="20"/>
              </w:rPr>
            </w:pPr>
            <w:r>
              <w:rPr>
                <w:rFonts w:ascii="inherit" w:eastAsia="Times New Roman" w:hAnsi="inherit"/>
                <w:sz w:val="20"/>
                <w:szCs w:val="20"/>
              </w:rPr>
              <w:t> </w:t>
            </w:r>
          </w:p>
        </w:tc>
      </w:tr>
      <w:tr w:rsidR="00000000" w14:paraId="0FE66A86" w14:textId="77777777">
        <w:trPr>
          <w:divId w:val="441655266"/>
          <w:jc w:val="center"/>
        </w:trPr>
        <w:tc>
          <w:tcPr>
            <w:tcW w:w="0" w:type="auto"/>
            <w:tcMar>
              <w:top w:w="30" w:type="dxa"/>
              <w:left w:w="30" w:type="dxa"/>
              <w:bottom w:w="30" w:type="dxa"/>
              <w:right w:w="30" w:type="dxa"/>
            </w:tcMar>
            <w:vAlign w:val="center"/>
            <w:hideMark/>
          </w:tcPr>
          <w:p w14:paraId="07F2E355" w14:textId="77777777" w:rsidR="00000000" w:rsidRDefault="00376102">
            <w:pPr>
              <w:jc w:val="center"/>
              <w:rPr>
                <w:rFonts w:eastAsia="Times New Roman"/>
                <w:sz w:val="20"/>
                <w:szCs w:val="20"/>
              </w:rPr>
            </w:pPr>
            <w:r>
              <w:rPr>
                <w:rFonts w:ascii="inherit" w:eastAsia="Times New Roman" w:hAnsi="inherit"/>
                <w:b/>
                <w:bCs/>
                <w:sz w:val="20"/>
                <w:szCs w:val="20"/>
              </w:rPr>
              <w:t>10.8</w:t>
            </w:r>
          </w:p>
        </w:tc>
        <w:tc>
          <w:tcPr>
            <w:tcW w:w="0" w:type="auto"/>
            <w:tcMar>
              <w:top w:w="30" w:type="dxa"/>
              <w:left w:w="30" w:type="dxa"/>
              <w:bottom w:w="30" w:type="dxa"/>
              <w:right w:w="30" w:type="dxa"/>
            </w:tcMar>
            <w:vAlign w:val="bottom"/>
            <w:hideMark/>
          </w:tcPr>
          <w:p w14:paraId="0C07D826" w14:textId="77777777" w:rsidR="00000000" w:rsidRDefault="00376102">
            <w:pPr>
              <w:divId w:val="1672218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FBD9FC" w14:textId="77777777" w:rsidR="00000000" w:rsidRDefault="00376102">
            <w:pPr>
              <w:jc w:val="both"/>
              <w:rPr>
                <w:rFonts w:eastAsia="Times New Roman"/>
                <w:sz w:val="20"/>
                <w:szCs w:val="20"/>
              </w:rPr>
            </w:pPr>
            <w:hyperlink r:id="rId20" w:history="1">
              <w:r>
                <w:rPr>
                  <w:rStyle w:val="a3"/>
                  <w:rFonts w:ascii="inherit" w:eastAsia="Times New Roman" w:hAnsi="inherit"/>
                  <w:sz w:val="20"/>
                  <w:szCs w:val="20"/>
                </w:rPr>
                <w:t>Service Agreement by and between Flamel Technologies S.A. and Recipharm Pessac dated December 1, 2014 (incorporated by reference to Exhibit 4.13 to the reg</w:t>
              </w:r>
              <w:r>
                <w:rPr>
                  <w:rStyle w:val="a3"/>
                  <w:rFonts w:ascii="inherit" w:eastAsia="Times New Roman" w:hAnsi="inherit"/>
                  <w:sz w:val="20"/>
                  <w:szCs w:val="20"/>
                </w:rPr>
                <w:t>istrant’s annual report on Form 20-F for the year ended December 31, 2014, filed on April 30, 2015)</w:t>
              </w:r>
            </w:hyperlink>
          </w:p>
        </w:tc>
      </w:tr>
      <w:tr w:rsidR="00000000" w14:paraId="616530C7" w14:textId="77777777">
        <w:trPr>
          <w:divId w:val="441655266"/>
          <w:jc w:val="center"/>
        </w:trPr>
        <w:tc>
          <w:tcPr>
            <w:tcW w:w="0" w:type="auto"/>
            <w:tcMar>
              <w:top w:w="30" w:type="dxa"/>
              <w:left w:w="30" w:type="dxa"/>
              <w:bottom w:w="30" w:type="dxa"/>
              <w:right w:w="30" w:type="dxa"/>
            </w:tcMar>
            <w:vAlign w:val="bottom"/>
            <w:hideMark/>
          </w:tcPr>
          <w:p w14:paraId="15913F38" w14:textId="77777777" w:rsidR="00000000" w:rsidRDefault="00376102">
            <w:pPr>
              <w:divId w:val="1094203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330517" w14:textId="77777777" w:rsidR="00000000" w:rsidRDefault="00376102">
            <w:pPr>
              <w:divId w:val="1974166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6EA3E" w14:textId="77777777" w:rsidR="00000000" w:rsidRDefault="00376102">
            <w:pPr>
              <w:divId w:val="41713164"/>
              <w:rPr>
                <w:rFonts w:eastAsia="Times New Roman"/>
                <w:sz w:val="20"/>
                <w:szCs w:val="20"/>
              </w:rPr>
            </w:pPr>
            <w:r>
              <w:rPr>
                <w:rFonts w:ascii="inherit" w:eastAsia="Times New Roman" w:hAnsi="inherit"/>
                <w:sz w:val="20"/>
                <w:szCs w:val="20"/>
              </w:rPr>
              <w:t> </w:t>
            </w:r>
          </w:p>
        </w:tc>
      </w:tr>
      <w:tr w:rsidR="00000000" w14:paraId="1B0939DA" w14:textId="77777777">
        <w:trPr>
          <w:divId w:val="441655266"/>
          <w:jc w:val="center"/>
        </w:trPr>
        <w:tc>
          <w:tcPr>
            <w:tcW w:w="0" w:type="auto"/>
            <w:tcMar>
              <w:top w:w="30" w:type="dxa"/>
              <w:left w:w="30" w:type="dxa"/>
              <w:bottom w:w="30" w:type="dxa"/>
              <w:right w:w="30" w:type="dxa"/>
            </w:tcMar>
            <w:vAlign w:val="center"/>
            <w:hideMark/>
          </w:tcPr>
          <w:p w14:paraId="020D2BDF" w14:textId="77777777" w:rsidR="00000000" w:rsidRDefault="00376102">
            <w:pPr>
              <w:jc w:val="center"/>
              <w:rPr>
                <w:rFonts w:eastAsia="Times New Roman"/>
                <w:sz w:val="20"/>
                <w:szCs w:val="20"/>
              </w:rPr>
            </w:pPr>
            <w:r>
              <w:rPr>
                <w:rFonts w:ascii="inherit" w:eastAsia="Times New Roman" w:hAnsi="inherit"/>
                <w:b/>
                <w:bCs/>
                <w:sz w:val="20"/>
                <w:szCs w:val="20"/>
              </w:rPr>
              <w:t>10.9</w:t>
            </w:r>
          </w:p>
        </w:tc>
        <w:tc>
          <w:tcPr>
            <w:tcW w:w="0" w:type="auto"/>
            <w:tcMar>
              <w:top w:w="30" w:type="dxa"/>
              <w:left w:w="30" w:type="dxa"/>
              <w:bottom w:w="30" w:type="dxa"/>
              <w:right w:w="30" w:type="dxa"/>
            </w:tcMar>
            <w:vAlign w:val="bottom"/>
            <w:hideMark/>
          </w:tcPr>
          <w:p w14:paraId="4E58BADD" w14:textId="77777777" w:rsidR="00000000" w:rsidRDefault="00376102">
            <w:pPr>
              <w:divId w:val="1079717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059A9C" w14:textId="77777777" w:rsidR="00000000" w:rsidRDefault="00376102">
            <w:pPr>
              <w:jc w:val="both"/>
              <w:rPr>
                <w:rFonts w:eastAsia="Times New Roman"/>
                <w:sz w:val="20"/>
                <w:szCs w:val="20"/>
              </w:rPr>
            </w:pPr>
            <w:hyperlink r:id="rId21" w:history="1">
              <w:r>
                <w:rPr>
                  <w:rStyle w:val="a3"/>
                  <w:rFonts w:ascii="inherit" w:eastAsia="Times New Roman" w:hAnsi="inherit"/>
                  <w:sz w:val="20"/>
                  <w:szCs w:val="20"/>
                </w:rPr>
                <w:t>Supply Agreement by and between Flamel Technologies S.A. and Recipharm Pessac dated December 1, 2014 (incorporated by reference to Exhibit 4.14 to the regi</w:t>
              </w:r>
              <w:r>
                <w:rPr>
                  <w:rStyle w:val="a3"/>
                  <w:rFonts w:ascii="inherit" w:eastAsia="Times New Roman" w:hAnsi="inherit"/>
                  <w:sz w:val="20"/>
                  <w:szCs w:val="20"/>
                </w:rPr>
                <w:t>strant’s annual report on Form 20-F for the year ended December 31, 2014, filed on April 30, 2015)</w:t>
              </w:r>
            </w:hyperlink>
          </w:p>
        </w:tc>
      </w:tr>
    </w:tbl>
    <w:p w14:paraId="4BFD183E" w14:textId="77777777" w:rsidR="00000000" w:rsidRDefault="00376102">
      <w:pPr>
        <w:divId w:val="643435128"/>
        <w:rPr>
          <w:rFonts w:eastAsia="Times New Roman"/>
          <w:sz w:val="20"/>
          <w:szCs w:val="20"/>
        </w:rPr>
      </w:pPr>
    </w:p>
    <w:p w14:paraId="4797D744" w14:textId="77777777" w:rsidR="00000000" w:rsidRDefault="00376102">
      <w:pPr>
        <w:spacing w:line="288" w:lineRule="auto"/>
        <w:jc w:val="center"/>
        <w:divId w:val="381174085"/>
        <w:rPr>
          <w:rFonts w:eastAsia="Times New Roman"/>
          <w:sz w:val="20"/>
          <w:szCs w:val="20"/>
        </w:rPr>
      </w:pPr>
      <w:r>
        <w:rPr>
          <w:rFonts w:ascii="inherit" w:eastAsia="Times New Roman" w:hAnsi="inherit"/>
          <w:sz w:val="20"/>
          <w:szCs w:val="20"/>
        </w:rPr>
        <w:t>-101-</w:t>
      </w:r>
    </w:p>
    <w:p w14:paraId="272A3641" w14:textId="77777777" w:rsidR="00000000" w:rsidRDefault="00376102">
      <w:pPr>
        <w:divId w:val="588466837"/>
        <w:rPr>
          <w:rFonts w:eastAsia="Times New Roman"/>
          <w:sz w:val="20"/>
          <w:szCs w:val="20"/>
        </w:rPr>
      </w:pPr>
      <w:r>
        <w:rPr>
          <w:rFonts w:eastAsia="Times New Roman"/>
          <w:sz w:val="20"/>
          <w:szCs w:val="20"/>
        </w:rPr>
        <w:pict w14:anchorId="053D9458">
          <v:rect id="_x0000_i1126" style="width:0;height:1.5pt" o:hralign="center" o:hrstd="t" o:hr="t" fillcolor="#a0a0a0" stroked="f"/>
        </w:pict>
      </w:r>
    </w:p>
    <w:p w14:paraId="19701A55" w14:textId="77777777" w:rsidR="00000000" w:rsidRDefault="00376102">
      <w:pPr>
        <w:spacing w:line="288" w:lineRule="auto"/>
        <w:divId w:val="282922657"/>
        <w:rPr>
          <w:rFonts w:eastAsia="Times New Roman"/>
          <w:sz w:val="20"/>
          <w:szCs w:val="20"/>
        </w:rPr>
      </w:pPr>
    </w:p>
    <w:p w14:paraId="7CAEE3A0" w14:textId="77777777" w:rsidR="00000000" w:rsidRDefault="00376102">
      <w:pPr>
        <w:divId w:val="30913634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46"/>
        <w:gridCol w:w="166"/>
        <w:gridCol w:w="6894"/>
      </w:tblGrid>
      <w:tr w:rsidR="00000000" w14:paraId="53D37D8A" w14:textId="77777777">
        <w:trPr>
          <w:divId w:val="706301173"/>
          <w:jc w:val="center"/>
        </w:trPr>
        <w:tc>
          <w:tcPr>
            <w:tcW w:w="0" w:type="auto"/>
            <w:gridSpan w:val="3"/>
            <w:vAlign w:val="center"/>
            <w:hideMark/>
          </w:tcPr>
          <w:p w14:paraId="5C5F6C88" w14:textId="77777777" w:rsidR="00000000" w:rsidRDefault="00376102">
            <w:pPr>
              <w:rPr>
                <w:rFonts w:eastAsia="Times New Roman"/>
                <w:sz w:val="20"/>
                <w:szCs w:val="20"/>
              </w:rPr>
            </w:pPr>
          </w:p>
        </w:tc>
      </w:tr>
      <w:tr w:rsidR="00000000" w14:paraId="411C8CFF" w14:textId="77777777">
        <w:trPr>
          <w:divId w:val="706301173"/>
          <w:jc w:val="center"/>
        </w:trPr>
        <w:tc>
          <w:tcPr>
            <w:tcW w:w="750" w:type="pct"/>
            <w:vAlign w:val="center"/>
            <w:hideMark/>
          </w:tcPr>
          <w:p w14:paraId="7383F2B1" w14:textId="77777777" w:rsidR="00000000" w:rsidRDefault="00376102">
            <w:pPr>
              <w:rPr>
                <w:rFonts w:eastAsia="Times New Roman"/>
                <w:sz w:val="20"/>
                <w:szCs w:val="20"/>
              </w:rPr>
            </w:pPr>
          </w:p>
        </w:tc>
        <w:tc>
          <w:tcPr>
            <w:tcW w:w="100" w:type="pct"/>
            <w:vAlign w:val="center"/>
            <w:hideMark/>
          </w:tcPr>
          <w:p w14:paraId="28026F28" w14:textId="77777777" w:rsidR="00000000" w:rsidRDefault="00376102">
            <w:pPr>
              <w:rPr>
                <w:rFonts w:eastAsia="Times New Roman"/>
                <w:sz w:val="20"/>
                <w:szCs w:val="20"/>
              </w:rPr>
            </w:pPr>
          </w:p>
        </w:tc>
        <w:tc>
          <w:tcPr>
            <w:tcW w:w="4150" w:type="pct"/>
            <w:vAlign w:val="center"/>
            <w:hideMark/>
          </w:tcPr>
          <w:p w14:paraId="006F18F1" w14:textId="77777777" w:rsidR="00000000" w:rsidRDefault="00376102">
            <w:pPr>
              <w:rPr>
                <w:rFonts w:eastAsia="Times New Roman"/>
                <w:sz w:val="20"/>
                <w:szCs w:val="20"/>
              </w:rPr>
            </w:pPr>
          </w:p>
        </w:tc>
      </w:tr>
      <w:tr w:rsidR="00000000" w14:paraId="5786BE1C" w14:textId="77777777">
        <w:trPr>
          <w:divId w:val="706301173"/>
          <w:jc w:val="center"/>
        </w:trPr>
        <w:tc>
          <w:tcPr>
            <w:tcW w:w="0" w:type="auto"/>
            <w:tcMar>
              <w:top w:w="30" w:type="dxa"/>
              <w:left w:w="30" w:type="dxa"/>
              <w:bottom w:w="30" w:type="dxa"/>
              <w:right w:w="30" w:type="dxa"/>
            </w:tcMar>
            <w:vAlign w:val="bottom"/>
            <w:hideMark/>
          </w:tcPr>
          <w:p w14:paraId="7F59FC5C" w14:textId="77777777" w:rsidR="00000000" w:rsidRDefault="00376102">
            <w:pPr>
              <w:divId w:val="434328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33460A" w14:textId="77777777" w:rsidR="00000000" w:rsidRDefault="00376102">
            <w:pPr>
              <w:divId w:val="2015494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12C7C5" w14:textId="77777777" w:rsidR="00000000" w:rsidRDefault="00376102">
            <w:pPr>
              <w:divId w:val="655885748"/>
              <w:rPr>
                <w:rFonts w:eastAsia="Times New Roman"/>
                <w:sz w:val="20"/>
                <w:szCs w:val="20"/>
              </w:rPr>
            </w:pPr>
            <w:r>
              <w:rPr>
                <w:rFonts w:ascii="inherit" w:eastAsia="Times New Roman" w:hAnsi="inherit"/>
                <w:sz w:val="20"/>
                <w:szCs w:val="20"/>
              </w:rPr>
              <w:t> </w:t>
            </w:r>
          </w:p>
        </w:tc>
      </w:tr>
      <w:tr w:rsidR="00000000" w14:paraId="541287B9" w14:textId="77777777">
        <w:trPr>
          <w:divId w:val="706301173"/>
          <w:jc w:val="center"/>
        </w:trPr>
        <w:tc>
          <w:tcPr>
            <w:tcW w:w="0" w:type="auto"/>
            <w:tcMar>
              <w:top w:w="30" w:type="dxa"/>
              <w:left w:w="30" w:type="dxa"/>
              <w:bottom w:w="30" w:type="dxa"/>
              <w:right w:w="30" w:type="dxa"/>
            </w:tcMar>
            <w:vAlign w:val="center"/>
            <w:hideMark/>
          </w:tcPr>
          <w:p w14:paraId="67382770" w14:textId="77777777" w:rsidR="00000000" w:rsidRDefault="00376102">
            <w:pPr>
              <w:jc w:val="center"/>
              <w:rPr>
                <w:rFonts w:eastAsia="Times New Roman"/>
                <w:sz w:val="20"/>
                <w:szCs w:val="20"/>
              </w:rPr>
            </w:pPr>
            <w:r>
              <w:rPr>
                <w:rFonts w:ascii="inherit" w:eastAsia="Times New Roman" w:hAnsi="inherit"/>
                <w:b/>
                <w:bCs/>
                <w:sz w:val="20"/>
                <w:szCs w:val="20"/>
              </w:rPr>
              <w:t>10.10*</w:t>
            </w:r>
          </w:p>
        </w:tc>
        <w:tc>
          <w:tcPr>
            <w:tcW w:w="0" w:type="auto"/>
            <w:tcMar>
              <w:top w:w="30" w:type="dxa"/>
              <w:left w:w="30" w:type="dxa"/>
              <w:bottom w:w="30" w:type="dxa"/>
              <w:right w:w="30" w:type="dxa"/>
            </w:tcMar>
            <w:vAlign w:val="bottom"/>
            <w:hideMark/>
          </w:tcPr>
          <w:p w14:paraId="704DE9C6" w14:textId="77777777" w:rsidR="00000000" w:rsidRDefault="00376102">
            <w:pPr>
              <w:divId w:val="1216967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E34F5" w14:textId="77777777" w:rsidR="00000000" w:rsidRDefault="00376102">
            <w:pPr>
              <w:jc w:val="both"/>
              <w:rPr>
                <w:rFonts w:eastAsia="Times New Roman"/>
                <w:sz w:val="20"/>
                <w:szCs w:val="20"/>
              </w:rPr>
            </w:pPr>
            <w:hyperlink r:id="rId22" w:history="1">
              <w:r>
                <w:rPr>
                  <w:rStyle w:val="a3"/>
                  <w:rFonts w:ascii="inherit" w:eastAsia="Times New Roman" w:hAnsi="inherit"/>
                  <w:sz w:val="20"/>
                  <w:szCs w:val="20"/>
                </w:rPr>
                <w:t>Membership Interest Purchase Agreement by and among</w:t>
              </w:r>
              <w:r>
                <w:rPr>
                  <w:rStyle w:val="a3"/>
                  <w:rFonts w:ascii="inherit" w:eastAsia="Times New Roman" w:hAnsi="inherit"/>
                  <w:sz w:val="20"/>
                  <w:szCs w:val="20"/>
                </w:rPr>
                <w:t xml:space="preserve"> </w:t>
              </w:r>
              <w:r>
                <w:rPr>
                  <w:rStyle w:val="a3"/>
                  <w:rFonts w:ascii="inherit" w:eastAsia="Times New Roman" w:hAnsi="inherit"/>
                  <w:sz w:val="20"/>
                  <w:szCs w:val="20"/>
                </w:rPr>
                <w:t>Éclat Holdings LLC,</w:t>
              </w:r>
              <w:r>
                <w:rPr>
                  <w:rStyle w:val="a3"/>
                  <w:rFonts w:ascii="inherit" w:eastAsia="Times New Roman" w:hAnsi="inherit"/>
                  <w:sz w:val="20"/>
                  <w:szCs w:val="20"/>
                </w:rPr>
                <w:t xml:space="preserve"> </w:t>
              </w:r>
              <w:r>
                <w:rPr>
                  <w:rStyle w:val="a3"/>
                  <w:rFonts w:ascii="inherit" w:eastAsia="Times New Roman" w:hAnsi="inherit"/>
                  <w:sz w:val="20"/>
                  <w:szCs w:val="20"/>
                </w:rPr>
                <w:t>Éclat Pharmaceutica</w:t>
              </w:r>
              <w:r>
                <w:rPr>
                  <w:rStyle w:val="a3"/>
                  <w:rFonts w:ascii="inherit" w:eastAsia="Times New Roman" w:hAnsi="inherit"/>
                  <w:sz w:val="20"/>
                  <w:szCs w:val="20"/>
                </w:rPr>
                <w:t>ls LLC, Flamel Technologies S.A. and Flamel US Holdings Inc. dated March 13, 2012 (incorporated by reference to Exhibit 4.15 to the registrant’s annual report on Form 20-F for the year ended December 31, 2014, filed on April 30, 2015)</w:t>
              </w:r>
            </w:hyperlink>
          </w:p>
        </w:tc>
      </w:tr>
      <w:tr w:rsidR="00000000" w14:paraId="0108EC4F" w14:textId="77777777">
        <w:trPr>
          <w:divId w:val="706301173"/>
          <w:jc w:val="center"/>
        </w:trPr>
        <w:tc>
          <w:tcPr>
            <w:tcW w:w="0" w:type="auto"/>
            <w:tcMar>
              <w:top w:w="30" w:type="dxa"/>
              <w:left w:w="30" w:type="dxa"/>
              <w:bottom w:w="30" w:type="dxa"/>
              <w:right w:w="30" w:type="dxa"/>
            </w:tcMar>
            <w:vAlign w:val="bottom"/>
            <w:hideMark/>
          </w:tcPr>
          <w:p w14:paraId="65EDB3A0" w14:textId="77777777" w:rsidR="00000000" w:rsidRDefault="00376102">
            <w:pPr>
              <w:divId w:val="2041933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10DEC8" w14:textId="77777777" w:rsidR="00000000" w:rsidRDefault="00376102">
            <w:pPr>
              <w:divId w:val="21083781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3FA0D0" w14:textId="77777777" w:rsidR="00000000" w:rsidRDefault="00376102">
            <w:pPr>
              <w:divId w:val="2031181000"/>
              <w:rPr>
                <w:rFonts w:eastAsia="Times New Roman"/>
                <w:sz w:val="20"/>
                <w:szCs w:val="20"/>
              </w:rPr>
            </w:pPr>
            <w:r>
              <w:rPr>
                <w:rFonts w:ascii="inherit" w:eastAsia="Times New Roman" w:hAnsi="inherit"/>
                <w:sz w:val="20"/>
                <w:szCs w:val="20"/>
              </w:rPr>
              <w:t> </w:t>
            </w:r>
          </w:p>
        </w:tc>
      </w:tr>
      <w:tr w:rsidR="00000000" w14:paraId="103EAF79" w14:textId="77777777">
        <w:trPr>
          <w:divId w:val="706301173"/>
          <w:jc w:val="center"/>
        </w:trPr>
        <w:tc>
          <w:tcPr>
            <w:tcW w:w="0" w:type="auto"/>
            <w:tcMar>
              <w:top w:w="30" w:type="dxa"/>
              <w:left w:w="30" w:type="dxa"/>
              <w:bottom w:w="30" w:type="dxa"/>
              <w:right w:w="30" w:type="dxa"/>
            </w:tcMar>
            <w:vAlign w:val="center"/>
            <w:hideMark/>
          </w:tcPr>
          <w:p w14:paraId="4E5E54A3" w14:textId="77777777" w:rsidR="00000000" w:rsidRDefault="00376102">
            <w:pPr>
              <w:jc w:val="center"/>
              <w:rPr>
                <w:rFonts w:eastAsia="Times New Roman"/>
                <w:sz w:val="20"/>
                <w:szCs w:val="20"/>
              </w:rPr>
            </w:pPr>
            <w:r>
              <w:rPr>
                <w:rFonts w:ascii="inherit" w:eastAsia="Times New Roman" w:hAnsi="inherit"/>
                <w:b/>
                <w:bCs/>
                <w:sz w:val="20"/>
                <w:szCs w:val="20"/>
              </w:rPr>
              <w:t>10.11*</w:t>
            </w:r>
          </w:p>
        </w:tc>
        <w:tc>
          <w:tcPr>
            <w:tcW w:w="0" w:type="auto"/>
            <w:tcMar>
              <w:top w:w="30" w:type="dxa"/>
              <w:left w:w="30" w:type="dxa"/>
              <w:bottom w:w="30" w:type="dxa"/>
              <w:right w:w="30" w:type="dxa"/>
            </w:tcMar>
            <w:vAlign w:val="bottom"/>
            <w:hideMark/>
          </w:tcPr>
          <w:p w14:paraId="13E1D090" w14:textId="77777777" w:rsidR="00000000" w:rsidRDefault="00376102">
            <w:pPr>
              <w:divId w:val="27768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0AD949" w14:textId="77777777" w:rsidR="00000000" w:rsidRDefault="00376102">
            <w:pPr>
              <w:jc w:val="both"/>
              <w:rPr>
                <w:rFonts w:eastAsia="Times New Roman"/>
                <w:sz w:val="20"/>
                <w:szCs w:val="20"/>
              </w:rPr>
            </w:pPr>
            <w:hyperlink r:id="rId23" w:history="1">
              <w:r>
                <w:rPr>
                  <w:rStyle w:val="a3"/>
                  <w:rFonts w:ascii="inherit" w:eastAsia="Times New Roman" w:hAnsi="inherit"/>
                  <w:sz w:val="20"/>
                  <w:szCs w:val="20"/>
                </w:rPr>
                <w:t>Exclusive License Agreement by and between Elan Pharma International Limited and Flamel Ireland Limited dated September 30, 2015 (incorporated by referenc</w:t>
              </w:r>
              <w:r>
                <w:rPr>
                  <w:rStyle w:val="a3"/>
                  <w:rFonts w:ascii="inherit" w:eastAsia="Times New Roman" w:hAnsi="inherit"/>
                  <w:sz w:val="20"/>
                  <w:szCs w:val="20"/>
                </w:rPr>
                <w:t>e to Exhibit 10.14 to the registrant’s Annual Report on Form 10-K for the year ended December 31, 2015, filed on March 15, 2016)</w:t>
              </w:r>
            </w:hyperlink>
          </w:p>
        </w:tc>
      </w:tr>
      <w:tr w:rsidR="00000000" w14:paraId="60274D24" w14:textId="77777777">
        <w:trPr>
          <w:divId w:val="706301173"/>
          <w:jc w:val="center"/>
        </w:trPr>
        <w:tc>
          <w:tcPr>
            <w:tcW w:w="0" w:type="auto"/>
            <w:tcMar>
              <w:top w:w="30" w:type="dxa"/>
              <w:left w:w="30" w:type="dxa"/>
              <w:bottom w:w="30" w:type="dxa"/>
              <w:right w:w="30" w:type="dxa"/>
            </w:tcMar>
            <w:vAlign w:val="bottom"/>
            <w:hideMark/>
          </w:tcPr>
          <w:p w14:paraId="4FDE624A" w14:textId="77777777" w:rsidR="00000000" w:rsidRDefault="00376102">
            <w:pPr>
              <w:divId w:val="476578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6D869A" w14:textId="77777777" w:rsidR="00000000" w:rsidRDefault="00376102">
            <w:pPr>
              <w:divId w:val="2103986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D193FF" w14:textId="77777777" w:rsidR="00000000" w:rsidRDefault="00376102">
            <w:pPr>
              <w:divId w:val="1804500240"/>
              <w:rPr>
                <w:rFonts w:eastAsia="Times New Roman"/>
                <w:sz w:val="20"/>
                <w:szCs w:val="20"/>
              </w:rPr>
            </w:pPr>
            <w:r>
              <w:rPr>
                <w:rFonts w:ascii="inherit" w:eastAsia="Times New Roman" w:hAnsi="inherit"/>
                <w:sz w:val="20"/>
                <w:szCs w:val="20"/>
              </w:rPr>
              <w:t> </w:t>
            </w:r>
          </w:p>
        </w:tc>
      </w:tr>
      <w:tr w:rsidR="00000000" w14:paraId="3B549840" w14:textId="77777777">
        <w:trPr>
          <w:divId w:val="706301173"/>
          <w:jc w:val="center"/>
        </w:trPr>
        <w:tc>
          <w:tcPr>
            <w:tcW w:w="0" w:type="auto"/>
            <w:tcMar>
              <w:top w:w="30" w:type="dxa"/>
              <w:left w:w="30" w:type="dxa"/>
              <w:bottom w:w="30" w:type="dxa"/>
              <w:right w:w="30" w:type="dxa"/>
            </w:tcMar>
            <w:vAlign w:val="center"/>
            <w:hideMark/>
          </w:tcPr>
          <w:p w14:paraId="5EC73E10" w14:textId="77777777" w:rsidR="00000000" w:rsidRDefault="00376102">
            <w:pPr>
              <w:jc w:val="center"/>
              <w:rPr>
                <w:rFonts w:eastAsia="Times New Roman"/>
                <w:sz w:val="20"/>
                <w:szCs w:val="20"/>
              </w:rPr>
            </w:pPr>
            <w:r>
              <w:rPr>
                <w:rFonts w:ascii="inherit" w:eastAsia="Times New Roman" w:hAnsi="inherit"/>
                <w:b/>
                <w:bCs/>
                <w:sz w:val="20"/>
                <w:szCs w:val="20"/>
              </w:rPr>
              <w:t>10.12</w:t>
            </w:r>
          </w:p>
        </w:tc>
        <w:tc>
          <w:tcPr>
            <w:tcW w:w="0" w:type="auto"/>
            <w:tcMar>
              <w:top w:w="30" w:type="dxa"/>
              <w:left w:w="30" w:type="dxa"/>
              <w:bottom w:w="30" w:type="dxa"/>
              <w:right w:w="30" w:type="dxa"/>
            </w:tcMar>
            <w:vAlign w:val="bottom"/>
            <w:hideMark/>
          </w:tcPr>
          <w:p w14:paraId="1CA4D072" w14:textId="77777777" w:rsidR="00000000" w:rsidRDefault="00376102">
            <w:pPr>
              <w:divId w:val="1775780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DD56B7" w14:textId="77777777" w:rsidR="00000000" w:rsidRDefault="00376102">
            <w:pPr>
              <w:jc w:val="both"/>
              <w:rPr>
                <w:rFonts w:eastAsia="Times New Roman"/>
                <w:sz w:val="20"/>
                <w:szCs w:val="20"/>
              </w:rPr>
            </w:pPr>
            <w:hyperlink r:id="rId24" w:history="1">
              <w:r>
                <w:rPr>
                  <w:rStyle w:val="a3"/>
                  <w:rFonts w:ascii="inherit" w:eastAsia="Times New Roman" w:hAnsi="inherit"/>
                  <w:sz w:val="20"/>
                  <w:szCs w:val="20"/>
                </w:rPr>
                <w:t>Lease Agr</w:t>
              </w:r>
              <w:r>
                <w:rPr>
                  <w:rStyle w:val="a3"/>
                  <w:rFonts w:ascii="inherit" w:eastAsia="Times New Roman" w:hAnsi="inherit"/>
                  <w:sz w:val="20"/>
                  <w:szCs w:val="20"/>
                </w:rPr>
                <w:t>eement by and between Grove II LLC and Eclat Pharmaceuticals LLC dated October 5, 2015 (incorporated by reference to Exhibit 10.16 to the registrant’s Annual Report on Form 10-K for the year ended December 31, 2015, filed on March 15, 2016)</w:t>
              </w:r>
            </w:hyperlink>
          </w:p>
        </w:tc>
      </w:tr>
      <w:tr w:rsidR="00000000" w14:paraId="5B3D6BFF" w14:textId="77777777">
        <w:trPr>
          <w:divId w:val="706301173"/>
          <w:jc w:val="center"/>
        </w:trPr>
        <w:tc>
          <w:tcPr>
            <w:tcW w:w="0" w:type="auto"/>
            <w:tcMar>
              <w:top w:w="30" w:type="dxa"/>
              <w:left w:w="30" w:type="dxa"/>
              <w:bottom w:w="30" w:type="dxa"/>
              <w:right w:w="30" w:type="dxa"/>
            </w:tcMar>
            <w:vAlign w:val="bottom"/>
            <w:hideMark/>
          </w:tcPr>
          <w:p w14:paraId="3761AD23" w14:textId="77777777" w:rsidR="00000000" w:rsidRDefault="00376102">
            <w:pPr>
              <w:divId w:val="791285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3BE20B" w14:textId="77777777" w:rsidR="00000000" w:rsidRDefault="00376102">
            <w:pPr>
              <w:divId w:val="685132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5BA107" w14:textId="77777777" w:rsidR="00000000" w:rsidRDefault="00376102">
            <w:pPr>
              <w:divId w:val="744456160"/>
              <w:rPr>
                <w:rFonts w:eastAsia="Times New Roman"/>
                <w:sz w:val="20"/>
                <w:szCs w:val="20"/>
              </w:rPr>
            </w:pPr>
            <w:r>
              <w:rPr>
                <w:rFonts w:ascii="inherit" w:eastAsia="Times New Roman" w:hAnsi="inherit"/>
                <w:sz w:val="20"/>
                <w:szCs w:val="20"/>
              </w:rPr>
              <w:t> </w:t>
            </w:r>
          </w:p>
        </w:tc>
      </w:tr>
      <w:tr w:rsidR="00000000" w14:paraId="17EF9F25" w14:textId="77777777">
        <w:trPr>
          <w:divId w:val="706301173"/>
          <w:jc w:val="center"/>
        </w:trPr>
        <w:tc>
          <w:tcPr>
            <w:tcW w:w="0" w:type="auto"/>
            <w:tcMar>
              <w:top w:w="30" w:type="dxa"/>
              <w:left w:w="30" w:type="dxa"/>
              <w:bottom w:w="30" w:type="dxa"/>
              <w:right w:w="30" w:type="dxa"/>
            </w:tcMar>
            <w:vAlign w:val="center"/>
            <w:hideMark/>
          </w:tcPr>
          <w:p w14:paraId="5E650966" w14:textId="77777777" w:rsidR="00000000" w:rsidRDefault="00376102">
            <w:pPr>
              <w:jc w:val="center"/>
              <w:rPr>
                <w:rFonts w:eastAsia="Times New Roman"/>
                <w:sz w:val="20"/>
                <w:szCs w:val="20"/>
              </w:rPr>
            </w:pPr>
            <w:r>
              <w:rPr>
                <w:rFonts w:ascii="inherit" w:eastAsia="Times New Roman" w:hAnsi="inherit"/>
                <w:b/>
                <w:bCs/>
                <w:sz w:val="20"/>
                <w:szCs w:val="20"/>
              </w:rPr>
              <w:t>10.13</w:t>
            </w:r>
          </w:p>
        </w:tc>
        <w:tc>
          <w:tcPr>
            <w:tcW w:w="0" w:type="auto"/>
            <w:tcMar>
              <w:top w:w="30" w:type="dxa"/>
              <w:left w:w="30" w:type="dxa"/>
              <w:bottom w:w="30" w:type="dxa"/>
              <w:right w:w="30" w:type="dxa"/>
            </w:tcMar>
            <w:vAlign w:val="bottom"/>
            <w:hideMark/>
          </w:tcPr>
          <w:p w14:paraId="6526803E" w14:textId="77777777" w:rsidR="00000000" w:rsidRDefault="00376102">
            <w:pPr>
              <w:divId w:val="1647927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112C3D6" w14:textId="77777777" w:rsidR="00000000" w:rsidRDefault="00376102">
            <w:pPr>
              <w:jc w:val="both"/>
              <w:rPr>
                <w:rFonts w:eastAsia="Times New Roman"/>
                <w:sz w:val="20"/>
                <w:szCs w:val="20"/>
              </w:rPr>
            </w:pPr>
            <w:hyperlink r:id="rId25" w:history="1">
              <w:r>
                <w:rPr>
                  <w:rStyle w:val="a3"/>
                  <w:rFonts w:ascii="inherit" w:eastAsia="Times New Roman" w:hAnsi="inherit"/>
                  <w:sz w:val="20"/>
                  <w:szCs w:val="20"/>
                </w:rPr>
                <w:t xml:space="preserve">Membership Interest Purchase Agreement dated as of February 5, 2016 by and among James Flynn, Peter Steelman, Deerfield CSF, LLC, FSC Holding Company, LLC, FSC Therapeutics, LLC, FSC Laboratories, Inc., Flamel Technologies SA, and Flamel US Holdings, Inc. </w:t>
              </w:r>
              <w:r>
                <w:rPr>
                  <w:rStyle w:val="a3"/>
                  <w:rFonts w:ascii="inherit" w:eastAsia="Times New Roman" w:hAnsi="inherit"/>
                  <w:sz w:val="20"/>
                  <w:szCs w:val="20"/>
                </w:rPr>
                <w:t>(incorporated by reference to Exhibit 10.20 to the registrant’s Annual Report on Form 10-K for the year ended December 31, 2015, filed on March 15, 2016)</w:t>
              </w:r>
            </w:hyperlink>
          </w:p>
        </w:tc>
      </w:tr>
      <w:tr w:rsidR="00000000" w14:paraId="784E2FE1" w14:textId="77777777">
        <w:trPr>
          <w:divId w:val="706301173"/>
          <w:jc w:val="center"/>
        </w:trPr>
        <w:tc>
          <w:tcPr>
            <w:tcW w:w="0" w:type="auto"/>
            <w:tcMar>
              <w:top w:w="30" w:type="dxa"/>
              <w:left w:w="30" w:type="dxa"/>
              <w:bottom w:w="30" w:type="dxa"/>
              <w:right w:w="30" w:type="dxa"/>
            </w:tcMar>
            <w:vAlign w:val="bottom"/>
            <w:hideMark/>
          </w:tcPr>
          <w:p w14:paraId="5EB8FCF8" w14:textId="77777777" w:rsidR="00000000" w:rsidRDefault="00376102">
            <w:pPr>
              <w:divId w:val="49809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CDAE93" w14:textId="77777777" w:rsidR="00000000" w:rsidRDefault="00376102">
            <w:pPr>
              <w:divId w:val="1003364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AF409A" w14:textId="77777777" w:rsidR="00000000" w:rsidRDefault="00376102">
            <w:pPr>
              <w:divId w:val="1756244162"/>
              <w:rPr>
                <w:rFonts w:eastAsia="Times New Roman"/>
                <w:sz w:val="20"/>
                <w:szCs w:val="20"/>
              </w:rPr>
            </w:pPr>
            <w:r>
              <w:rPr>
                <w:rFonts w:ascii="inherit" w:eastAsia="Times New Roman" w:hAnsi="inherit"/>
                <w:sz w:val="20"/>
                <w:szCs w:val="20"/>
              </w:rPr>
              <w:t> </w:t>
            </w:r>
          </w:p>
        </w:tc>
      </w:tr>
      <w:tr w:rsidR="00000000" w14:paraId="5857F0E8" w14:textId="77777777">
        <w:trPr>
          <w:divId w:val="706301173"/>
          <w:jc w:val="center"/>
        </w:trPr>
        <w:tc>
          <w:tcPr>
            <w:tcW w:w="0" w:type="auto"/>
            <w:tcMar>
              <w:top w:w="30" w:type="dxa"/>
              <w:left w:w="30" w:type="dxa"/>
              <w:bottom w:w="30" w:type="dxa"/>
              <w:right w:w="30" w:type="dxa"/>
            </w:tcMar>
            <w:vAlign w:val="center"/>
            <w:hideMark/>
          </w:tcPr>
          <w:p w14:paraId="6A8FC611" w14:textId="77777777" w:rsidR="00000000" w:rsidRDefault="00376102">
            <w:pPr>
              <w:jc w:val="center"/>
              <w:rPr>
                <w:rFonts w:eastAsia="Times New Roman"/>
                <w:sz w:val="20"/>
                <w:szCs w:val="20"/>
              </w:rPr>
            </w:pPr>
            <w:r>
              <w:rPr>
                <w:rFonts w:ascii="inherit" w:eastAsia="Times New Roman" w:hAnsi="inherit"/>
                <w:b/>
                <w:bCs/>
                <w:sz w:val="20"/>
                <w:szCs w:val="20"/>
              </w:rPr>
              <w:t>10.14‡</w:t>
            </w:r>
          </w:p>
        </w:tc>
        <w:tc>
          <w:tcPr>
            <w:tcW w:w="0" w:type="auto"/>
            <w:tcMar>
              <w:top w:w="30" w:type="dxa"/>
              <w:left w:w="30" w:type="dxa"/>
              <w:bottom w:w="30" w:type="dxa"/>
              <w:right w:w="30" w:type="dxa"/>
            </w:tcMar>
            <w:vAlign w:val="bottom"/>
            <w:hideMark/>
          </w:tcPr>
          <w:p w14:paraId="28AE79C8" w14:textId="77777777" w:rsidR="00000000" w:rsidRDefault="00376102">
            <w:pPr>
              <w:divId w:val="73578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882ADF2" w14:textId="77777777" w:rsidR="00000000" w:rsidRDefault="00376102">
            <w:pPr>
              <w:jc w:val="both"/>
              <w:rPr>
                <w:rFonts w:eastAsia="Times New Roman"/>
                <w:sz w:val="20"/>
                <w:szCs w:val="20"/>
              </w:rPr>
            </w:pPr>
            <w:hyperlink r:id="rId26" w:history="1">
              <w:r>
                <w:rPr>
                  <w:rStyle w:val="a3"/>
                  <w:rFonts w:ascii="inherit" w:eastAsia="Times New Roman" w:hAnsi="inherit"/>
                  <w:sz w:val="20"/>
                  <w:szCs w:val="20"/>
                </w:rPr>
                <w:t>Rules Governing the Free Share Plan - December 2014 (incorporated by reference to Exhibit 10.21 to the registrant’s Annual Report on Form 10-K for the yea</w:t>
              </w:r>
              <w:r>
                <w:rPr>
                  <w:rStyle w:val="a3"/>
                  <w:rFonts w:ascii="inherit" w:eastAsia="Times New Roman" w:hAnsi="inherit"/>
                  <w:sz w:val="20"/>
                  <w:szCs w:val="20"/>
                </w:rPr>
                <w:t>r ended December 31, 2015, filed on March 15, 2016)</w:t>
              </w:r>
            </w:hyperlink>
          </w:p>
        </w:tc>
      </w:tr>
      <w:tr w:rsidR="00000000" w14:paraId="700ACA7B" w14:textId="77777777">
        <w:trPr>
          <w:divId w:val="706301173"/>
          <w:jc w:val="center"/>
        </w:trPr>
        <w:tc>
          <w:tcPr>
            <w:tcW w:w="0" w:type="auto"/>
            <w:tcMar>
              <w:top w:w="30" w:type="dxa"/>
              <w:left w:w="30" w:type="dxa"/>
              <w:bottom w:w="30" w:type="dxa"/>
              <w:right w:w="30" w:type="dxa"/>
            </w:tcMar>
            <w:vAlign w:val="bottom"/>
            <w:hideMark/>
          </w:tcPr>
          <w:p w14:paraId="40C1E5DF" w14:textId="77777777" w:rsidR="00000000" w:rsidRDefault="00376102">
            <w:pPr>
              <w:divId w:val="1586572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9C83EF" w14:textId="77777777" w:rsidR="00000000" w:rsidRDefault="00376102">
            <w:pPr>
              <w:divId w:val="552422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7E658E" w14:textId="77777777" w:rsidR="00000000" w:rsidRDefault="00376102">
            <w:pPr>
              <w:divId w:val="1652518666"/>
              <w:rPr>
                <w:rFonts w:eastAsia="Times New Roman"/>
                <w:sz w:val="20"/>
                <w:szCs w:val="20"/>
              </w:rPr>
            </w:pPr>
            <w:r>
              <w:rPr>
                <w:rFonts w:ascii="inherit" w:eastAsia="Times New Roman" w:hAnsi="inherit"/>
                <w:sz w:val="20"/>
                <w:szCs w:val="20"/>
              </w:rPr>
              <w:t> </w:t>
            </w:r>
          </w:p>
        </w:tc>
      </w:tr>
      <w:tr w:rsidR="00000000" w14:paraId="715AC792" w14:textId="77777777">
        <w:trPr>
          <w:divId w:val="706301173"/>
          <w:jc w:val="center"/>
        </w:trPr>
        <w:tc>
          <w:tcPr>
            <w:tcW w:w="0" w:type="auto"/>
            <w:tcMar>
              <w:top w:w="30" w:type="dxa"/>
              <w:left w:w="30" w:type="dxa"/>
              <w:bottom w:w="30" w:type="dxa"/>
              <w:right w:w="30" w:type="dxa"/>
            </w:tcMar>
            <w:vAlign w:val="center"/>
            <w:hideMark/>
          </w:tcPr>
          <w:p w14:paraId="6906BEFA" w14:textId="77777777" w:rsidR="00000000" w:rsidRDefault="00376102">
            <w:pPr>
              <w:jc w:val="center"/>
              <w:rPr>
                <w:rFonts w:eastAsia="Times New Roman"/>
                <w:sz w:val="20"/>
                <w:szCs w:val="20"/>
              </w:rPr>
            </w:pPr>
            <w:r>
              <w:rPr>
                <w:rFonts w:ascii="inherit" w:eastAsia="Times New Roman" w:hAnsi="inherit"/>
                <w:b/>
                <w:bCs/>
                <w:sz w:val="20"/>
                <w:szCs w:val="20"/>
              </w:rPr>
              <w:t>10.15‡</w:t>
            </w:r>
          </w:p>
        </w:tc>
        <w:tc>
          <w:tcPr>
            <w:tcW w:w="0" w:type="auto"/>
            <w:tcMar>
              <w:top w:w="30" w:type="dxa"/>
              <w:left w:w="30" w:type="dxa"/>
              <w:bottom w:w="30" w:type="dxa"/>
              <w:right w:w="30" w:type="dxa"/>
            </w:tcMar>
            <w:vAlign w:val="bottom"/>
            <w:hideMark/>
          </w:tcPr>
          <w:p w14:paraId="42D9650C" w14:textId="77777777" w:rsidR="00000000" w:rsidRDefault="00376102">
            <w:pPr>
              <w:divId w:val="2040162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9064A3D" w14:textId="77777777" w:rsidR="00000000" w:rsidRDefault="00376102">
            <w:pPr>
              <w:jc w:val="both"/>
              <w:rPr>
                <w:rFonts w:eastAsia="Times New Roman"/>
                <w:sz w:val="20"/>
                <w:szCs w:val="20"/>
              </w:rPr>
            </w:pPr>
            <w:hyperlink r:id="rId27" w:history="1">
              <w:r>
                <w:rPr>
                  <w:rStyle w:val="a3"/>
                  <w:rFonts w:ascii="inherit" w:eastAsia="Times New Roman" w:hAnsi="inherit"/>
                  <w:sz w:val="20"/>
                  <w:szCs w:val="20"/>
                </w:rPr>
                <w:t>Rules Governing the Free Share Plan - December 2014 (incorporated by reference to Exh</w:t>
              </w:r>
              <w:r>
                <w:rPr>
                  <w:rStyle w:val="a3"/>
                  <w:rFonts w:ascii="inherit" w:eastAsia="Times New Roman" w:hAnsi="inherit"/>
                  <w:sz w:val="20"/>
                  <w:szCs w:val="20"/>
                </w:rPr>
                <w:t>ibit 10.22 to the registrant’s Annual Report on Form 10-K for the year ended December 31, 2015, filed on March 15, 2016)</w:t>
              </w:r>
            </w:hyperlink>
          </w:p>
        </w:tc>
      </w:tr>
      <w:tr w:rsidR="00000000" w14:paraId="4AD2EC68" w14:textId="77777777">
        <w:trPr>
          <w:divId w:val="706301173"/>
          <w:jc w:val="center"/>
        </w:trPr>
        <w:tc>
          <w:tcPr>
            <w:tcW w:w="0" w:type="auto"/>
            <w:tcMar>
              <w:top w:w="30" w:type="dxa"/>
              <w:left w:w="30" w:type="dxa"/>
              <w:bottom w:w="30" w:type="dxa"/>
              <w:right w:w="30" w:type="dxa"/>
            </w:tcMar>
            <w:vAlign w:val="bottom"/>
            <w:hideMark/>
          </w:tcPr>
          <w:p w14:paraId="42A71BD5" w14:textId="77777777" w:rsidR="00000000" w:rsidRDefault="00376102">
            <w:pPr>
              <w:divId w:val="1820882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E39485" w14:textId="77777777" w:rsidR="00000000" w:rsidRDefault="00376102">
            <w:pPr>
              <w:divId w:val="1640458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C5797F" w14:textId="77777777" w:rsidR="00000000" w:rsidRDefault="00376102">
            <w:pPr>
              <w:divId w:val="423041497"/>
              <w:rPr>
                <w:rFonts w:eastAsia="Times New Roman"/>
                <w:sz w:val="20"/>
                <w:szCs w:val="20"/>
              </w:rPr>
            </w:pPr>
            <w:r>
              <w:rPr>
                <w:rFonts w:ascii="inherit" w:eastAsia="Times New Roman" w:hAnsi="inherit"/>
                <w:sz w:val="20"/>
                <w:szCs w:val="20"/>
              </w:rPr>
              <w:t> </w:t>
            </w:r>
          </w:p>
        </w:tc>
      </w:tr>
      <w:tr w:rsidR="00000000" w14:paraId="42315289" w14:textId="77777777">
        <w:trPr>
          <w:divId w:val="706301173"/>
          <w:jc w:val="center"/>
        </w:trPr>
        <w:tc>
          <w:tcPr>
            <w:tcW w:w="0" w:type="auto"/>
            <w:tcMar>
              <w:top w:w="30" w:type="dxa"/>
              <w:left w:w="30" w:type="dxa"/>
              <w:bottom w:w="30" w:type="dxa"/>
              <w:right w:w="30" w:type="dxa"/>
            </w:tcMar>
            <w:vAlign w:val="center"/>
            <w:hideMark/>
          </w:tcPr>
          <w:p w14:paraId="18C42195" w14:textId="77777777" w:rsidR="00000000" w:rsidRDefault="00376102">
            <w:pPr>
              <w:jc w:val="center"/>
              <w:rPr>
                <w:rFonts w:eastAsia="Times New Roman"/>
                <w:sz w:val="20"/>
                <w:szCs w:val="20"/>
              </w:rPr>
            </w:pPr>
            <w:r>
              <w:rPr>
                <w:rFonts w:ascii="inherit" w:eastAsia="Times New Roman" w:hAnsi="inherit"/>
                <w:b/>
                <w:bCs/>
                <w:sz w:val="20"/>
                <w:szCs w:val="20"/>
              </w:rPr>
              <w:t>10.16‡</w:t>
            </w:r>
          </w:p>
        </w:tc>
        <w:tc>
          <w:tcPr>
            <w:tcW w:w="0" w:type="auto"/>
            <w:tcMar>
              <w:top w:w="30" w:type="dxa"/>
              <w:left w:w="30" w:type="dxa"/>
              <w:bottom w:w="30" w:type="dxa"/>
              <w:right w:w="30" w:type="dxa"/>
            </w:tcMar>
            <w:vAlign w:val="bottom"/>
            <w:hideMark/>
          </w:tcPr>
          <w:p w14:paraId="374915C4" w14:textId="77777777" w:rsidR="00000000" w:rsidRDefault="00376102">
            <w:pPr>
              <w:divId w:val="555358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9D4C25E" w14:textId="77777777" w:rsidR="00000000" w:rsidRDefault="00376102">
            <w:pPr>
              <w:jc w:val="both"/>
              <w:rPr>
                <w:rFonts w:eastAsia="Times New Roman"/>
                <w:sz w:val="20"/>
                <w:szCs w:val="20"/>
              </w:rPr>
            </w:pPr>
            <w:hyperlink r:id="rId28" w:history="1">
              <w:r>
                <w:rPr>
                  <w:rStyle w:val="a3"/>
                  <w:rFonts w:ascii="inherit" w:eastAsia="Times New Roman" w:hAnsi="inherit"/>
                  <w:sz w:val="20"/>
                  <w:szCs w:val="20"/>
                </w:rPr>
                <w:t xml:space="preserve">June 2015 Stock </w:t>
              </w:r>
              <w:r>
                <w:rPr>
                  <w:rStyle w:val="a3"/>
                  <w:rFonts w:ascii="inherit" w:eastAsia="Times New Roman" w:hAnsi="inherit"/>
                  <w:sz w:val="20"/>
                  <w:szCs w:val="20"/>
                </w:rPr>
                <w:t>Warrant Rules (incorporated by reference to Exhibit 10.23 to the registrant’s Annual Report on Form 10-K for the year ended December 31, 2015, filed on March 15, 2016)</w:t>
              </w:r>
            </w:hyperlink>
          </w:p>
        </w:tc>
      </w:tr>
      <w:tr w:rsidR="00000000" w14:paraId="67C94ED3" w14:textId="77777777">
        <w:trPr>
          <w:divId w:val="706301173"/>
          <w:jc w:val="center"/>
        </w:trPr>
        <w:tc>
          <w:tcPr>
            <w:tcW w:w="0" w:type="auto"/>
            <w:tcMar>
              <w:top w:w="30" w:type="dxa"/>
              <w:left w:w="30" w:type="dxa"/>
              <w:bottom w:w="30" w:type="dxa"/>
              <w:right w:w="30" w:type="dxa"/>
            </w:tcMar>
            <w:vAlign w:val="bottom"/>
            <w:hideMark/>
          </w:tcPr>
          <w:p w14:paraId="7938290F" w14:textId="77777777" w:rsidR="00000000" w:rsidRDefault="00376102">
            <w:pPr>
              <w:divId w:val="1670861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8C15BD" w14:textId="77777777" w:rsidR="00000000" w:rsidRDefault="00376102">
            <w:pPr>
              <w:divId w:val="1881742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2AE613" w14:textId="77777777" w:rsidR="00000000" w:rsidRDefault="00376102">
            <w:pPr>
              <w:divId w:val="1568304528"/>
              <w:rPr>
                <w:rFonts w:eastAsia="Times New Roman"/>
                <w:sz w:val="20"/>
                <w:szCs w:val="20"/>
              </w:rPr>
            </w:pPr>
            <w:r>
              <w:rPr>
                <w:rFonts w:ascii="inherit" w:eastAsia="Times New Roman" w:hAnsi="inherit"/>
                <w:sz w:val="20"/>
                <w:szCs w:val="20"/>
              </w:rPr>
              <w:t> </w:t>
            </w:r>
          </w:p>
        </w:tc>
      </w:tr>
      <w:tr w:rsidR="00000000" w14:paraId="7CD91563" w14:textId="77777777">
        <w:trPr>
          <w:divId w:val="706301173"/>
          <w:jc w:val="center"/>
        </w:trPr>
        <w:tc>
          <w:tcPr>
            <w:tcW w:w="0" w:type="auto"/>
            <w:tcMar>
              <w:top w:w="30" w:type="dxa"/>
              <w:left w:w="30" w:type="dxa"/>
              <w:bottom w:w="30" w:type="dxa"/>
              <w:right w:w="30" w:type="dxa"/>
            </w:tcMar>
            <w:vAlign w:val="center"/>
            <w:hideMark/>
          </w:tcPr>
          <w:p w14:paraId="30E1F275" w14:textId="77777777" w:rsidR="00000000" w:rsidRDefault="00376102">
            <w:pPr>
              <w:jc w:val="center"/>
              <w:rPr>
                <w:rFonts w:eastAsia="Times New Roman"/>
                <w:sz w:val="20"/>
                <w:szCs w:val="20"/>
              </w:rPr>
            </w:pPr>
            <w:r>
              <w:rPr>
                <w:rFonts w:ascii="inherit" w:eastAsia="Times New Roman" w:hAnsi="inherit"/>
                <w:b/>
                <w:bCs/>
                <w:sz w:val="20"/>
                <w:szCs w:val="20"/>
              </w:rPr>
              <w:t>10.17‡</w:t>
            </w:r>
          </w:p>
        </w:tc>
        <w:tc>
          <w:tcPr>
            <w:tcW w:w="0" w:type="auto"/>
            <w:tcMar>
              <w:top w:w="30" w:type="dxa"/>
              <w:left w:w="30" w:type="dxa"/>
              <w:bottom w:w="30" w:type="dxa"/>
              <w:right w:w="30" w:type="dxa"/>
            </w:tcMar>
            <w:vAlign w:val="bottom"/>
            <w:hideMark/>
          </w:tcPr>
          <w:p w14:paraId="671F4B5E" w14:textId="77777777" w:rsidR="00000000" w:rsidRDefault="00376102">
            <w:pPr>
              <w:divId w:val="16326363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69B3F53" w14:textId="77777777" w:rsidR="00000000" w:rsidRDefault="00376102">
            <w:pPr>
              <w:jc w:val="both"/>
              <w:rPr>
                <w:rFonts w:eastAsia="Times New Roman"/>
                <w:sz w:val="20"/>
                <w:szCs w:val="20"/>
              </w:rPr>
            </w:pPr>
            <w:hyperlink r:id="rId29" w:history="1">
              <w:r>
                <w:rPr>
                  <w:rStyle w:val="a3"/>
                  <w:rFonts w:ascii="inherit" w:eastAsia="Times New Roman" w:hAnsi="inherit"/>
                  <w:sz w:val="20"/>
                  <w:szCs w:val="20"/>
                </w:rPr>
                <w:t xml:space="preserve">Subscription Form of Stock Warrant (incorporated by reference to Exhibit 10.24 to the registrant’s Annual Report on Form 10-K for the year ended December </w:t>
              </w:r>
              <w:r>
                <w:rPr>
                  <w:rStyle w:val="a3"/>
                  <w:rFonts w:ascii="inherit" w:eastAsia="Times New Roman" w:hAnsi="inherit"/>
                  <w:sz w:val="20"/>
                  <w:szCs w:val="20"/>
                </w:rPr>
                <w:t>31, 2015, filed on March 15, 2016)</w:t>
              </w:r>
            </w:hyperlink>
          </w:p>
        </w:tc>
      </w:tr>
      <w:tr w:rsidR="00000000" w14:paraId="23D9A4B9" w14:textId="77777777">
        <w:trPr>
          <w:divId w:val="706301173"/>
          <w:jc w:val="center"/>
        </w:trPr>
        <w:tc>
          <w:tcPr>
            <w:tcW w:w="0" w:type="auto"/>
            <w:tcMar>
              <w:top w:w="30" w:type="dxa"/>
              <w:left w:w="30" w:type="dxa"/>
              <w:bottom w:w="30" w:type="dxa"/>
              <w:right w:w="30" w:type="dxa"/>
            </w:tcMar>
            <w:vAlign w:val="bottom"/>
            <w:hideMark/>
          </w:tcPr>
          <w:p w14:paraId="2F1666AF" w14:textId="77777777" w:rsidR="00000000" w:rsidRDefault="00376102">
            <w:pPr>
              <w:divId w:val="13922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6E1AD3" w14:textId="77777777" w:rsidR="00000000" w:rsidRDefault="00376102">
            <w:pPr>
              <w:divId w:val="249972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07BC8F" w14:textId="77777777" w:rsidR="00000000" w:rsidRDefault="00376102">
            <w:pPr>
              <w:divId w:val="1919821066"/>
              <w:rPr>
                <w:rFonts w:eastAsia="Times New Roman"/>
                <w:sz w:val="20"/>
                <w:szCs w:val="20"/>
              </w:rPr>
            </w:pPr>
            <w:r>
              <w:rPr>
                <w:rFonts w:ascii="inherit" w:eastAsia="Times New Roman" w:hAnsi="inherit"/>
                <w:sz w:val="20"/>
                <w:szCs w:val="20"/>
              </w:rPr>
              <w:t> </w:t>
            </w:r>
          </w:p>
        </w:tc>
      </w:tr>
      <w:tr w:rsidR="00000000" w14:paraId="17AD3DE1" w14:textId="77777777">
        <w:trPr>
          <w:divId w:val="706301173"/>
          <w:jc w:val="center"/>
        </w:trPr>
        <w:tc>
          <w:tcPr>
            <w:tcW w:w="0" w:type="auto"/>
            <w:tcMar>
              <w:top w:w="30" w:type="dxa"/>
              <w:left w:w="30" w:type="dxa"/>
              <w:bottom w:w="30" w:type="dxa"/>
              <w:right w:w="30" w:type="dxa"/>
            </w:tcMar>
            <w:vAlign w:val="center"/>
            <w:hideMark/>
          </w:tcPr>
          <w:p w14:paraId="6F9120D3" w14:textId="77777777" w:rsidR="00000000" w:rsidRDefault="00376102">
            <w:pPr>
              <w:jc w:val="center"/>
              <w:rPr>
                <w:rFonts w:eastAsia="Times New Roman"/>
                <w:sz w:val="20"/>
                <w:szCs w:val="20"/>
              </w:rPr>
            </w:pPr>
            <w:r>
              <w:rPr>
                <w:rFonts w:ascii="inherit" w:eastAsia="Times New Roman" w:hAnsi="inherit"/>
                <w:b/>
                <w:bCs/>
                <w:sz w:val="20"/>
                <w:szCs w:val="20"/>
              </w:rPr>
              <w:t>10.18‡</w:t>
            </w:r>
          </w:p>
        </w:tc>
        <w:tc>
          <w:tcPr>
            <w:tcW w:w="0" w:type="auto"/>
            <w:tcMar>
              <w:top w:w="30" w:type="dxa"/>
              <w:left w:w="30" w:type="dxa"/>
              <w:bottom w:w="30" w:type="dxa"/>
              <w:right w:w="30" w:type="dxa"/>
            </w:tcMar>
            <w:vAlign w:val="bottom"/>
            <w:hideMark/>
          </w:tcPr>
          <w:p w14:paraId="2DA533C4" w14:textId="77777777" w:rsidR="00000000" w:rsidRDefault="00376102">
            <w:pPr>
              <w:divId w:val="379019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5BFBC72" w14:textId="77777777" w:rsidR="00000000" w:rsidRDefault="00376102">
            <w:pPr>
              <w:jc w:val="both"/>
              <w:rPr>
                <w:rFonts w:eastAsia="Times New Roman"/>
                <w:sz w:val="20"/>
                <w:szCs w:val="20"/>
              </w:rPr>
            </w:pPr>
            <w:hyperlink r:id="rId30" w:history="1">
              <w:r>
                <w:rPr>
                  <w:rStyle w:val="a3"/>
                  <w:rFonts w:ascii="inherit" w:eastAsia="Times New Roman" w:hAnsi="inherit"/>
                  <w:sz w:val="20"/>
                  <w:szCs w:val="20"/>
                </w:rPr>
                <w:t>December 2015 Stock Option Rules (incorporated by reference to Exhibit 10.25 to the registrant’s Annua</w:t>
              </w:r>
              <w:r>
                <w:rPr>
                  <w:rStyle w:val="a3"/>
                  <w:rFonts w:ascii="inherit" w:eastAsia="Times New Roman" w:hAnsi="inherit"/>
                  <w:sz w:val="20"/>
                  <w:szCs w:val="20"/>
                </w:rPr>
                <w:t>l Report on Form 10-K for the year ended December 31, 2015, filed on March 15, 2016)</w:t>
              </w:r>
            </w:hyperlink>
          </w:p>
        </w:tc>
      </w:tr>
      <w:tr w:rsidR="00000000" w14:paraId="303647AE" w14:textId="77777777">
        <w:trPr>
          <w:divId w:val="706301173"/>
          <w:jc w:val="center"/>
        </w:trPr>
        <w:tc>
          <w:tcPr>
            <w:tcW w:w="0" w:type="auto"/>
            <w:tcMar>
              <w:top w:w="30" w:type="dxa"/>
              <w:left w:w="30" w:type="dxa"/>
              <w:bottom w:w="30" w:type="dxa"/>
              <w:right w:w="30" w:type="dxa"/>
            </w:tcMar>
            <w:vAlign w:val="bottom"/>
            <w:hideMark/>
          </w:tcPr>
          <w:p w14:paraId="6C2B99C2" w14:textId="77777777" w:rsidR="00000000" w:rsidRDefault="00376102">
            <w:pPr>
              <w:divId w:val="494952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B68A15" w14:textId="77777777" w:rsidR="00000000" w:rsidRDefault="00376102">
            <w:pPr>
              <w:divId w:val="841622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DC22F7" w14:textId="77777777" w:rsidR="00000000" w:rsidRDefault="00376102">
            <w:pPr>
              <w:divId w:val="768820608"/>
              <w:rPr>
                <w:rFonts w:eastAsia="Times New Roman"/>
                <w:sz w:val="20"/>
                <w:szCs w:val="20"/>
              </w:rPr>
            </w:pPr>
            <w:r>
              <w:rPr>
                <w:rFonts w:ascii="inherit" w:eastAsia="Times New Roman" w:hAnsi="inherit"/>
                <w:sz w:val="20"/>
                <w:szCs w:val="20"/>
              </w:rPr>
              <w:t> </w:t>
            </w:r>
          </w:p>
        </w:tc>
      </w:tr>
      <w:tr w:rsidR="00000000" w14:paraId="4FE0EBA2" w14:textId="77777777">
        <w:trPr>
          <w:divId w:val="706301173"/>
          <w:jc w:val="center"/>
        </w:trPr>
        <w:tc>
          <w:tcPr>
            <w:tcW w:w="0" w:type="auto"/>
            <w:tcMar>
              <w:top w:w="30" w:type="dxa"/>
              <w:left w:w="30" w:type="dxa"/>
              <w:bottom w:w="30" w:type="dxa"/>
              <w:right w:w="30" w:type="dxa"/>
            </w:tcMar>
            <w:vAlign w:val="center"/>
            <w:hideMark/>
          </w:tcPr>
          <w:p w14:paraId="2D68B20F" w14:textId="77777777" w:rsidR="00000000" w:rsidRDefault="00376102">
            <w:pPr>
              <w:jc w:val="center"/>
              <w:rPr>
                <w:rFonts w:eastAsia="Times New Roman"/>
                <w:sz w:val="20"/>
                <w:szCs w:val="20"/>
              </w:rPr>
            </w:pPr>
            <w:r>
              <w:rPr>
                <w:rFonts w:ascii="inherit" w:eastAsia="Times New Roman" w:hAnsi="inherit"/>
                <w:b/>
                <w:bCs/>
                <w:sz w:val="20"/>
                <w:szCs w:val="20"/>
              </w:rPr>
              <w:t>10.19‡</w:t>
            </w:r>
          </w:p>
        </w:tc>
        <w:tc>
          <w:tcPr>
            <w:tcW w:w="0" w:type="auto"/>
            <w:tcMar>
              <w:top w:w="30" w:type="dxa"/>
              <w:left w:w="30" w:type="dxa"/>
              <w:bottom w:w="30" w:type="dxa"/>
              <w:right w:w="30" w:type="dxa"/>
            </w:tcMar>
            <w:vAlign w:val="bottom"/>
            <w:hideMark/>
          </w:tcPr>
          <w:p w14:paraId="2483A6BE" w14:textId="77777777" w:rsidR="00000000" w:rsidRDefault="00376102">
            <w:pPr>
              <w:divId w:val="1438254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9A090D3" w14:textId="77777777" w:rsidR="00000000" w:rsidRDefault="00376102">
            <w:pPr>
              <w:jc w:val="both"/>
              <w:rPr>
                <w:rFonts w:eastAsia="Times New Roman"/>
                <w:sz w:val="20"/>
                <w:szCs w:val="20"/>
              </w:rPr>
            </w:pPr>
            <w:hyperlink r:id="rId31" w:history="1">
              <w:r>
                <w:rPr>
                  <w:rStyle w:val="a3"/>
                  <w:rFonts w:ascii="inherit" w:eastAsia="Times New Roman" w:hAnsi="inherit"/>
                  <w:sz w:val="20"/>
                  <w:szCs w:val="20"/>
                </w:rPr>
                <w:t>Form of Stock Option Grant Letter (incorporated by reference to Exhibit 10.26 to the registrant’s Annual Report on Form 10-K for the year ended December 3</w:t>
              </w:r>
              <w:r>
                <w:rPr>
                  <w:rStyle w:val="a3"/>
                  <w:rFonts w:ascii="inherit" w:eastAsia="Times New Roman" w:hAnsi="inherit"/>
                  <w:sz w:val="20"/>
                  <w:szCs w:val="20"/>
                </w:rPr>
                <w:t>1, 2015, filed on March 15, 2016)</w:t>
              </w:r>
            </w:hyperlink>
          </w:p>
        </w:tc>
      </w:tr>
      <w:tr w:rsidR="00000000" w14:paraId="0AED56A1" w14:textId="77777777">
        <w:trPr>
          <w:divId w:val="706301173"/>
          <w:jc w:val="center"/>
        </w:trPr>
        <w:tc>
          <w:tcPr>
            <w:tcW w:w="0" w:type="auto"/>
            <w:tcMar>
              <w:top w:w="30" w:type="dxa"/>
              <w:left w:w="30" w:type="dxa"/>
              <w:bottom w:w="30" w:type="dxa"/>
              <w:right w:w="30" w:type="dxa"/>
            </w:tcMar>
            <w:vAlign w:val="bottom"/>
            <w:hideMark/>
          </w:tcPr>
          <w:p w14:paraId="02BC7ECC" w14:textId="77777777" w:rsidR="00000000" w:rsidRDefault="00376102">
            <w:pPr>
              <w:divId w:val="248125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58FC87" w14:textId="77777777" w:rsidR="00000000" w:rsidRDefault="00376102">
            <w:pPr>
              <w:divId w:val="1322395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DC8529" w14:textId="77777777" w:rsidR="00000000" w:rsidRDefault="00376102">
            <w:pPr>
              <w:divId w:val="1343897854"/>
              <w:rPr>
                <w:rFonts w:eastAsia="Times New Roman"/>
                <w:sz w:val="20"/>
                <w:szCs w:val="20"/>
              </w:rPr>
            </w:pPr>
            <w:r>
              <w:rPr>
                <w:rFonts w:ascii="inherit" w:eastAsia="Times New Roman" w:hAnsi="inherit"/>
                <w:sz w:val="20"/>
                <w:szCs w:val="20"/>
              </w:rPr>
              <w:t> </w:t>
            </w:r>
          </w:p>
        </w:tc>
      </w:tr>
      <w:tr w:rsidR="00000000" w14:paraId="5E747121" w14:textId="77777777">
        <w:trPr>
          <w:divId w:val="706301173"/>
          <w:jc w:val="center"/>
        </w:trPr>
        <w:tc>
          <w:tcPr>
            <w:tcW w:w="0" w:type="auto"/>
            <w:tcMar>
              <w:top w:w="30" w:type="dxa"/>
              <w:left w:w="30" w:type="dxa"/>
              <w:bottom w:w="30" w:type="dxa"/>
              <w:right w:w="30" w:type="dxa"/>
            </w:tcMar>
            <w:vAlign w:val="center"/>
            <w:hideMark/>
          </w:tcPr>
          <w:p w14:paraId="4E212512" w14:textId="77777777" w:rsidR="00000000" w:rsidRDefault="00376102">
            <w:pPr>
              <w:jc w:val="center"/>
              <w:rPr>
                <w:rFonts w:eastAsia="Times New Roman"/>
                <w:sz w:val="20"/>
                <w:szCs w:val="20"/>
              </w:rPr>
            </w:pPr>
            <w:r>
              <w:rPr>
                <w:rFonts w:ascii="inherit" w:eastAsia="Times New Roman" w:hAnsi="inherit"/>
                <w:b/>
                <w:bCs/>
                <w:sz w:val="20"/>
                <w:szCs w:val="20"/>
              </w:rPr>
              <w:t>10.20‡</w:t>
            </w:r>
          </w:p>
        </w:tc>
        <w:tc>
          <w:tcPr>
            <w:tcW w:w="0" w:type="auto"/>
            <w:tcMar>
              <w:top w:w="30" w:type="dxa"/>
              <w:left w:w="30" w:type="dxa"/>
              <w:bottom w:w="30" w:type="dxa"/>
              <w:right w:w="30" w:type="dxa"/>
            </w:tcMar>
            <w:vAlign w:val="bottom"/>
            <w:hideMark/>
          </w:tcPr>
          <w:p w14:paraId="6898016C" w14:textId="77777777" w:rsidR="00000000" w:rsidRDefault="00376102">
            <w:pPr>
              <w:divId w:val="2105763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A7B7CEE" w14:textId="77777777" w:rsidR="00000000" w:rsidRDefault="00376102">
            <w:pPr>
              <w:jc w:val="both"/>
              <w:rPr>
                <w:rFonts w:eastAsia="Times New Roman"/>
                <w:sz w:val="20"/>
                <w:szCs w:val="20"/>
              </w:rPr>
            </w:pPr>
            <w:hyperlink r:id="rId32" w:history="1">
              <w:r>
                <w:rPr>
                  <w:rStyle w:val="a3"/>
                  <w:rFonts w:ascii="inherit" w:eastAsia="Times New Roman" w:hAnsi="inherit"/>
                  <w:sz w:val="20"/>
                  <w:szCs w:val="20"/>
                </w:rPr>
                <w:t>Rules Governing the Free Share Plan - August 2016 (incorporated by reference to Exhibit 99.1 to the registrant’s Registration Statement (No. 333-213154) on Form S-8, filed on August 16, 2016)</w:t>
              </w:r>
            </w:hyperlink>
          </w:p>
        </w:tc>
      </w:tr>
      <w:tr w:rsidR="00000000" w14:paraId="464F1F0F" w14:textId="77777777">
        <w:trPr>
          <w:divId w:val="706301173"/>
          <w:jc w:val="center"/>
        </w:trPr>
        <w:tc>
          <w:tcPr>
            <w:tcW w:w="0" w:type="auto"/>
            <w:tcMar>
              <w:top w:w="30" w:type="dxa"/>
              <w:left w:w="30" w:type="dxa"/>
              <w:bottom w:w="30" w:type="dxa"/>
              <w:right w:w="30" w:type="dxa"/>
            </w:tcMar>
            <w:vAlign w:val="bottom"/>
            <w:hideMark/>
          </w:tcPr>
          <w:p w14:paraId="3424E172" w14:textId="77777777" w:rsidR="00000000" w:rsidRDefault="00376102">
            <w:pPr>
              <w:divId w:val="6609349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E99FD2" w14:textId="77777777" w:rsidR="00000000" w:rsidRDefault="00376102">
            <w:pPr>
              <w:divId w:val="894701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A4E0C0" w14:textId="77777777" w:rsidR="00000000" w:rsidRDefault="00376102">
            <w:pPr>
              <w:divId w:val="631717619"/>
              <w:rPr>
                <w:rFonts w:eastAsia="Times New Roman"/>
                <w:sz w:val="20"/>
                <w:szCs w:val="20"/>
              </w:rPr>
            </w:pPr>
            <w:r>
              <w:rPr>
                <w:rFonts w:ascii="inherit" w:eastAsia="Times New Roman" w:hAnsi="inherit"/>
                <w:sz w:val="20"/>
                <w:szCs w:val="20"/>
              </w:rPr>
              <w:t> </w:t>
            </w:r>
          </w:p>
        </w:tc>
      </w:tr>
      <w:tr w:rsidR="00000000" w14:paraId="1936613C" w14:textId="77777777">
        <w:trPr>
          <w:divId w:val="706301173"/>
          <w:jc w:val="center"/>
        </w:trPr>
        <w:tc>
          <w:tcPr>
            <w:tcW w:w="0" w:type="auto"/>
            <w:tcMar>
              <w:top w:w="30" w:type="dxa"/>
              <w:left w:w="30" w:type="dxa"/>
              <w:bottom w:w="30" w:type="dxa"/>
              <w:right w:w="30" w:type="dxa"/>
            </w:tcMar>
            <w:vAlign w:val="center"/>
            <w:hideMark/>
          </w:tcPr>
          <w:p w14:paraId="64675F49" w14:textId="77777777" w:rsidR="00000000" w:rsidRDefault="00376102">
            <w:pPr>
              <w:jc w:val="center"/>
              <w:rPr>
                <w:rFonts w:eastAsia="Times New Roman"/>
                <w:sz w:val="20"/>
                <w:szCs w:val="20"/>
              </w:rPr>
            </w:pPr>
            <w:r>
              <w:rPr>
                <w:rFonts w:ascii="inherit" w:eastAsia="Times New Roman" w:hAnsi="inherit"/>
                <w:b/>
                <w:bCs/>
                <w:sz w:val="20"/>
                <w:szCs w:val="20"/>
              </w:rPr>
              <w:t>10.21‡</w:t>
            </w:r>
          </w:p>
        </w:tc>
        <w:tc>
          <w:tcPr>
            <w:tcW w:w="0" w:type="auto"/>
            <w:tcMar>
              <w:top w:w="30" w:type="dxa"/>
              <w:left w:w="30" w:type="dxa"/>
              <w:bottom w:w="30" w:type="dxa"/>
              <w:right w:w="30" w:type="dxa"/>
            </w:tcMar>
            <w:vAlign w:val="bottom"/>
            <w:hideMark/>
          </w:tcPr>
          <w:p w14:paraId="6CBF4F61" w14:textId="77777777" w:rsidR="00000000" w:rsidRDefault="00376102">
            <w:pPr>
              <w:divId w:val="210382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255309B" w14:textId="77777777" w:rsidR="00000000" w:rsidRDefault="00376102">
            <w:pPr>
              <w:jc w:val="both"/>
              <w:rPr>
                <w:rFonts w:eastAsia="Times New Roman"/>
                <w:sz w:val="20"/>
                <w:szCs w:val="20"/>
              </w:rPr>
            </w:pPr>
            <w:hyperlink r:id="rId33" w:history="1">
              <w:r>
                <w:rPr>
                  <w:rStyle w:val="a3"/>
                  <w:rFonts w:ascii="inherit" w:eastAsia="Times New Roman" w:hAnsi="inherit"/>
                  <w:sz w:val="20"/>
                  <w:szCs w:val="20"/>
                </w:rPr>
                <w:t>August 2016 Stock Option Rules (incorporated by reference to Exhibit 99.2 to the registrant’s Registration Statement (No. 333-213154) on Form S-8, filed on August 16, 2016)</w:t>
              </w:r>
            </w:hyperlink>
          </w:p>
        </w:tc>
      </w:tr>
      <w:tr w:rsidR="00000000" w14:paraId="7A6A6E46" w14:textId="77777777">
        <w:trPr>
          <w:divId w:val="706301173"/>
          <w:jc w:val="center"/>
        </w:trPr>
        <w:tc>
          <w:tcPr>
            <w:tcW w:w="0" w:type="auto"/>
            <w:tcMar>
              <w:top w:w="30" w:type="dxa"/>
              <w:left w:w="30" w:type="dxa"/>
              <w:bottom w:w="30" w:type="dxa"/>
              <w:right w:w="30" w:type="dxa"/>
            </w:tcMar>
            <w:vAlign w:val="bottom"/>
            <w:hideMark/>
          </w:tcPr>
          <w:p w14:paraId="563CF3BE" w14:textId="77777777" w:rsidR="00000000" w:rsidRDefault="00376102">
            <w:pPr>
              <w:divId w:val="1990357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FB2A9" w14:textId="77777777" w:rsidR="00000000" w:rsidRDefault="00376102">
            <w:pPr>
              <w:divId w:val="1435173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55FA27" w14:textId="77777777" w:rsidR="00000000" w:rsidRDefault="00376102">
            <w:pPr>
              <w:divId w:val="1037316219"/>
              <w:rPr>
                <w:rFonts w:eastAsia="Times New Roman"/>
                <w:sz w:val="20"/>
                <w:szCs w:val="20"/>
              </w:rPr>
            </w:pPr>
            <w:r>
              <w:rPr>
                <w:rFonts w:ascii="inherit" w:eastAsia="Times New Roman" w:hAnsi="inherit"/>
                <w:sz w:val="20"/>
                <w:szCs w:val="20"/>
              </w:rPr>
              <w:t> </w:t>
            </w:r>
          </w:p>
        </w:tc>
      </w:tr>
      <w:tr w:rsidR="00000000" w14:paraId="1B72E953" w14:textId="77777777">
        <w:trPr>
          <w:divId w:val="706301173"/>
          <w:jc w:val="center"/>
        </w:trPr>
        <w:tc>
          <w:tcPr>
            <w:tcW w:w="0" w:type="auto"/>
            <w:tcMar>
              <w:top w:w="30" w:type="dxa"/>
              <w:left w:w="30" w:type="dxa"/>
              <w:bottom w:w="30" w:type="dxa"/>
              <w:right w:w="30" w:type="dxa"/>
            </w:tcMar>
            <w:vAlign w:val="center"/>
            <w:hideMark/>
          </w:tcPr>
          <w:p w14:paraId="601577E7" w14:textId="77777777" w:rsidR="00000000" w:rsidRDefault="00376102">
            <w:pPr>
              <w:jc w:val="center"/>
              <w:rPr>
                <w:rFonts w:eastAsia="Times New Roman"/>
                <w:sz w:val="20"/>
                <w:szCs w:val="20"/>
              </w:rPr>
            </w:pPr>
            <w:r>
              <w:rPr>
                <w:rFonts w:ascii="inherit" w:eastAsia="Times New Roman" w:hAnsi="inherit"/>
                <w:b/>
                <w:bCs/>
                <w:sz w:val="20"/>
                <w:szCs w:val="20"/>
              </w:rPr>
              <w:t>10.22‡</w:t>
            </w:r>
          </w:p>
        </w:tc>
        <w:tc>
          <w:tcPr>
            <w:tcW w:w="0" w:type="auto"/>
            <w:tcMar>
              <w:top w:w="30" w:type="dxa"/>
              <w:left w:w="30" w:type="dxa"/>
              <w:bottom w:w="30" w:type="dxa"/>
              <w:right w:w="30" w:type="dxa"/>
            </w:tcMar>
            <w:vAlign w:val="bottom"/>
            <w:hideMark/>
          </w:tcPr>
          <w:p w14:paraId="32A5B827" w14:textId="77777777" w:rsidR="00000000" w:rsidRDefault="00376102">
            <w:pPr>
              <w:divId w:val="1807746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A9684D7" w14:textId="77777777" w:rsidR="00000000" w:rsidRDefault="00376102">
            <w:pPr>
              <w:jc w:val="both"/>
              <w:rPr>
                <w:rFonts w:eastAsia="Times New Roman"/>
                <w:sz w:val="20"/>
                <w:szCs w:val="20"/>
              </w:rPr>
            </w:pPr>
            <w:hyperlink r:id="rId34" w:history="1">
              <w:r>
                <w:rPr>
                  <w:rStyle w:val="a3"/>
                  <w:rFonts w:ascii="inherit" w:eastAsia="Times New Roman" w:hAnsi="inherit"/>
                  <w:sz w:val="20"/>
                  <w:szCs w:val="20"/>
                </w:rPr>
                <w:t>August 2016 Stock Warrant Rules (incorporated by reference to Exhibit 99.3 to the registrant’s Registration Statement (No. 333-213154) on Form S-8, filed on August 16,</w:t>
              </w:r>
              <w:r>
                <w:rPr>
                  <w:rStyle w:val="a3"/>
                  <w:rFonts w:ascii="inherit" w:eastAsia="Times New Roman" w:hAnsi="inherit"/>
                  <w:sz w:val="20"/>
                  <w:szCs w:val="20"/>
                </w:rPr>
                <w:t xml:space="preserve"> 2016)</w:t>
              </w:r>
            </w:hyperlink>
          </w:p>
        </w:tc>
      </w:tr>
      <w:tr w:rsidR="00000000" w14:paraId="53DF2876" w14:textId="77777777">
        <w:trPr>
          <w:divId w:val="706301173"/>
          <w:jc w:val="center"/>
        </w:trPr>
        <w:tc>
          <w:tcPr>
            <w:tcW w:w="0" w:type="auto"/>
            <w:tcMar>
              <w:top w:w="30" w:type="dxa"/>
              <w:left w:w="30" w:type="dxa"/>
              <w:bottom w:w="30" w:type="dxa"/>
              <w:right w:w="30" w:type="dxa"/>
            </w:tcMar>
            <w:vAlign w:val="bottom"/>
            <w:hideMark/>
          </w:tcPr>
          <w:p w14:paraId="226DD7FE" w14:textId="77777777" w:rsidR="00000000" w:rsidRDefault="00376102">
            <w:pPr>
              <w:divId w:val="2067298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03DFA5" w14:textId="77777777" w:rsidR="00000000" w:rsidRDefault="00376102">
            <w:pPr>
              <w:divId w:val="725420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A7BBE0" w14:textId="77777777" w:rsidR="00000000" w:rsidRDefault="00376102">
            <w:pPr>
              <w:divId w:val="669019406"/>
              <w:rPr>
                <w:rFonts w:eastAsia="Times New Roman"/>
                <w:sz w:val="20"/>
                <w:szCs w:val="20"/>
              </w:rPr>
            </w:pPr>
            <w:r>
              <w:rPr>
                <w:rFonts w:ascii="inherit" w:eastAsia="Times New Roman" w:hAnsi="inherit"/>
                <w:sz w:val="20"/>
                <w:szCs w:val="20"/>
              </w:rPr>
              <w:t> </w:t>
            </w:r>
          </w:p>
        </w:tc>
      </w:tr>
      <w:tr w:rsidR="00000000" w14:paraId="502A7996" w14:textId="77777777">
        <w:trPr>
          <w:divId w:val="706301173"/>
          <w:jc w:val="center"/>
        </w:trPr>
        <w:tc>
          <w:tcPr>
            <w:tcW w:w="0" w:type="auto"/>
            <w:tcMar>
              <w:top w:w="30" w:type="dxa"/>
              <w:left w:w="30" w:type="dxa"/>
              <w:bottom w:w="30" w:type="dxa"/>
              <w:right w:w="30" w:type="dxa"/>
            </w:tcMar>
            <w:vAlign w:val="center"/>
            <w:hideMark/>
          </w:tcPr>
          <w:p w14:paraId="33201787" w14:textId="77777777" w:rsidR="00000000" w:rsidRDefault="00376102">
            <w:pPr>
              <w:jc w:val="center"/>
              <w:rPr>
                <w:rFonts w:eastAsia="Times New Roman"/>
                <w:sz w:val="20"/>
                <w:szCs w:val="20"/>
              </w:rPr>
            </w:pPr>
            <w:r>
              <w:rPr>
                <w:rFonts w:ascii="inherit" w:eastAsia="Times New Roman" w:hAnsi="inherit"/>
                <w:b/>
                <w:bCs/>
                <w:sz w:val="20"/>
                <w:szCs w:val="20"/>
              </w:rPr>
              <w:t>10.23</w:t>
            </w: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13355A8" w14:textId="77777777" w:rsidR="00000000" w:rsidRDefault="00376102">
            <w:pPr>
              <w:divId w:val="12843845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969F009" w14:textId="77777777" w:rsidR="00000000" w:rsidRDefault="00376102">
            <w:pPr>
              <w:jc w:val="both"/>
              <w:rPr>
                <w:rFonts w:eastAsia="Times New Roman"/>
                <w:sz w:val="20"/>
                <w:szCs w:val="20"/>
              </w:rPr>
            </w:pPr>
            <w:hyperlink r:id="rId35" w:history="1">
              <w:r>
                <w:rPr>
                  <w:rStyle w:val="a3"/>
                  <w:rFonts w:ascii="inherit" w:eastAsia="Times New Roman" w:hAnsi="inherit"/>
                  <w:sz w:val="20"/>
                  <w:szCs w:val="20"/>
                </w:rPr>
                <w:t>Form of stock option grant letter for 2016 Stock Option Rules (incorporated by reference to Exhibit 10.31 to the registrant's Annual Report on Form 10-K for the year ended December 31, 2016, filed on March 28, 2017)</w:t>
              </w:r>
            </w:hyperlink>
          </w:p>
        </w:tc>
      </w:tr>
      <w:tr w:rsidR="00000000" w14:paraId="76CBDF41" w14:textId="77777777">
        <w:trPr>
          <w:divId w:val="706301173"/>
          <w:jc w:val="center"/>
        </w:trPr>
        <w:tc>
          <w:tcPr>
            <w:tcW w:w="0" w:type="auto"/>
            <w:tcMar>
              <w:top w:w="30" w:type="dxa"/>
              <w:left w:w="30" w:type="dxa"/>
              <w:bottom w:w="30" w:type="dxa"/>
              <w:right w:w="30" w:type="dxa"/>
            </w:tcMar>
            <w:vAlign w:val="bottom"/>
            <w:hideMark/>
          </w:tcPr>
          <w:p w14:paraId="0887540D" w14:textId="77777777" w:rsidR="00000000" w:rsidRDefault="00376102">
            <w:pPr>
              <w:divId w:val="1285233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B0210F" w14:textId="77777777" w:rsidR="00000000" w:rsidRDefault="00376102">
            <w:pPr>
              <w:divId w:val="1945574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F107FA" w14:textId="77777777" w:rsidR="00000000" w:rsidRDefault="00376102">
            <w:pPr>
              <w:divId w:val="1170830391"/>
              <w:rPr>
                <w:rFonts w:eastAsia="Times New Roman"/>
                <w:sz w:val="20"/>
                <w:szCs w:val="20"/>
              </w:rPr>
            </w:pPr>
            <w:r>
              <w:rPr>
                <w:rFonts w:ascii="inherit" w:eastAsia="Times New Roman" w:hAnsi="inherit"/>
                <w:sz w:val="20"/>
                <w:szCs w:val="20"/>
              </w:rPr>
              <w:t> </w:t>
            </w:r>
          </w:p>
        </w:tc>
      </w:tr>
      <w:tr w:rsidR="00000000" w14:paraId="5E78D850" w14:textId="77777777">
        <w:trPr>
          <w:divId w:val="706301173"/>
          <w:jc w:val="center"/>
        </w:trPr>
        <w:tc>
          <w:tcPr>
            <w:tcW w:w="0" w:type="auto"/>
            <w:tcMar>
              <w:top w:w="30" w:type="dxa"/>
              <w:left w:w="30" w:type="dxa"/>
              <w:bottom w:w="30" w:type="dxa"/>
              <w:right w:w="30" w:type="dxa"/>
            </w:tcMar>
            <w:vAlign w:val="center"/>
            <w:hideMark/>
          </w:tcPr>
          <w:p w14:paraId="0640ADDD" w14:textId="77777777" w:rsidR="00000000" w:rsidRDefault="00376102">
            <w:pPr>
              <w:jc w:val="center"/>
              <w:rPr>
                <w:rFonts w:eastAsia="Times New Roman"/>
                <w:sz w:val="20"/>
                <w:szCs w:val="20"/>
              </w:rPr>
            </w:pPr>
            <w:r>
              <w:rPr>
                <w:rFonts w:ascii="inherit" w:eastAsia="Times New Roman" w:hAnsi="inherit"/>
                <w:b/>
                <w:bCs/>
                <w:sz w:val="20"/>
                <w:szCs w:val="20"/>
              </w:rPr>
              <w:t>10.24‡</w:t>
            </w:r>
          </w:p>
        </w:tc>
        <w:tc>
          <w:tcPr>
            <w:tcW w:w="0" w:type="auto"/>
            <w:tcMar>
              <w:top w:w="30" w:type="dxa"/>
              <w:left w:w="30" w:type="dxa"/>
              <w:bottom w:w="30" w:type="dxa"/>
              <w:right w:w="30" w:type="dxa"/>
            </w:tcMar>
            <w:vAlign w:val="bottom"/>
            <w:hideMark/>
          </w:tcPr>
          <w:p w14:paraId="7A5AA477" w14:textId="77777777" w:rsidR="00000000" w:rsidRDefault="00376102">
            <w:pPr>
              <w:divId w:val="413211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645761" w14:textId="77777777" w:rsidR="00000000" w:rsidRDefault="00376102">
            <w:pPr>
              <w:jc w:val="both"/>
              <w:rPr>
                <w:rFonts w:eastAsia="Times New Roman"/>
                <w:sz w:val="20"/>
                <w:szCs w:val="20"/>
              </w:rPr>
            </w:pPr>
            <w:hyperlink r:id="rId36" w:history="1">
              <w:r>
                <w:rPr>
                  <w:rStyle w:val="a3"/>
                  <w:rFonts w:ascii="inherit" w:eastAsia="Times New Roman" w:hAnsi="inherit"/>
                  <w:sz w:val="20"/>
                  <w:szCs w:val="20"/>
                </w:rPr>
                <w:t>Employment Agreement by and between Avadel Management Corporation and Phillandas T. Thompson dated August 15, 2017 (incorporated by reference</w:t>
              </w:r>
              <w:r>
                <w:rPr>
                  <w:rStyle w:val="a3"/>
                  <w:rFonts w:ascii="inherit" w:eastAsia="Times New Roman" w:hAnsi="inherit"/>
                  <w:sz w:val="20"/>
                  <w:szCs w:val="20"/>
                </w:rPr>
                <w:t xml:space="preserve"> </w:t>
              </w:r>
              <w:r>
                <w:rPr>
                  <w:rStyle w:val="a3"/>
                  <w:rFonts w:ascii="inherit" w:eastAsia="Times New Roman" w:hAnsi="inherit"/>
                  <w:sz w:val="20"/>
                  <w:szCs w:val="20"/>
                </w:rPr>
                <w:t>to Exhibit 10.5 to the r</w:t>
              </w:r>
              <w:r>
                <w:rPr>
                  <w:rStyle w:val="a3"/>
                  <w:rFonts w:ascii="inherit" w:eastAsia="Times New Roman" w:hAnsi="inherit"/>
                  <w:sz w:val="20"/>
                  <w:szCs w:val="20"/>
                </w:rPr>
                <w:t>egistrant's Quarterly Report on Form 10-Q for the quarter ended September 30, 2017, filed on November 9, 2017)</w:t>
              </w:r>
            </w:hyperlink>
          </w:p>
        </w:tc>
      </w:tr>
    </w:tbl>
    <w:p w14:paraId="5D0F581E" w14:textId="77777777" w:rsidR="00000000" w:rsidRDefault="00376102">
      <w:pPr>
        <w:divId w:val="1945768611"/>
        <w:rPr>
          <w:rFonts w:eastAsia="Times New Roman"/>
          <w:sz w:val="20"/>
          <w:szCs w:val="20"/>
        </w:rPr>
      </w:pPr>
    </w:p>
    <w:p w14:paraId="30B46CB0" w14:textId="77777777" w:rsidR="00000000" w:rsidRDefault="00376102">
      <w:pPr>
        <w:spacing w:line="288" w:lineRule="auto"/>
        <w:jc w:val="center"/>
        <w:divId w:val="245311158"/>
        <w:rPr>
          <w:rFonts w:eastAsia="Times New Roman"/>
          <w:sz w:val="20"/>
          <w:szCs w:val="20"/>
        </w:rPr>
      </w:pPr>
      <w:r>
        <w:rPr>
          <w:rFonts w:ascii="inherit" w:eastAsia="Times New Roman" w:hAnsi="inherit"/>
          <w:sz w:val="20"/>
          <w:szCs w:val="20"/>
        </w:rPr>
        <w:t>-102-</w:t>
      </w:r>
    </w:p>
    <w:p w14:paraId="14BA6419" w14:textId="77777777" w:rsidR="00000000" w:rsidRDefault="00376102">
      <w:pPr>
        <w:divId w:val="588466837"/>
        <w:rPr>
          <w:rFonts w:eastAsia="Times New Roman"/>
          <w:sz w:val="20"/>
          <w:szCs w:val="20"/>
        </w:rPr>
      </w:pPr>
      <w:r>
        <w:rPr>
          <w:rFonts w:eastAsia="Times New Roman"/>
          <w:sz w:val="20"/>
          <w:szCs w:val="20"/>
        </w:rPr>
        <w:pict w14:anchorId="26709F0E">
          <v:rect id="_x0000_i1127" style="width:0;height:1.5pt" o:hralign="center" o:hrstd="t" o:hr="t" fillcolor="#a0a0a0" stroked="f"/>
        </w:pict>
      </w:r>
    </w:p>
    <w:p w14:paraId="4D9EC37C" w14:textId="77777777" w:rsidR="00000000" w:rsidRDefault="00376102">
      <w:pPr>
        <w:spacing w:line="288" w:lineRule="auto"/>
        <w:divId w:val="431827362"/>
        <w:rPr>
          <w:rFonts w:eastAsia="Times New Roman"/>
          <w:sz w:val="20"/>
          <w:szCs w:val="20"/>
        </w:rPr>
      </w:pPr>
    </w:p>
    <w:p w14:paraId="5EBE52EC" w14:textId="77777777" w:rsidR="00000000" w:rsidRDefault="00376102">
      <w:pPr>
        <w:divId w:val="594510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46"/>
        <w:gridCol w:w="166"/>
        <w:gridCol w:w="6894"/>
      </w:tblGrid>
      <w:tr w:rsidR="00000000" w14:paraId="3A0AFC15" w14:textId="77777777">
        <w:trPr>
          <w:divId w:val="1557740696"/>
          <w:jc w:val="center"/>
        </w:trPr>
        <w:tc>
          <w:tcPr>
            <w:tcW w:w="0" w:type="auto"/>
            <w:gridSpan w:val="3"/>
            <w:vAlign w:val="center"/>
            <w:hideMark/>
          </w:tcPr>
          <w:p w14:paraId="468010A2" w14:textId="77777777" w:rsidR="00000000" w:rsidRDefault="00376102">
            <w:pPr>
              <w:rPr>
                <w:rFonts w:eastAsia="Times New Roman"/>
                <w:sz w:val="20"/>
                <w:szCs w:val="20"/>
              </w:rPr>
            </w:pPr>
          </w:p>
        </w:tc>
      </w:tr>
      <w:tr w:rsidR="00000000" w14:paraId="6039E64A" w14:textId="77777777">
        <w:trPr>
          <w:divId w:val="1557740696"/>
          <w:jc w:val="center"/>
        </w:trPr>
        <w:tc>
          <w:tcPr>
            <w:tcW w:w="750" w:type="pct"/>
            <w:vAlign w:val="center"/>
            <w:hideMark/>
          </w:tcPr>
          <w:p w14:paraId="52757450" w14:textId="77777777" w:rsidR="00000000" w:rsidRDefault="00376102">
            <w:pPr>
              <w:rPr>
                <w:rFonts w:eastAsia="Times New Roman"/>
                <w:sz w:val="20"/>
                <w:szCs w:val="20"/>
              </w:rPr>
            </w:pPr>
          </w:p>
        </w:tc>
        <w:tc>
          <w:tcPr>
            <w:tcW w:w="100" w:type="pct"/>
            <w:vAlign w:val="center"/>
            <w:hideMark/>
          </w:tcPr>
          <w:p w14:paraId="7EFC1439" w14:textId="77777777" w:rsidR="00000000" w:rsidRDefault="00376102">
            <w:pPr>
              <w:rPr>
                <w:rFonts w:eastAsia="Times New Roman"/>
                <w:sz w:val="20"/>
                <w:szCs w:val="20"/>
              </w:rPr>
            </w:pPr>
          </w:p>
        </w:tc>
        <w:tc>
          <w:tcPr>
            <w:tcW w:w="4150" w:type="pct"/>
            <w:vAlign w:val="center"/>
            <w:hideMark/>
          </w:tcPr>
          <w:p w14:paraId="27A0D5E1" w14:textId="77777777" w:rsidR="00000000" w:rsidRDefault="00376102">
            <w:pPr>
              <w:rPr>
                <w:rFonts w:eastAsia="Times New Roman"/>
                <w:sz w:val="20"/>
                <w:szCs w:val="20"/>
              </w:rPr>
            </w:pPr>
          </w:p>
        </w:tc>
      </w:tr>
      <w:tr w:rsidR="00000000" w14:paraId="3DB2ED03" w14:textId="77777777">
        <w:trPr>
          <w:divId w:val="1557740696"/>
          <w:jc w:val="center"/>
        </w:trPr>
        <w:tc>
          <w:tcPr>
            <w:tcW w:w="0" w:type="auto"/>
            <w:tcMar>
              <w:top w:w="30" w:type="dxa"/>
              <w:left w:w="30" w:type="dxa"/>
              <w:bottom w:w="30" w:type="dxa"/>
              <w:right w:w="30" w:type="dxa"/>
            </w:tcMar>
            <w:vAlign w:val="bottom"/>
            <w:hideMark/>
          </w:tcPr>
          <w:p w14:paraId="28447EA6" w14:textId="77777777" w:rsidR="00000000" w:rsidRDefault="00376102">
            <w:pPr>
              <w:divId w:val="1588880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BB7102" w14:textId="77777777" w:rsidR="00000000" w:rsidRDefault="00376102">
            <w:pPr>
              <w:divId w:val="503865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EB373D" w14:textId="77777777" w:rsidR="00000000" w:rsidRDefault="00376102">
            <w:pPr>
              <w:divId w:val="729500827"/>
              <w:rPr>
                <w:rFonts w:eastAsia="Times New Roman"/>
                <w:sz w:val="20"/>
                <w:szCs w:val="20"/>
              </w:rPr>
            </w:pPr>
            <w:r>
              <w:rPr>
                <w:rFonts w:ascii="inherit" w:eastAsia="Times New Roman" w:hAnsi="inherit"/>
                <w:sz w:val="20"/>
                <w:szCs w:val="20"/>
              </w:rPr>
              <w:t> </w:t>
            </w:r>
          </w:p>
        </w:tc>
      </w:tr>
      <w:tr w:rsidR="00000000" w14:paraId="7D19FCA8" w14:textId="77777777">
        <w:trPr>
          <w:divId w:val="1557740696"/>
          <w:jc w:val="center"/>
        </w:trPr>
        <w:tc>
          <w:tcPr>
            <w:tcW w:w="0" w:type="auto"/>
            <w:tcMar>
              <w:top w:w="30" w:type="dxa"/>
              <w:left w:w="30" w:type="dxa"/>
              <w:bottom w:w="30" w:type="dxa"/>
              <w:right w:w="30" w:type="dxa"/>
            </w:tcMar>
            <w:vAlign w:val="center"/>
            <w:hideMark/>
          </w:tcPr>
          <w:p w14:paraId="143B5B5E" w14:textId="77777777" w:rsidR="00000000" w:rsidRDefault="00376102">
            <w:pPr>
              <w:jc w:val="center"/>
              <w:rPr>
                <w:rFonts w:eastAsia="Times New Roman"/>
                <w:sz w:val="20"/>
                <w:szCs w:val="20"/>
              </w:rPr>
            </w:pPr>
            <w:r>
              <w:rPr>
                <w:rFonts w:ascii="inherit" w:eastAsia="Times New Roman" w:hAnsi="inherit"/>
                <w:b/>
                <w:bCs/>
                <w:sz w:val="20"/>
                <w:szCs w:val="20"/>
              </w:rPr>
              <w:t>10.25‡</w:t>
            </w:r>
          </w:p>
        </w:tc>
        <w:tc>
          <w:tcPr>
            <w:tcW w:w="0" w:type="auto"/>
            <w:tcMar>
              <w:top w:w="30" w:type="dxa"/>
              <w:left w:w="30" w:type="dxa"/>
              <w:bottom w:w="30" w:type="dxa"/>
              <w:right w:w="30" w:type="dxa"/>
            </w:tcMar>
            <w:vAlign w:val="bottom"/>
            <w:hideMark/>
          </w:tcPr>
          <w:p w14:paraId="442CDF5E" w14:textId="77777777" w:rsidR="00000000" w:rsidRDefault="00376102">
            <w:pPr>
              <w:divId w:val="1835604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1F829" w14:textId="77777777" w:rsidR="00000000" w:rsidRDefault="00376102">
            <w:pPr>
              <w:jc w:val="both"/>
              <w:rPr>
                <w:rFonts w:eastAsia="Times New Roman"/>
                <w:sz w:val="20"/>
                <w:szCs w:val="20"/>
              </w:rPr>
            </w:pPr>
            <w:hyperlink r:id="rId37" w:history="1">
              <w:r>
                <w:rPr>
                  <w:rStyle w:val="a3"/>
                  <w:rFonts w:ascii="inherit" w:eastAsia="Times New Roman" w:hAnsi="inherit"/>
                  <w:sz w:val="20"/>
                  <w:szCs w:val="20"/>
                </w:rPr>
                <w:t xml:space="preserve">Amended Employment Agreement dated as of June 3, 2019 between Avadel Management Corporation and Gregory J. Divis (incorporated by reference to Exhibit </w:t>
              </w:r>
              <w:r>
                <w:rPr>
                  <w:rStyle w:val="a3"/>
                  <w:rFonts w:ascii="inherit" w:eastAsia="Times New Roman" w:hAnsi="inherit"/>
                  <w:sz w:val="20"/>
                  <w:szCs w:val="20"/>
                </w:rPr>
                <w:t>10.1 to the registrant’s current report on Form 8-K, filed on June 5, 2019)</w:t>
              </w:r>
            </w:hyperlink>
            <w:r>
              <w:rPr>
                <w:rFonts w:ascii="inherit" w:eastAsia="Times New Roman" w:hAnsi="inherit"/>
                <w:sz w:val="20"/>
                <w:szCs w:val="20"/>
              </w:rPr>
              <w:t> </w:t>
            </w:r>
          </w:p>
        </w:tc>
      </w:tr>
      <w:tr w:rsidR="00000000" w14:paraId="712E918D" w14:textId="77777777">
        <w:trPr>
          <w:divId w:val="1557740696"/>
          <w:jc w:val="center"/>
        </w:trPr>
        <w:tc>
          <w:tcPr>
            <w:tcW w:w="0" w:type="auto"/>
            <w:tcMar>
              <w:top w:w="30" w:type="dxa"/>
              <w:left w:w="30" w:type="dxa"/>
              <w:bottom w:w="30" w:type="dxa"/>
              <w:right w:w="30" w:type="dxa"/>
            </w:tcMar>
            <w:vAlign w:val="bottom"/>
            <w:hideMark/>
          </w:tcPr>
          <w:p w14:paraId="68FEA8F9" w14:textId="77777777" w:rsidR="00000000" w:rsidRDefault="00376102">
            <w:pPr>
              <w:divId w:val="1192493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540B0" w14:textId="77777777" w:rsidR="00000000" w:rsidRDefault="00376102">
            <w:pPr>
              <w:divId w:val="633104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AF4674" w14:textId="77777777" w:rsidR="00000000" w:rsidRDefault="00376102">
            <w:pPr>
              <w:divId w:val="698822736"/>
              <w:rPr>
                <w:rFonts w:eastAsia="Times New Roman"/>
                <w:sz w:val="20"/>
                <w:szCs w:val="20"/>
              </w:rPr>
            </w:pPr>
            <w:r>
              <w:rPr>
                <w:rFonts w:ascii="inherit" w:eastAsia="Times New Roman" w:hAnsi="inherit"/>
                <w:sz w:val="20"/>
                <w:szCs w:val="20"/>
              </w:rPr>
              <w:t> </w:t>
            </w:r>
          </w:p>
        </w:tc>
      </w:tr>
      <w:tr w:rsidR="00000000" w14:paraId="21DECF7A" w14:textId="77777777">
        <w:trPr>
          <w:divId w:val="1557740696"/>
          <w:jc w:val="center"/>
        </w:trPr>
        <w:tc>
          <w:tcPr>
            <w:tcW w:w="0" w:type="auto"/>
            <w:tcMar>
              <w:top w:w="30" w:type="dxa"/>
              <w:left w:w="30" w:type="dxa"/>
              <w:bottom w:w="30" w:type="dxa"/>
              <w:right w:w="30" w:type="dxa"/>
            </w:tcMar>
            <w:vAlign w:val="center"/>
            <w:hideMark/>
          </w:tcPr>
          <w:p w14:paraId="2292BE05" w14:textId="77777777" w:rsidR="00000000" w:rsidRDefault="00376102">
            <w:pPr>
              <w:jc w:val="center"/>
              <w:rPr>
                <w:rFonts w:eastAsia="Times New Roman"/>
                <w:sz w:val="20"/>
                <w:szCs w:val="20"/>
              </w:rPr>
            </w:pPr>
            <w:r>
              <w:rPr>
                <w:rFonts w:ascii="inherit" w:eastAsia="Times New Roman" w:hAnsi="inherit"/>
                <w:b/>
                <w:bCs/>
                <w:sz w:val="20"/>
                <w:szCs w:val="20"/>
              </w:rPr>
              <w:t>10.26‡</w:t>
            </w:r>
          </w:p>
        </w:tc>
        <w:tc>
          <w:tcPr>
            <w:tcW w:w="0" w:type="auto"/>
            <w:tcMar>
              <w:top w:w="30" w:type="dxa"/>
              <w:left w:w="30" w:type="dxa"/>
              <w:bottom w:w="30" w:type="dxa"/>
              <w:right w:w="30" w:type="dxa"/>
            </w:tcMar>
            <w:vAlign w:val="bottom"/>
            <w:hideMark/>
          </w:tcPr>
          <w:p w14:paraId="72907997" w14:textId="77777777" w:rsidR="00000000" w:rsidRDefault="00376102">
            <w:pPr>
              <w:divId w:val="101460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958367" w14:textId="77777777" w:rsidR="00000000" w:rsidRDefault="00376102">
            <w:pPr>
              <w:jc w:val="both"/>
              <w:rPr>
                <w:rFonts w:eastAsia="Times New Roman"/>
                <w:sz w:val="20"/>
                <w:szCs w:val="20"/>
              </w:rPr>
            </w:pPr>
            <w:hyperlink r:id="rId38" w:history="1">
              <w:r>
                <w:rPr>
                  <w:rStyle w:val="a3"/>
                  <w:rFonts w:ascii="inherit" w:eastAsia="Times New Roman" w:hAnsi="inherit"/>
                  <w:sz w:val="20"/>
                  <w:szCs w:val="20"/>
                </w:rPr>
                <w:t>Employment Agreement dated as of June 5, 2019 between Ava</w:t>
              </w:r>
              <w:r>
                <w:rPr>
                  <w:rStyle w:val="a3"/>
                  <w:rFonts w:ascii="inherit" w:eastAsia="Times New Roman" w:hAnsi="inherit"/>
                  <w:sz w:val="20"/>
                  <w:szCs w:val="20"/>
                </w:rPr>
                <w:t>del Management Corporation and Jordan Dubow (incorporated by reference to Exhibit 10.2 to the registrant’s current report on Form 8-K, filed on June 5, 2019)</w:t>
              </w:r>
            </w:hyperlink>
          </w:p>
        </w:tc>
      </w:tr>
      <w:tr w:rsidR="00000000" w14:paraId="000A5FCD" w14:textId="77777777">
        <w:trPr>
          <w:divId w:val="1557740696"/>
          <w:jc w:val="center"/>
        </w:trPr>
        <w:tc>
          <w:tcPr>
            <w:tcW w:w="0" w:type="auto"/>
            <w:tcMar>
              <w:top w:w="30" w:type="dxa"/>
              <w:left w:w="30" w:type="dxa"/>
              <w:bottom w:w="30" w:type="dxa"/>
              <w:right w:w="30" w:type="dxa"/>
            </w:tcMar>
            <w:vAlign w:val="bottom"/>
            <w:hideMark/>
          </w:tcPr>
          <w:p w14:paraId="7BCA329D" w14:textId="77777777" w:rsidR="00000000" w:rsidRDefault="00376102">
            <w:pPr>
              <w:divId w:val="7323918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04B330" w14:textId="77777777" w:rsidR="00000000" w:rsidRDefault="00376102">
            <w:pPr>
              <w:divId w:val="1810517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5AFF8C" w14:textId="77777777" w:rsidR="00000000" w:rsidRDefault="00376102">
            <w:pPr>
              <w:divId w:val="705371821"/>
              <w:rPr>
                <w:rFonts w:eastAsia="Times New Roman"/>
                <w:sz w:val="20"/>
                <w:szCs w:val="20"/>
              </w:rPr>
            </w:pPr>
            <w:r>
              <w:rPr>
                <w:rFonts w:ascii="inherit" w:eastAsia="Times New Roman" w:hAnsi="inherit"/>
                <w:sz w:val="20"/>
                <w:szCs w:val="20"/>
              </w:rPr>
              <w:t> </w:t>
            </w:r>
          </w:p>
        </w:tc>
      </w:tr>
      <w:tr w:rsidR="00000000" w14:paraId="3687D6AA" w14:textId="77777777">
        <w:trPr>
          <w:divId w:val="1557740696"/>
          <w:jc w:val="center"/>
        </w:trPr>
        <w:tc>
          <w:tcPr>
            <w:tcW w:w="0" w:type="auto"/>
            <w:tcMar>
              <w:top w:w="30" w:type="dxa"/>
              <w:left w:w="30" w:type="dxa"/>
              <w:bottom w:w="30" w:type="dxa"/>
              <w:right w:w="30" w:type="dxa"/>
            </w:tcMar>
            <w:vAlign w:val="center"/>
            <w:hideMark/>
          </w:tcPr>
          <w:p w14:paraId="2909E8F5" w14:textId="77777777" w:rsidR="00000000" w:rsidRDefault="00376102">
            <w:pPr>
              <w:jc w:val="center"/>
              <w:rPr>
                <w:rFonts w:eastAsia="Times New Roman"/>
                <w:sz w:val="20"/>
                <w:szCs w:val="20"/>
              </w:rPr>
            </w:pPr>
            <w:r>
              <w:rPr>
                <w:rFonts w:ascii="inherit" w:eastAsia="Times New Roman" w:hAnsi="inherit"/>
                <w:b/>
                <w:bCs/>
                <w:sz w:val="20"/>
                <w:szCs w:val="20"/>
              </w:rPr>
              <w:t>10.28*</w:t>
            </w:r>
          </w:p>
        </w:tc>
        <w:tc>
          <w:tcPr>
            <w:tcW w:w="0" w:type="auto"/>
            <w:tcMar>
              <w:top w:w="30" w:type="dxa"/>
              <w:left w:w="30" w:type="dxa"/>
              <w:bottom w:w="30" w:type="dxa"/>
              <w:right w:w="30" w:type="dxa"/>
            </w:tcMar>
            <w:vAlign w:val="bottom"/>
            <w:hideMark/>
          </w:tcPr>
          <w:p w14:paraId="7C3ABC4B" w14:textId="77777777" w:rsidR="00000000" w:rsidRDefault="00376102">
            <w:pPr>
              <w:divId w:val="1576891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56870C" w14:textId="77777777" w:rsidR="00000000" w:rsidRDefault="00376102">
            <w:pPr>
              <w:jc w:val="both"/>
              <w:rPr>
                <w:rFonts w:eastAsia="Times New Roman"/>
                <w:sz w:val="20"/>
                <w:szCs w:val="20"/>
              </w:rPr>
            </w:pPr>
            <w:hyperlink r:id="rId39" w:history="1">
              <w:r>
                <w:rPr>
                  <w:rStyle w:val="a3"/>
                  <w:rFonts w:ascii="inherit" w:eastAsia="Times New Roman" w:hAnsi="inherit"/>
                  <w:sz w:val="20"/>
                  <w:szCs w:val="20"/>
                </w:rPr>
                <w:t>Exclusive Right of Negotiation Agreement by and between Avadel Specialty Pharmaceuticals, LLC and Serenity Pharmaceuticals, LLC dated as of August 11, 2017 (incorporated by reference to Exhibit 10.6 to the registrant's Quart</w:t>
              </w:r>
              <w:r>
                <w:rPr>
                  <w:rStyle w:val="a3"/>
                  <w:rFonts w:ascii="inherit" w:eastAsia="Times New Roman" w:hAnsi="inherit"/>
                  <w:sz w:val="20"/>
                  <w:szCs w:val="20"/>
                </w:rPr>
                <w:t>erly Report on Form 10-Q for the quarter ended September 30, 2017, filed on November 9, 2017)</w:t>
              </w:r>
            </w:hyperlink>
          </w:p>
        </w:tc>
      </w:tr>
      <w:tr w:rsidR="00000000" w14:paraId="3AB87309" w14:textId="77777777">
        <w:trPr>
          <w:divId w:val="1557740696"/>
          <w:jc w:val="center"/>
        </w:trPr>
        <w:tc>
          <w:tcPr>
            <w:tcW w:w="0" w:type="auto"/>
            <w:tcMar>
              <w:top w:w="30" w:type="dxa"/>
              <w:left w:w="30" w:type="dxa"/>
              <w:bottom w:w="30" w:type="dxa"/>
              <w:right w:w="30" w:type="dxa"/>
            </w:tcMar>
            <w:vAlign w:val="bottom"/>
            <w:hideMark/>
          </w:tcPr>
          <w:p w14:paraId="1443029D" w14:textId="77777777" w:rsidR="00000000" w:rsidRDefault="00376102">
            <w:pPr>
              <w:divId w:val="2128810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C8061E" w14:textId="77777777" w:rsidR="00000000" w:rsidRDefault="00376102">
            <w:pPr>
              <w:divId w:val="501897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F98DF" w14:textId="77777777" w:rsidR="00000000" w:rsidRDefault="00376102">
            <w:pPr>
              <w:divId w:val="2095975056"/>
              <w:rPr>
                <w:rFonts w:eastAsia="Times New Roman"/>
                <w:sz w:val="20"/>
                <w:szCs w:val="20"/>
              </w:rPr>
            </w:pPr>
            <w:r>
              <w:rPr>
                <w:rFonts w:ascii="inherit" w:eastAsia="Times New Roman" w:hAnsi="inherit"/>
                <w:sz w:val="20"/>
                <w:szCs w:val="20"/>
              </w:rPr>
              <w:t> </w:t>
            </w:r>
          </w:p>
        </w:tc>
      </w:tr>
      <w:tr w:rsidR="00000000" w14:paraId="5F1FBD56" w14:textId="77777777">
        <w:trPr>
          <w:divId w:val="1557740696"/>
          <w:jc w:val="center"/>
        </w:trPr>
        <w:tc>
          <w:tcPr>
            <w:tcW w:w="0" w:type="auto"/>
            <w:tcMar>
              <w:top w:w="30" w:type="dxa"/>
              <w:left w:w="30" w:type="dxa"/>
              <w:bottom w:w="30" w:type="dxa"/>
              <w:right w:w="30" w:type="dxa"/>
            </w:tcMar>
            <w:vAlign w:val="center"/>
            <w:hideMark/>
          </w:tcPr>
          <w:p w14:paraId="5121F9CF" w14:textId="77777777" w:rsidR="00000000" w:rsidRDefault="00376102">
            <w:pPr>
              <w:jc w:val="center"/>
              <w:rPr>
                <w:rFonts w:eastAsia="Times New Roman"/>
                <w:sz w:val="20"/>
                <w:szCs w:val="20"/>
              </w:rPr>
            </w:pPr>
            <w:r>
              <w:rPr>
                <w:rFonts w:ascii="inherit" w:eastAsia="Times New Roman" w:hAnsi="inherit"/>
                <w:b/>
                <w:bCs/>
                <w:sz w:val="20"/>
                <w:szCs w:val="20"/>
              </w:rPr>
              <w:t>10.29*</w:t>
            </w:r>
          </w:p>
        </w:tc>
        <w:tc>
          <w:tcPr>
            <w:tcW w:w="0" w:type="auto"/>
            <w:tcMar>
              <w:top w:w="30" w:type="dxa"/>
              <w:left w:w="30" w:type="dxa"/>
              <w:bottom w:w="30" w:type="dxa"/>
              <w:right w:w="30" w:type="dxa"/>
            </w:tcMar>
            <w:vAlign w:val="bottom"/>
            <w:hideMark/>
          </w:tcPr>
          <w:p w14:paraId="1F79565D" w14:textId="77777777" w:rsidR="00000000" w:rsidRDefault="00376102">
            <w:pPr>
              <w:divId w:val="1132093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F2F14D" w14:textId="77777777" w:rsidR="00000000" w:rsidRDefault="00376102">
            <w:pPr>
              <w:jc w:val="both"/>
              <w:rPr>
                <w:rFonts w:eastAsia="Times New Roman"/>
                <w:sz w:val="20"/>
                <w:szCs w:val="20"/>
              </w:rPr>
            </w:pPr>
            <w:hyperlink r:id="rId40" w:history="1">
              <w:r>
                <w:rPr>
                  <w:rStyle w:val="a3"/>
                  <w:rFonts w:ascii="inherit" w:eastAsia="Times New Roman" w:hAnsi="inherit"/>
                  <w:sz w:val="20"/>
                  <w:szCs w:val="20"/>
                </w:rPr>
                <w:t xml:space="preserve">Exclusive License and Assignments Agreement by and between Avadel Specialty Pharmaceuticals, LLC and Serenity Pharmaceuticals, LLC dated as of </w:t>
              </w:r>
              <w:r>
                <w:rPr>
                  <w:rStyle w:val="a3"/>
                  <w:rFonts w:ascii="inherit" w:eastAsia="Times New Roman" w:hAnsi="inherit"/>
                  <w:sz w:val="20"/>
                  <w:szCs w:val="20"/>
                </w:rPr>
                <w:t>September 1, 2017 (incorporated by reference to Exhibit 10.7 to the registrant's Quarterly Report on Form 10-Q/A for the quarter ended September 30, 2017, filed on November 17, 2017)</w:t>
              </w:r>
            </w:hyperlink>
          </w:p>
        </w:tc>
      </w:tr>
      <w:tr w:rsidR="00000000" w14:paraId="5BA9A202" w14:textId="77777777">
        <w:trPr>
          <w:divId w:val="1557740696"/>
          <w:jc w:val="center"/>
        </w:trPr>
        <w:tc>
          <w:tcPr>
            <w:tcW w:w="0" w:type="auto"/>
            <w:tcMar>
              <w:top w:w="30" w:type="dxa"/>
              <w:left w:w="30" w:type="dxa"/>
              <w:bottom w:w="30" w:type="dxa"/>
              <w:right w:w="30" w:type="dxa"/>
            </w:tcMar>
            <w:vAlign w:val="bottom"/>
            <w:hideMark/>
          </w:tcPr>
          <w:p w14:paraId="5FAF6614" w14:textId="77777777" w:rsidR="00000000" w:rsidRDefault="00376102">
            <w:pPr>
              <w:divId w:val="1741979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EC054C" w14:textId="77777777" w:rsidR="00000000" w:rsidRDefault="00376102">
            <w:pPr>
              <w:divId w:val="1748790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94345E" w14:textId="77777777" w:rsidR="00000000" w:rsidRDefault="00376102">
            <w:pPr>
              <w:divId w:val="1748376504"/>
              <w:rPr>
                <w:rFonts w:eastAsia="Times New Roman"/>
                <w:sz w:val="20"/>
                <w:szCs w:val="20"/>
              </w:rPr>
            </w:pPr>
            <w:r>
              <w:rPr>
                <w:rFonts w:ascii="inherit" w:eastAsia="Times New Roman" w:hAnsi="inherit"/>
                <w:sz w:val="20"/>
                <w:szCs w:val="20"/>
              </w:rPr>
              <w:t> </w:t>
            </w:r>
          </w:p>
        </w:tc>
      </w:tr>
      <w:tr w:rsidR="00000000" w14:paraId="3B540834" w14:textId="77777777">
        <w:trPr>
          <w:divId w:val="1557740696"/>
          <w:jc w:val="center"/>
        </w:trPr>
        <w:tc>
          <w:tcPr>
            <w:tcW w:w="0" w:type="auto"/>
            <w:tcMar>
              <w:top w:w="30" w:type="dxa"/>
              <w:left w:w="30" w:type="dxa"/>
              <w:bottom w:w="30" w:type="dxa"/>
              <w:right w:w="30" w:type="dxa"/>
            </w:tcMar>
            <w:vAlign w:val="center"/>
            <w:hideMark/>
          </w:tcPr>
          <w:p w14:paraId="15B918D8" w14:textId="77777777" w:rsidR="00000000" w:rsidRDefault="00376102">
            <w:pPr>
              <w:jc w:val="center"/>
              <w:rPr>
                <w:rFonts w:eastAsia="Times New Roman"/>
                <w:sz w:val="20"/>
                <w:szCs w:val="20"/>
              </w:rPr>
            </w:pPr>
            <w:r>
              <w:rPr>
                <w:rFonts w:ascii="inherit" w:eastAsia="Times New Roman" w:hAnsi="inherit"/>
                <w:b/>
                <w:bCs/>
                <w:sz w:val="20"/>
                <w:szCs w:val="20"/>
              </w:rPr>
              <w:t>10.30</w:t>
            </w:r>
          </w:p>
        </w:tc>
        <w:tc>
          <w:tcPr>
            <w:tcW w:w="0" w:type="auto"/>
            <w:tcMar>
              <w:top w:w="30" w:type="dxa"/>
              <w:left w:w="30" w:type="dxa"/>
              <w:bottom w:w="30" w:type="dxa"/>
              <w:right w:w="30" w:type="dxa"/>
            </w:tcMar>
            <w:vAlign w:val="bottom"/>
            <w:hideMark/>
          </w:tcPr>
          <w:p w14:paraId="78FAE271" w14:textId="77777777" w:rsidR="00000000" w:rsidRDefault="00376102">
            <w:pPr>
              <w:divId w:val="33621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E104C" w14:textId="77777777" w:rsidR="00000000" w:rsidRDefault="00376102">
            <w:pPr>
              <w:jc w:val="both"/>
              <w:rPr>
                <w:rFonts w:eastAsia="Times New Roman"/>
                <w:sz w:val="20"/>
                <w:szCs w:val="20"/>
              </w:rPr>
            </w:pPr>
            <w:hyperlink r:id="rId41" w:history="1">
              <w:r>
                <w:rPr>
                  <w:rStyle w:val="a3"/>
                  <w:rFonts w:ascii="inherit" w:eastAsia="Times New Roman" w:hAnsi="inherit"/>
                  <w:sz w:val="20"/>
                  <w:szCs w:val="20"/>
                </w:rPr>
                <w:t>Renaissance Agreements Assignment and Assumption Agreement by and between Avadel Specialty Pharmaceuticals, LLC and Serenity Pharmaceuticals, LLC dated as of September 1, 2017 (incorporated by referen</w:t>
              </w:r>
              <w:r>
                <w:rPr>
                  <w:rStyle w:val="a3"/>
                  <w:rFonts w:ascii="inherit" w:eastAsia="Times New Roman" w:hAnsi="inherit"/>
                  <w:sz w:val="20"/>
                  <w:szCs w:val="20"/>
                </w:rPr>
                <w:t>ce to Exhibit 10.8B to the registrant's Quarterly Report on Form 10-Q for the quarter ended September 30, 2017, filed on November 9, 2017)</w:t>
              </w:r>
            </w:hyperlink>
          </w:p>
        </w:tc>
      </w:tr>
      <w:tr w:rsidR="00000000" w14:paraId="4141AAC1" w14:textId="77777777">
        <w:trPr>
          <w:divId w:val="1557740696"/>
          <w:jc w:val="center"/>
        </w:trPr>
        <w:tc>
          <w:tcPr>
            <w:tcW w:w="0" w:type="auto"/>
            <w:tcMar>
              <w:top w:w="30" w:type="dxa"/>
              <w:left w:w="30" w:type="dxa"/>
              <w:bottom w:w="30" w:type="dxa"/>
              <w:right w:w="30" w:type="dxa"/>
            </w:tcMar>
            <w:vAlign w:val="bottom"/>
            <w:hideMark/>
          </w:tcPr>
          <w:p w14:paraId="21CB8F81" w14:textId="77777777" w:rsidR="00000000" w:rsidRDefault="00376102">
            <w:pPr>
              <w:divId w:val="1717506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4D0ED3" w14:textId="77777777" w:rsidR="00000000" w:rsidRDefault="00376102">
            <w:pPr>
              <w:divId w:val="258221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3E68A7" w14:textId="77777777" w:rsidR="00000000" w:rsidRDefault="00376102">
            <w:pPr>
              <w:divId w:val="2136173309"/>
              <w:rPr>
                <w:rFonts w:eastAsia="Times New Roman"/>
                <w:sz w:val="20"/>
                <w:szCs w:val="20"/>
              </w:rPr>
            </w:pPr>
            <w:r>
              <w:rPr>
                <w:rFonts w:ascii="inherit" w:eastAsia="Times New Roman" w:hAnsi="inherit"/>
                <w:sz w:val="20"/>
                <w:szCs w:val="20"/>
              </w:rPr>
              <w:t> </w:t>
            </w:r>
          </w:p>
        </w:tc>
      </w:tr>
      <w:tr w:rsidR="00000000" w14:paraId="19D46BE7" w14:textId="77777777">
        <w:trPr>
          <w:divId w:val="1557740696"/>
          <w:jc w:val="center"/>
        </w:trPr>
        <w:tc>
          <w:tcPr>
            <w:tcW w:w="0" w:type="auto"/>
            <w:tcMar>
              <w:top w:w="30" w:type="dxa"/>
              <w:left w:w="30" w:type="dxa"/>
              <w:bottom w:w="30" w:type="dxa"/>
              <w:right w:w="30" w:type="dxa"/>
            </w:tcMar>
            <w:vAlign w:val="center"/>
            <w:hideMark/>
          </w:tcPr>
          <w:p w14:paraId="0F409106" w14:textId="77777777" w:rsidR="00000000" w:rsidRDefault="00376102">
            <w:pPr>
              <w:jc w:val="center"/>
              <w:rPr>
                <w:rFonts w:eastAsia="Times New Roman"/>
                <w:sz w:val="20"/>
                <w:szCs w:val="20"/>
              </w:rPr>
            </w:pPr>
            <w:r>
              <w:rPr>
                <w:rFonts w:ascii="inherit" w:eastAsia="Times New Roman" w:hAnsi="inherit"/>
                <w:b/>
                <w:bCs/>
                <w:sz w:val="20"/>
                <w:szCs w:val="20"/>
              </w:rPr>
              <w:t>10.31</w:t>
            </w:r>
          </w:p>
        </w:tc>
        <w:tc>
          <w:tcPr>
            <w:tcW w:w="0" w:type="auto"/>
            <w:tcMar>
              <w:top w:w="30" w:type="dxa"/>
              <w:left w:w="30" w:type="dxa"/>
              <w:bottom w:w="30" w:type="dxa"/>
              <w:right w:w="30" w:type="dxa"/>
            </w:tcMar>
            <w:vAlign w:val="bottom"/>
            <w:hideMark/>
          </w:tcPr>
          <w:p w14:paraId="3B083DAA" w14:textId="77777777" w:rsidR="00000000" w:rsidRDefault="00376102">
            <w:pPr>
              <w:divId w:val="427124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327C39" w14:textId="77777777" w:rsidR="00000000" w:rsidRDefault="00376102">
            <w:pPr>
              <w:jc w:val="both"/>
              <w:rPr>
                <w:rFonts w:eastAsia="Times New Roman"/>
                <w:sz w:val="20"/>
                <w:szCs w:val="20"/>
              </w:rPr>
            </w:pPr>
            <w:hyperlink r:id="rId42" w:history="1">
              <w:r>
                <w:rPr>
                  <w:rStyle w:val="a3"/>
                  <w:rFonts w:ascii="inherit" w:eastAsia="Times New Roman" w:hAnsi="inherit"/>
                  <w:sz w:val="20"/>
                  <w:szCs w:val="20"/>
                </w:rPr>
                <w:t>Master Manufacturing Services Agreement by and between Patheon UK Limited and</w:t>
              </w:r>
              <w:r>
                <w:rPr>
                  <w:rStyle w:val="a3"/>
                  <w:rFonts w:ascii="inherit" w:eastAsia="Times New Roman" w:hAnsi="inherit"/>
                  <w:sz w:val="20"/>
                  <w:szCs w:val="20"/>
                </w:rPr>
                <w:t xml:space="preserve"> </w:t>
              </w:r>
              <w:r>
                <w:rPr>
                  <w:rStyle w:val="a3"/>
                  <w:rFonts w:ascii="inherit" w:eastAsia="Times New Roman" w:hAnsi="inherit"/>
                  <w:sz w:val="20"/>
                  <w:szCs w:val="20"/>
                </w:rPr>
                <w:t xml:space="preserve">Éclat Pharmaceuticals L.L.C. dated as of November 8, 2012 (incorporated by reference to Exhibit 10.9 to the registrant's Quarterly Report on Form 10-Q for the quarter ended </w:t>
              </w:r>
              <w:r>
                <w:rPr>
                  <w:rStyle w:val="a3"/>
                  <w:rFonts w:ascii="inherit" w:eastAsia="Times New Roman" w:hAnsi="inherit"/>
                  <w:sz w:val="20"/>
                  <w:szCs w:val="20"/>
                </w:rPr>
                <w:t>September 30, 2017, filed on November 9, 2017)</w:t>
              </w:r>
            </w:hyperlink>
          </w:p>
        </w:tc>
      </w:tr>
      <w:tr w:rsidR="00000000" w14:paraId="0C985C45" w14:textId="77777777">
        <w:trPr>
          <w:divId w:val="1557740696"/>
          <w:jc w:val="center"/>
        </w:trPr>
        <w:tc>
          <w:tcPr>
            <w:tcW w:w="0" w:type="auto"/>
            <w:tcMar>
              <w:top w:w="30" w:type="dxa"/>
              <w:left w:w="30" w:type="dxa"/>
              <w:bottom w:w="30" w:type="dxa"/>
              <w:right w:w="30" w:type="dxa"/>
            </w:tcMar>
            <w:vAlign w:val="bottom"/>
            <w:hideMark/>
          </w:tcPr>
          <w:p w14:paraId="053C448E" w14:textId="77777777" w:rsidR="00000000" w:rsidRDefault="00376102">
            <w:pPr>
              <w:divId w:val="79327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1EA192" w14:textId="77777777" w:rsidR="00000000" w:rsidRDefault="00376102">
            <w:pPr>
              <w:divId w:val="434591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2961C3" w14:textId="77777777" w:rsidR="00000000" w:rsidRDefault="00376102">
            <w:pPr>
              <w:divId w:val="1212226884"/>
              <w:rPr>
                <w:rFonts w:eastAsia="Times New Roman"/>
                <w:sz w:val="20"/>
                <w:szCs w:val="20"/>
              </w:rPr>
            </w:pPr>
            <w:r>
              <w:rPr>
                <w:rFonts w:ascii="inherit" w:eastAsia="Times New Roman" w:hAnsi="inherit"/>
                <w:sz w:val="20"/>
                <w:szCs w:val="20"/>
              </w:rPr>
              <w:t> </w:t>
            </w:r>
          </w:p>
        </w:tc>
      </w:tr>
      <w:tr w:rsidR="00000000" w14:paraId="2709B3BF" w14:textId="77777777">
        <w:trPr>
          <w:divId w:val="1557740696"/>
          <w:jc w:val="center"/>
        </w:trPr>
        <w:tc>
          <w:tcPr>
            <w:tcW w:w="0" w:type="auto"/>
            <w:tcMar>
              <w:top w:w="30" w:type="dxa"/>
              <w:left w:w="30" w:type="dxa"/>
              <w:bottom w:w="30" w:type="dxa"/>
              <w:right w:w="30" w:type="dxa"/>
            </w:tcMar>
            <w:vAlign w:val="center"/>
            <w:hideMark/>
          </w:tcPr>
          <w:p w14:paraId="4C188228" w14:textId="77777777" w:rsidR="00000000" w:rsidRDefault="00376102">
            <w:pPr>
              <w:jc w:val="center"/>
              <w:rPr>
                <w:rFonts w:eastAsia="Times New Roman"/>
                <w:sz w:val="20"/>
                <w:szCs w:val="20"/>
              </w:rPr>
            </w:pPr>
            <w:r>
              <w:rPr>
                <w:rFonts w:ascii="inherit" w:eastAsia="Times New Roman" w:hAnsi="inherit"/>
                <w:b/>
                <w:bCs/>
                <w:sz w:val="20"/>
                <w:szCs w:val="20"/>
              </w:rPr>
              <w:t>10.32*</w:t>
            </w:r>
          </w:p>
        </w:tc>
        <w:tc>
          <w:tcPr>
            <w:tcW w:w="0" w:type="auto"/>
            <w:tcMar>
              <w:top w:w="30" w:type="dxa"/>
              <w:left w:w="30" w:type="dxa"/>
              <w:bottom w:w="30" w:type="dxa"/>
              <w:right w:w="30" w:type="dxa"/>
            </w:tcMar>
            <w:vAlign w:val="bottom"/>
            <w:hideMark/>
          </w:tcPr>
          <w:p w14:paraId="6346101F" w14:textId="77777777" w:rsidR="00000000" w:rsidRDefault="00376102">
            <w:pPr>
              <w:divId w:val="1172642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E55C11" w14:textId="77777777" w:rsidR="00000000" w:rsidRDefault="00376102">
            <w:pPr>
              <w:jc w:val="both"/>
              <w:rPr>
                <w:rFonts w:eastAsia="Times New Roman"/>
                <w:sz w:val="20"/>
                <w:szCs w:val="20"/>
              </w:rPr>
            </w:pPr>
            <w:hyperlink r:id="rId43" w:history="1">
              <w:r>
                <w:rPr>
                  <w:rStyle w:val="a3"/>
                  <w:rFonts w:ascii="inherit" w:eastAsia="Times New Roman" w:hAnsi="inherit"/>
                  <w:sz w:val="20"/>
                  <w:szCs w:val="20"/>
                </w:rPr>
                <w:t>Asset Purchase Agreement by and among Cerecor, Inc. and Avadel Pharmaceuticals (USA), Inc., Avadel Pediatrics, Inc., FSC Therapeutics, LLC, Avadel US Holdings, Inc. and Avadel Pharmaceuticals plc dated as of February 12, 2018</w:t>
              </w:r>
              <w:r>
                <w:rPr>
                  <w:rStyle w:val="a3"/>
                  <w:rFonts w:ascii="inherit" w:eastAsia="Times New Roman" w:hAnsi="inherit"/>
                  <w:sz w:val="20"/>
                  <w:szCs w:val="20"/>
                </w:rPr>
                <w:t xml:space="preserve"> </w:t>
              </w:r>
              <w:r>
                <w:rPr>
                  <w:rStyle w:val="a3"/>
                  <w:rFonts w:ascii="inherit" w:eastAsia="Times New Roman" w:hAnsi="inherit"/>
                  <w:sz w:val="20"/>
                  <w:szCs w:val="20"/>
                </w:rPr>
                <w:t xml:space="preserve">(incorporated by reference to </w:t>
              </w:r>
              <w:r>
                <w:rPr>
                  <w:rStyle w:val="a3"/>
                  <w:rFonts w:ascii="inherit" w:eastAsia="Times New Roman" w:hAnsi="inherit"/>
                  <w:sz w:val="20"/>
                  <w:szCs w:val="20"/>
                </w:rPr>
                <w:t>Exhibit 10.43 to the registrant’s Annual Report on Form 10-K for the year ended December 31, 2017, filed on March 16, 2018)</w:t>
              </w:r>
            </w:hyperlink>
          </w:p>
        </w:tc>
      </w:tr>
      <w:tr w:rsidR="00000000" w14:paraId="1F847EE4" w14:textId="77777777">
        <w:trPr>
          <w:divId w:val="1557740696"/>
          <w:jc w:val="center"/>
        </w:trPr>
        <w:tc>
          <w:tcPr>
            <w:tcW w:w="0" w:type="auto"/>
            <w:tcMar>
              <w:top w:w="30" w:type="dxa"/>
              <w:left w:w="30" w:type="dxa"/>
              <w:bottom w:w="30" w:type="dxa"/>
              <w:right w:w="30" w:type="dxa"/>
            </w:tcMar>
            <w:vAlign w:val="bottom"/>
            <w:hideMark/>
          </w:tcPr>
          <w:p w14:paraId="3A416960" w14:textId="77777777" w:rsidR="00000000" w:rsidRDefault="00376102">
            <w:pPr>
              <w:divId w:val="1115363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744A2F" w14:textId="77777777" w:rsidR="00000000" w:rsidRDefault="00376102">
            <w:pPr>
              <w:divId w:val="657341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4EE3C2" w14:textId="77777777" w:rsidR="00000000" w:rsidRDefault="00376102">
            <w:pPr>
              <w:divId w:val="1450468947"/>
              <w:rPr>
                <w:rFonts w:eastAsia="Times New Roman"/>
                <w:sz w:val="20"/>
                <w:szCs w:val="20"/>
              </w:rPr>
            </w:pPr>
            <w:r>
              <w:rPr>
                <w:rFonts w:ascii="inherit" w:eastAsia="Times New Roman" w:hAnsi="inherit"/>
                <w:sz w:val="20"/>
                <w:szCs w:val="20"/>
              </w:rPr>
              <w:t> </w:t>
            </w:r>
          </w:p>
        </w:tc>
      </w:tr>
      <w:tr w:rsidR="00000000" w14:paraId="5134929E" w14:textId="77777777">
        <w:trPr>
          <w:divId w:val="1557740696"/>
          <w:jc w:val="center"/>
        </w:trPr>
        <w:tc>
          <w:tcPr>
            <w:tcW w:w="0" w:type="auto"/>
            <w:tcMar>
              <w:top w:w="30" w:type="dxa"/>
              <w:left w:w="30" w:type="dxa"/>
              <w:bottom w:w="30" w:type="dxa"/>
              <w:right w:w="30" w:type="dxa"/>
            </w:tcMar>
            <w:vAlign w:val="center"/>
            <w:hideMark/>
          </w:tcPr>
          <w:p w14:paraId="3904BC82" w14:textId="77777777" w:rsidR="00000000" w:rsidRDefault="00376102">
            <w:pPr>
              <w:jc w:val="center"/>
              <w:rPr>
                <w:rFonts w:eastAsia="Times New Roman"/>
                <w:sz w:val="20"/>
                <w:szCs w:val="20"/>
              </w:rPr>
            </w:pPr>
            <w:r>
              <w:rPr>
                <w:rFonts w:ascii="inherit" w:eastAsia="Times New Roman" w:hAnsi="inherit"/>
                <w:b/>
                <w:bCs/>
                <w:sz w:val="20"/>
                <w:szCs w:val="20"/>
              </w:rPr>
              <w:t>10.33*</w:t>
            </w:r>
          </w:p>
        </w:tc>
        <w:tc>
          <w:tcPr>
            <w:tcW w:w="0" w:type="auto"/>
            <w:tcMar>
              <w:top w:w="30" w:type="dxa"/>
              <w:left w:w="30" w:type="dxa"/>
              <w:bottom w:w="30" w:type="dxa"/>
              <w:right w:w="30" w:type="dxa"/>
            </w:tcMar>
            <w:vAlign w:val="bottom"/>
            <w:hideMark/>
          </w:tcPr>
          <w:p w14:paraId="05C08C3D" w14:textId="77777777" w:rsidR="00000000" w:rsidRDefault="00376102">
            <w:pPr>
              <w:divId w:val="706832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D0BECD" w14:textId="77777777" w:rsidR="00000000" w:rsidRDefault="00376102">
            <w:pPr>
              <w:jc w:val="both"/>
              <w:rPr>
                <w:rFonts w:eastAsia="Times New Roman"/>
                <w:sz w:val="20"/>
                <w:szCs w:val="20"/>
              </w:rPr>
            </w:pPr>
            <w:hyperlink r:id="rId44" w:history="1">
              <w:r>
                <w:rPr>
                  <w:rStyle w:val="a3"/>
                  <w:rFonts w:ascii="inherit" w:eastAsia="Times New Roman" w:hAnsi="inherit"/>
                  <w:sz w:val="20"/>
                  <w:szCs w:val="20"/>
                </w:rPr>
                <w:t xml:space="preserve">License and </w:t>
              </w:r>
              <w:r>
                <w:rPr>
                  <w:rStyle w:val="a3"/>
                  <w:rFonts w:ascii="inherit" w:eastAsia="Times New Roman" w:hAnsi="inherit"/>
                  <w:sz w:val="20"/>
                  <w:szCs w:val="20"/>
                </w:rPr>
                <w:t>Development Agreement by and between Cerecor, Inc. and Flamel Ireland Limited operating under the trade name of Avadel Ireland dated as of February 16, 2018 (incorporated by reference to Exhibit 10.44 to the registrant’s Annual Report on Form 10-K/A for th</w:t>
              </w:r>
              <w:r>
                <w:rPr>
                  <w:rStyle w:val="a3"/>
                  <w:rFonts w:ascii="inherit" w:eastAsia="Times New Roman" w:hAnsi="inherit"/>
                  <w:sz w:val="20"/>
                  <w:szCs w:val="20"/>
                </w:rPr>
                <w:t>e year ended December 31, 2017, filed on April 30, 2018)</w:t>
              </w:r>
            </w:hyperlink>
          </w:p>
        </w:tc>
      </w:tr>
      <w:tr w:rsidR="00000000" w14:paraId="4FCCE7F7" w14:textId="77777777">
        <w:trPr>
          <w:divId w:val="1557740696"/>
          <w:jc w:val="center"/>
        </w:trPr>
        <w:tc>
          <w:tcPr>
            <w:tcW w:w="0" w:type="auto"/>
            <w:tcMar>
              <w:top w:w="30" w:type="dxa"/>
              <w:left w:w="30" w:type="dxa"/>
              <w:bottom w:w="30" w:type="dxa"/>
              <w:right w:w="30" w:type="dxa"/>
            </w:tcMar>
            <w:vAlign w:val="bottom"/>
            <w:hideMark/>
          </w:tcPr>
          <w:p w14:paraId="68E99090" w14:textId="77777777" w:rsidR="00000000" w:rsidRDefault="00376102">
            <w:pPr>
              <w:divId w:val="488449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5BC3FE" w14:textId="77777777" w:rsidR="00000000" w:rsidRDefault="00376102">
            <w:pPr>
              <w:divId w:val="1053042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7AE5C0" w14:textId="77777777" w:rsidR="00000000" w:rsidRDefault="00376102">
            <w:pPr>
              <w:divId w:val="1507984890"/>
              <w:rPr>
                <w:rFonts w:eastAsia="Times New Roman"/>
                <w:sz w:val="20"/>
                <w:szCs w:val="20"/>
              </w:rPr>
            </w:pPr>
            <w:r>
              <w:rPr>
                <w:rFonts w:ascii="inherit" w:eastAsia="Times New Roman" w:hAnsi="inherit"/>
                <w:sz w:val="20"/>
                <w:szCs w:val="20"/>
              </w:rPr>
              <w:t> </w:t>
            </w:r>
          </w:p>
        </w:tc>
      </w:tr>
      <w:tr w:rsidR="00000000" w14:paraId="48DDED1B" w14:textId="77777777">
        <w:trPr>
          <w:divId w:val="1557740696"/>
          <w:jc w:val="center"/>
        </w:trPr>
        <w:tc>
          <w:tcPr>
            <w:tcW w:w="0" w:type="auto"/>
            <w:tcMar>
              <w:top w:w="30" w:type="dxa"/>
              <w:left w:w="30" w:type="dxa"/>
              <w:bottom w:w="30" w:type="dxa"/>
              <w:right w:w="30" w:type="dxa"/>
            </w:tcMar>
            <w:vAlign w:val="center"/>
            <w:hideMark/>
          </w:tcPr>
          <w:p w14:paraId="02EBDA2F" w14:textId="77777777" w:rsidR="00000000" w:rsidRDefault="00376102">
            <w:pPr>
              <w:jc w:val="center"/>
              <w:rPr>
                <w:rFonts w:eastAsia="Times New Roman"/>
                <w:sz w:val="20"/>
                <w:szCs w:val="20"/>
              </w:rPr>
            </w:pPr>
            <w:r>
              <w:rPr>
                <w:rFonts w:ascii="inherit" w:eastAsia="Times New Roman" w:hAnsi="inherit"/>
                <w:b/>
                <w:bCs/>
                <w:sz w:val="20"/>
                <w:szCs w:val="20"/>
              </w:rPr>
              <w:t>10.34*</w:t>
            </w:r>
          </w:p>
        </w:tc>
        <w:tc>
          <w:tcPr>
            <w:tcW w:w="0" w:type="auto"/>
            <w:tcMar>
              <w:top w:w="30" w:type="dxa"/>
              <w:left w:w="30" w:type="dxa"/>
              <w:bottom w:w="30" w:type="dxa"/>
              <w:right w:w="30" w:type="dxa"/>
            </w:tcMar>
            <w:vAlign w:val="bottom"/>
            <w:hideMark/>
          </w:tcPr>
          <w:p w14:paraId="2D1DDC52" w14:textId="77777777" w:rsidR="00000000" w:rsidRDefault="00376102">
            <w:pPr>
              <w:divId w:val="1077944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9A05D0" w14:textId="77777777" w:rsidR="00000000" w:rsidRDefault="00376102">
            <w:pPr>
              <w:jc w:val="both"/>
              <w:rPr>
                <w:rFonts w:eastAsia="Times New Roman"/>
                <w:sz w:val="20"/>
                <w:szCs w:val="20"/>
              </w:rPr>
            </w:pPr>
            <w:hyperlink r:id="rId45" w:history="1">
              <w:r>
                <w:rPr>
                  <w:rStyle w:val="a3"/>
                  <w:rFonts w:ascii="inherit" w:eastAsia="Times New Roman" w:hAnsi="inherit"/>
                  <w:sz w:val="20"/>
                  <w:szCs w:val="20"/>
                </w:rPr>
                <w:t>Guarantee by Avadel US Holdings, Inc. and Avadel Pharmaceuticals plc in favor of Deerfield CSF, LLC, Peter Steelman and James Flynn dated as of February 16, 2</w:t>
              </w:r>
              <w:r>
                <w:rPr>
                  <w:rStyle w:val="a3"/>
                  <w:rFonts w:ascii="inherit" w:eastAsia="Times New Roman" w:hAnsi="inherit"/>
                  <w:sz w:val="20"/>
                  <w:szCs w:val="20"/>
                </w:rPr>
                <w:t>018 (incorporated by reference to Exhibit 10.45 to the registrant’s Annual Report on Form 10-K for the year ended December 31, 2017, filed on March 16, 2018)</w:t>
              </w:r>
            </w:hyperlink>
          </w:p>
        </w:tc>
      </w:tr>
      <w:tr w:rsidR="00000000" w14:paraId="660B52FF" w14:textId="77777777">
        <w:trPr>
          <w:divId w:val="1557740696"/>
          <w:jc w:val="center"/>
        </w:trPr>
        <w:tc>
          <w:tcPr>
            <w:tcW w:w="0" w:type="auto"/>
            <w:tcMar>
              <w:top w:w="30" w:type="dxa"/>
              <w:left w:w="30" w:type="dxa"/>
              <w:bottom w:w="30" w:type="dxa"/>
              <w:right w:w="30" w:type="dxa"/>
            </w:tcMar>
            <w:vAlign w:val="bottom"/>
            <w:hideMark/>
          </w:tcPr>
          <w:p w14:paraId="04DDF80F" w14:textId="77777777" w:rsidR="00000000" w:rsidRDefault="00376102">
            <w:pPr>
              <w:divId w:val="1803186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2035B" w14:textId="77777777" w:rsidR="00000000" w:rsidRDefault="00376102">
            <w:pPr>
              <w:divId w:val="615253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C7A4D4" w14:textId="77777777" w:rsidR="00000000" w:rsidRDefault="00376102">
            <w:pPr>
              <w:divId w:val="520897627"/>
              <w:rPr>
                <w:rFonts w:eastAsia="Times New Roman"/>
                <w:sz w:val="20"/>
                <w:szCs w:val="20"/>
              </w:rPr>
            </w:pPr>
            <w:r>
              <w:rPr>
                <w:rFonts w:ascii="inherit" w:eastAsia="Times New Roman" w:hAnsi="inherit"/>
                <w:sz w:val="20"/>
                <w:szCs w:val="20"/>
              </w:rPr>
              <w:t> </w:t>
            </w:r>
          </w:p>
        </w:tc>
      </w:tr>
      <w:tr w:rsidR="00000000" w14:paraId="5D57D9CA" w14:textId="77777777">
        <w:trPr>
          <w:divId w:val="1557740696"/>
          <w:jc w:val="center"/>
        </w:trPr>
        <w:tc>
          <w:tcPr>
            <w:tcW w:w="0" w:type="auto"/>
            <w:tcMar>
              <w:top w:w="30" w:type="dxa"/>
              <w:left w:w="30" w:type="dxa"/>
              <w:bottom w:w="30" w:type="dxa"/>
              <w:right w:w="30" w:type="dxa"/>
            </w:tcMar>
            <w:vAlign w:val="center"/>
            <w:hideMark/>
          </w:tcPr>
          <w:p w14:paraId="5B7BF5C0" w14:textId="77777777" w:rsidR="00000000" w:rsidRDefault="00376102">
            <w:pPr>
              <w:jc w:val="center"/>
              <w:rPr>
                <w:rFonts w:eastAsia="Times New Roman"/>
                <w:sz w:val="20"/>
                <w:szCs w:val="20"/>
              </w:rPr>
            </w:pPr>
            <w:r>
              <w:rPr>
                <w:rFonts w:ascii="inherit" w:eastAsia="Times New Roman" w:hAnsi="inherit"/>
                <w:b/>
                <w:bCs/>
                <w:sz w:val="20"/>
                <w:szCs w:val="20"/>
              </w:rPr>
              <w:t>10.35*</w:t>
            </w:r>
          </w:p>
        </w:tc>
        <w:tc>
          <w:tcPr>
            <w:tcW w:w="0" w:type="auto"/>
            <w:tcMar>
              <w:top w:w="30" w:type="dxa"/>
              <w:left w:w="30" w:type="dxa"/>
              <w:bottom w:w="30" w:type="dxa"/>
              <w:right w:w="30" w:type="dxa"/>
            </w:tcMar>
            <w:vAlign w:val="bottom"/>
            <w:hideMark/>
          </w:tcPr>
          <w:p w14:paraId="3D8F9CEB" w14:textId="77777777" w:rsidR="00000000" w:rsidRDefault="00376102">
            <w:pPr>
              <w:divId w:val="2038507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83B8DD" w14:textId="77777777" w:rsidR="00000000" w:rsidRDefault="00376102">
            <w:pPr>
              <w:jc w:val="both"/>
              <w:rPr>
                <w:rFonts w:eastAsia="Times New Roman"/>
                <w:sz w:val="20"/>
                <w:szCs w:val="20"/>
              </w:rPr>
            </w:pPr>
            <w:hyperlink r:id="rId46" w:history="1">
              <w:r>
                <w:rPr>
                  <w:rStyle w:val="a3"/>
                  <w:rFonts w:ascii="inherit" w:eastAsia="Times New Roman" w:hAnsi="inherit"/>
                  <w:sz w:val="20"/>
                  <w:szCs w:val="20"/>
                </w:rPr>
                <w:t>Guarantee by Armistice Capital Master Fund, Ltd. in favor of Avadel US Holdings, Inc. dated as of February 16, 2018 (incorporated by reference to Exhibit 10.4</w:t>
              </w:r>
              <w:r>
                <w:rPr>
                  <w:rStyle w:val="a3"/>
                  <w:rFonts w:ascii="inherit" w:eastAsia="Times New Roman" w:hAnsi="inherit"/>
                  <w:sz w:val="20"/>
                  <w:szCs w:val="20"/>
                </w:rPr>
                <w:t>6 to the registrant’s Annual Report on Form 10-K for the year ended December 31, 2017, filed on March 16, 2018)</w:t>
              </w:r>
            </w:hyperlink>
          </w:p>
        </w:tc>
      </w:tr>
      <w:tr w:rsidR="00000000" w14:paraId="14CE9F80" w14:textId="77777777">
        <w:trPr>
          <w:divId w:val="1557740696"/>
          <w:jc w:val="center"/>
        </w:trPr>
        <w:tc>
          <w:tcPr>
            <w:tcW w:w="0" w:type="auto"/>
            <w:tcMar>
              <w:top w:w="30" w:type="dxa"/>
              <w:left w:w="30" w:type="dxa"/>
              <w:bottom w:w="30" w:type="dxa"/>
              <w:right w:w="30" w:type="dxa"/>
            </w:tcMar>
            <w:vAlign w:val="bottom"/>
            <w:hideMark/>
          </w:tcPr>
          <w:p w14:paraId="0E4AFC9E" w14:textId="77777777" w:rsidR="00000000" w:rsidRDefault="00376102">
            <w:pPr>
              <w:divId w:val="192402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C9F1E4" w14:textId="77777777" w:rsidR="00000000" w:rsidRDefault="00376102">
            <w:pPr>
              <w:divId w:val="236062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51B661" w14:textId="77777777" w:rsidR="00000000" w:rsidRDefault="00376102">
            <w:pPr>
              <w:divId w:val="1639723262"/>
              <w:rPr>
                <w:rFonts w:eastAsia="Times New Roman"/>
                <w:sz w:val="20"/>
                <w:szCs w:val="20"/>
              </w:rPr>
            </w:pPr>
            <w:r>
              <w:rPr>
                <w:rFonts w:ascii="inherit" w:eastAsia="Times New Roman" w:hAnsi="inherit"/>
                <w:sz w:val="20"/>
                <w:szCs w:val="20"/>
              </w:rPr>
              <w:t> </w:t>
            </w:r>
          </w:p>
        </w:tc>
      </w:tr>
      <w:tr w:rsidR="00000000" w14:paraId="45BC9C0A" w14:textId="77777777">
        <w:trPr>
          <w:divId w:val="1557740696"/>
          <w:jc w:val="center"/>
        </w:trPr>
        <w:tc>
          <w:tcPr>
            <w:tcW w:w="0" w:type="auto"/>
            <w:tcMar>
              <w:top w:w="30" w:type="dxa"/>
              <w:left w:w="30" w:type="dxa"/>
              <w:bottom w:w="30" w:type="dxa"/>
              <w:right w:w="30" w:type="dxa"/>
            </w:tcMar>
            <w:vAlign w:val="center"/>
            <w:hideMark/>
          </w:tcPr>
          <w:p w14:paraId="55C9B981" w14:textId="77777777" w:rsidR="00000000" w:rsidRDefault="00376102">
            <w:pPr>
              <w:jc w:val="center"/>
              <w:rPr>
                <w:rFonts w:eastAsia="Times New Roman"/>
                <w:sz w:val="20"/>
                <w:szCs w:val="20"/>
              </w:rPr>
            </w:pPr>
            <w:r>
              <w:rPr>
                <w:rFonts w:ascii="inherit" w:eastAsia="Times New Roman" w:hAnsi="inherit"/>
                <w:b/>
                <w:bCs/>
                <w:sz w:val="20"/>
                <w:szCs w:val="20"/>
              </w:rPr>
              <w:t>10.36</w:t>
            </w:r>
          </w:p>
        </w:tc>
        <w:tc>
          <w:tcPr>
            <w:tcW w:w="0" w:type="auto"/>
            <w:tcMar>
              <w:top w:w="30" w:type="dxa"/>
              <w:left w:w="30" w:type="dxa"/>
              <w:bottom w:w="30" w:type="dxa"/>
              <w:right w:w="30" w:type="dxa"/>
            </w:tcMar>
            <w:vAlign w:val="bottom"/>
            <w:hideMark/>
          </w:tcPr>
          <w:p w14:paraId="36DE790F" w14:textId="77777777" w:rsidR="00000000" w:rsidRDefault="00376102">
            <w:pPr>
              <w:divId w:val="170223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D6FD35" w14:textId="77777777" w:rsidR="00000000" w:rsidRDefault="00376102">
            <w:pPr>
              <w:jc w:val="both"/>
              <w:rPr>
                <w:rFonts w:eastAsia="Times New Roman"/>
                <w:sz w:val="20"/>
                <w:szCs w:val="20"/>
              </w:rPr>
            </w:pPr>
            <w:hyperlink r:id="rId47" w:history="1">
              <w:r>
                <w:rPr>
                  <w:rStyle w:val="a3"/>
                  <w:rFonts w:ascii="inherit" w:eastAsia="Times New Roman" w:hAnsi="inherit"/>
                  <w:sz w:val="20"/>
                  <w:szCs w:val="20"/>
                </w:rPr>
                <w:t>Letter Agreement, dated Fe</w:t>
              </w:r>
              <w:r>
                <w:rPr>
                  <w:rStyle w:val="a3"/>
                  <w:rFonts w:ascii="inherit" w:eastAsia="Times New Roman" w:hAnsi="inherit"/>
                  <w:sz w:val="20"/>
                  <w:szCs w:val="20"/>
                </w:rPr>
                <w:t>bruary 22, 2018, between Breaking Stick Holdings, LLC and Avadel Pharmaceuticals plc (incorporated by reference to Exhibit 10.1 to the registrant’s current report on Form 8-K, filed on February 22, 2018)</w:t>
              </w:r>
            </w:hyperlink>
          </w:p>
        </w:tc>
      </w:tr>
      <w:tr w:rsidR="00000000" w14:paraId="7B2AF0EA" w14:textId="77777777">
        <w:trPr>
          <w:divId w:val="1557740696"/>
          <w:jc w:val="center"/>
        </w:trPr>
        <w:tc>
          <w:tcPr>
            <w:tcW w:w="0" w:type="auto"/>
            <w:tcMar>
              <w:top w:w="30" w:type="dxa"/>
              <w:left w:w="30" w:type="dxa"/>
              <w:bottom w:w="30" w:type="dxa"/>
              <w:right w:w="30" w:type="dxa"/>
            </w:tcMar>
            <w:vAlign w:val="bottom"/>
            <w:hideMark/>
          </w:tcPr>
          <w:p w14:paraId="6FBB17E7" w14:textId="77777777" w:rsidR="00000000" w:rsidRDefault="00376102">
            <w:pPr>
              <w:divId w:val="603195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90E4D0" w14:textId="77777777" w:rsidR="00000000" w:rsidRDefault="00376102">
            <w:pPr>
              <w:divId w:val="55601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6EEFC" w14:textId="77777777" w:rsidR="00000000" w:rsidRDefault="00376102">
            <w:pPr>
              <w:divId w:val="1276445851"/>
              <w:rPr>
                <w:rFonts w:eastAsia="Times New Roman"/>
                <w:sz w:val="20"/>
                <w:szCs w:val="20"/>
              </w:rPr>
            </w:pPr>
            <w:r>
              <w:rPr>
                <w:rFonts w:ascii="inherit" w:eastAsia="Times New Roman" w:hAnsi="inherit"/>
                <w:sz w:val="20"/>
                <w:szCs w:val="20"/>
              </w:rPr>
              <w:t> </w:t>
            </w:r>
          </w:p>
        </w:tc>
      </w:tr>
      <w:tr w:rsidR="00000000" w14:paraId="5CB5CD90" w14:textId="77777777">
        <w:trPr>
          <w:divId w:val="1557740696"/>
          <w:jc w:val="center"/>
        </w:trPr>
        <w:tc>
          <w:tcPr>
            <w:tcW w:w="0" w:type="auto"/>
            <w:tcMar>
              <w:top w:w="30" w:type="dxa"/>
              <w:left w:w="30" w:type="dxa"/>
              <w:bottom w:w="30" w:type="dxa"/>
              <w:right w:w="30" w:type="dxa"/>
            </w:tcMar>
            <w:vAlign w:val="center"/>
            <w:hideMark/>
          </w:tcPr>
          <w:p w14:paraId="39694A21" w14:textId="77777777" w:rsidR="00000000" w:rsidRDefault="00376102">
            <w:pPr>
              <w:jc w:val="center"/>
              <w:rPr>
                <w:rFonts w:eastAsia="Times New Roman"/>
                <w:sz w:val="20"/>
                <w:szCs w:val="20"/>
              </w:rPr>
            </w:pPr>
            <w:r>
              <w:rPr>
                <w:rFonts w:ascii="inherit" w:eastAsia="Times New Roman" w:hAnsi="inherit"/>
                <w:b/>
                <w:bCs/>
                <w:sz w:val="20"/>
                <w:szCs w:val="20"/>
              </w:rPr>
              <w:t>10.37‡</w:t>
            </w:r>
          </w:p>
        </w:tc>
        <w:tc>
          <w:tcPr>
            <w:tcW w:w="0" w:type="auto"/>
            <w:tcMar>
              <w:top w:w="30" w:type="dxa"/>
              <w:left w:w="30" w:type="dxa"/>
              <w:bottom w:w="30" w:type="dxa"/>
              <w:right w:w="30" w:type="dxa"/>
            </w:tcMar>
            <w:vAlign w:val="bottom"/>
            <w:hideMark/>
          </w:tcPr>
          <w:p w14:paraId="174D970D" w14:textId="77777777" w:rsidR="00000000" w:rsidRDefault="00376102">
            <w:pPr>
              <w:divId w:val="821433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A89701" w14:textId="77777777" w:rsidR="00000000" w:rsidRDefault="00376102">
            <w:pPr>
              <w:jc w:val="both"/>
              <w:rPr>
                <w:rFonts w:eastAsia="Times New Roman"/>
                <w:sz w:val="20"/>
                <w:szCs w:val="20"/>
              </w:rPr>
            </w:pPr>
            <w:hyperlink r:id="rId48" w:history="1">
              <w:r>
                <w:rPr>
                  <w:rStyle w:val="a3"/>
                  <w:rFonts w:ascii="inherit" w:eastAsia="Times New Roman" w:hAnsi="inherit"/>
                  <w:sz w:val="20"/>
                  <w:szCs w:val="20"/>
                </w:rPr>
                <w:t>Employment Agreement Termination and Release Agreement, dated December 30, 2018, between Avadel Management Corporation, Avadel Pharmaceuticals plc and Michael S. Anderson (incorporated by r</w:t>
              </w:r>
              <w:r>
                <w:rPr>
                  <w:rStyle w:val="a3"/>
                  <w:rFonts w:ascii="inherit" w:eastAsia="Times New Roman" w:hAnsi="inherit"/>
                  <w:sz w:val="20"/>
                  <w:szCs w:val="20"/>
                </w:rPr>
                <w:t>eference to Exhibit 10.1 to the registrant’s current report on Form 8-K, filed on January 3, 2019)</w:t>
              </w:r>
            </w:hyperlink>
          </w:p>
        </w:tc>
      </w:tr>
      <w:tr w:rsidR="00000000" w14:paraId="262512FF" w14:textId="77777777">
        <w:trPr>
          <w:divId w:val="1557740696"/>
          <w:jc w:val="center"/>
        </w:trPr>
        <w:tc>
          <w:tcPr>
            <w:tcW w:w="0" w:type="auto"/>
            <w:tcMar>
              <w:top w:w="30" w:type="dxa"/>
              <w:left w:w="30" w:type="dxa"/>
              <w:bottom w:w="30" w:type="dxa"/>
              <w:right w:w="30" w:type="dxa"/>
            </w:tcMar>
            <w:vAlign w:val="bottom"/>
            <w:hideMark/>
          </w:tcPr>
          <w:p w14:paraId="459C031A" w14:textId="77777777" w:rsidR="00000000" w:rsidRDefault="00376102">
            <w:pPr>
              <w:divId w:val="1153985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2FC49B" w14:textId="77777777" w:rsidR="00000000" w:rsidRDefault="00376102">
            <w:pPr>
              <w:divId w:val="2030912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961EB5" w14:textId="77777777" w:rsidR="00000000" w:rsidRDefault="00376102">
            <w:pPr>
              <w:divId w:val="1699428673"/>
              <w:rPr>
                <w:rFonts w:eastAsia="Times New Roman"/>
                <w:sz w:val="20"/>
                <w:szCs w:val="20"/>
              </w:rPr>
            </w:pPr>
            <w:r>
              <w:rPr>
                <w:rFonts w:ascii="inherit" w:eastAsia="Times New Roman" w:hAnsi="inherit"/>
                <w:sz w:val="20"/>
                <w:szCs w:val="20"/>
              </w:rPr>
              <w:t> </w:t>
            </w:r>
          </w:p>
        </w:tc>
      </w:tr>
    </w:tbl>
    <w:p w14:paraId="7756833F" w14:textId="77777777" w:rsidR="00000000" w:rsidRDefault="00376102">
      <w:pPr>
        <w:divId w:val="978387389"/>
        <w:rPr>
          <w:rFonts w:eastAsia="Times New Roman"/>
          <w:sz w:val="20"/>
          <w:szCs w:val="20"/>
        </w:rPr>
      </w:pPr>
    </w:p>
    <w:p w14:paraId="4CF5F415" w14:textId="77777777" w:rsidR="00000000" w:rsidRDefault="00376102">
      <w:pPr>
        <w:spacing w:line="288" w:lineRule="auto"/>
        <w:jc w:val="center"/>
        <w:divId w:val="1206410655"/>
        <w:rPr>
          <w:rFonts w:eastAsia="Times New Roman"/>
          <w:sz w:val="20"/>
          <w:szCs w:val="20"/>
        </w:rPr>
      </w:pPr>
      <w:r>
        <w:rPr>
          <w:rFonts w:ascii="inherit" w:eastAsia="Times New Roman" w:hAnsi="inherit"/>
          <w:sz w:val="20"/>
          <w:szCs w:val="20"/>
        </w:rPr>
        <w:t>-103-</w:t>
      </w:r>
    </w:p>
    <w:p w14:paraId="12A1AE8F" w14:textId="77777777" w:rsidR="00000000" w:rsidRDefault="00376102">
      <w:pPr>
        <w:divId w:val="588466837"/>
        <w:rPr>
          <w:rFonts w:eastAsia="Times New Roman"/>
          <w:sz w:val="20"/>
          <w:szCs w:val="20"/>
        </w:rPr>
      </w:pPr>
      <w:r>
        <w:rPr>
          <w:rFonts w:eastAsia="Times New Roman"/>
          <w:sz w:val="20"/>
          <w:szCs w:val="20"/>
        </w:rPr>
        <w:pict w14:anchorId="4992A092">
          <v:rect id="_x0000_i1128" style="width:0;height:1.5pt" o:hralign="center" o:hrstd="t" o:hr="t" fillcolor="#a0a0a0" stroked="f"/>
        </w:pict>
      </w:r>
    </w:p>
    <w:p w14:paraId="5FB27120" w14:textId="77777777" w:rsidR="00000000" w:rsidRDefault="00376102">
      <w:pPr>
        <w:spacing w:line="288" w:lineRule="auto"/>
        <w:divId w:val="820536626"/>
        <w:rPr>
          <w:rFonts w:eastAsia="Times New Roman"/>
          <w:sz w:val="20"/>
          <w:szCs w:val="20"/>
        </w:rPr>
      </w:pPr>
    </w:p>
    <w:p w14:paraId="5BAAB5E9" w14:textId="77777777" w:rsidR="00000000" w:rsidRDefault="00376102">
      <w:pPr>
        <w:divId w:val="159569839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246"/>
        <w:gridCol w:w="166"/>
        <w:gridCol w:w="6894"/>
      </w:tblGrid>
      <w:tr w:rsidR="00000000" w14:paraId="1F0C8E48" w14:textId="77777777">
        <w:trPr>
          <w:divId w:val="303313206"/>
          <w:jc w:val="center"/>
        </w:trPr>
        <w:tc>
          <w:tcPr>
            <w:tcW w:w="0" w:type="auto"/>
            <w:gridSpan w:val="3"/>
            <w:vAlign w:val="center"/>
            <w:hideMark/>
          </w:tcPr>
          <w:p w14:paraId="3F118AF4" w14:textId="77777777" w:rsidR="00000000" w:rsidRDefault="00376102">
            <w:pPr>
              <w:rPr>
                <w:rFonts w:eastAsia="Times New Roman"/>
                <w:sz w:val="20"/>
                <w:szCs w:val="20"/>
              </w:rPr>
            </w:pPr>
          </w:p>
        </w:tc>
      </w:tr>
      <w:tr w:rsidR="00000000" w14:paraId="7A0CACF8" w14:textId="77777777">
        <w:trPr>
          <w:divId w:val="303313206"/>
          <w:jc w:val="center"/>
        </w:trPr>
        <w:tc>
          <w:tcPr>
            <w:tcW w:w="750" w:type="pct"/>
            <w:vAlign w:val="center"/>
            <w:hideMark/>
          </w:tcPr>
          <w:p w14:paraId="3FBB1941" w14:textId="77777777" w:rsidR="00000000" w:rsidRDefault="00376102">
            <w:pPr>
              <w:rPr>
                <w:rFonts w:eastAsia="Times New Roman"/>
                <w:sz w:val="20"/>
                <w:szCs w:val="20"/>
              </w:rPr>
            </w:pPr>
          </w:p>
        </w:tc>
        <w:tc>
          <w:tcPr>
            <w:tcW w:w="100" w:type="pct"/>
            <w:vAlign w:val="center"/>
            <w:hideMark/>
          </w:tcPr>
          <w:p w14:paraId="07C495D4" w14:textId="77777777" w:rsidR="00000000" w:rsidRDefault="00376102">
            <w:pPr>
              <w:rPr>
                <w:rFonts w:eastAsia="Times New Roman"/>
                <w:sz w:val="20"/>
                <w:szCs w:val="20"/>
              </w:rPr>
            </w:pPr>
          </w:p>
        </w:tc>
        <w:tc>
          <w:tcPr>
            <w:tcW w:w="4150" w:type="pct"/>
            <w:vAlign w:val="center"/>
            <w:hideMark/>
          </w:tcPr>
          <w:p w14:paraId="1BB496DF" w14:textId="77777777" w:rsidR="00000000" w:rsidRDefault="00376102">
            <w:pPr>
              <w:rPr>
                <w:rFonts w:eastAsia="Times New Roman"/>
                <w:sz w:val="20"/>
                <w:szCs w:val="20"/>
              </w:rPr>
            </w:pPr>
          </w:p>
        </w:tc>
      </w:tr>
      <w:tr w:rsidR="00000000" w14:paraId="6C7C44DB" w14:textId="77777777">
        <w:trPr>
          <w:divId w:val="303313206"/>
          <w:jc w:val="center"/>
        </w:trPr>
        <w:tc>
          <w:tcPr>
            <w:tcW w:w="0" w:type="auto"/>
            <w:tcMar>
              <w:top w:w="30" w:type="dxa"/>
              <w:left w:w="30" w:type="dxa"/>
              <w:bottom w:w="30" w:type="dxa"/>
              <w:right w:w="30" w:type="dxa"/>
            </w:tcMar>
            <w:vAlign w:val="center"/>
            <w:hideMark/>
          </w:tcPr>
          <w:p w14:paraId="53549CA1" w14:textId="77777777" w:rsidR="00000000" w:rsidRDefault="00376102">
            <w:pPr>
              <w:jc w:val="center"/>
              <w:rPr>
                <w:rFonts w:eastAsia="Times New Roman"/>
                <w:sz w:val="20"/>
                <w:szCs w:val="20"/>
              </w:rPr>
            </w:pPr>
            <w:r>
              <w:rPr>
                <w:rFonts w:ascii="inherit" w:eastAsia="Times New Roman" w:hAnsi="inherit"/>
                <w:b/>
                <w:bCs/>
                <w:sz w:val="20"/>
                <w:szCs w:val="20"/>
              </w:rPr>
              <w:t>10.38</w:t>
            </w:r>
          </w:p>
        </w:tc>
        <w:tc>
          <w:tcPr>
            <w:tcW w:w="0" w:type="auto"/>
            <w:tcMar>
              <w:top w:w="30" w:type="dxa"/>
              <w:left w:w="30" w:type="dxa"/>
              <w:bottom w:w="30" w:type="dxa"/>
              <w:right w:w="30" w:type="dxa"/>
            </w:tcMar>
            <w:vAlign w:val="bottom"/>
            <w:hideMark/>
          </w:tcPr>
          <w:p w14:paraId="7009B41D" w14:textId="77777777" w:rsidR="00000000" w:rsidRDefault="00376102">
            <w:pPr>
              <w:divId w:val="735935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4F9E64" w14:textId="77777777" w:rsidR="00000000" w:rsidRDefault="00376102">
            <w:pPr>
              <w:jc w:val="both"/>
              <w:rPr>
                <w:rFonts w:eastAsia="Times New Roman"/>
                <w:sz w:val="20"/>
                <w:szCs w:val="20"/>
              </w:rPr>
            </w:pPr>
            <w:hyperlink r:id="rId49" w:history="1">
              <w:r>
                <w:rPr>
                  <w:rStyle w:val="a3"/>
                  <w:rFonts w:ascii="inherit" w:eastAsia="Times New Roman" w:hAnsi="inherit"/>
                  <w:sz w:val="20"/>
                  <w:szCs w:val="20"/>
                </w:rPr>
                <w:t>Binding Term Sheet between Avadel US Holdings, Inc. and Avadel Specialty Pharmaceuticals LLC (incorporated by reference to Exhibit 10.1 to the registrant’s current report on Form 8-K, filed on February 14, 2019)</w:t>
              </w:r>
            </w:hyperlink>
          </w:p>
        </w:tc>
      </w:tr>
      <w:tr w:rsidR="00000000" w14:paraId="2E480556" w14:textId="77777777">
        <w:trPr>
          <w:divId w:val="303313206"/>
          <w:jc w:val="center"/>
        </w:trPr>
        <w:tc>
          <w:tcPr>
            <w:tcW w:w="0" w:type="auto"/>
            <w:tcMar>
              <w:top w:w="30" w:type="dxa"/>
              <w:left w:w="30" w:type="dxa"/>
              <w:bottom w:w="30" w:type="dxa"/>
              <w:right w:w="30" w:type="dxa"/>
            </w:tcMar>
            <w:vAlign w:val="bottom"/>
            <w:hideMark/>
          </w:tcPr>
          <w:p w14:paraId="766A804A" w14:textId="77777777" w:rsidR="00000000" w:rsidRDefault="00376102">
            <w:pPr>
              <w:divId w:val="1930389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8851A" w14:textId="77777777" w:rsidR="00000000" w:rsidRDefault="00376102">
            <w:pPr>
              <w:divId w:val="333999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A717C8" w14:textId="77777777" w:rsidR="00000000" w:rsidRDefault="00376102">
            <w:pPr>
              <w:divId w:val="910775793"/>
              <w:rPr>
                <w:rFonts w:eastAsia="Times New Roman"/>
                <w:sz w:val="20"/>
                <w:szCs w:val="20"/>
              </w:rPr>
            </w:pPr>
            <w:r>
              <w:rPr>
                <w:rFonts w:ascii="inherit" w:eastAsia="Times New Roman" w:hAnsi="inherit"/>
                <w:sz w:val="20"/>
                <w:szCs w:val="20"/>
              </w:rPr>
              <w:t> </w:t>
            </w:r>
          </w:p>
        </w:tc>
      </w:tr>
      <w:tr w:rsidR="00000000" w14:paraId="4CCD41BA" w14:textId="77777777">
        <w:trPr>
          <w:divId w:val="303313206"/>
          <w:jc w:val="center"/>
        </w:trPr>
        <w:tc>
          <w:tcPr>
            <w:tcW w:w="0" w:type="auto"/>
            <w:tcMar>
              <w:top w:w="30" w:type="dxa"/>
              <w:left w:w="30" w:type="dxa"/>
              <w:bottom w:w="30" w:type="dxa"/>
              <w:right w:w="30" w:type="dxa"/>
            </w:tcMar>
            <w:vAlign w:val="center"/>
            <w:hideMark/>
          </w:tcPr>
          <w:p w14:paraId="1C017821" w14:textId="77777777" w:rsidR="00000000" w:rsidRDefault="00376102">
            <w:pPr>
              <w:jc w:val="center"/>
              <w:rPr>
                <w:rFonts w:eastAsia="Times New Roman"/>
                <w:sz w:val="20"/>
                <w:szCs w:val="20"/>
              </w:rPr>
            </w:pPr>
            <w:r>
              <w:rPr>
                <w:rFonts w:ascii="inherit" w:eastAsia="Times New Roman" w:hAnsi="inherit"/>
                <w:b/>
                <w:bCs/>
                <w:sz w:val="20"/>
                <w:szCs w:val="20"/>
              </w:rPr>
              <w:t>10.39#</w:t>
            </w:r>
          </w:p>
          <w:p w14:paraId="7F6A5331" w14:textId="77777777" w:rsidR="00000000" w:rsidRDefault="00376102">
            <w:pPr>
              <w:jc w:val="center"/>
              <w:rPr>
                <w:rFonts w:eastAsia="Times New Roman"/>
                <w:sz w:val="20"/>
                <w:szCs w:val="20"/>
              </w:rPr>
            </w:pPr>
          </w:p>
        </w:tc>
        <w:tc>
          <w:tcPr>
            <w:tcW w:w="0" w:type="auto"/>
            <w:tcMar>
              <w:top w:w="30" w:type="dxa"/>
              <w:left w:w="30" w:type="dxa"/>
              <w:bottom w:w="30" w:type="dxa"/>
              <w:right w:w="30" w:type="dxa"/>
            </w:tcMar>
            <w:vAlign w:val="bottom"/>
            <w:hideMark/>
          </w:tcPr>
          <w:p w14:paraId="2D066A66" w14:textId="77777777" w:rsidR="00000000" w:rsidRDefault="00376102">
            <w:pPr>
              <w:divId w:val="59100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2C9E99" w14:textId="77777777" w:rsidR="00000000" w:rsidRDefault="00376102">
            <w:pPr>
              <w:jc w:val="both"/>
              <w:rPr>
                <w:rFonts w:eastAsia="Times New Roman"/>
                <w:sz w:val="20"/>
                <w:szCs w:val="20"/>
              </w:rPr>
            </w:pPr>
            <w:hyperlink r:id="rId50" w:history="1">
              <w:r>
                <w:rPr>
                  <w:rStyle w:val="a3"/>
                  <w:rFonts w:ascii="inherit" w:eastAsia="Times New Roman" w:hAnsi="inherit"/>
                  <w:sz w:val="20"/>
                  <w:szCs w:val="20"/>
                </w:rPr>
                <w:t>Securities Purchase Agreement, dated February 20, 2020, by and among Avadel Pharmaceuticals plc and the Investors named therein (incorporated by referen</w:t>
              </w:r>
              <w:r>
                <w:rPr>
                  <w:rStyle w:val="a3"/>
                  <w:rFonts w:ascii="inherit" w:eastAsia="Times New Roman" w:hAnsi="inherit"/>
                  <w:sz w:val="20"/>
                  <w:szCs w:val="20"/>
                </w:rPr>
                <w:t>ce to Exhibit 10.1 to the registrant’s current report on Form 8-K, filed on February 24, 2020)</w:t>
              </w:r>
            </w:hyperlink>
          </w:p>
        </w:tc>
      </w:tr>
      <w:tr w:rsidR="00000000" w14:paraId="68E0D4DE" w14:textId="77777777">
        <w:trPr>
          <w:divId w:val="303313206"/>
          <w:jc w:val="center"/>
        </w:trPr>
        <w:tc>
          <w:tcPr>
            <w:tcW w:w="0" w:type="auto"/>
            <w:tcMar>
              <w:top w:w="30" w:type="dxa"/>
              <w:left w:w="30" w:type="dxa"/>
              <w:bottom w:w="30" w:type="dxa"/>
              <w:right w:w="30" w:type="dxa"/>
            </w:tcMar>
            <w:vAlign w:val="bottom"/>
            <w:hideMark/>
          </w:tcPr>
          <w:p w14:paraId="795F56DB" w14:textId="77777777" w:rsidR="00000000" w:rsidRDefault="00376102">
            <w:pPr>
              <w:divId w:val="2058966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940B0A" w14:textId="77777777" w:rsidR="00000000" w:rsidRDefault="00376102">
            <w:pPr>
              <w:divId w:val="86318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7865A9" w14:textId="77777777" w:rsidR="00000000" w:rsidRDefault="00376102">
            <w:pPr>
              <w:divId w:val="264191871"/>
              <w:rPr>
                <w:rFonts w:eastAsia="Times New Roman"/>
                <w:sz w:val="20"/>
                <w:szCs w:val="20"/>
              </w:rPr>
            </w:pPr>
            <w:r>
              <w:rPr>
                <w:rFonts w:ascii="inherit" w:eastAsia="Times New Roman" w:hAnsi="inherit"/>
                <w:sz w:val="20"/>
                <w:szCs w:val="20"/>
              </w:rPr>
              <w:t> </w:t>
            </w:r>
          </w:p>
        </w:tc>
      </w:tr>
      <w:tr w:rsidR="00000000" w14:paraId="024AB890" w14:textId="77777777">
        <w:trPr>
          <w:divId w:val="303313206"/>
          <w:jc w:val="center"/>
        </w:trPr>
        <w:tc>
          <w:tcPr>
            <w:tcW w:w="0" w:type="auto"/>
            <w:tcMar>
              <w:top w:w="30" w:type="dxa"/>
              <w:left w:w="30" w:type="dxa"/>
              <w:bottom w:w="30" w:type="dxa"/>
              <w:right w:w="30" w:type="dxa"/>
            </w:tcMar>
            <w:vAlign w:val="center"/>
            <w:hideMark/>
          </w:tcPr>
          <w:p w14:paraId="145325A3" w14:textId="77777777" w:rsidR="00000000" w:rsidRDefault="00376102">
            <w:pPr>
              <w:jc w:val="center"/>
              <w:rPr>
                <w:rFonts w:eastAsia="Times New Roman"/>
                <w:sz w:val="20"/>
                <w:szCs w:val="20"/>
              </w:rPr>
            </w:pPr>
            <w:r>
              <w:rPr>
                <w:rFonts w:ascii="inherit" w:eastAsia="Times New Roman" w:hAnsi="inherit"/>
                <w:b/>
                <w:bCs/>
                <w:sz w:val="20"/>
                <w:szCs w:val="20"/>
              </w:rPr>
              <w:t>10.40</w:t>
            </w:r>
          </w:p>
        </w:tc>
        <w:tc>
          <w:tcPr>
            <w:tcW w:w="0" w:type="auto"/>
            <w:tcMar>
              <w:top w:w="30" w:type="dxa"/>
              <w:left w:w="30" w:type="dxa"/>
              <w:bottom w:w="30" w:type="dxa"/>
              <w:right w:w="30" w:type="dxa"/>
            </w:tcMar>
            <w:vAlign w:val="bottom"/>
            <w:hideMark/>
          </w:tcPr>
          <w:p w14:paraId="54D7A1A6" w14:textId="77777777" w:rsidR="00000000" w:rsidRDefault="00376102">
            <w:pPr>
              <w:divId w:val="185600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61496C" w14:textId="77777777" w:rsidR="00000000" w:rsidRDefault="00376102">
            <w:pPr>
              <w:jc w:val="both"/>
              <w:rPr>
                <w:rFonts w:eastAsia="Times New Roman"/>
                <w:sz w:val="20"/>
                <w:szCs w:val="20"/>
              </w:rPr>
            </w:pPr>
            <w:hyperlink r:id="rId51" w:history="1">
              <w:r>
                <w:rPr>
                  <w:rStyle w:val="a3"/>
                  <w:rFonts w:ascii="inherit" w:eastAsia="Times New Roman" w:hAnsi="inherit"/>
                  <w:sz w:val="20"/>
                  <w:szCs w:val="20"/>
                </w:rPr>
                <w:t>Registration Rights Agreement, dated February 25, 2020, by and among Avadel Pharmaceuticals plc and the Invest</w:t>
              </w:r>
              <w:r>
                <w:rPr>
                  <w:rStyle w:val="a3"/>
                  <w:rFonts w:ascii="inherit" w:eastAsia="Times New Roman" w:hAnsi="inherit"/>
                  <w:sz w:val="20"/>
                  <w:szCs w:val="20"/>
                </w:rPr>
                <w:t>ors named therein (filed herewith)</w:t>
              </w:r>
            </w:hyperlink>
          </w:p>
        </w:tc>
      </w:tr>
      <w:tr w:rsidR="00000000" w14:paraId="4A83B01F" w14:textId="77777777">
        <w:trPr>
          <w:divId w:val="303313206"/>
          <w:jc w:val="center"/>
        </w:trPr>
        <w:tc>
          <w:tcPr>
            <w:tcW w:w="0" w:type="auto"/>
            <w:tcMar>
              <w:top w:w="30" w:type="dxa"/>
              <w:left w:w="30" w:type="dxa"/>
              <w:bottom w:w="30" w:type="dxa"/>
              <w:right w:w="30" w:type="dxa"/>
            </w:tcMar>
            <w:vAlign w:val="bottom"/>
            <w:hideMark/>
          </w:tcPr>
          <w:p w14:paraId="07971766" w14:textId="77777777" w:rsidR="00000000" w:rsidRDefault="00376102">
            <w:pPr>
              <w:divId w:val="1202328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9688B" w14:textId="77777777" w:rsidR="00000000" w:rsidRDefault="00376102">
            <w:pPr>
              <w:divId w:val="418447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DC67B7" w14:textId="77777777" w:rsidR="00000000" w:rsidRDefault="00376102">
            <w:pPr>
              <w:divId w:val="1796362266"/>
              <w:rPr>
                <w:rFonts w:eastAsia="Times New Roman"/>
                <w:sz w:val="20"/>
                <w:szCs w:val="20"/>
              </w:rPr>
            </w:pPr>
            <w:r>
              <w:rPr>
                <w:rFonts w:ascii="inherit" w:eastAsia="Times New Roman" w:hAnsi="inherit"/>
                <w:sz w:val="20"/>
                <w:szCs w:val="20"/>
              </w:rPr>
              <w:t> </w:t>
            </w:r>
          </w:p>
        </w:tc>
      </w:tr>
      <w:tr w:rsidR="00000000" w14:paraId="0B629ABE" w14:textId="77777777">
        <w:trPr>
          <w:divId w:val="303313206"/>
          <w:jc w:val="center"/>
        </w:trPr>
        <w:tc>
          <w:tcPr>
            <w:tcW w:w="0" w:type="auto"/>
            <w:tcMar>
              <w:top w:w="30" w:type="dxa"/>
              <w:left w:w="30" w:type="dxa"/>
              <w:bottom w:w="30" w:type="dxa"/>
              <w:right w:w="30" w:type="dxa"/>
            </w:tcMar>
            <w:vAlign w:val="center"/>
            <w:hideMark/>
          </w:tcPr>
          <w:p w14:paraId="39086A88" w14:textId="77777777" w:rsidR="00000000" w:rsidRDefault="00376102">
            <w:pPr>
              <w:jc w:val="center"/>
              <w:rPr>
                <w:rFonts w:eastAsia="Times New Roman"/>
                <w:sz w:val="20"/>
                <w:szCs w:val="20"/>
              </w:rPr>
            </w:pPr>
            <w:r>
              <w:rPr>
                <w:rFonts w:ascii="inherit" w:eastAsia="Times New Roman" w:hAnsi="inherit"/>
                <w:b/>
                <w:bCs/>
                <w:sz w:val="20"/>
                <w:szCs w:val="20"/>
              </w:rPr>
              <w:t>14.1</w:t>
            </w:r>
          </w:p>
        </w:tc>
        <w:tc>
          <w:tcPr>
            <w:tcW w:w="0" w:type="auto"/>
            <w:tcMar>
              <w:top w:w="30" w:type="dxa"/>
              <w:left w:w="30" w:type="dxa"/>
              <w:bottom w:w="30" w:type="dxa"/>
              <w:right w:w="30" w:type="dxa"/>
            </w:tcMar>
            <w:vAlign w:val="bottom"/>
            <w:hideMark/>
          </w:tcPr>
          <w:p w14:paraId="12EBB202" w14:textId="77777777" w:rsidR="00000000" w:rsidRDefault="00376102">
            <w:pPr>
              <w:divId w:val="204341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718BEF4" w14:textId="77777777" w:rsidR="00000000" w:rsidRDefault="00376102">
            <w:pPr>
              <w:jc w:val="both"/>
              <w:rPr>
                <w:rFonts w:eastAsia="Times New Roman"/>
                <w:sz w:val="20"/>
                <w:szCs w:val="20"/>
              </w:rPr>
            </w:pPr>
            <w:hyperlink r:id="rId52" w:history="1">
              <w:r>
                <w:rPr>
                  <w:rStyle w:val="a3"/>
                  <w:rFonts w:ascii="inherit" w:eastAsia="Times New Roman" w:hAnsi="inherit"/>
                  <w:sz w:val="20"/>
                  <w:szCs w:val="20"/>
                </w:rPr>
                <w:t>Code of Business Conduct and Ethics (incorporated by reference to Exhibit 14.1 to the registrant’s current report on Form 8-K, filed on March 7, 2017)</w:t>
              </w:r>
            </w:hyperlink>
          </w:p>
        </w:tc>
      </w:tr>
      <w:tr w:rsidR="00000000" w14:paraId="797A6C6E" w14:textId="77777777">
        <w:trPr>
          <w:divId w:val="303313206"/>
          <w:jc w:val="center"/>
        </w:trPr>
        <w:tc>
          <w:tcPr>
            <w:tcW w:w="0" w:type="auto"/>
            <w:tcMar>
              <w:top w:w="30" w:type="dxa"/>
              <w:left w:w="30" w:type="dxa"/>
              <w:bottom w:w="30" w:type="dxa"/>
              <w:right w:w="30" w:type="dxa"/>
            </w:tcMar>
            <w:vAlign w:val="bottom"/>
            <w:hideMark/>
          </w:tcPr>
          <w:p w14:paraId="60D7277D" w14:textId="77777777" w:rsidR="00000000" w:rsidRDefault="00376102">
            <w:pPr>
              <w:divId w:val="683436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12D6A7" w14:textId="77777777" w:rsidR="00000000" w:rsidRDefault="00376102">
            <w:pPr>
              <w:divId w:val="1061103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C1A241" w14:textId="77777777" w:rsidR="00000000" w:rsidRDefault="00376102">
            <w:pPr>
              <w:divId w:val="168184208"/>
              <w:rPr>
                <w:rFonts w:eastAsia="Times New Roman"/>
                <w:sz w:val="20"/>
                <w:szCs w:val="20"/>
              </w:rPr>
            </w:pPr>
            <w:r>
              <w:rPr>
                <w:rFonts w:ascii="inherit" w:eastAsia="Times New Roman" w:hAnsi="inherit"/>
                <w:sz w:val="20"/>
                <w:szCs w:val="20"/>
              </w:rPr>
              <w:t> </w:t>
            </w:r>
          </w:p>
        </w:tc>
      </w:tr>
      <w:tr w:rsidR="00000000" w14:paraId="0B9EA693" w14:textId="77777777">
        <w:trPr>
          <w:divId w:val="303313206"/>
          <w:jc w:val="center"/>
        </w:trPr>
        <w:tc>
          <w:tcPr>
            <w:tcW w:w="0" w:type="auto"/>
            <w:tcMar>
              <w:top w:w="30" w:type="dxa"/>
              <w:left w:w="30" w:type="dxa"/>
              <w:bottom w:w="30" w:type="dxa"/>
              <w:right w:w="30" w:type="dxa"/>
            </w:tcMar>
            <w:vAlign w:val="center"/>
            <w:hideMark/>
          </w:tcPr>
          <w:p w14:paraId="689EA97A" w14:textId="77777777" w:rsidR="00000000" w:rsidRDefault="00376102">
            <w:pPr>
              <w:jc w:val="center"/>
              <w:rPr>
                <w:rFonts w:eastAsia="Times New Roman"/>
                <w:sz w:val="20"/>
                <w:szCs w:val="20"/>
              </w:rPr>
            </w:pPr>
            <w:r>
              <w:rPr>
                <w:rFonts w:ascii="inherit" w:eastAsia="Times New Roman" w:hAnsi="inherit"/>
                <w:b/>
                <w:bCs/>
                <w:sz w:val="20"/>
                <w:szCs w:val="20"/>
              </w:rPr>
              <w:t>14.2</w:t>
            </w:r>
          </w:p>
        </w:tc>
        <w:tc>
          <w:tcPr>
            <w:tcW w:w="0" w:type="auto"/>
            <w:tcMar>
              <w:top w:w="30" w:type="dxa"/>
              <w:left w:w="30" w:type="dxa"/>
              <w:bottom w:w="30" w:type="dxa"/>
              <w:right w:w="30" w:type="dxa"/>
            </w:tcMar>
            <w:vAlign w:val="bottom"/>
            <w:hideMark/>
          </w:tcPr>
          <w:p w14:paraId="29D88E5B" w14:textId="77777777" w:rsidR="00000000" w:rsidRDefault="00376102">
            <w:pPr>
              <w:divId w:val="976686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3D9F526" w14:textId="77777777" w:rsidR="00000000" w:rsidRDefault="00376102">
            <w:pPr>
              <w:jc w:val="both"/>
              <w:rPr>
                <w:rFonts w:eastAsia="Times New Roman"/>
                <w:sz w:val="20"/>
                <w:szCs w:val="20"/>
              </w:rPr>
            </w:pPr>
            <w:hyperlink r:id="rId53" w:history="1">
              <w:r>
                <w:rPr>
                  <w:rStyle w:val="a3"/>
                  <w:rFonts w:ascii="inherit" w:eastAsia="Times New Roman" w:hAnsi="inherit"/>
                  <w:sz w:val="20"/>
                  <w:szCs w:val="20"/>
                </w:rPr>
                <w:t>Financial Integrity Policy (incorporated by reference to Exhibit 14.2 to the registrant’s current report on Form 8-K, filed on March 7, 2017)</w:t>
              </w:r>
            </w:hyperlink>
          </w:p>
        </w:tc>
      </w:tr>
      <w:tr w:rsidR="00000000" w14:paraId="3F2AEA48" w14:textId="77777777">
        <w:trPr>
          <w:divId w:val="303313206"/>
          <w:jc w:val="center"/>
        </w:trPr>
        <w:tc>
          <w:tcPr>
            <w:tcW w:w="0" w:type="auto"/>
            <w:tcMar>
              <w:top w:w="30" w:type="dxa"/>
              <w:left w:w="30" w:type="dxa"/>
              <w:bottom w:w="30" w:type="dxa"/>
              <w:right w:w="30" w:type="dxa"/>
            </w:tcMar>
            <w:vAlign w:val="bottom"/>
            <w:hideMark/>
          </w:tcPr>
          <w:p w14:paraId="6068FAF1" w14:textId="77777777" w:rsidR="00000000" w:rsidRDefault="00376102">
            <w:pPr>
              <w:divId w:val="770710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6FC977" w14:textId="77777777" w:rsidR="00000000" w:rsidRDefault="00376102">
            <w:pPr>
              <w:divId w:val="796794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0B2DE" w14:textId="77777777" w:rsidR="00000000" w:rsidRDefault="00376102">
            <w:pPr>
              <w:divId w:val="630522518"/>
              <w:rPr>
                <w:rFonts w:eastAsia="Times New Roman"/>
                <w:sz w:val="20"/>
                <w:szCs w:val="20"/>
              </w:rPr>
            </w:pPr>
            <w:r>
              <w:rPr>
                <w:rFonts w:ascii="inherit" w:eastAsia="Times New Roman" w:hAnsi="inherit"/>
                <w:sz w:val="20"/>
                <w:szCs w:val="20"/>
              </w:rPr>
              <w:t> </w:t>
            </w:r>
          </w:p>
        </w:tc>
      </w:tr>
      <w:tr w:rsidR="00000000" w14:paraId="23061351" w14:textId="77777777">
        <w:trPr>
          <w:divId w:val="303313206"/>
          <w:jc w:val="center"/>
        </w:trPr>
        <w:tc>
          <w:tcPr>
            <w:tcW w:w="0" w:type="auto"/>
            <w:tcMar>
              <w:top w:w="30" w:type="dxa"/>
              <w:left w:w="30" w:type="dxa"/>
              <w:bottom w:w="30" w:type="dxa"/>
              <w:right w:w="30" w:type="dxa"/>
            </w:tcMar>
            <w:vAlign w:val="center"/>
            <w:hideMark/>
          </w:tcPr>
          <w:p w14:paraId="6C6A9AE7" w14:textId="77777777" w:rsidR="00000000" w:rsidRDefault="00376102">
            <w:pPr>
              <w:jc w:val="center"/>
              <w:rPr>
                <w:rFonts w:eastAsia="Times New Roman"/>
                <w:sz w:val="20"/>
                <w:szCs w:val="20"/>
              </w:rPr>
            </w:pPr>
            <w:r>
              <w:rPr>
                <w:rFonts w:ascii="inherit" w:eastAsia="Times New Roman" w:hAnsi="inherit"/>
                <w:b/>
                <w:bCs/>
                <w:sz w:val="20"/>
                <w:szCs w:val="20"/>
              </w:rPr>
              <w:t>21.1</w:t>
            </w:r>
          </w:p>
        </w:tc>
        <w:tc>
          <w:tcPr>
            <w:tcW w:w="0" w:type="auto"/>
            <w:tcMar>
              <w:top w:w="30" w:type="dxa"/>
              <w:left w:w="30" w:type="dxa"/>
              <w:bottom w:w="30" w:type="dxa"/>
              <w:right w:w="30" w:type="dxa"/>
            </w:tcMar>
            <w:vAlign w:val="bottom"/>
            <w:hideMark/>
          </w:tcPr>
          <w:p w14:paraId="50C58C73" w14:textId="77777777" w:rsidR="00000000" w:rsidRDefault="00376102">
            <w:pPr>
              <w:divId w:val="847063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5A9ED6C" w14:textId="77777777" w:rsidR="00000000" w:rsidRDefault="00376102">
            <w:pPr>
              <w:jc w:val="both"/>
              <w:rPr>
                <w:rFonts w:eastAsia="Times New Roman"/>
                <w:sz w:val="20"/>
                <w:szCs w:val="20"/>
              </w:rPr>
            </w:pPr>
            <w:hyperlink r:id="rId54" w:history="1">
              <w:r>
                <w:rPr>
                  <w:rStyle w:val="a3"/>
                  <w:rFonts w:ascii="inherit" w:eastAsia="Times New Roman" w:hAnsi="inherit"/>
                  <w:sz w:val="20"/>
                  <w:szCs w:val="20"/>
                </w:rPr>
                <w:t>List of Subsidiaries (filed herewith</w:t>
              </w:r>
            </w:hyperlink>
            <w:r>
              <w:rPr>
                <w:rFonts w:ascii="inherit" w:eastAsia="Times New Roman" w:hAnsi="inherit"/>
                <w:sz w:val="20"/>
                <w:szCs w:val="20"/>
              </w:rPr>
              <w:t>)</w:t>
            </w:r>
          </w:p>
        </w:tc>
      </w:tr>
      <w:tr w:rsidR="00000000" w14:paraId="2A260985" w14:textId="77777777">
        <w:trPr>
          <w:divId w:val="303313206"/>
          <w:jc w:val="center"/>
        </w:trPr>
        <w:tc>
          <w:tcPr>
            <w:tcW w:w="0" w:type="auto"/>
            <w:tcMar>
              <w:top w:w="30" w:type="dxa"/>
              <w:left w:w="30" w:type="dxa"/>
              <w:bottom w:w="30" w:type="dxa"/>
              <w:right w:w="30" w:type="dxa"/>
            </w:tcMar>
            <w:vAlign w:val="bottom"/>
            <w:hideMark/>
          </w:tcPr>
          <w:p w14:paraId="3B1FBE0D" w14:textId="77777777" w:rsidR="00000000" w:rsidRDefault="00376102">
            <w:pPr>
              <w:divId w:val="1461722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CAD855" w14:textId="77777777" w:rsidR="00000000" w:rsidRDefault="00376102">
            <w:pPr>
              <w:divId w:val="1466703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DA0607" w14:textId="77777777" w:rsidR="00000000" w:rsidRDefault="00376102">
            <w:pPr>
              <w:divId w:val="1653556742"/>
              <w:rPr>
                <w:rFonts w:eastAsia="Times New Roman"/>
                <w:sz w:val="20"/>
                <w:szCs w:val="20"/>
              </w:rPr>
            </w:pPr>
            <w:r>
              <w:rPr>
                <w:rFonts w:ascii="inherit" w:eastAsia="Times New Roman" w:hAnsi="inherit"/>
                <w:sz w:val="20"/>
                <w:szCs w:val="20"/>
              </w:rPr>
              <w:t> </w:t>
            </w:r>
          </w:p>
        </w:tc>
      </w:tr>
      <w:tr w:rsidR="00000000" w14:paraId="07C46434" w14:textId="77777777">
        <w:trPr>
          <w:divId w:val="303313206"/>
          <w:jc w:val="center"/>
        </w:trPr>
        <w:tc>
          <w:tcPr>
            <w:tcW w:w="0" w:type="auto"/>
            <w:tcMar>
              <w:top w:w="30" w:type="dxa"/>
              <w:left w:w="30" w:type="dxa"/>
              <w:bottom w:w="30" w:type="dxa"/>
              <w:right w:w="30" w:type="dxa"/>
            </w:tcMar>
            <w:vAlign w:val="center"/>
            <w:hideMark/>
          </w:tcPr>
          <w:p w14:paraId="1047F807" w14:textId="77777777" w:rsidR="00000000" w:rsidRDefault="00376102">
            <w:pPr>
              <w:jc w:val="center"/>
              <w:rPr>
                <w:rFonts w:eastAsia="Times New Roman"/>
                <w:sz w:val="20"/>
                <w:szCs w:val="20"/>
              </w:rPr>
            </w:pPr>
            <w:r>
              <w:rPr>
                <w:rFonts w:ascii="inherit" w:eastAsia="Times New Roman" w:hAnsi="inherit"/>
                <w:b/>
                <w:bCs/>
                <w:sz w:val="20"/>
                <w:szCs w:val="20"/>
              </w:rPr>
              <w:t>23.1</w:t>
            </w:r>
          </w:p>
        </w:tc>
        <w:tc>
          <w:tcPr>
            <w:tcW w:w="0" w:type="auto"/>
            <w:tcMar>
              <w:top w:w="30" w:type="dxa"/>
              <w:left w:w="30" w:type="dxa"/>
              <w:bottom w:w="30" w:type="dxa"/>
              <w:right w:w="30" w:type="dxa"/>
            </w:tcMar>
            <w:vAlign w:val="bottom"/>
            <w:hideMark/>
          </w:tcPr>
          <w:p w14:paraId="3402EDAD" w14:textId="77777777" w:rsidR="00000000" w:rsidRDefault="00376102">
            <w:pPr>
              <w:divId w:val="1743409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F64C41C" w14:textId="77777777" w:rsidR="00000000" w:rsidRDefault="00376102">
            <w:pPr>
              <w:jc w:val="both"/>
              <w:rPr>
                <w:rFonts w:eastAsia="Times New Roman"/>
                <w:sz w:val="20"/>
                <w:szCs w:val="20"/>
              </w:rPr>
            </w:pPr>
            <w:hyperlink r:id="rId55" w:history="1">
              <w:r>
                <w:rPr>
                  <w:rStyle w:val="a3"/>
                  <w:rFonts w:ascii="inherit" w:eastAsia="Times New Roman" w:hAnsi="inherit"/>
                  <w:sz w:val="20"/>
                  <w:szCs w:val="20"/>
                </w:rPr>
                <w:t>Consent of Deloitte</w:t>
              </w:r>
              <w:r>
                <w:rPr>
                  <w:rStyle w:val="a3"/>
                  <w:rFonts w:ascii="inherit" w:eastAsia="Times New Roman" w:hAnsi="inherit"/>
                  <w:sz w:val="20"/>
                  <w:szCs w:val="20"/>
                </w:rPr>
                <w:t xml:space="preserve"> </w:t>
              </w:r>
              <w:r>
                <w:rPr>
                  <w:rStyle w:val="a3"/>
                  <w:rFonts w:ascii="inherit" w:eastAsia="Times New Roman" w:hAnsi="inherit"/>
                  <w:sz w:val="20"/>
                  <w:szCs w:val="20"/>
                </w:rPr>
                <w:t>&amp;</w:t>
              </w:r>
              <w:r>
                <w:rPr>
                  <w:rStyle w:val="a3"/>
                  <w:rFonts w:ascii="inherit" w:eastAsia="Times New Roman" w:hAnsi="inherit"/>
                  <w:sz w:val="20"/>
                  <w:szCs w:val="20"/>
                </w:rPr>
                <w:t xml:space="preserve"> </w:t>
              </w:r>
              <w:r>
                <w:rPr>
                  <w:rStyle w:val="a3"/>
                  <w:rFonts w:ascii="inherit" w:eastAsia="Times New Roman" w:hAnsi="inherit"/>
                  <w:sz w:val="20"/>
                  <w:szCs w:val="20"/>
                </w:rPr>
                <w:t>Touche, LLP (filed herewith)</w:t>
              </w:r>
            </w:hyperlink>
          </w:p>
        </w:tc>
      </w:tr>
      <w:tr w:rsidR="00000000" w14:paraId="3F3CBDC7" w14:textId="77777777">
        <w:trPr>
          <w:divId w:val="303313206"/>
          <w:jc w:val="center"/>
        </w:trPr>
        <w:tc>
          <w:tcPr>
            <w:tcW w:w="0" w:type="auto"/>
            <w:tcMar>
              <w:top w:w="30" w:type="dxa"/>
              <w:left w:w="30" w:type="dxa"/>
              <w:bottom w:w="30" w:type="dxa"/>
              <w:right w:w="30" w:type="dxa"/>
            </w:tcMar>
            <w:vAlign w:val="bottom"/>
            <w:hideMark/>
          </w:tcPr>
          <w:p w14:paraId="1444E673" w14:textId="77777777" w:rsidR="00000000" w:rsidRDefault="00376102">
            <w:pPr>
              <w:divId w:val="1273903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498F29" w14:textId="77777777" w:rsidR="00000000" w:rsidRDefault="00376102">
            <w:pPr>
              <w:divId w:val="1066803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05F960" w14:textId="77777777" w:rsidR="00000000" w:rsidRDefault="00376102">
            <w:pPr>
              <w:divId w:val="1125319615"/>
              <w:rPr>
                <w:rFonts w:eastAsia="Times New Roman"/>
                <w:sz w:val="20"/>
                <w:szCs w:val="20"/>
              </w:rPr>
            </w:pPr>
            <w:r>
              <w:rPr>
                <w:rFonts w:ascii="inherit" w:eastAsia="Times New Roman" w:hAnsi="inherit"/>
                <w:sz w:val="20"/>
                <w:szCs w:val="20"/>
              </w:rPr>
              <w:t> </w:t>
            </w:r>
          </w:p>
        </w:tc>
      </w:tr>
      <w:tr w:rsidR="00000000" w14:paraId="11E97883" w14:textId="77777777">
        <w:trPr>
          <w:divId w:val="303313206"/>
          <w:jc w:val="center"/>
        </w:trPr>
        <w:tc>
          <w:tcPr>
            <w:tcW w:w="0" w:type="auto"/>
            <w:tcMar>
              <w:top w:w="30" w:type="dxa"/>
              <w:left w:w="30" w:type="dxa"/>
              <w:bottom w:w="30" w:type="dxa"/>
              <w:right w:w="30" w:type="dxa"/>
            </w:tcMar>
            <w:vAlign w:val="center"/>
            <w:hideMark/>
          </w:tcPr>
          <w:p w14:paraId="18495655" w14:textId="77777777" w:rsidR="00000000" w:rsidRDefault="00376102">
            <w:pPr>
              <w:jc w:val="center"/>
              <w:rPr>
                <w:rFonts w:eastAsia="Times New Roman"/>
                <w:sz w:val="20"/>
                <w:szCs w:val="20"/>
              </w:rPr>
            </w:pPr>
            <w:r>
              <w:rPr>
                <w:rFonts w:ascii="inherit" w:eastAsia="Times New Roman" w:hAnsi="inherit"/>
                <w:b/>
                <w:bCs/>
                <w:sz w:val="20"/>
                <w:szCs w:val="20"/>
              </w:rPr>
              <w:t>31.1</w:t>
            </w:r>
          </w:p>
        </w:tc>
        <w:tc>
          <w:tcPr>
            <w:tcW w:w="0" w:type="auto"/>
            <w:tcMar>
              <w:top w:w="30" w:type="dxa"/>
              <w:left w:w="30" w:type="dxa"/>
              <w:bottom w:w="30" w:type="dxa"/>
              <w:right w:w="30" w:type="dxa"/>
            </w:tcMar>
            <w:vAlign w:val="bottom"/>
            <w:hideMark/>
          </w:tcPr>
          <w:p w14:paraId="5081C8F4" w14:textId="77777777" w:rsidR="00000000" w:rsidRDefault="00376102">
            <w:pPr>
              <w:divId w:val="935796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E071CD2" w14:textId="77777777" w:rsidR="00000000" w:rsidRDefault="00376102">
            <w:pPr>
              <w:jc w:val="both"/>
              <w:rPr>
                <w:rFonts w:eastAsia="Times New Roman"/>
                <w:sz w:val="20"/>
                <w:szCs w:val="20"/>
              </w:rPr>
            </w:pPr>
            <w:hyperlink r:id="rId56" w:history="1">
              <w:r>
                <w:rPr>
                  <w:rStyle w:val="a3"/>
                  <w:rFonts w:ascii="inherit" w:eastAsia="Times New Roman" w:hAnsi="inherit"/>
                  <w:sz w:val="20"/>
                  <w:szCs w:val="20"/>
                </w:rPr>
                <w:t>Certification of the Chief Executive Officer pursuant to Rule 13a-14(a)/15d-14(a) of the Securities Exchange Act, as adopt</w:t>
              </w:r>
              <w:r>
                <w:rPr>
                  <w:rStyle w:val="a3"/>
                  <w:rFonts w:ascii="inherit" w:eastAsia="Times New Roman" w:hAnsi="inherit"/>
                  <w:sz w:val="20"/>
                  <w:szCs w:val="20"/>
                </w:rPr>
                <w:t>ed pursuant to Section 302 of the Sarbanes-Oxley Act of 2002 (filed herewith)</w:t>
              </w:r>
            </w:hyperlink>
          </w:p>
        </w:tc>
      </w:tr>
      <w:tr w:rsidR="00000000" w14:paraId="2D3475F7" w14:textId="77777777">
        <w:trPr>
          <w:divId w:val="303313206"/>
          <w:jc w:val="center"/>
        </w:trPr>
        <w:tc>
          <w:tcPr>
            <w:tcW w:w="0" w:type="auto"/>
            <w:tcMar>
              <w:top w:w="30" w:type="dxa"/>
              <w:left w:w="30" w:type="dxa"/>
              <w:bottom w:w="30" w:type="dxa"/>
              <w:right w:w="30" w:type="dxa"/>
            </w:tcMar>
            <w:vAlign w:val="bottom"/>
            <w:hideMark/>
          </w:tcPr>
          <w:p w14:paraId="44C0F35C" w14:textId="77777777" w:rsidR="00000000" w:rsidRDefault="00376102">
            <w:pPr>
              <w:divId w:val="192174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44EBFC" w14:textId="77777777" w:rsidR="00000000" w:rsidRDefault="00376102">
            <w:pPr>
              <w:divId w:val="1965036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1DFB0A" w14:textId="77777777" w:rsidR="00000000" w:rsidRDefault="00376102">
            <w:pPr>
              <w:divId w:val="1034498863"/>
              <w:rPr>
                <w:rFonts w:eastAsia="Times New Roman"/>
                <w:sz w:val="20"/>
                <w:szCs w:val="20"/>
              </w:rPr>
            </w:pPr>
            <w:r>
              <w:rPr>
                <w:rFonts w:ascii="inherit" w:eastAsia="Times New Roman" w:hAnsi="inherit"/>
                <w:sz w:val="20"/>
                <w:szCs w:val="20"/>
              </w:rPr>
              <w:t> </w:t>
            </w:r>
          </w:p>
        </w:tc>
      </w:tr>
      <w:tr w:rsidR="00000000" w14:paraId="69909C57" w14:textId="77777777">
        <w:trPr>
          <w:divId w:val="303313206"/>
          <w:jc w:val="center"/>
        </w:trPr>
        <w:tc>
          <w:tcPr>
            <w:tcW w:w="0" w:type="auto"/>
            <w:tcMar>
              <w:top w:w="30" w:type="dxa"/>
              <w:left w:w="30" w:type="dxa"/>
              <w:bottom w:w="30" w:type="dxa"/>
              <w:right w:w="30" w:type="dxa"/>
            </w:tcMar>
            <w:vAlign w:val="center"/>
            <w:hideMark/>
          </w:tcPr>
          <w:p w14:paraId="509E5B92" w14:textId="77777777" w:rsidR="00000000" w:rsidRDefault="00376102">
            <w:pPr>
              <w:jc w:val="center"/>
              <w:rPr>
                <w:rFonts w:eastAsia="Times New Roman"/>
                <w:sz w:val="20"/>
                <w:szCs w:val="20"/>
              </w:rPr>
            </w:pPr>
            <w:r>
              <w:rPr>
                <w:rFonts w:ascii="inherit" w:eastAsia="Times New Roman" w:hAnsi="inherit"/>
                <w:b/>
                <w:bCs/>
                <w:sz w:val="20"/>
                <w:szCs w:val="20"/>
              </w:rPr>
              <w:t>31.2</w:t>
            </w:r>
          </w:p>
        </w:tc>
        <w:tc>
          <w:tcPr>
            <w:tcW w:w="0" w:type="auto"/>
            <w:tcMar>
              <w:top w:w="30" w:type="dxa"/>
              <w:left w:w="30" w:type="dxa"/>
              <w:bottom w:w="30" w:type="dxa"/>
              <w:right w:w="30" w:type="dxa"/>
            </w:tcMar>
            <w:vAlign w:val="bottom"/>
            <w:hideMark/>
          </w:tcPr>
          <w:p w14:paraId="662BDDE2" w14:textId="77777777" w:rsidR="00000000" w:rsidRDefault="00376102">
            <w:pPr>
              <w:divId w:val="944385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BEC0BE1" w14:textId="77777777" w:rsidR="00000000" w:rsidRDefault="00376102">
            <w:pPr>
              <w:jc w:val="both"/>
              <w:rPr>
                <w:rFonts w:eastAsia="Times New Roman"/>
                <w:sz w:val="20"/>
                <w:szCs w:val="20"/>
              </w:rPr>
            </w:pPr>
            <w:hyperlink r:id="rId57" w:history="1">
              <w:r>
                <w:rPr>
                  <w:rStyle w:val="a3"/>
                  <w:rFonts w:ascii="inherit" w:eastAsia="Times New Roman" w:hAnsi="inherit"/>
                  <w:sz w:val="20"/>
                  <w:szCs w:val="20"/>
                </w:rPr>
                <w:t xml:space="preserve">Certification of the Principal Financial Officer pursuant to Rule 13a-14(a)/15d-14(a) of the Securities Exchange Act, as adopted </w:t>
              </w:r>
              <w:r>
                <w:rPr>
                  <w:rStyle w:val="a3"/>
                  <w:rFonts w:ascii="inherit" w:eastAsia="Times New Roman" w:hAnsi="inherit"/>
                  <w:sz w:val="20"/>
                  <w:szCs w:val="20"/>
                </w:rPr>
                <w:t>pursuant to Section 302 of the Sarbanes-Oxley Act of 2002 (filed herewith)</w:t>
              </w:r>
            </w:hyperlink>
          </w:p>
        </w:tc>
      </w:tr>
      <w:tr w:rsidR="00000000" w14:paraId="46AFB833" w14:textId="77777777">
        <w:trPr>
          <w:divId w:val="303313206"/>
          <w:jc w:val="center"/>
        </w:trPr>
        <w:tc>
          <w:tcPr>
            <w:tcW w:w="0" w:type="auto"/>
            <w:tcMar>
              <w:top w:w="30" w:type="dxa"/>
              <w:left w:w="30" w:type="dxa"/>
              <w:bottom w:w="30" w:type="dxa"/>
              <w:right w:w="30" w:type="dxa"/>
            </w:tcMar>
            <w:vAlign w:val="bottom"/>
            <w:hideMark/>
          </w:tcPr>
          <w:p w14:paraId="6BCA9B22" w14:textId="77777777" w:rsidR="00000000" w:rsidRDefault="00376102">
            <w:pPr>
              <w:divId w:val="490217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AE45E9" w14:textId="77777777" w:rsidR="00000000" w:rsidRDefault="00376102">
            <w:pPr>
              <w:divId w:val="1369262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BCDE79" w14:textId="77777777" w:rsidR="00000000" w:rsidRDefault="00376102">
            <w:pPr>
              <w:divId w:val="1529219775"/>
              <w:rPr>
                <w:rFonts w:eastAsia="Times New Roman"/>
                <w:sz w:val="20"/>
                <w:szCs w:val="20"/>
              </w:rPr>
            </w:pPr>
            <w:r>
              <w:rPr>
                <w:rFonts w:ascii="inherit" w:eastAsia="Times New Roman" w:hAnsi="inherit"/>
                <w:sz w:val="20"/>
                <w:szCs w:val="20"/>
              </w:rPr>
              <w:t> </w:t>
            </w:r>
          </w:p>
        </w:tc>
      </w:tr>
      <w:tr w:rsidR="00000000" w14:paraId="03C4A60F" w14:textId="77777777">
        <w:trPr>
          <w:divId w:val="303313206"/>
          <w:jc w:val="center"/>
        </w:trPr>
        <w:tc>
          <w:tcPr>
            <w:tcW w:w="0" w:type="auto"/>
            <w:tcMar>
              <w:top w:w="30" w:type="dxa"/>
              <w:left w:w="30" w:type="dxa"/>
              <w:bottom w:w="30" w:type="dxa"/>
              <w:right w:w="30" w:type="dxa"/>
            </w:tcMar>
            <w:vAlign w:val="center"/>
            <w:hideMark/>
          </w:tcPr>
          <w:p w14:paraId="5E3A5A43" w14:textId="77777777" w:rsidR="00000000" w:rsidRDefault="00376102">
            <w:pPr>
              <w:jc w:val="center"/>
              <w:rPr>
                <w:rFonts w:eastAsia="Times New Roman"/>
                <w:sz w:val="20"/>
                <w:szCs w:val="20"/>
              </w:rPr>
            </w:pPr>
            <w:r>
              <w:rPr>
                <w:rFonts w:ascii="inherit" w:eastAsia="Times New Roman" w:hAnsi="inherit"/>
                <w:b/>
                <w:bCs/>
                <w:sz w:val="20"/>
                <w:szCs w:val="20"/>
              </w:rPr>
              <w:t>32.1</w:t>
            </w:r>
          </w:p>
        </w:tc>
        <w:tc>
          <w:tcPr>
            <w:tcW w:w="0" w:type="auto"/>
            <w:tcMar>
              <w:top w:w="30" w:type="dxa"/>
              <w:left w:w="30" w:type="dxa"/>
              <w:bottom w:w="30" w:type="dxa"/>
              <w:right w:w="30" w:type="dxa"/>
            </w:tcMar>
            <w:vAlign w:val="bottom"/>
            <w:hideMark/>
          </w:tcPr>
          <w:p w14:paraId="7FA59F17" w14:textId="77777777" w:rsidR="00000000" w:rsidRDefault="00376102">
            <w:pPr>
              <w:divId w:val="1026909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FD544FF" w14:textId="77777777" w:rsidR="00000000" w:rsidRDefault="00376102">
            <w:pPr>
              <w:jc w:val="both"/>
              <w:rPr>
                <w:rFonts w:eastAsia="Times New Roman"/>
                <w:sz w:val="20"/>
                <w:szCs w:val="20"/>
              </w:rPr>
            </w:pPr>
            <w:hyperlink r:id="rId58" w:history="1">
              <w:r>
                <w:rPr>
                  <w:rStyle w:val="a3"/>
                  <w:rFonts w:ascii="inherit" w:eastAsia="Times New Roman" w:hAnsi="inherit"/>
                  <w:sz w:val="20"/>
                  <w:szCs w:val="20"/>
                </w:rPr>
                <w:t>Certification of the Chief Executive Officer pursuant to USC Section 1350, as adopted pursuant to Section 906 of the Sarbanes-Oxley Act of 2002 (furnished herewith) (1)</w:t>
              </w:r>
            </w:hyperlink>
          </w:p>
        </w:tc>
      </w:tr>
      <w:tr w:rsidR="00000000" w14:paraId="18303C7D" w14:textId="77777777">
        <w:trPr>
          <w:divId w:val="303313206"/>
          <w:jc w:val="center"/>
        </w:trPr>
        <w:tc>
          <w:tcPr>
            <w:tcW w:w="0" w:type="auto"/>
            <w:tcMar>
              <w:top w:w="30" w:type="dxa"/>
              <w:left w:w="30" w:type="dxa"/>
              <w:bottom w:w="30" w:type="dxa"/>
              <w:right w:w="30" w:type="dxa"/>
            </w:tcMar>
            <w:vAlign w:val="bottom"/>
            <w:hideMark/>
          </w:tcPr>
          <w:p w14:paraId="2A234280" w14:textId="77777777" w:rsidR="00000000" w:rsidRDefault="00376102">
            <w:pPr>
              <w:divId w:val="1796366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BAF30E" w14:textId="77777777" w:rsidR="00000000" w:rsidRDefault="00376102">
            <w:pPr>
              <w:divId w:val="18116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0B2FAA" w14:textId="77777777" w:rsidR="00000000" w:rsidRDefault="00376102">
            <w:pPr>
              <w:divId w:val="1466240744"/>
              <w:rPr>
                <w:rFonts w:eastAsia="Times New Roman"/>
                <w:sz w:val="20"/>
                <w:szCs w:val="20"/>
              </w:rPr>
            </w:pPr>
            <w:r>
              <w:rPr>
                <w:rFonts w:ascii="inherit" w:eastAsia="Times New Roman" w:hAnsi="inherit"/>
                <w:sz w:val="20"/>
                <w:szCs w:val="20"/>
              </w:rPr>
              <w:t> </w:t>
            </w:r>
          </w:p>
        </w:tc>
      </w:tr>
      <w:tr w:rsidR="00000000" w14:paraId="43A6D33C" w14:textId="77777777">
        <w:trPr>
          <w:divId w:val="303313206"/>
          <w:jc w:val="center"/>
        </w:trPr>
        <w:tc>
          <w:tcPr>
            <w:tcW w:w="0" w:type="auto"/>
            <w:tcMar>
              <w:top w:w="30" w:type="dxa"/>
              <w:left w:w="30" w:type="dxa"/>
              <w:bottom w:w="30" w:type="dxa"/>
              <w:right w:w="30" w:type="dxa"/>
            </w:tcMar>
            <w:vAlign w:val="center"/>
            <w:hideMark/>
          </w:tcPr>
          <w:p w14:paraId="0D8D55F0" w14:textId="77777777" w:rsidR="00000000" w:rsidRDefault="00376102">
            <w:pPr>
              <w:jc w:val="center"/>
              <w:rPr>
                <w:rFonts w:eastAsia="Times New Roman"/>
                <w:sz w:val="20"/>
                <w:szCs w:val="20"/>
              </w:rPr>
            </w:pPr>
            <w:r>
              <w:rPr>
                <w:rFonts w:ascii="inherit" w:eastAsia="Times New Roman" w:hAnsi="inherit"/>
                <w:b/>
                <w:bCs/>
                <w:sz w:val="20"/>
                <w:szCs w:val="20"/>
              </w:rPr>
              <w:t>32.2</w:t>
            </w:r>
          </w:p>
        </w:tc>
        <w:tc>
          <w:tcPr>
            <w:tcW w:w="0" w:type="auto"/>
            <w:tcMar>
              <w:top w:w="30" w:type="dxa"/>
              <w:left w:w="30" w:type="dxa"/>
              <w:bottom w:w="30" w:type="dxa"/>
              <w:right w:w="30" w:type="dxa"/>
            </w:tcMar>
            <w:vAlign w:val="bottom"/>
            <w:hideMark/>
          </w:tcPr>
          <w:p w14:paraId="02269974" w14:textId="77777777" w:rsidR="00000000" w:rsidRDefault="00376102">
            <w:pPr>
              <w:divId w:val="162616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DD9B2A3" w14:textId="77777777" w:rsidR="00000000" w:rsidRDefault="00376102">
            <w:pPr>
              <w:jc w:val="both"/>
              <w:rPr>
                <w:rFonts w:eastAsia="Times New Roman"/>
                <w:sz w:val="20"/>
                <w:szCs w:val="20"/>
              </w:rPr>
            </w:pPr>
            <w:hyperlink r:id="rId59" w:history="1">
              <w:r>
                <w:rPr>
                  <w:rStyle w:val="a3"/>
                  <w:rFonts w:ascii="inherit" w:eastAsia="Times New Roman" w:hAnsi="inherit"/>
                  <w:sz w:val="20"/>
                  <w:szCs w:val="20"/>
                </w:rPr>
                <w:t>Certification of the Principal Financi</w:t>
              </w:r>
              <w:r>
                <w:rPr>
                  <w:rStyle w:val="a3"/>
                  <w:rFonts w:ascii="inherit" w:eastAsia="Times New Roman" w:hAnsi="inherit"/>
                  <w:sz w:val="20"/>
                  <w:szCs w:val="20"/>
                </w:rPr>
                <w:t>al Officer pursuant to USC Section 1350, as adopted pursuant to Section 906 of the Sarbanes-Oxley Act of 2002 (furnished herewith) (1)</w:t>
              </w:r>
            </w:hyperlink>
          </w:p>
        </w:tc>
      </w:tr>
      <w:tr w:rsidR="00000000" w14:paraId="25D6D643" w14:textId="77777777">
        <w:trPr>
          <w:divId w:val="303313206"/>
          <w:jc w:val="center"/>
        </w:trPr>
        <w:tc>
          <w:tcPr>
            <w:tcW w:w="0" w:type="auto"/>
            <w:tcMar>
              <w:top w:w="30" w:type="dxa"/>
              <w:left w:w="30" w:type="dxa"/>
              <w:bottom w:w="30" w:type="dxa"/>
              <w:right w:w="30" w:type="dxa"/>
            </w:tcMar>
            <w:vAlign w:val="bottom"/>
            <w:hideMark/>
          </w:tcPr>
          <w:p w14:paraId="7202823B" w14:textId="77777777" w:rsidR="00000000" w:rsidRDefault="00376102">
            <w:pPr>
              <w:divId w:val="1257792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4AFEAD" w14:textId="77777777" w:rsidR="00000000" w:rsidRDefault="00376102">
            <w:pPr>
              <w:divId w:val="613948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192CC2" w14:textId="77777777" w:rsidR="00000000" w:rsidRDefault="00376102">
            <w:pPr>
              <w:divId w:val="1307470682"/>
              <w:rPr>
                <w:rFonts w:eastAsia="Times New Roman"/>
                <w:sz w:val="20"/>
                <w:szCs w:val="20"/>
              </w:rPr>
            </w:pPr>
            <w:r>
              <w:rPr>
                <w:rFonts w:ascii="inherit" w:eastAsia="Times New Roman" w:hAnsi="inherit"/>
                <w:sz w:val="20"/>
                <w:szCs w:val="20"/>
              </w:rPr>
              <w:t> </w:t>
            </w:r>
          </w:p>
        </w:tc>
      </w:tr>
      <w:tr w:rsidR="00000000" w14:paraId="0975CFE7" w14:textId="77777777">
        <w:trPr>
          <w:divId w:val="303313206"/>
          <w:jc w:val="center"/>
        </w:trPr>
        <w:tc>
          <w:tcPr>
            <w:tcW w:w="0" w:type="auto"/>
            <w:tcMar>
              <w:top w:w="30" w:type="dxa"/>
              <w:left w:w="30" w:type="dxa"/>
              <w:bottom w:w="30" w:type="dxa"/>
              <w:right w:w="30" w:type="dxa"/>
            </w:tcMar>
            <w:vAlign w:val="center"/>
            <w:hideMark/>
          </w:tcPr>
          <w:p w14:paraId="3DE67C44" w14:textId="77777777" w:rsidR="00000000" w:rsidRDefault="00376102">
            <w:pPr>
              <w:jc w:val="center"/>
              <w:rPr>
                <w:rFonts w:eastAsia="Times New Roman"/>
                <w:sz w:val="18"/>
                <w:szCs w:val="18"/>
              </w:rPr>
            </w:pPr>
            <w:r>
              <w:rPr>
                <w:rFonts w:ascii="inherit" w:eastAsia="Times New Roman" w:hAnsi="inherit"/>
                <w:b/>
                <w:bCs/>
                <w:sz w:val="18"/>
                <w:szCs w:val="18"/>
              </w:rPr>
              <w:t>101.INS</w:t>
            </w:r>
          </w:p>
        </w:tc>
        <w:tc>
          <w:tcPr>
            <w:tcW w:w="0" w:type="auto"/>
            <w:tcMar>
              <w:top w:w="30" w:type="dxa"/>
              <w:left w:w="30" w:type="dxa"/>
              <w:bottom w:w="30" w:type="dxa"/>
              <w:right w:w="30" w:type="dxa"/>
            </w:tcMar>
            <w:vAlign w:val="bottom"/>
            <w:hideMark/>
          </w:tcPr>
          <w:p w14:paraId="4E3A11D2" w14:textId="77777777" w:rsidR="00000000" w:rsidRDefault="00376102">
            <w:pPr>
              <w:divId w:val="1965043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4CA8C51" w14:textId="77777777" w:rsidR="00000000" w:rsidRDefault="00376102">
            <w:pPr>
              <w:jc w:val="both"/>
              <w:rPr>
                <w:rFonts w:eastAsia="Times New Roman"/>
                <w:sz w:val="20"/>
                <w:szCs w:val="20"/>
              </w:rPr>
            </w:pPr>
            <w:r>
              <w:rPr>
                <w:rFonts w:ascii="inherit" w:eastAsia="Times New Roman" w:hAnsi="inherit"/>
                <w:sz w:val="20"/>
                <w:szCs w:val="20"/>
              </w:rPr>
              <w:t>XBRL Instant Document</w:t>
            </w:r>
          </w:p>
        </w:tc>
      </w:tr>
      <w:tr w:rsidR="00000000" w14:paraId="31EBE217" w14:textId="77777777">
        <w:trPr>
          <w:divId w:val="303313206"/>
          <w:jc w:val="center"/>
        </w:trPr>
        <w:tc>
          <w:tcPr>
            <w:tcW w:w="0" w:type="auto"/>
            <w:tcMar>
              <w:top w:w="30" w:type="dxa"/>
              <w:left w:w="30" w:type="dxa"/>
              <w:bottom w:w="30" w:type="dxa"/>
              <w:right w:w="30" w:type="dxa"/>
            </w:tcMar>
            <w:vAlign w:val="bottom"/>
            <w:hideMark/>
          </w:tcPr>
          <w:p w14:paraId="07B5878B" w14:textId="77777777" w:rsidR="00000000" w:rsidRDefault="00376102">
            <w:pPr>
              <w:divId w:val="1210798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1DA2EE" w14:textId="77777777" w:rsidR="00000000" w:rsidRDefault="00376102">
            <w:pPr>
              <w:divId w:val="101884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007095" w14:textId="77777777" w:rsidR="00000000" w:rsidRDefault="00376102">
            <w:pPr>
              <w:divId w:val="1874733693"/>
              <w:rPr>
                <w:rFonts w:eastAsia="Times New Roman"/>
                <w:sz w:val="20"/>
                <w:szCs w:val="20"/>
              </w:rPr>
            </w:pPr>
            <w:r>
              <w:rPr>
                <w:rFonts w:ascii="inherit" w:eastAsia="Times New Roman" w:hAnsi="inherit"/>
                <w:sz w:val="20"/>
                <w:szCs w:val="20"/>
              </w:rPr>
              <w:t> </w:t>
            </w:r>
          </w:p>
        </w:tc>
      </w:tr>
      <w:tr w:rsidR="00000000" w14:paraId="2FC19376" w14:textId="77777777">
        <w:trPr>
          <w:divId w:val="303313206"/>
          <w:jc w:val="center"/>
        </w:trPr>
        <w:tc>
          <w:tcPr>
            <w:tcW w:w="0" w:type="auto"/>
            <w:tcMar>
              <w:top w:w="30" w:type="dxa"/>
              <w:left w:w="30" w:type="dxa"/>
              <w:bottom w:w="30" w:type="dxa"/>
              <w:right w:w="30" w:type="dxa"/>
            </w:tcMar>
            <w:vAlign w:val="center"/>
            <w:hideMark/>
          </w:tcPr>
          <w:p w14:paraId="414D5DA7" w14:textId="77777777" w:rsidR="00000000" w:rsidRDefault="00376102">
            <w:pPr>
              <w:jc w:val="center"/>
              <w:rPr>
                <w:rFonts w:eastAsia="Times New Roman"/>
                <w:sz w:val="18"/>
                <w:szCs w:val="18"/>
              </w:rPr>
            </w:pPr>
            <w:r>
              <w:rPr>
                <w:rFonts w:ascii="inherit" w:eastAsia="Times New Roman" w:hAnsi="inherit"/>
                <w:b/>
                <w:bCs/>
                <w:sz w:val="18"/>
                <w:szCs w:val="18"/>
              </w:rPr>
              <w:t>101.SCH</w:t>
            </w:r>
          </w:p>
        </w:tc>
        <w:tc>
          <w:tcPr>
            <w:tcW w:w="0" w:type="auto"/>
            <w:tcMar>
              <w:top w:w="30" w:type="dxa"/>
              <w:left w:w="30" w:type="dxa"/>
              <w:bottom w:w="30" w:type="dxa"/>
              <w:right w:w="30" w:type="dxa"/>
            </w:tcMar>
            <w:vAlign w:val="bottom"/>
            <w:hideMark/>
          </w:tcPr>
          <w:p w14:paraId="500EAC94" w14:textId="77777777" w:rsidR="00000000" w:rsidRDefault="00376102">
            <w:pPr>
              <w:divId w:val="207038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DFF8C98" w14:textId="77777777" w:rsidR="00000000" w:rsidRDefault="00376102">
            <w:pPr>
              <w:jc w:val="both"/>
              <w:rPr>
                <w:rFonts w:eastAsia="Times New Roman"/>
                <w:sz w:val="20"/>
                <w:szCs w:val="20"/>
              </w:rPr>
            </w:pPr>
            <w:r>
              <w:rPr>
                <w:rFonts w:ascii="inherit" w:eastAsia="Times New Roman" w:hAnsi="inherit"/>
                <w:sz w:val="20"/>
                <w:szCs w:val="20"/>
              </w:rPr>
              <w:t>XBRL Taxonomy Extension Schema Document</w:t>
            </w:r>
          </w:p>
        </w:tc>
      </w:tr>
      <w:tr w:rsidR="00000000" w14:paraId="45D7FC46" w14:textId="77777777">
        <w:trPr>
          <w:divId w:val="303313206"/>
          <w:jc w:val="center"/>
        </w:trPr>
        <w:tc>
          <w:tcPr>
            <w:tcW w:w="0" w:type="auto"/>
            <w:tcMar>
              <w:top w:w="30" w:type="dxa"/>
              <w:left w:w="30" w:type="dxa"/>
              <w:bottom w:w="30" w:type="dxa"/>
              <w:right w:w="30" w:type="dxa"/>
            </w:tcMar>
            <w:vAlign w:val="bottom"/>
            <w:hideMark/>
          </w:tcPr>
          <w:p w14:paraId="3042F374" w14:textId="77777777" w:rsidR="00000000" w:rsidRDefault="00376102">
            <w:pPr>
              <w:divId w:val="542450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827DF6" w14:textId="77777777" w:rsidR="00000000" w:rsidRDefault="00376102">
            <w:pPr>
              <w:divId w:val="80551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71186" w14:textId="77777777" w:rsidR="00000000" w:rsidRDefault="00376102">
            <w:pPr>
              <w:divId w:val="126515429"/>
              <w:rPr>
                <w:rFonts w:eastAsia="Times New Roman"/>
                <w:sz w:val="20"/>
                <w:szCs w:val="20"/>
              </w:rPr>
            </w:pPr>
            <w:r>
              <w:rPr>
                <w:rFonts w:ascii="inherit" w:eastAsia="Times New Roman" w:hAnsi="inherit"/>
                <w:sz w:val="20"/>
                <w:szCs w:val="20"/>
              </w:rPr>
              <w:t> </w:t>
            </w:r>
          </w:p>
        </w:tc>
      </w:tr>
      <w:tr w:rsidR="00000000" w14:paraId="77F67868" w14:textId="77777777">
        <w:trPr>
          <w:divId w:val="303313206"/>
          <w:jc w:val="center"/>
        </w:trPr>
        <w:tc>
          <w:tcPr>
            <w:tcW w:w="0" w:type="auto"/>
            <w:tcMar>
              <w:top w:w="30" w:type="dxa"/>
              <w:left w:w="30" w:type="dxa"/>
              <w:bottom w:w="30" w:type="dxa"/>
              <w:right w:w="30" w:type="dxa"/>
            </w:tcMar>
            <w:vAlign w:val="center"/>
            <w:hideMark/>
          </w:tcPr>
          <w:p w14:paraId="09F5E4EC" w14:textId="77777777" w:rsidR="00000000" w:rsidRDefault="00376102">
            <w:pPr>
              <w:jc w:val="center"/>
              <w:rPr>
                <w:rFonts w:eastAsia="Times New Roman"/>
                <w:sz w:val="18"/>
                <w:szCs w:val="18"/>
              </w:rPr>
            </w:pPr>
            <w:r>
              <w:rPr>
                <w:rFonts w:ascii="inherit" w:eastAsia="Times New Roman" w:hAnsi="inherit"/>
                <w:b/>
                <w:bCs/>
                <w:sz w:val="18"/>
                <w:szCs w:val="18"/>
              </w:rPr>
              <w:t>101.CAL</w:t>
            </w:r>
          </w:p>
        </w:tc>
        <w:tc>
          <w:tcPr>
            <w:tcW w:w="0" w:type="auto"/>
            <w:tcMar>
              <w:top w:w="30" w:type="dxa"/>
              <w:left w:w="30" w:type="dxa"/>
              <w:bottom w:w="30" w:type="dxa"/>
              <w:right w:w="30" w:type="dxa"/>
            </w:tcMar>
            <w:vAlign w:val="bottom"/>
            <w:hideMark/>
          </w:tcPr>
          <w:p w14:paraId="395BDCE5" w14:textId="77777777" w:rsidR="00000000" w:rsidRDefault="00376102">
            <w:pPr>
              <w:divId w:val="5250948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43608A6" w14:textId="77777777" w:rsidR="00000000" w:rsidRDefault="00376102">
            <w:pPr>
              <w:jc w:val="both"/>
              <w:rPr>
                <w:rFonts w:eastAsia="Times New Roman"/>
                <w:sz w:val="20"/>
                <w:szCs w:val="20"/>
              </w:rPr>
            </w:pPr>
            <w:r>
              <w:rPr>
                <w:rFonts w:ascii="inherit" w:eastAsia="Times New Roman" w:hAnsi="inherit"/>
                <w:sz w:val="20"/>
                <w:szCs w:val="20"/>
              </w:rPr>
              <w:t>XBRL Taxonomy Extension Calculation Linkbase Document</w:t>
            </w:r>
          </w:p>
        </w:tc>
      </w:tr>
      <w:tr w:rsidR="00000000" w14:paraId="1D5D6344" w14:textId="77777777">
        <w:trPr>
          <w:divId w:val="303313206"/>
          <w:jc w:val="center"/>
        </w:trPr>
        <w:tc>
          <w:tcPr>
            <w:tcW w:w="0" w:type="auto"/>
            <w:tcMar>
              <w:top w:w="30" w:type="dxa"/>
              <w:left w:w="30" w:type="dxa"/>
              <w:bottom w:w="30" w:type="dxa"/>
              <w:right w:w="30" w:type="dxa"/>
            </w:tcMar>
            <w:vAlign w:val="bottom"/>
            <w:hideMark/>
          </w:tcPr>
          <w:p w14:paraId="45761F26" w14:textId="77777777" w:rsidR="00000000" w:rsidRDefault="00376102">
            <w:pPr>
              <w:divId w:val="595947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95C7E6" w14:textId="77777777" w:rsidR="00000000" w:rsidRDefault="00376102">
            <w:pPr>
              <w:divId w:val="1797986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22AD41" w14:textId="77777777" w:rsidR="00000000" w:rsidRDefault="00376102">
            <w:pPr>
              <w:divId w:val="32464550"/>
              <w:rPr>
                <w:rFonts w:eastAsia="Times New Roman"/>
                <w:sz w:val="20"/>
                <w:szCs w:val="20"/>
              </w:rPr>
            </w:pPr>
            <w:r>
              <w:rPr>
                <w:rFonts w:ascii="inherit" w:eastAsia="Times New Roman" w:hAnsi="inherit"/>
                <w:sz w:val="20"/>
                <w:szCs w:val="20"/>
              </w:rPr>
              <w:t> </w:t>
            </w:r>
          </w:p>
        </w:tc>
      </w:tr>
      <w:tr w:rsidR="00000000" w14:paraId="4BC7B875" w14:textId="77777777">
        <w:trPr>
          <w:divId w:val="303313206"/>
          <w:jc w:val="center"/>
        </w:trPr>
        <w:tc>
          <w:tcPr>
            <w:tcW w:w="0" w:type="auto"/>
            <w:tcMar>
              <w:top w:w="30" w:type="dxa"/>
              <w:left w:w="30" w:type="dxa"/>
              <w:bottom w:w="30" w:type="dxa"/>
              <w:right w:w="30" w:type="dxa"/>
            </w:tcMar>
            <w:vAlign w:val="center"/>
            <w:hideMark/>
          </w:tcPr>
          <w:p w14:paraId="22B5FA93" w14:textId="77777777" w:rsidR="00000000" w:rsidRDefault="00376102">
            <w:pPr>
              <w:jc w:val="center"/>
              <w:rPr>
                <w:rFonts w:eastAsia="Times New Roman"/>
                <w:sz w:val="18"/>
                <w:szCs w:val="18"/>
              </w:rPr>
            </w:pPr>
            <w:r>
              <w:rPr>
                <w:rFonts w:ascii="inherit" w:eastAsia="Times New Roman" w:hAnsi="inherit"/>
                <w:b/>
                <w:bCs/>
                <w:sz w:val="18"/>
                <w:szCs w:val="18"/>
              </w:rPr>
              <w:t>101.DEF</w:t>
            </w:r>
          </w:p>
        </w:tc>
        <w:tc>
          <w:tcPr>
            <w:tcW w:w="0" w:type="auto"/>
            <w:tcMar>
              <w:top w:w="30" w:type="dxa"/>
              <w:left w:w="30" w:type="dxa"/>
              <w:bottom w:w="30" w:type="dxa"/>
              <w:right w:w="30" w:type="dxa"/>
            </w:tcMar>
            <w:vAlign w:val="bottom"/>
            <w:hideMark/>
          </w:tcPr>
          <w:p w14:paraId="3A5AAF32" w14:textId="77777777" w:rsidR="00000000" w:rsidRDefault="00376102">
            <w:pPr>
              <w:divId w:val="1029643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3FFEA2E" w14:textId="77777777" w:rsidR="00000000" w:rsidRDefault="00376102">
            <w:pPr>
              <w:jc w:val="both"/>
              <w:rPr>
                <w:rFonts w:eastAsia="Times New Roman"/>
                <w:sz w:val="20"/>
                <w:szCs w:val="20"/>
              </w:rPr>
            </w:pPr>
            <w:r>
              <w:rPr>
                <w:rFonts w:ascii="inherit" w:eastAsia="Times New Roman" w:hAnsi="inherit"/>
                <w:sz w:val="20"/>
                <w:szCs w:val="20"/>
              </w:rPr>
              <w:t>XBRL Taxonomy Extension Definition Linkbase Document</w:t>
            </w:r>
          </w:p>
        </w:tc>
      </w:tr>
      <w:tr w:rsidR="00000000" w14:paraId="212660F6" w14:textId="77777777">
        <w:trPr>
          <w:divId w:val="303313206"/>
          <w:jc w:val="center"/>
        </w:trPr>
        <w:tc>
          <w:tcPr>
            <w:tcW w:w="0" w:type="auto"/>
            <w:tcMar>
              <w:top w:w="30" w:type="dxa"/>
              <w:left w:w="30" w:type="dxa"/>
              <w:bottom w:w="30" w:type="dxa"/>
              <w:right w:w="30" w:type="dxa"/>
            </w:tcMar>
            <w:vAlign w:val="bottom"/>
            <w:hideMark/>
          </w:tcPr>
          <w:p w14:paraId="47FC40DD" w14:textId="77777777" w:rsidR="00000000" w:rsidRDefault="00376102">
            <w:pPr>
              <w:divId w:val="1298875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12864" w14:textId="77777777" w:rsidR="00000000" w:rsidRDefault="00376102">
            <w:pPr>
              <w:divId w:val="1719739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75074" w14:textId="77777777" w:rsidR="00000000" w:rsidRDefault="00376102">
            <w:pPr>
              <w:divId w:val="1198544120"/>
              <w:rPr>
                <w:rFonts w:eastAsia="Times New Roman"/>
                <w:sz w:val="20"/>
                <w:szCs w:val="20"/>
              </w:rPr>
            </w:pPr>
            <w:r>
              <w:rPr>
                <w:rFonts w:ascii="inherit" w:eastAsia="Times New Roman" w:hAnsi="inherit"/>
                <w:sz w:val="20"/>
                <w:szCs w:val="20"/>
              </w:rPr>
              <w:t> </w:t>
            </w:r>
          </w:p>
        </w:tc>
      </w:tr>
      <w:tr w:rsidR="00000000" w14:paraId="5DF5E2EF" w14:textId="77777777">
        <w:trPr>
          <w:divId w:val="303313206"/>
          <w:jc w:val="center"/>
        </w:trPr>
        <w:tc>
          <w:tcPr>
            <w:tcW w:w="0" w:type="auto"/>
            <w:tcMar>
              <w:top w:w="30" w:type="dxa"/>
              <w:left w:w="30" w:type="dxa"/>
              <w:bottom w:w="30" w:type="dxa"/>
              <w:right w:w="30" w:type="dxa"/>
            </w:tcMar>
            <w:vAlign w:val="center"/>
            <w:hideMark/>
          </w:tcPr>
          <w:p w14:paraId="586289A5" w14:textId="77777777" w:rsidR="00000000" w:rsidRDefault="00376102">
            <w:pPr>
              <w:jc w:val="center"/>
              <w:rPr>
                <w:rFonts w:eastAsia="Times New Roman"/>
                <w:sz w:val="18"/>
                <w:szCs w:val="18"/>
              </w:rPr>
            </w:pPr>
            <w:r>
              <w:rPr>
                <w:rFonts w:ascii="inherit" w:eastAsia="Times New Roman" w:hAnsi="inherit"/>
                <w:b/>
                <w:bCs/>
                <w:sz w:val="18"/>
                <w:szCs w:val="18"/>
              </w:rPr>
              <w:t>101.LAB</w:t>
            </w:r>
          </w:p>
        </w:tc>
        <w:tc>
          <w:tcPr>
            <w:tcW w:w="0" w:type="auto"/>
            <w:tcMar>
              <w:top w:w="30" w:type="dxa"/>
              <w:left w:w="30" w:type="dxa"/>
              <w:bottom w:w="30" w:type="dxa"/>
              <w:right w:w="30" w:type="dxa"/>
            </w:tcMar>
            <w:vAlign w:val="bottom"/>
            <w:hideMark/>
          </w:tcPr>
          <w:p w14:paraId="57475555" w14:textId="77777777" w:rsidR="00000000" w:rsidRDefault="00376102">
            <w:pPr>
              <w:divId w:val="1120302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6A18846" w14:textId="77777777" w:rsidR="00000000" w:rsidRDefault="00376102">
            <w:pPr>
              <w:jc w:val="both"/>
              <w:rPr>
                <w:rFonts w:eastAsia="Times New Roman"/>
                <w:sz w:val="20"/>
                <w:szCs w:val="20"/>
              </w:rPr>
            </w:pPr>
            <w:r>
              <w:rPr>
                <w:rFonts w:ascii="inherit" w:eastAsia="Times New Roman" w:hAnsi="inherit"/>
                <w:sz w:val="20"/>
                <w:szCs w:val="20"/>
              </w:rPr>
              <w:t>XBRL Taxonomy Extension Labels Linkbase Document</w:t>
            </w:r>
          </w:p>
        </w:tc>
      </w:tr>
      <w:tr w:rsidR="00000000" w14:paraId="0C1AACAD" w14:textId="77777777">
        <w:trPr>
          <w:divId w:val="303313206"/>
          <w:jc w:val="center"/>
        </w:trPr>
        <w:tc>
          <w:tcPr>
            <w:tcW w:w="0" w:type="auto"/>
            <w:tcMar>
              <w:top w:w="30" w:type="dxa"/>
              <w:left w:w="30" w:type="dxa"/>
              <w:bottom w:w="30" w:type="dxa"/>
              <w:right w:w="30" w:type="dxa"/>
            </w:tcMar>
            <w:vAlign w:val="bottom"/>
            <w:hideMark/>
          </w:tcPr>
          <w:p w14:paraId="3D0FCE2E" w14:textId="77777777" w:rsidR="00000000" w:rsidRDefault="00376102">
            <w:pPr>
              <w:divId w:val="40902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58F02" w14:textId="77777777" w:rsidR="00000000" w:rsidRDefault="00376102">
            <w:pPr>
              <w:divId w:val="2140144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2C0077" w14:textId="77777777" w:rsidR="00000000" w:rsidRDefault="00376102">
            <w:pPr>
              <w:divId w:val="2101757117"/>
              <w:rPr>
                <w:rFonts w:eastAsia="Times New Roman"/>
                <w:sz w:val="20"/>
                <w:szCs w:val="20"/>
              </w:rPr>
            </w:pPr>
            <w:r>
              <w:rPr>
                <w:rFonts w:ascii="inherit" w:eastAsia="Times New Roman" w:hAnsi="inherit"/>
                <w:sz w:val="20"/>
                <w:szCs w:val="20"/>
              </w:rPr>
              <w:t> </w:t>
            </w:r>
          </w:p>
        </w:tc>
      </w:tr>
      <w:tr w:rsidR="00000000" w14:paraId="05B56E76" w14:textId="77777777">
        <w:trPr>
          <w:divId w:val="303313206"/>
          <w:jc w:val="center"/>
        </w:trPr>
        <w:tc>
          <w:tcPr>
            <w:tcW w:w="0" w:type="auto"/>
            <w:tcMar>
              <w:top w:w="30" w:type="dxa"/>
              <w:left w:w="30" w:type="dxa"/>
              <w:bottom w:w="30" w:type="dxa"/>
              <w:right w:w="30" w:type="dxa"/>
            </w:tcMar>
            <w:vAlign w:val="center"/>
            <w:hideMark/>
          </w:tcPr>
          <w:p w14:paraId="765F1B59" w14:textId="77777777" w:rsidR="00000000" w:rsidRDefault="00376102">
            <w:pPr>
              <w:jc w:val="center"/>
              <w:rPr>
                <w:rFonts w:eastAsia="Times New Roman"/>
                <w:sz w:val="18"/>
                <w:szCs w:val="18"/>
              </w:rPr>
            </w:pPr>
            <w:r>
              <w:rPr>
                <w:rFonts w:ascii="inherit" w:eastAsia="Times New Roman" w:hAnsi="inherit"/>
                <w:b/>
                <w:bCs/>
                <w:sz w:val="18"/>
                <w:szCs w:val="18"/>
              </w:rPr>
              <w:t>101.PRE</w:t>
            </w:r>
          </w:p>
        </w:tc>
        <w:tc>
          <w:tcPr>
            <w:tcW w:w="0" w:type="auto"/>
            <w:tcMar>
              <w:top w:w="30" w:type="dxa"/>
              <w:left w:w="30" w:type="dxa"/>
              <w:bottom w:w="30" w:type="dxa"/>
              <w:right w:w="30" w:type="dxa"/>
            </w:tcMar>
            <w:vAlign w:val="bottom"/>
            <w:hideMark/>
          </w:tcPr>
          <w:p w14:paraId="39A90F82" w14:textId="77777777" w:rsidR="00000000" w:rsidRDefault="00376102">
            <w:pPr>
              <w:divId w:val="8384680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C4B08A" w14:textId="77777777" w:rsidR="00000000" w:rsidRDefault="00376102">
            <w:pPr>
              <w:jc w:val="both"/>
              <w:rPr>
                <w:rFonts w:eastAsia="Times New Roman"/>
                <w:sz w:val="18"/>
                <w:szCs w:val="18"/>
              </w:rPr>
            </w:pPr>
            <w:r>
              <w:rPr>
                <w:rFonts w:ascii="inherit" w:eastAsia="Times New Roman" w:hAnsi="inherit"/>
                <w:sz w:val="18"/>
                <w:szCs w:val="18"/>
              </w:rPr>
              <w:t>XBRL Taxonomy Extension Presentation Linkbase Document</w:t>
            </w:r>
          </w:p>
        </w:tc>
      </w:tr>
    </w:tbl>
    <w:p w14:paraId="1C5B4D8E" w14:textId="77777777" w:rsidR="00000000" w:rsidRDefault="00376102">
      <w:pPr>
        <w:spacing w:line="288" w:lineRule="auto"/>
        <w:jc w:val="both"/>
        <w:divId w:val="588466837"/>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 xml:space="preserve"> </w:t>
      </w:r>
      <w:r>
        <w:rPr>
          <w:rFonts w:ascii="inherit" w:eastAsia="Times New Roman" w:hAnsi="inherit"/>
          <w:sz w:val="18"/>
          <w:szCs w:val="18"/>
        </w:rPr>
        <w:t>Confidential treatment has been requested for the redacted portions of this agreement. A complete copy of the agreement, including</w:t>
      </w:r>
      <w:r>
        <w:rPr>
          <w:rFonts w:ascii="inherit" w:eastAsia="Times New Roman" w:hAnsi="inherit"/>
          <w:sz w:val="18"/>
          <w:szCs w:val="18"/>
        </w:rPr>
        <w:t xml:space="preserve"> the redacted portions, has been filed separately with the Securities and Exchange Commission.</w:t>
      </w:r>
    </w:p>
    <w:p w14:paraId="75BB0C43" w14:textId="77777777" w:rsidR="00000000" w:rsidRDefault="00376102">
      <w:pPr>
        <w:spacing w:line="288" w:lineRule="auto"/>
        <w:jc w:val="both"/>
        <w:divId w:val="588466837"/>
        <w:rPr>
          <w:rFonts w:eastAsia="Times New Roman"/>
          <w:sz w:val="18"/>
          <w:szCs w:val="18"/>
        </w:rPr>
      </w:pPr>
      <w:r>
        <w:rPr>
          <w:rFonts w:ascii="inherit" w:eastAsia="Times New Roman" w:hAnsi="inherit"/>
          <w:sz w:val="18"/>
          <w:szCs w:val="18"/>
        </w:rPr>
        <w:t># The representations and warranties contained in this agreement were made only for purposes of the transactions contemplated by the agreement as of specific dat</w:t>
      </w:r>
      <w:r>
        <w:rPr>
          <w:rFonts w:ascii="inherit" w:eastAsia="Times New Roman" w:hAnsi="inherit"/>
          <w:sz w:val="18"/>
          <w:szCs w:val="18"/>
        </w:rPr>
        <w:t>es and may have been qualified by certain disclosures between the parties and a contractual standard of materiality different from those generally applicable under securities laws, among other limitations. The representations and warranties were made for p</w:t>
      </w:r>
      <w:r>
        <w:rPr>
          <w:rFonts w:ascii="inherit" w:eastAsia="Times New Roman" w:hAnsi="inherit"/>
          <w:sz w:val="18"/>
          <w:szCs w:val="18"/>
        </w:rPr>
        <w:t>urposes of allocating contractual risk between the parties to the agreement and should not be relied upon as a disclosure of factual information relating to the Company, the Investors or the transaction described in the Current Report on Form 8-K.</w:t>
      </w:r>
    </w:p>
    <w:p w14:paraId="23D251B7" w14:textId="77777777" w:rsidR="00000000" w:rsidRDefault="00376102">
      <w:pPr>
        <w:spacing w:line="288" w:lineRule="auto"/>
        <w:jc w:val="both"/>
        <w:divId w:val="588466837"/>
        <w:rPr>
          <w:rFonts w:eastAsia="Times New Roman"/>
          <w:sz w:val="18"/>
          <w:szCs w:val="18"/>
        </w:rPr>
      </w:pPr>
    </w:p>
    <w:p w14:paraId="56959832" w14:textId="77777777" w:rsidR="00000000" w:rsidRDefault="00376102">
      <w:pPr>
        <w:divId w:val="1927229550"/>
        <w:rPr>
          <w:rFonts w:eastAsia="Times New Roman"/>
          <w:sz w:val="20"/>
          <w:szCs w:val="20"/>
        </w:rPr>
      </w:pPr>
    </w:p>
    <w:p w14:paraId="43FC9147" w14:textId="77777777" w:rsidR="00000000" w:rsidRDefault="00376102">
      <w:pPr>
        <w:spacing w:line="288" w:lineRule="auto"/>
        <w:jc w:val="center"/>
        <w:divId w:val="2073624961"/>
        <w:rPr>
          <w:rFonts w:eastAsia="Times New Roman"/>
          <w:sz w:val="20"/>
          <w:szCs w:val="20"/>
        </w:rPr>
      </w:pPr>
      <w:r>
        <w:rPr>
          <w:rFonts w:ascii="inherit" w:eastAsia="Times New Roman" w:hAnsi="inherit"/>
          <w:sz w:val="20"/>
          <w:szCs w:val="20"/>
        </w:rPr>
        <w:t>-104</w:t>
      </w:r>
      <w:r>
        <w:rPr>
          <w:rFonts w:ascii="inherit" w:eastAsia="Times New Roman" w:hAnsi="inherit"/>
          <w:sz w:val="20"/>
          <w:szCs w:val="20"/>
        </w:rPr>
        <w:t>-</w:t>
      </w:r>
    </w:p>
    <w:p w14:paraId="4B5E25D6" w14:textId="77777777" w:rsidR="00000000" w:rsidRDefault="00376102">
      <w:pPr>
        <w:divId w:val="588466837"/>
        <w:rPr>
          <w:rFonts w:eastAsia="Times New Roman"/>
          <w:sz w:val="20"/>
          <w:szCs w:val="20"/>
        </w:rPr>
      </w:pPr>
      <w:r>
        <w:rPr>
          <w:rFonts w:eastAsia="Times New Roman"/>
          <w:sz w:val="20"/>
          <w:szCs w:val="20"/>
        </w:rPr>
        <w:pict w14:anchorId="1926DBA1">
          <v:rect id="_x0000_i1129" style="width:0;height:1.5pt" o:hralign="center" o:hrstd="t" o:hr="t" fillcolor="#a0a0a0" stroked="f"/>
        </w:pict>
      </w:r>
    </w:p>
    <w:p w14:paraId="75DE62CC" w14:textId="77777777" w:rsidR="00000000" w:rsidRDefault="00376102">
      <w:pPr>
        <w:spacing w:line="288" w:lineRule="auto"/>
        <w:divId w:val="1224489739"/>
        <w:rPr>
          <w:rFonts w:eastAsia="Times New Roman"/>
          <w:sz w:val="20"/>
          <w:szCs w:val="20"/>
        </w:rPr>
      </w:pPr>
    </w:p>
    <w:p w14:paraId="6F812710" w14:textId="77777777" w:rsidR="00000000" w:rsidRDefault="00376102">
      <w:pPr>
        <w:divId w:val="1411469379"/>
        <w:rPr>
          <w:rFonts w:eastAsia="Times New Roman"/>
          <w:sz w:val="20"/>
          <w:szCs w:val="20"/>
        </w:rPr>
      </w:pPr>
    </w:p>
    <w:p w14:paraId="48C493DD" w14:textId="77777777" w:rsidR="00000000" w:rsidRDefault="00376102">
      <w:pPr>
        <w:spacing w:line="288" w:lineRule="auto"/>
        <w:jc w:val="both"/>
        <w:divId w:val="588466837"/>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 xml:space="preserve"> </w:t>
      </w:r>
      <w:r>
        <w:rPr>
          <w:rFonts w:ascii="inherit" w:eastAsia="Times New Roman" w:hAnsi="inherit"/>
          <w:sz w:val="18"/>
          <w:szCs w:val="18"/>
        </w:rPr>
        <w:t>Management contract or compensatory plan or arrangement filed pursuant to Item 15(b) of Form 10-K.</w:t>
      </w:r>
    </w:p>
    <w:p w14:paraId="38695349" w14:textId="77777777" w:rsidR="00000000" w:rsidRDefault="00376102">
      <w:pPr>
        <w:spacing w:line="288" w:lineRule="auto"/>
        <w:jc w:val="both"/>
        <w:divId w:val="588466837"/>
        <w:rPr>
          <w:rFonts w:eastAsia="Times New Roman"/>
          <w:sz w:val="18"/>
          <w:szCs w:val="18"/>
        </w:rPr>
      </w:pPr>
      <w:r>
        <w:rPr>
          <w:rFonts w:ascii="inherit" w:eastAsia="Times New Roman" w:hAnsi="inherit"/>
          <w:sz w:val="18"/>
          <w:szCs w:val="18"/>
        </w:rPr>
        <w:t>(1) This certification accompanies the Form 10-K to which it relates, is not deemed filed with the Securities and Exchange Commission and is not to be incorporated by reference into any filing of the registrant under the Securities Act of 1933 or the Secur</w:t>
      </w:r>
      <w:r>
        <w:rPr>
          <w:rFonts w:ascii="inherit" w:eastAsia="Times New Roman" w:hAnsi="inherit"/>
          <w:sz w:val="18"/>
          <w:szCs w:val="18"/>
        </w:rPr>
        <w:t>ities Exchange Act of 1934 (whether made before or after the date of the Form 10-K), irrespective of any general incorporation language contained in such filing.</w:t>
      </w:r>
      <w:r>
        <w:rPr>
          <w:rFonts w:ascii="inherit" w:eastAsia="Times New Roman" w:hAnsi="inherit"/>
          <w:sz w:val="18"/>
          <w:szCs w:val="18"/>
        </w:rPr>
        <w:t xml:space="preserve"> </w:t>
      </w:r>
    </w:p>
    <w:p w14:paraId="3BACF4BB" w14:textId="77777777" w:rsidR="00000000" w:rsidRDefault="00376102">
      <w:pPr>
        <w:spacing w:line="288" w:lineRule="auto"/>
        <w:jc w:val="both"/>
        <w:divId w:val="588466837"/>
        <w:rPr>
          <w:rFonts w:eastAsia="Times New Roman"/>
          <w:sz w:val="20"/>
          <w:szCs w:val="20"/>
        </w:rPr>
      </w:pPr>
    </w:p>
    <w:p w14:paraId="7535824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20D39731" w14:textId="77777777" w:rsidR="00000000" w:rsidRDefault="00376102">
      <w:pPr>
        <w:spacing w:line="288" w:lineRule="auto"/>
        <w:jc w:val="both"/>
        <w:divId w:val="588466837"/>
        <w:rPr>
          <w:rFonts w:eastAsia="Times New Roman"/>
          <w:sz w:val="20"/>
          <w:szCs w:val="20"/>
        </w:rPr>
      </w:pPr>
    </w:p>
    <w:p w14:paraId="705BEBAB" w14:textId="77777777" w:rsidR="00000000" w:rsidRDefault="00376102">
      <w:pPr>
        <w:divId w:val="825246322"/>
        <w:rPr>
          <w:rFonts w:eastAsia="Times New Roman"/>
          <w:sz w:val="20"/>
          <w:szCs w:val="20"/>
        </w:rPr>
      </w:pPr>
    </w:p>
    <w:p w14:paraId="116CFA28" w14:textId="77777777" w:rsidR="00000000" w:rsidRDefault="00376102">
      <w:pPr>
        <w:spacing w:line="288" w:lineRule="auto"/>
        <w:jc w:val="center"/>
        <w:divId w:val="754978417"/>
        <w:rPr>
          <w:rFonts w:eastAsia="Times New Roman"/>
          <w:sz w:val="20"/>
          <w:szCs w:val="20"/>
        </w:rPr>
      </w:pPr>
      <w:r>
        <w:rPr>
          <w:rFonts w:ascii="inherit" w:eastAsia="Times New Roman" w:hAnsi="inherit"/>
          <w:sz w:val="20"/>
          <w:szCs w:val="20"/>
        </w:rPr>
        <w:t>-105-</w:t>
      </w:r>
    </w:p>
    <w:p w14:paraId="1CC58DE6" w14:textId="77777777" w:rsidR="00000000" w:rsidRDefault="00376102">
      <w:pPr>
        <w:divId w:val="588466837"/>
        <w:rPr>
          <w:rFonts w:eastAsia="Times New Roman"/>
          <w:sz w:val="20"/>
          <w:szCs w:val="20"/>
        </w:rPr>
      </w:pPr>
      <w:r>
        <w:rPr>
          <w:rFonts w:eastAsia="Times New Roman"/>
          <w:sz w:val="20"/>
          <w:szCs w:val="20"/>
        </w:rPr>
        <w:pict w14:anchorId="02C47A1F">
          <v:rect id="_x0000_i1130" style="width:0;height:1.5pt" o:hralign="center" o:hrstd="t" o:hr="t" fillcolor="#a0a0a0" stroked="f"/>
        </w:pict>
      </w:r>
    </w:p>
    <w:p w14:paraId="61E18153" w14:textId="77777777" w:rsidR="00000000" w:rsidRDefault="00376102">
      <w:pPr>
        <w:spacing w:line="288" w:lineRule="auto"/>
        <w:divId w:val="2125879470"/>
        <w:rPr>
          <w:rFonts w:eastAsia="Times New Roman"/>
          <w:sz w:val="20"/>
          <w:szCs w:val="20"/>
        </w:rPr>
      </w:pPr>
      <w:bookmarkStart w:id="63" w:name="s2B08D1BEDFB951568B142DA9302E8C6E"/>
      <w:bookmarkEnd w:id="63"/>
    </w:p>
    <w:p w14:paraId="232B4604" w14:textId="77777777" w:rsidR="00000000" w:rsidRDefault="00376102">
      <w:pPr>
        <w:divId w:val="1642811849"/>
        <w:rPr>
          <w:rFonts w:eastAsia="Times New Roman"/>
          <w:sz w:val="20"/>
          <w:szCs w:val="20"/>
        </w:rPr>
      </w:pPr>
    </w:p>
    <w:p w14:paraId="4E29BA67"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SIGNATURES</w:t>
      </w:r>
    </w:p>
    <w:p w14:paraId="31E0EF0A"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1D3F2282"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Pursuant to the requireme</w:t>
      </w:r>
      <w:r>
        <w:rPr>
          <w:rFonts w:ascii="inherit" w:eastAsia="Times New Roman" w:hAnsi="inherit"/>
          <w:sz w:val="20"/>
          <w:szCs w:val="20"/>
        </w:rPr>
        <w:t>nts of Section 13 or 15(d) of the Securities Exchange Act of 1934, the registrant has duly caused this Report to be signed on its behalf by the undersigned, thereunto duly authorized.</w:t>
      </w:r>
    </w:p>
    <w:p w14:paraId="1A1BA0D5"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3738"/>
        <w:gridCol w:w="498"/>
        <w:gridCol w:w="4070"/>
      </w:tblGrid>
      <w:tr w:rsidR="00000000" w14:paraId="603CF6FE" w14:textId="77777777">
        <w:trPr>
          <w:divId w:val="296377400"/>
        </w:trPr>
        <w:tc>
          <w:tcPr>
            <w:tcW w:w="0" w:type="auto"/>
            <w:gridSpan w:val="3"/>
            <w:vAlign w:val="center"/>
            <w:hideMark/>
          </w:tcPr>
          <w:p w14:paraId="30F5C96C" w14:textId="77777777" w:rsidR="00000000" w:rsidRDefault="00376102">
            <w:pPr>
              <w:spacing w:line="288" w:lineRule="auto"/>
              <w:jc w:val="both"/>
              <w:rPr>
                <w:rFonts w:eastAsia="Times New Roman"/>
                <w:sz w:val="20"/>
                <w:szCs w:val="20"/>
              </w:rPr>
            </w:pPr>
          </w:p>
        </w:tc>
      </w:tr>
      <w:tr w:rsidR="00000000" w14:paraId="5D33538F" w14:textId="77777777">
        <w:trPr>
          <w:divId w:val="296377400"/>
        </w:trPr>
        <w:tc>
          <w:tcPr>
            <w:tcW w:w="2250" w:type="pct"/>
            <w:vAlign w:val="center"/>
            <w:hideMark/>
          </w:tcPr>
          <w:p w14:paraId="1DDC6869" w14:textId="77777777" w:rsidR="00000000" w:rsidRDefault="00376102">
            <w:pPr>
              <w:rPr>
                <w:rFonts w:eastAsia="Times New Roman"/>
                <w:sz w:val="20"/>
                <w:szCs w:val="20"/>
              </w:rPr>
            </w:pPr>
          </w:p>
        </w:tc>
        <w:tc>
          <w:tcPr>
            <w:tcW w:w="300" w:type="pct"/>
            <w:vAlign w:val="center"/>
            <w:hideMark/>
          </w:tcPr>
          <w:p w14:paraId="2B9E3A78" w14:textId="77777777" w:rsidR="00000000" w:rsidRDefault="00376102">
            <w:pPr>
              <w:rPr>
                <w:rFonts w:eastAsia="Times New Roman"/>
                <w:sz w:val="20"/>
                <w:szCs w:val="20"/>
              </w:rPr>
            </w:pPr>
          </w:p>
        </w:tc>
        <w:tc>
          <w:tcPr>
            <w:tcW w:w="2450" w:type="pct"/>
            <w:vAlign w:val="center"/>
            <w:hideMark/>
          </w:tcPr>
          <w:p w14:paraId="7035DB84" w14:textId="77777777" w:rsidR="00000000" w:rsidRDefault="00376102">
            <w:pPr>
              <w:rPr>
                <w:rFonts w:eastAsia="Times New Roman"/>
                <w:sz w:val="20"/>
                <w:szCs w:val="20"/>
              </w:rPr>
            </w:pPr>
          </w:p>
        </w:tc>
      </w:tr>
      <w:tr w:rsidR="00000000" w14:paraId="5D737CD8" w14:textId="77777777">
        <w:trPr>
          <w:divId w:val="296377400"/>
        </w:trPr>
        <w:tc>
          <w:tcPr>
            <w:tcW w:w="0" w:type="auto"/>
            <w:tcMar>
              <w:top w:w="30" w:type="dxa"/>
              <w:left w:w="30" w:type="dxa"/>
              <w:bottom w:w="30" w:type="dxa"/>
              <w:right w:w="30" w:type="dxa"/>
            </w:tcMar>
            <w:vAlign w:val="bottom"/>
            <w:hideMark/>
          </w:tcPr>
          <w:p w14:paraId="1519717D"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238867"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348F8A" w14:textId="77777777" w:rsidR="00000000" w:rsidRDefault="00376102">
            <w:pPr>
              <w:rPr>
                <w:rFonts w:eastAsia="Times New Roman"/>
                <w:sz w:val="20"/>
                <w:szCs w:val="20"/>
              </w:rPr>
            </w:pPr>
            <w:r>
              <w:rPr>
                <w:rFonts w:ascii="inherit" w:eastAsia="Times New Roman" w:hAnsi="inherit"/>
                <w:sz w:val="20"/>
                <w:szCs w:val="20"/>
              </w:rPr>
              <w:t>Avadel Pharmaceuticals plc</w:t>
            </w:r>
          </w:p>
        </w:tc>
      </w:tr>
      <w:tr w:rsidR="00000000" w14:paraId="3B6AEB35" w14:textId="77777777">
        <w:trPr>
          <w:divId w:val="296377400"/>
        </w:trPr>
        <w:tc>
          <w:tcPr>
            <w:tcW w:w="0" w:type="auto"/>
            <w:tcMar>
              <w:top w:w="30" w:type="dxa"/>
              <w:left w:w="30" w:type="dxa"/>
              <w:bottom w:w="30" w:type="dxa"/>
              <w:right w:w="30" w:type="dxa"/>
            </w:tcMar>
            <w:vAlign w:val="bottom"/>
            <w:hideMark/>
          </w:tcPr>
          <w:p w14:paraId="328950E6"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F146A5"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2FFF88" w14:textId="77777777" w:rsidR="00000000" w:rsidRDefault="00376102">
            <w:pPr>
              <w:rPr>
                <w:rFonts w:eastAsia="Times New Roman"/>
                <w:sz w:val="20"/>
                <w:szCs w:val="20"/>
              </w:rPr>
            </w:pPr>
            <w:r>
              <w:rPr>
                <w:rFonts w:ascii="inherit" w:eastAsia="Times New Roman" w:hAnsi="inherit"/>
                <w:sz w:val="20"/>
                <w:szCs w:val="20"/>
              </w:rPr>
              <w:t> </w:t>
            </w:r>
          </w:p>
        </w:tc>
      </w:tr>
      <w:tr w:rsidR="00000000" w14:paraId="6C10A40A" w14:textId="77777777">
        <w:trPr>
          <w:divId w:val="296377400"/>
        </w:trPr>
        <w:tc>
          <w:tcPr>
            <w:tcW w:w="0" w:type="auto"/>
            <w:tcMar>
              <w:top w:w="30" w:type="dxa"/>
              <w:left w:w="30" w:type="dxa"/>
              <w:bottom w:w="30" w:type="dxa"/>
              <w:right w:w="30" w:type="dxa"/>
            </w:tcMar>
            <w:vAlign w:val="bottom"/>
            <w:hideMark/>
          </w:tcPr>
          <w:p w14:paraId="0FCE3230" w14:textId="77777777" w:rsidR="00000000" w:rsidRDefault="00376102">
            <w:pPr>
              <w:rPr>
                <w:rFonts w:eastAsia="Times New Roman"/>
                <w:sz w:val="20"/>
                <w:szCs w:val="20"/>
              </w:rPr>
            </w:pPr>
            <w:r>
              <w:rPr>
                <w:rFonts w:ascii="inherit" w:eastAsia="Times New Roman" w:hAnsi="inherit"/>
                <w:sz w:val="20"/>
                <w:szCs w:val="20"/>
              </w:rPr>
              <w:t>Dated: March 16, 2020</w:t>
            </w:r>
          </w:p>
        </w:tc>
        <w:tc>
          <w:tcPr>
            <w:tcW w:w="0" w:type="auto"/>
            <w:tcMar>
              <w:top w:w="30" w:type="dxa"/>
              <w:left w:w="30" w:type="dxa"/>
              <w:bottom w:w="30" w:type="dxa"/>
              <w:right w:w="30" w:type="dxa"/>
            </w:tcMar>
            <w:vAlign w:val="bottom"/>
            <w:hideMark/>
          </w:tcPr>
          <w:p w14:paraId="74681E6C" w14:textId="77777777" w:rsidR="00000000" w:rsidRDefault="00376102">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5963FDE8" w14:textId="77777777" w:rsidR="00000000" w:rsidRDefault="00376102">
            <w:pPr>
              <w:rPr>
                <w:rFonts w:eastAsia="Times New Roman"/>
                <w:sz w:val="20"/>
                <w:szCs w:val="20"/>
              </w:rPr>
            </w:pPr>
            <w:r>
              <w:rPr>
                <w:rFonts w:ascii="inherit" w:eastAsia="Times New Roman" w:hAnsi="inherit"/>
                <w:sz w:val="20"/>
                <w:szCs w:val="20"/>
              </w:rPr>
              <w:t>/s/ Gregory J. Divis</w:t>
            </w:r>
          </w:p>
        </w:tc>
      </w:tr>
      <w:tr w:rsidR="00000000" w14:paraId="5A14D470" w14:textId="77777777">
        <w:trPr>
          <w:divId w:val="296377400"/>
        </w:trPr>
        <w:tc>
          <w:tcPr>
            <w:tcW w:w="0" w:type="auto"/>
            <w:tcMar>
              <w:top w:w="30" w:type="dxa"/>
              <w:left w:w="30" w:type="dxa"/>
              <w:bottom w:w="30" w:type="dxa"/>
              <w:right w:w="30" w:type="dxa"/>
            </w:tcMar>
            <w:vAlign w:val="bottom"/>
            <w:hideMark/>
          </w:tcPr>
          <w:p w14:paraId="55721003"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DD3103"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AE057A" w14:textId="77777777" w:rsidR="00000000" w:rsidRDefault="00376102">
            <w:pPr>
              <w:rPr>
                <w:rFonts w:eastAsia="Times New Roman"/>
                <w:sz w:val="20"/>
                <w:szCs w:val="20"/>
              </w:rPr>
            </w:pPr>
            <w:r>
              <w:rPr>
                <w:rFonts w:ascii="inherit" w:eastAsia="Times New Roman" w:hAnsi="inherit"/>
                <w:sz w:val="20"/>
                <w:szCs w:val="20"/>
              </w:rPr>
              <w:t>Name:   Gregory J. Divis</w:t>
            </w:r>
          </w:p>
        </w:tc>
      </w:tr>
      <w:tr w:rsidR="00000000" w14:paraId="4D4E44C1" w14:textId="77777777">
        <w:trPr>
          <w:divId w:val="296377400"/>
        </w:trPr>
        <w:tc>
          <w:tcPr>
            <w:tcW w:w="0" w:type="auto"/>
            <w:tcMar>
              <w:top w:w="30" w:type="dxa"/>
              <w:left w:w="30" w:type="dxa"/>
              <w:bottom w:w="30" w:type="dxa"/>
              <w:right w:w="30" w:type="dxa"/>
            </w:tcMar>
            <w:vAlign w:val="bottom"/>
            <w:hideMark/>
          </w:tcPr>
          <w:p w14:paraId="6C26B296"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E25E5"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209058" w14:textId="77777777" w:rsidR="00000000" w:rsidRDefault="00376102">
            <w:pPr>
              <w:rPr>
                <w:rFonts w:eastAsia="Times New Roman"/>
                <w:sz w:val="20"/>
                <w:szCs w:val="20"/>
              </w:rPr>
            </w:pPr>
            <w:r>
              <w:rPr>
                <w:rFonts w:ascii="inherit" w:eastAsia="Times New Roman" w:hAnsi="inherit"/>
                <w:sz w:val="20"/>
                <w:szCs w:val="20"/>
              </w:rPr>
              <w:t>Title:    Chief Executive Officer</w:t>
            </w:r>
          </w:p>
        </w:tc>
      </w:tr>
    </w:tbl>
    <w:p w14:paraId="4EB07036"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 </w:t>
      </w:r>
    </w:p>
    <w:p w14:paraId="61CDA820" w14:textId="77777777" w:rsidR="00000000" w:rsidRDefault="00376102">
      <w:pPr>
        <w:spacing w:line="288" w:lineRule="auto"/>
        <w:jc w:val="both"/>
        <w:divId w:val="588466837"/>
        <w:rPr>
          <w:rFonts w:eastAsia="Times New Roman"/>
          <w:sz w:val="20"/>
          <w:szCs w:val="20"/>
        </w:rPr>
      </w:pPr>
      <w:r>
        <w:rPr>
          <w:rFonts w:ascii="inherit" w:eastAsia="Times New Roman" w:hAnsi="inherit"/>
          <w:sz w:val="20"/>
          <w:szCs w:val="20"/>
        </w:rPr>
        <w:t>Pursuant to the requirements of the Securities Exchange Act of 1934, this Report has been signed below by the following persons on behalf of the registrant and in the capacities and on the dates indicated.</w:t>
      </w:r>
    </w:p>
    <w:p w14:paraId="29B7ABAB" w14:textId="77777777" w:rsidR="00000000" w:rsidRDefault="00376102">
      <w:pPr>
        <w:spacing w:line="288" w:lineRule="auto"/>
        <w:jc w:val="center"/>
        <w:divId w:val="588466837"/>
        <w:rPr>
          <w:rFonts w:eastAsia="Times New Roman"/>
          <w:sz w:val="20"/>
          <w:szCs w:val="20"/>
        </w:rPr>
      </w:pPr>
      <w:r>
        <w:rPr>
          <w:rFonts w:ascii="inherit" w:eastAsia="Times New Roman" w:hAnsi="inherit"/>
          <w:sz w:val="20"/>
          <w:szCs w:val="20"/>
        </w:rPr>
        <w:t> </w:t>
      </w:r>
    </w:p>
    <w:p w14:paraId="06418303" w14:textId="77777777" w:rsidR="00000000" w:rsidRDefault="00376102">
      <w:pPr>
        <w:spacing w:line="288" w:lineRule="auto"/>
        <w:jc w:val="center"/>
        <w:divId w:val="588466837"/>
        <w:rPr>
          <w:rFonts w:eastAsia="Times New Roman"/>
          <w:sz w:val="20"/>
          <w:szCs w:val="20"/>
        </w:rPr>
      </w:pPr>
      <w:r>
        <w:rPr>
          <w:rFonts w:ascii="inherit" w:eastAsia="Times New Roman" w:hAnsi="inherit"/>
          <w:b/>
          <w:bCs/>
          <w:sz w:val="20"/>
          <w:szCs w:val="20"/>
        </w:rPr>
        <w:t>POWER OF ATTORNEY</w:t>
      </w:r>
    </w:p>
    <w:p w14:paraId="1A4BACEF"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 </w:t>
      </w:r>
    </w:p>
    <w:p w14:paraId="6436120E" w14:textId="77777777" w:rsidR="00000000" w:rsidRDefault="00376102">
      <w:pPr>
        <w:spacing w:line="288" w:lineRule="auto"/>
        <w:jc w:val="both"/>
        <w:divId w:val="588466837"/>
        <w:rPr>
          <w:rFonts w:eastAsia="Times New Roman"/>
          <w:sz w:val="20"/>
          <w:szCs w:val="20"/>
        </w:rPr>
      </w:pPr>
      <w:r>
        <w:rPr>
          <w:rFonts w:ascii="inherit" w:eastAsia="Times New Roman" w:hAnsi="inherit"/>
          <w:b/>
          <w:bCs/>
          <w:sz w:val="20"/>
          <w:szCs w:val="20"/>
        </w:rPr>
        <w:t>KNOW ALL PERSONS BY THESE PRESENTS</w:t>
      </w:r>
      <w:r>
        <w:rPr>
          <w:rFonts w:ascii="inherit" w:eastAsia="Times New Roman" w:hAnsi="inherit"/>
          <w:sz w:val="20"/>
          <w:szCs w:val="20"/>
        </w:rPr>
        <w:t>, that each of each of Geoffrey M. Glass, Eric J. Ende, Mark A. McCamish, MD, Ph.D., Linda S. Palczuk, and Peter Thornton, by their respective signatures below, irrevocably constitutes and appoints Gregory J. Divis and Phi</w:t>
      </w:r>
      <w:r>
        <w:rPr>
          <w:rFonts w:ascii="inherit" w:eastAsia="Times New Roman" w:hAnsi="inherit"/>
          <w:sz w:val="20"/>
          <w:szCs w:val="20"/>
        </w:rPr>
        <w:t>llandas T. Thompson, and each of them individually acting alone without the other, his true and lawful attorneys-in-fact and agents, with full power of substitution and resubstitution, for him and in his name, place and stead, in any and all capacities, to</w:t>
      </w:r>
      <w:r>
        <w:rPr>
          <w:rFonts w:ascii="inherit" w:eastAsia="Times New Roman" w:hAnsi="inherit"/>
          <w:sz w:val="20"/>
          <w:szCs w:val="20"/>
        </w:rPr>
        <w:t xml:space="preserve"> sign any and all amendments to this report, and to file the same, with all exhibits thereto, and other documents in connection therewith, with the Securities and Exchange Commission, granting unto said attorneys-in-fact and agents, and each of them, full </w:t>
      </w:r>
      <w:r>
        <w:rPr>
          <w:rFonts w:ascii="inherit" w:eastAsia="Times New Roman" w:hAnsi="inherit"/>
          <w:sz w:val="20"/>
          <w:szCs w:val="20"/>
        </w:rPr>
        <w:t>power and authority to do and perform each and every act and thing requisite and necessary to be done in connection therewith, as fully to all intents and purposes as he or she might or could do in person, hereby ratifying and confirming all that said atto</w:t>
      </w:r>
      <w:r>
        <w:rPr>
          <w:rFonts w:ascii="inherit" w:eastAsia="Times New Roman" w:hAnsi="inherit"/>
          <w:sz w:val="20"/>
          <w:szCs w:val="20"/>
        </w:rPr>
        <w:t>rneys-in-fact and agents, or either of them, or their or his substitutes or substitute, may lawfully do or cause to be done by virtue hereof.</w:t>
      </w:r>
    </w:p>
    <w:tbl>
      <w:tblPr>
        <w:tblW w:w="5000" w:type="pct"/>
        <w:tblCellMar>
          <w:left w:w="0" w:type="dxa"/>
          <w:right w:w="0" w:type="dxa"/>
        </w:tblCellMar>
        <w:tblLook w:val="04A0" w:firstRow="1" w:lastRow="0" w:firstColumn="1" w:lastColumn="0" w:noHBand="0" w:noVBand="1"/>
      </w:tblPr>
      <w:tblGrid>
        <w:gridCol w:w="2492"/>
        <w:gridCol w:w="332"/>
        <w:gridCol w:w="3489"/>
        <w:gridCol w:w="332"/>
        <w:gridCol w:w="1661"/>
      </w:tblGrid>
      <w:tr w:rsidR="00000000" w14:paraId="3416AA6B" w14:textId="77777777">
        <w:trPr>
          <w:divId w:val="1234659840"/>
        </w:trPr>
        <w:tc>
          <w:tcPr>
            <w:tcW w:w="0" w:type="auto"/>
            <w:gridSpan w:val="5"/>
            <w:vAlign w:val="center"/>
            <w:hideMark/>
          </w:tcPr>
          <w:p w14:paraId="095F9CFF" w14:textId="77777777" w:rsidR="00000000" w:rsidRDefault="00376102">
            <w:pPr>
              <w:spacing w:line="288" w:lineRule="auto"/>
              <w:jc w:val="both"/>
              <w:rPr>
                <w:rFonts w:eastAsia="Times New Roman"/>
                <w:sz w:val="20"/>
                <w:szCs w:val="20"/>
              </w:rPr>
            </w:pPr>
          </w:p>
        </w:tc>
      </w:tr>
      <w:tr w:rsidR="00000000" w14:paraId="0007AAF1" w14:textId="77777777">
        <w:trPr>
          <w:divId w:val="1234659840"/>
        </w:trPr>
        <w:tc>
          <w:tcPr>
            <w:tcW w:w="1500" w:type="pct"/>
            <w:vAlign w:val="center"/>
            <w:hideMark/>
          </w:tcPr>
          <w:p w14:paraId="6494A528" w14:textId="77777777" w:rsidR="00000000" w:rsidRDefault="00376102">
            <w:pPr>
              <w:rPr>
                <w:rFonts w:eastAsia="Times New Roman"/>
                <w:sz w:val="20"/>
                <w:szCs w:val="20"/>
              </w:rPr>
            </w:pPr>
          </w:p>
        </w:tc>
        <w:tc>
          <w:tcPr>
            <w:tcW w:w="200" w:type="pct"/>
            <w:vAlign w:val="center"/>
            <w:hideMark/>
          </w:tcPr>
          <w:p w14:paraId="3590EB04" w14:textId="77777777" w:rsidR="00000000" w:rsidRDefault="00376102">
            <w:pPr>
              <w:rPr>
                <w:rFonts w:eastAsia="Times New Roman"/>
                <w:sz w:val="20"/>
                <w:szCs w:val="20"/>
              </w:rPr>
            </w:pPr>
          </w:p>
        </w:tc>
        <w:tc>
          <w:tcPr>
            <w:tcW w:w="2100" w:type="pct"/>
            <w:vAlign w:val="center"/>
            <w:hideMark/>
          </w:tcPr>
          <w:p w14:paraId="1394B91F" w14:textId="77777777" w:rsidR="00000000" w:rsidRDefault="00376102">
            <w:pPr>
              <w:rPr>
                <w:rFonts w:eastAsia="Times New Roman"/>
                <w:sz w:val="20"/>
                <w:szCs w:val="20"/>
              </w:rPr>
            </w:pPr>
          </w:p>
        </w:tc>
        <w:tc>
          <w:tcPr>
            <w:tcW w:w="200" w:type="pct"/>
            <w:vAlign w:val="center"/>
            <w:hideMark/>
          </w:tcPr>
          <w:p w14:paraId="4B8E845F" w14:textId="77777777" w:rsidR="00000000" w:rsidRDefault="00376102">
            <w:pPr>
              <w:rPr>
                <w:rFonts w:eastAsia="Times New Roman"/>
                <w:sz w:val="20"/>
                <w:szCs w:val="20"/>
              </w:rPr>
            </w:pPr>
          </w:p>
        </w:tc>
        <w:tc>
          <w:tcPr>
            <w:tcW w:w="1000" w:type="pct"/>
            <w:vAlign w:val="center"/>
            <w:hideMark/>
          </w:tcPr>
          <w:p w14:paraId="35790D80" w14:textId="77777777" w:rsidR="00000000" w:rsidRDefault="00376102">
            <w:pPr>
              <w:rPr>
                <w:rFonts w:eastAsia="Times New Roman"/>
                <w:sz w:val="20"/>
                <w:szCs w:val="20"/>
              </w:rPr>
            </w:pPr>
          </w:p>
        </w:tc>
      </w:tr>
      <w:tr w:rsidR="00000000" w14:paraId="56E8F034"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41357EF2" w14:textId="77777777" w:rsidR="00000000" w:rsidRDefault="00376102">
            <w:pPr>
              <w:rPr>
                <w:rFonts w:eastAsia="Times New Roman"/>
                <w:sz w:val="20"/>
                <w:szCs w:val="20"/>
              </w:rPr>
            </w:pPr>
            <w:r>
              <w:rPr>
                <w:rFonts w:ascii="inherit" w:eastAsia="Times New Roman" w:hAnsi="inherit"/>
                <w:sz w:val="20"/>
                <w:szCs w:val="20"/>
              </w:rPr>
              <w:t>Signature</w:t>
            </w:r>
          </w:p>
        </w:tc>
        <w:tc>
          <w:tcPr>
            <w:tcW w:w="0" w:type="auto"/>
            <w:tcMar>
              <w:top w:w="30" w:type="dxa"/>
              <w:left w:w="30" w:type="dxa"/>
              <w:bottom w:w="30" w:type="dxa"/>
              <w:right w:w="30" w:type="dxa"/>
            </w:tcMar>
            <w:vAlign w:val="bottom"/>
            <w:hideMark/>
          </w:tcPr>
          <w:p w14:paraId="3C53E7E0" w14:textId="77777777" w:rsidR="00000000" w:rsidRDefault="00376102">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9F35B4E" w14:textId="77777777" w:rsidR="00000000" w:rsidRDefault="00376102">
            <w:pPr>
              <w:rPr>
                <w:rFonts w:eastAsia="Times New Roman"/>
                <w:sz w:val="20"/>
                <w:szCs w:val="20"/>
              </w:rPr>
            </w:pPr>
            <w:r>
              <w:rPr>
                <w:rFonts w:ascii="inherit" w:eastAsia="Times New Roman" w:hAnsi="inherit"/>
                <w:sz w:val="20"/>
                <w:szCs w:val="20"/>
              </w:rPr>
              <w:t>Title</w:t>
            </w:r>
          </w:p>
        </w:tc>
        <w:tc>
          <w:tcPr>
            <w:tcW w:w="0" w:type="auto"/>
            <w:tcMar>
              <w:top w:w="30" w:type="dxa"/>
              <w:left w:w="30" w:type="dxa"/>
              <w:bottom w:w="30" w:type="dxa"/>
              <w:right w:w="30" w:type="dxa"/>
            </w:tcMar>
            <w:vAlign w:val="bottom"/>
            <w:hideMark/>
          </w:tcPr>
          <w:p w14:paraId="0802C4DD" w14:textId="77777777" w:rsidR="00000000" w:rsidRDefault="00376102">
            <w:pPr>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D46F9C5" w14:textId="77777777" w:rsidR="00000000" w:rsidRDefault="00376102">
            <w:pPr>
              <w:rPr>
                <w:rFonts w:eastAsia="Times New Roman"/>
                <w:sz w:val="20"/>
                <w:szCs w:val="20"/>
              </w:rPr>
            </w:pPr>
            <w:r>
              <w:rPr>
                <w:rFonts w:ascii="inherit" w:eastAsia="Times New Roman" w:hAnsi="inherit"/>
                <w:sz w:val="20"/>
                <w:szCs w:val="20"/>
              </w:rPr>
              <w:t>Date</w:t>
            </w:r>
          </w:p>
        </w:tc>
      </w:tr>
      <w:tr w:rsidR="00000000" w14:paraId="7F0B4584" w14:textId="77777777">
        <w:trPr>
          <w:divId w:val="1234659840"/>
        </w:trPr>
        <w:tc>
          <w:tcPr>
            <w:tcW w:w="0" w:type="auto"/>
            <w:tcMar>
              <w:top w:w="30" w:type="dxa"/>
              <w:left w:w="30" w:type="dxa"/>
              <w:bottom w:w="30" w:type="dxa"/>
              <w:right w:w="30" w:type="dxa"/>
            </w:tcMar>
            <w:vAlign w:val="bottom"/>
            <w:hideMark/>
          </w:tcPr>
          <w:p w14:paraId="4153DBA0"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1D4FB5"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87B0A5"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904DE8"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099E51" w14:textId="77777777" w:rsidR="00000000" w:rsidRDefault="00376102">
            <w:pPr>
              <w:rPr>
                <w:rFonts w:eastAsia="Times New Roman"/>
                <w:sz w:val="20"/>
                <w:szCs w:val="20"/>
              </w:rPr>
            </w:pPr>
            <w:r>
              <w:rPr>
                <w:rFonts w:ascii="inherit" w:eastAsia="Times New Roman" w:hAnsi="inherit"/>
                <w:sz w:val="20"/>
                <w:szCs w:val="20"/>
              </w:rPr>
              <w:t> </w:t>
            </w:r>
          </w:p>
        </w:tc>
      </w:tr>
      <w:tr w:rsidR="00000000" w14:paraId="41AA2437"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6E76CCB7" w14:textId="77777777" w:rsidR="00000000" w:rsidRDefault="00376102">
            <w:pPr>
              <w:rPr>
                <w:rFonts w:eastAsia="Times New Roman"/>
                <w:sz w:val="20"/>
                <w:szCs w:val="20"/>
              </w:rPr>
            </w:pPr>
            <w:r>
              <w:rPr>
                <w:rFonts w:ascii="inherit" w:eastAsia="Times New Roman" w:hAnsi="inherit"/>
                <w:sz w:val="20"/>
                <w:szCs w:val="20"/>
              </w:rPr>
              <w:t>/s/ Gregory J. Divis</w:t>
            </w:r>
          </w:p>
        </w:tc>
        <w:tc>
          <w:tcPr>
            <w:tcW w:w="0" w:type="auto"/>
            <w:tcMar>
              <w:top w:w="30" w:type="dxa"/>
              <w:left w:w="30" w:type="dxa"/>
              <w:bottom w:w="30" w:type="dxa"/>
              <w:right w:w="30" w:type="dxa"/>
            </w:tcMar>
            <w:vAlign w:val="bottom"/>
            <w:hideMark/>
          </w:tcPr>
          <w:p w14:paraId="5E987ABF"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A9CB61" w14:textId="77777777" w:rsidR="00000000" w:rsidRDefault="00376102">
            <w:pPr>
              <w:rPr>
                <w:rFonts w:eastAsia="Times New Roman"/>
                <w:sz w:val="20"/>
                <w:szCs w:val="20"/>
              </w:rPr>
            </w:pPr>
            <w:r>
              <w:rPr>
                <w:rFonts w:ascii="inherit" w:eastAsia="Times New Roman" w:hAnsi="inherit"/>
                <w:sz w:val="20"/>
                <w:szCs w:val="20"/>
              </w:rPr>
              <w:t>Director, Chief Executive Officer and Principal Executive Officer</w:t>
            </w:r>
          </w:p>
        </w:tc>
        <w:tc>
          <w:tcPr>
            <w:tcW w:w="0" w:type="auto"/>
            <w:tcMar>
              <w:top w:w="30" w:type="dxa"/>
              <w:left w:w="30" w:type="dxa"/>
              <w:bottom w:w="30" w:type="dxa"/>
              <w:right w:w="30" w:type="dxa"/>
            </w:tcMar>
            <w:vAlign w:val="bottom"/>
            <w:hideMark/>
          </w:tcPr>
          <w:p w14:paraId="7EEC017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01C332"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577B702E" w14:textId="77777777">
        <w:trPr>
          <w:divId w:val="1234659840"/>
        </w:trPr>
        <w:tc>
          <w:tcPr>
            <w:tcW w:w="0" w:type="auto"/>
            <w:tcMar>
              <w:top w:w="30" w:type="dxa"/>
              <w:left w:w="30" w:type="dxa"/>
              <w:bottom w:w="30" w:type="dxa"/>
              <w:right w:w="30" w:type="dxa"/>
            </w:tcMar>
            <w:vAlign w:val="bottom"/>
            <w:hideMark/>
          </w:tcPr>
          <w:p w14:paraId="373C1DA9" w14:textId="77777777" w:rsidR="00000000" w:rsidRDefault="00376102">
            <w:pPr>
              <w:rPr>
                <w:rFonts w:eastAsia="Times New Roman"/>
                <w:sz w:val="20"/>
                <w:szCs w:val="20"/>
              </w:rPr>
            </w:pPr>
            <w:r>
              <w:rPr>
                <w:rFonts w:ascii="inherit" w:eastAsia="Times New Roman" w:hAnsi="inherit"/>
                <w:sz w:val="20"/>
                <w:szCs w:val="20"/>
              </w:rPr>
              <w:t>Gregory J. Divis</w:t>
            </w:r>
          </w:p>
        </w:tc>
        <w:tc>
          <w:tcPr>
            <w:tcW w:w="0" w:type="auto"/>
            <w:tcMar>
              <w:top w:w="30" w:type="dxa"/>
              <w:left w:w="30" w:type="dxa"/>
              <w:bottom w:w="30" w:type="dxa"/>
              <w:right w:w="30" w:type="dxa"/>
            </w:tcMar>
            <w:vAlign w:val="bottom"/>
            <w:hideMark/>
          </w:tcPr>
          <w:p w14:paraId="184AA168"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1ED16D" w14:textId="77777777" w:rsidR="00000000" w:rsidRDefault="00376102">
            <w:pPr>
              <w:divId w:val="92434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54F060"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969268" w14:textId="77777777" w:rsidR="00000000" w:rsidRDefault="00376102">
            <w:pPr>
              <w:rPr>
                <w:rFonts w:eastAsia="Times New Roman"/>
                <w:sz w:val="20"/>
                <w:szCs w:val="20"/>
              </w:rPr>
            </w:pPr>
            <w:r>
              <w:rPr>
                <w:rFonts w:ascii="inherit" w:eastAsia="Times New Roman" w:hAnsi="inherit"/>
                <w:sz w:val="20"/>
                <w:szCs w:val="20"/>
              </w:rPr>
              <w:t> </w:t>
            </w:r>
          </w:p>
        </w:tc>
      </w:tr>
      <w:tr w:rsidR="00000000" w14:paraId="5917854F" w14:textId="77777777">
        <w:trPr>
          <w:divId w:val="1234659840"/>
        </w:trPr>
        <w:tc>
          <w:tcPr>
            <w:tcW w:w="0" w:type="auto"/>
            <w:tcMar>
              <w:top w:w="30" w:type="dxa"/>
              <w:left w:w="30" w:type="dxa"/>
              <w:bottom w:w="30" w:type="dxa"/>
              <w:right w:w="30" w:type="dxa"/>
            </w:tcMar>
            <w:vAlign w:val="bottom"/>
            <w:hideMark/>
          </w:tcPr>
          <w:p w14:paraId="358B6AB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8A4F7E"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185A29"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479203"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B962FD" w14:textId="77777777" w:rsidR="00000000" w:rsidRDefault="00376102">
            <w:pPr>
              <w:rPr>
                <w:rFonts w:eastAsia="Times New Roman"/>
                <w:sz w:val="20"/>
                <w:szCs w:val="20"/>
              </w:rPr>
            </w:pPr>
            <w:r>
              <w:rPr>
                <w:rFonts w:ascii="inherit" w:eastAsia="Times New Roman" w:hAnsi="inherit"/>
                <w:sz w:val="20"/>
                <w:szCs w:val="20"/>
              </w:rPr>
              <w:t> </w:t>
            </w:r>
          </w:p>
        </w:tc>
      </w:tr>
      <w:tr w:rsidR="00000000" w14:paraId="39D264DD"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76621C36" w14:textId="77777777" w:rsidR="00000000" w:rsidRDefault="00376102">
            <w:pPr>
              <w:rPr>
                <w:rFonts w:eastAsia="Times New Roman"/>
                <w:sz w:val="20"/>
                <w:szCs w:val="20"/>
              </w:rPr>
            </w:pPr>
            <w:r>
              <w:rPr>
                <w:rFonts w:ascii="inherit" w:eastAsia="Times New Roman" w:hAnsi="inherit"/>
                <w:sz w:val="20"/>
                <w:szCs w:val="20"/>
              </w:rPr>
              <w:t>/s/ Thomas S. McHugh</w:t>
            </w:r>
          </w:p>
        </w:tc>
        <w:tc>
          <w:tcPr>
            <w:tcW w:w="0" w:type="auto"/>
            <w:tcMar>
              <w:top w:w="30" w:type="dxa"/>
              <w:left w:w="30" w:type="dxa"/>
              <w:bottom w:w="30" w:type="dxa"/>
              <w:right w:w="30" w:type="dxa"/>
            </w:tcMar>
            <w:vAlign w:val="bottom"/>
            <w:hideMark/>
          </w:tcPr>
          <w:p w14:paraId="2CE12EC4"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CBE573" w14:textId="77777777" w:rsidR="00000000" w:rsidRDefault="00376102">
            <w:pPr>
              <w:rPr>
                <w:rFonts w:eastAsia="Times New Roman"/>
                <w:sz w:val="20"/>
                <w:szCs w:val="20"/>
              </w:rPr>
            </w:pPr>
            <w:r>
              <w:rPr>
                <w:rFonts w:ascii="inherit" w:eastAsia="Times New Roman" w:hAnsi="inherit"/>
                <w:sz w:val="20"/>
                <w:szCs w:val="20"/>
              </w:rPr>
              <w:t>Chief Financial Officer and Principal Financial and Accounting Officer</w:t>
            </w:r>
          </w:p>
        </w:tc>
        <w:tc>
          <w:tcPr>
            <w:tcW w:w="0" w:type="auto"/>
            <w:tcMar>
              <w:top w:w="30" w:type="dxa"/>
              <w:left w:w="30" w:type="dxa"/>
              <w:bottom w:w="30" w:type="dxa"/>
              <w:right w:w="30" w:type="dxa"/>
            </w:tcMar>
            <w:vAlign w:val="bottom"/>
            <w:hideMark/>
          </w:tcPr>
          <w:p w14:paraId="0A2E5B3A"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6E6982"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3B735832" w14:textId="77777777">
        <w:trPr>
          <w:divId w:val="1234659840"/>
        </w:trPr>
        <w:tc>
          <w:tcPr>
            <w:tcW w:w="0" w:type="auto"/>
            <w:tcMar>
              <w:top w:w="30" w:type="dxa"/>
              <w:left w:w="30" w:type="dxa"/>
              <w:bottom w:w="30" w:type="dxa"/>
              <w:right w:w="30" w:type="dxa"/>
            </w:tcMar>
            <w:vAlign w:val="bottom"/>
            <w:hideMark/>
          </w:tcPr>
          <w:p w14:paraId="57743472" w14:textId="77777777" w:rsidR="00000000" w:rsidRDefault="00376102">
            <w:pPr>
              <w:rPr>
                <w:rFonts w:eastAsia="Times New Roman"/>
                <w:sz w:val="20"/>
                <w:szCs w:val="20"/>
              </w:rPr>
            </w:pPr>
            <w:r>
              <w:rPr>
                <w:rFonts w:ascii="inherit" w:eastAsia="Times New Roman" w:hAnsi="inherit"/>
                <w:sz w:val="20"/>
                <w:szCs w:val="20"/>
              </w:rPr>
              <w:t>Thomas S. McHugh</w:t>
            </w:r>
          </w:p>
        </w:tc>
        <w:tc>
          <w:tcPr>
            <w:tcW w:w="0" w:type="auto"/>
            <w:tcMar>
              <w:top w:w="30" w:type="dxa"/>
              <w:left w:w="30" w:type="dxa"/>
              <w:bottom w:w="30" w:type="dxa"/>
              <w:right w:w="30" w:type="dxa"/>
            </w:tcMar>
            <w:vAlign w:val="bottom"/>
            <w:hideMark/>
          </w:tcPr>
          <w:p w14:paraId="200CE22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4D3C8D" w14:textId="77777777" w:rsidR="00000000" w:rsidRDefault="00376102">
            <w:pPr>
              <w:divId w:val="236985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18B827"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5D7C39" w14:textId="77777777" w:rsidR="00000000" w:rsidRDefault="00376102">
            <w:pPr>
              <w:rPr>
                <w:rFonts w:eastAsia="Times New Roman"/>
                <w:sz w:val="20"/>
                <w:szCs w:val="20"/>
              </w:rPr>
            </w:pPr>
            <w:r>
              <w:rPr>
                <w:rFonts w:ascii="inherit" w:eastAsia="Times New Roman" w:hAnsi="inherit"/>
                <w:sz w:val="20"/>
                <w:szCs w:val="20"/>
              </w:rPr>
              <w:t> </w:t>
            </w:r>
          </w:p>
        </w:tc>
      </w:tr>
      <w:tr w:rsidR="00000000" w14:paraId="7B353D9B" w14:textId="77777777">
        <w:trPr>
          <w:divId w:val="1234659840"/>
        </w:trPr>
        <w:tc>
          <w:tcPr>
            <w:tcW w:w="0" w:type="auto"/>
            <w:tcMar>
              <w:top w:w="30" w:type="dxa"/>
              <w:left w:w="30" w:type="dxa"/>
              <w:bottom w:w="30" w:type="dxa"/>
              <w:right w:w="30" w:type="dxa"/>
            </w:tcMar>
            <w:vAlign w:val="bottom"/>
            <w:hideMark/>
          </w:tcPr>
          <w:p w14:paraId="530B4690"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9ED854"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DDFC6F"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2A1A26"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39E5E4" w14:textId="77777777" w:rsidR="00000000" w:rsidRDefault="00376102">
            <w:pPr>
              <w:rPr>
                <w:rFonts w:eastAsia="Times New Roman"/>
                <w:sz w:val="20"/>
                <w:szCs w:val="20"/>
              </w:rPr>
            </w:pPr>
            <w:r>
              <w:rPr>
                <w:rFonts w:ascii="inherit" w:eastAsia="Times New Roman" w:hAnsi="inherit"/>
                <w:sz w:val="20"/>
                <w:szCs w:val="20"/>
              </w:rPr>
              <w:t> </w:t>
            </w:r>
          </w:p>
        </w:tc>
      </w:tr>
      <w:tr w:rsidR="00000000" w14:paraId="0C11A644"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44896516" w14:textId="77777777" w:rsidR="00000000" w:rsidRDefault="00376102">
            <w:pPr>
              <w:rPr>
                <w:rFonts w:eastAsia="Times New Roman"/>
                <w:sz w:val="20"/>
                <w:szCs w:val="20"/>
              </w:rPr>
            </w:pPr>
            <w:r>
              <w:rPr>
                <w:rFonts w:ascii="inherit" w:eastAsia="Times New Roman" w:hAnsi="inherit"/>
                <w:sz w:val="20"/>
                <w:szCs w:val="20"/>
              </w:rPr>
              <w:t>/s/ Geoffrey M. Glass</w:t>
            </w:r>
          </w:p>
        </w:tc>
        <w:tc>
          <w:tcPr>
            <w:tcW w:w="0" w:type="auto"/>
            <w:tcMar>
              <w:top w:w="30" w:type="dxa"/>
              <w:left w:w="30" w:type="dxa"/>
              <w:bottom w:w="30" w:type="dxa"/>
              <w:right w:w="30" w:type="dxa"/>
            </w:tcMar>
            <w:vAlign w:val="bottom"/>
            <w:hideMark/>
          </w:tcPr>
          <w:p w14:paraId="65F7C78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AF156E" w14:textId="77777777" w:rsidR="00000000" w:rsidRDefault="00376102">
            <w:pPr>
              <w:rPr>
                <w:rFonts w:eastAsia="Times New Roman"/>
                <w:sz w:val="20"/>
                <w:szCs w:val="20"/>
              </w:rPr>
            </w:pPr>
            <w:r>
              <w:rPr>
                <w:rFonts w:ascii="inherit" w:eastAsia="Times New Roman" w:hAnsi="inherit"/>
                <w:sz w:val="20"/>
                <w:szCs w:val="20"/>
              </w:rPr>
              <w:t>Non-Executive Chairman of the Board and Director</w:t>
            </w:r>
          </w:p>
        </w:tc>
        <w:tc>
          <w:tcPr>
            <w:tcW w:w="0" w:type="auto"/>
            <w:tcMar>
              <w:top w:w="30" w:type="dxa"/>
              <w:left w:w="30" w:type="dxa"/>
              <w:bottom w:w="30" w:type="dxa"/>
              <w:right w:w="30" w:type="dxa"/>
            </w:tcMar>
            <w:vAlign w:val="bottom"/>
            <w:hideMark/>
          </w:tcPr>
          <w:p w14:paraId="70D6196A"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99EC78"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4AEAF6E5" w14:textId="77777777">
        <w:trPr>
          <w:divId w:val="1234659840"/>
        </w:trPr>
        <w:tc>
          <w:tcPr>
            <w:tcW w:w="0" w:type="auto"/>
            <w:tcMar>
              <w:top w:w="30" w:type="dxa"/>
              <w:left w:w="30" w:type="dxa"/>
              <w:bottom w:w="30" w:type="dxa"/>
              <w:right w:w="30" w:type="dxa"/>
            </w:tcMar>
            <w:vAlign w:val="bottom"/>
            <w:hideMark/>
          </w:tcPr>
          <w:p w14:paraId="1C243D0C" w14:textId="77777777" w:rsidR="00000000" w:rsidRDefault="00376102">
            <w:pPr>
              <w:rPr>
                <w:rFonts w:eastAsia="Times New Roman"/>
                <w:sz w:val="20"/>
                <w:szCs w:val="20"/>
              </w:rPr>
            </w:pPr>
            <w:r>
              <w:rPr>
                <w:rFonts w:ascii="inherit" w:eastAsia="Times New Roman" w:hAnsi="inherit"/>
                <w:sz w:val="20"/>
                <w:szCs w:val="20"/>
              </w:rPr>
              <w:t>Geoffrey M. Glass</w:t>
            </w:r>
          </w:p>
        </w:tc>
        <w:tc>
          <w:tcPr>
            <w:tcW w:w="0" w:type="auto"/>
            <w:tcMar>
              <w:top w:w="30" w:type="dxa"/>
              <w:left w:w="30" w:type="dxa"/>
              <w:bottom w:w="30" w:type="dxa"/>
              <w:right w:w="30" w:type="dxa"/>
            </w:tcMar>
            <w:vAlign w:val="bottom"/>
            <w:hideMark/>
          </w:tcPr>
          <w:p w14:paraId="3546ADA2"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7FE322" w14:textId="77777777" w:rsidR="00000000" w:rsidRDefault="00376102">
            <w:pPr>
              <w:divId w:val="11567972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3993E7"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EBC4D6" w14:textId="77777777" w:rsidR="00000000" w:rsidRDefault="00376102">
            <w:pPr>
              <w:rPr>
                <w:rFonts w:eastAsia="Times New Roman"/>
                <w:sz w:val="20"/>
                <w:szCs w:val="20"/>
              </w:rPr>
            </w:pPr>
            <w:r>
              <w:rPr>
                <w:rFonts w:ascii="inherit" w:eastAsia="Times New Roman" w:hAnsi="inherit"/>
                <w:sz w:val="20"/>
                <w:szCs w:val="20"/>
              </w:rPr>
              <w:t> </w:t>
            </w:r>
          </w:p>
        </w:tc>
      </w:tr>
      <w:tr w:rsidR="00000000" w14:paraId="19D7B0EC" w14:textId="77777777">
        <w:trPr>
          <w:divId w:val="1234659840"/>
        </w:trPr>
        <w:tc>
          <w:tcPr>
            <w:tcW w:w="0" w:type="auto"/>
            <w:tcMar>
              <w:top w:w="30" w:type="dxa"/>
              <w:left w:w="30" w:type="dxa"/>
              <w:bottom w:w="30" w:type="dxa"/>
              <w:right w:w="30" w:type="dxa"/>
            </w:tcMar>
            <w:vAlign w:val="bottom"/>
            <w:hideMark/>
          </w:tcPr>
          <w:p w14:paraId="330E8F07"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1BF3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62236A"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F538F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97B3C1" w14:textId="77777777" w:rsidR="00000000" w:rsidRDefault="00376102">
            <w:pPr>
              <w:rPr>
                <w:rFonts w:eastAsia="Times New Roman"/>
                <w:sz w:val="20"/>
                <w:szCs w:val="20"/>
              </w:rPr>
            </w:pPr>
            <w:r>
              <w:rPr>
                <w:rFonts w:ascii="inherit" w:eastAsia="Times New Roman" w:hAnsi="inherit"/>
                <w:sz w:val="20"/>
                <w:szCs w:val="20"/>
              </w:rPr>
              <w:t> </w:t>
            </w:r>
          </w:p>
        </w:tc>
      </w:tr>
      <w:tr w:rsidR="00000000" w14:paraId="721DF407"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02AB12B6" w14:textId="77777777" w:rsidR="00000000" w:rsidRDefault="00376102">
            <w:pPr>
              <w:rPr>
                <w:rFonts w:eastAsia="Times New Roman"/>
                <w:sz w:val="20"/>
                <w:szCs w:val="20"/>
              </w:rPr>
            </w:pPr>
            <w:r>
              <w:rPr>
                <w:rFonts w:ascii="inherit" w:eastAsia="Times New Roman" w:hAnsi="inherit"/>
                <w:sz w:val="20"/>
                <w:szCs w:val="20"/>
              </w:rPr>
              <w:t>/s/ Dr. Eric J. Ende</w:t>
            </w:r>
          </w:p>
        </w:tc>
        <w:tc>
          <w:tcPr>
            <w:tcW w:w="0" w:type="auto"/>
            <w:tcMar>
              <w:top w:w="30" w:type="dxa"/>
              <w:left w:w="30" w:type="dxa"/>
              <w:bottom w:w="30" w:type="dxa"/>
              <w:right w:w="30" w:type="dxa"/>
            </w:tcMar>
            <w:vAlign w:val="bottom"/>
            <w:hideMark/>
          </w:tcPr>
          <w:p w14:paraId="77F97817"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80F3BF" w14:textId="77777777" w:rsidR="00000000" w:rsidRDefault="00376102">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4613B00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555EAC"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03ED8B06" w14:textId="77777777">
        <w:trPr>
          <w:divId w:val="1234659840"/>
        </w:trPr>
        <w:tc>
          <w:tcPr>
            <w:tcW w:w="0" w:type="auto"/>
            <w:tcMar>
              <w:top w:w="30" w:type="dxa"/>
              <w:left w:w="30" w:type="dxa"/>
              <w:bottom w:w="30" w:type="dxa"/>
              <w:right w:w="30" w:type="dxa"/>
            </w:tcMar>
            <w:vAlign w:val="bottom"/>
            <w:hideMark/>
          </w:tcPr>
          <w:p w14:paraId="0227A104" w14:textId="77777777" w:rsidR="00000000" w:rsidRDefault="00376102">
            <w:pPr>
              <w:rPr>
                <w:rFonts w:eastAsia="Times New Roman"/>
                <w:sz w:val="20"/>
                <w:szCs w:val="20"/>
              </w:rPr>
            </w:pPr>
            <w:r>
              <w:rPr>
                <w:rFonts w:ascii="inherit" w:eastAsia="Times New Roman" w:hAnsi="inherit"/>
                <w:sz w:val="20"/>
                <w:szCs w:val="20"/>
              </w:rPr>
              <w:t>Dr. Eric J. Ende</w:t>
            </w:r>
          </w:p>
        </w:tc>
        <w:tc>
          <w:tcPr>
            <w:tcW w:w="0" w:type="auto"/>
            <w:tcMar>
              <w:top w:w="30" w:type="dxa"/>
              <w:left w:w="30" w:type="dxa"/>
              <w:bottom w:w="30" w:type="dxa"/>
              <w:right w:w="30" w:type="dxa"/>
            </w:tcMar>
            <w:vAlign w:val="bottom"/>
            <w:hideMark/>
          </w:tcPr>
          <w:p w14:paraId="4558BC4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3C58A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229DA5"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0690CB" w14:textId="77777777" w:rsidR="00000000" w:rsidRDefault="00376102">
            <w:pPr>
              <w:rPr>
                <w:rFonts w:eastAsia="Times New Roman"/>
                <w:sz w:val="20"/>
                <w:szCs w:val="20"/>
              </w:rPr>
            </w:pPr>
            <w:r>
              <w:rPr>
                <w:rFonts w:ascii="inherit" w:eastAsia="Times New Roman" w:hAnsi="inherit"/>
                <w:sz w:val="20"/>
                <w:szCs w:val="20"/>
              </w:rPr>
              <w:t> </w:t>
            </w:r>
          </w:p>
        </w:tc>
      </w:tr>
      <w:tr w:rsidR="00000000" w14:paraId="0C10AE1E" w14:textId="77777777">
        <w:trPr>
          <w:divId w:val="1234659840"/>
        </w:trPr>
        <w:tc>
          <w:tcPr>
            <w:tcW w:w="0" w:type="auto"/>
            <w:tcMar>
              <w:top w:w="30" w:type="dxa"/>
              <w:left w:w="30" w:type="dxa"/>
              <w:bottom w:w="30" w:type="dxa"/>
              <w:right w:w="30" w:type="dxa"/>
            </w:tcMar>
            <w:vAlign w:val="bottom"/>
            <w:hideMark/>
          </w:tcPr>
          <w:p w14:paraId="4AFB1F66"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F06B11"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482AF2"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A42921"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CABF10" w14:textId="77777777" w:rsidR="00000000" w:rsidRDefault="00376102">
            <w:pPr>
              <w:rPr>
                <w:rFonts w:eastAsia="Times New Roman"/>
                <w:sz w:val="20"/>
                <w:szCs w:val="20"/>
              </w:rPr>
            </w:pPr>
            <w:r>
              <w:rPr>
                <w:rFonts w:ascii="inherit" w:eastAsia="Times New Roman" w:hAnsi="inherit"/>
                <w:sz w:val="20"/>
                <w:szCs w:val="20"/>
              </w:rPr>
              <w:t> </w:t>
            </w:r>
          </w:p>
        </w:tc>
      </w:tr>
      <w:tr w:rsidR="00000000" w14:paraId="0862D269"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76F47E8D" w14:textId="77777777" w:rsidR="00000000" w:rsidRDefault="00376102">
            <w:pPr>
              <w:rPr>
                <w:rFonts w:eastAsia="Times New Roman"/>
                <w:sz w:val="20"/>
                <w:szCs w:val="20"/>
              </w:rPr>
            </w:pPr>
            <w:r>
              <w:rPr>
                <w:rFonts w:ascii="inherit" w:eastAsia="Times New Roman" w:hAnsi="inherit"/>
                <w:sz w:val="20"/>
                <w:szCs w:val="20"/>
              </w:rPr>
              <w:t>/s/ Mark A. McCamish, MD, Ph.D.</w:t>
            </w:r>
          </w:p>
        </w:tc>
        <w:tc>
          <w:tcPr>
            <w:tcW w:w="0" w:type="auto"/>
            <w:tcMar>
              <w:top w:w="30" w:type="dxa"/>
              <w:left w:w="30" w:type="dxa"/>
              <w:bottom w:w="30" w:type="dxa"/>
              <w:right w:w="30" w:type="dxa"/>
            </w:tcMar>
            <w:vAlign w:val="bottom"/>
            <w:hideMark/>
          </w:tcPr>
          <w:p w14:paraId="1CA7D645"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D3D008" w14:textId="77777777" w:rsidR="00000000" w:rsidRDefault="00376102">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71E0C13C"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1FE3A"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19E2C217" w14:textId="77777777">
        <w:trPr>
          <w:divId w:val="1234659840"/>
        </w:trPr>
        <w:tc>
          <w:tcPr>
            <w:tcW w:w="0" w:type="auto"/>
            <w:tcMar>
              <w:top w:w="30" w:type="dxa"/>
              <w:left w:w="30" w:type="dxa"/>
              <w:bottom w:w="30" w:type="dxa"/>
              <w:right w:w="30" w:type="dxa"/>
            </w:tcMar>
            <w:vAlign w:val="bottom"/>
            <w:hideMark/>
          </w:tcPr>
          <w:p w14:paraId="522EC9BB" w14:textId="77777777" w:rsidR="00000000" w:rsidRDefault="00376102">
            <w:pPr>
              <w:rPr>
                <w:rFonts w:eastAsia="Times New Roman"/>
                <w:sz w:val="20"/>
                <w:szCs w:val="20"/>
              </w:rPr>
            </w:pPr>
            <w:r>
              <w:rPr>
                <w:rFonts w:ascii="inherit" w:eastAsia="Times New Roman" w:hAnsi="inherit"/>
                <w:sz w:val="20"/>
                <w:szCs w:val="20"/>
              </w:rPr>
              <w:t>Mark A. McCamish, MD, Ph.D.</w:t>
            </w:r>
          </w:p>
        </w:tc>
        <w:tc>
          <w:tcPr>
            <w:tcW w:w="0" w:type="auto"/>
            <w:tcMar>
              <w:top w:w="30" w:type="dxa"/>
              <w:left w:w="30" w:type="dxa"/>
              <w:bottom w:w="30" w:type="dxa"/>
              <w:right w:w="30" w:type="dxa"/>
            </w:tcMar>
            <w:vAlign w:val="bottom"/>
            <w:hideMark/>
          </w:tcPr>
          <w:p w14:paraId="67FDDEA0"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529C36"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3F6F4D"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9DB2D8" w14:textId="77777777" w:rsidR="00000000" w:rsidRDefault="00376102">
            <w:pPr>
              <w:rPr>
                <w:rFonts w:eastAsia="Times New Roman"/>
                <w:sz w:val="20"/>
                <w:szCs w:val="20"/>
              </w:rPr>
            </w:pPr>
            <w:r>
              <w:rPr>
                <w:rFonts w:ascii="inherit" w:eastAsia="Times New Roman" w:hAnsi="inherit"/>
                <w:sz w:val="20"/>
                <w:szCs w:val="20"/>
              </w:rPr>
              <w:t> </w:t>
            </w:r>
          </w:p>
        </w:tc>
      </w:tr>
      <w:tr w:rsidR="00000000" w14:paraId="17597DBE" w14:textId="77777777">
        <w:trPr>
          <w:divId w:val="1234659840"/>
        </w:trPr>
        <w:tc>
          <w:tcPr>
            <w:tcW w:w="0" w:type="auto"/>
            <w:tcMar>
              <w:top w:w="30" w:type="dxa"/>
              <w:left w:w="30" w:type="dxa"/>
              <w:bottom w:w="30" w:type="dxa"/>
              <w:right w:w="30" w:type="dxa"/>
            </w:tcMar>
            <w:vAlign w:val="bottom"/>
            <w:hideMark/>
          </w:tcPr>
          <w:p w14:paraId="2B3CB9FC" w14:textId="77777777" w:rsidR="00000000" w:rsidRDefault="00376102">
            <w:pPr>
              <w:divId w:val="313531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B7BE6B" w14:textId="77777777" w:rsidR="00000000" w:rsidRDefault="00376102">
            <w:pPr>
              <w:divId w:val="581794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10E41A" w14:textId="77777777" w:rsidR="00000000" w:rsidRDefault="00376102">
            <w:pPr>
              <w:divId w:val="164989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0B97B4" w14:textId="77777777" w:rsidR="00000000" w:rsidRDefault="00376102">
            <w:pPr>
              <w:divId w:val="11034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C7C18F" w14:textId="77777777" w:rsidR="00000000" w:rsidRDefault="00376102">
            <w:pPr>
              <w:divId w:val="1967422363"/>
              <w:rPr>
                <w:rFonts w:eastAsia="Times New Roman"/>
                <w:sz w:val="20"/>
                <w:szCs w:val="20"/>
              </w:rPr>
            </w:pPr>
            <w:r>
              <w:rPr>
                <w:rFonts w:ascii="inherit" w:eastAsia="Times New Roman" w:hAnsi="inherit"/>
                <w:sz w:val="20"/>
                <w:szCs w:val="20"/>
              </w:rPr>
              <w:t> </w:t>
            </w:r>
          </w:p>
        </w:tc>
      </w:tr>
      <w:tr w:rsidR="00000000" w14:paraId="0461F369"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5F399FFD" w14:textId="77777777" w:rsidR="00000000" w:rsidRDefault="00376102">
            <w:pPr>
              <w:rPr>
                <w:rFonts w:eastAsia="Times New Roman"/>
                <w:sz w:val="20"/>
                <w:szCs w:val="20"/>
              </w:rPr>
            </w:pPr>
            <w:r>
              <w:rPr>
                <w:rFonts w:ascii="inherit" w:eastAsia="Times New Roman" w:hAnsi="inherit"/>
                <w:sz w:val="20"/>
                <w:szCs w:val="20"/>
              </w:rPr>
              <w:t>/s/ Linda S. Palczuk</w:t>
            </w:r>
          </w:p>
        </w:tc>
        <w:tc>
          <w:tcPr>
            <w:tcW w:w="0" w:type="auto"/>
            <w:tcMar>
              <w:top w:w="30" w:type="dxa"/>
              <w:left w:w="30" w:type="dxa"/>
              <w:bottom w:w="30" w:type="dxa"/>
              <w:right w:w="30" w:type="dxa"/>
            </w:tcMar>
            <w:vAlign w:val="bottom"/>
            <w:hideMark/>
          </w:tcPr>
          <w:p w14:paraId="40BB8F11"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6C5710" w14:textId="77777777" w:rsidR="00000000" w:rsidRDefault="00376102">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3555037D"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73A3DC"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2BB96745" w14:textId="77777777">
        <w:trPr>
          <w:divId w:val="1234659840"/>
        </w:trPr>
        <w:tc>
          <w:tcPr>
            <w:tcW w:w="0" w:type="auto"/>
            <w:tcMar>
              <w:top w:w="30" w:type="dxa"/>
              <w:left w:w="30" w:type="dxa"/>
              <w:bottom w:w="30" w:type="dxa"/>
              <w:right w:w="30" w:type="dxa"/>
            </w:tcMar>
            <w:vAlign w:val="bottom"/>
            <w:hideMark/>
          </w:tcPr>
          <w:p w14:paraId="3CC3B75F" w14:textId="77777777" w:rsidR="00000000" w:rsidRDefault="00376102">
            <w:pPr>
              <w:rPr>
                <w:rFonts w:eastAsia="Times New Roman"/>
                <w:sz w:val="20"/>
                <w:szCs w:val="20"/>
              </w:rPr>
            </w:pPr>
            <w:r>
              <w:rPr>
                <w:rFonts w:ascii="inherit" w:eastAsia="Times New Roman" w:hAnsi="inherit"/>
                <w:sz w:val="20"/>
                <w:szCs w:val="20"/>
              </w:rPr>
              <w:t>Linda S. Palczuk</w:t>
            </w:r>
          </w:p>
        </w:tc>
        <w:tc>
          <w:tcPr>
            <w:tcW w:w="0" w:type="auto"/>
            <w:tcMar>
              <w:top w:w="30" w:type="dxa"/>
              <w:left w:w="30" w:type="dxa"/>
              <w:bottom w:w="30" w:type="dxa"/>
              <w:right w:w="30" w:type="dxa"/>
            </w:tcMar>
            <w:vAlign w:val="bottom"/>
            <w:hideMark/>
          </w:tcPr>
          <w:p w14:paraId="3B5E8224"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B3759F"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B426BD"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3EC932" w14:textId="77777777" w:rsidR="00000000" w:rsidRDefault="00376102">
            <w:pPr>
              <w:rPr>
                <w:rFonts w:eastAsia="Times New Roman"/>
                <w:sz w:val="20"/>
                <w:szCs w:val="20"/>
              </w:rPr>
            </w:pPr>
            <w:r>
              <w:rPr>
                <w:rFonts w:ascii="inherit" w:eastAsia="Times New Roman" w:hAnsi="inherit"/>
                <w:sz w:val="20"/>
                <w:szCs w:val="20"/>
              </w:rPr>
              <w:t> </w:t>
            </w:r>
          </w:p>
        </w:tc>
      </w:tr>
      <w:tr w:rsidR="00000000" w14:paraId="46919ECF" w14:textId="77777777">
        <w:trPr>
          <w:divId w:val="1234659840"/>
        </w:trPr>
        <w:tc>
          <w:tcPr>
            <w:tcW w:w="0" w:type="auto"/>
            <w:tcMar>
              <w:top w:w="30" w:type="dxa"/>
              <w:left w:w="30" w:type="dxa"/>
              <w:bottom w:w="30" w:type="dxa"/>
              <w:right w:w="30" w:type="dxa"/>
            </w:tcMar>
            <w:vAlign w:val="bottom"/>
            <w:hideMark/>
          </w:tcPr>
          <w:p w14:paraId="02BB8F52" w14:textId="77777777" w:rsidR="00000000" w:rsidRDefault="00376102">
            <w:pPr>
              <w:divId w:val="173570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75FAAD" w14:textId="77777777" w:rsidR="00000000" w:rsidRDefault="00376102">
            <w:pPr>
              <w:divId w:val="858667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1EC066" w14:textId="77777777" w:rsidR="00000000" w:rsidRDefault="00376102">
            <w:pPr>
              <w:divId w:val="1144390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C7FC12" w14:textId="77777777" w:rsidR="00000000" w:rsidRDefault="00376102">
            <w:pPr>
              <w:divId w:val="1874533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1E117C" w14:textId="77777777" w:rsidR="00000000" w:rsidRDefault="00376102">
            <w:pPr>
              <w:divId w:val="190997373"/>
              <w:rPr>
                <w:rFonts w:eastAsia="Times New Roman"/>
                <w:sz w:val="20"/>
                <w:szCs w:val="20"/>
              </w:rPr>
            </w:pPr>
            <w:r>
              <w:rPr>
                <w:rFonts w:ascii="inherit" w:eastAsia="Times New Roman" w:hAnsi="inherit"/>
                <w:sz w:val="20"/>
                <w:szCs w:val="20"/>
              </w:rPr>
              <w:t> </w:t>
            </w:r>
          </w:p>
        </w:tc>
      </w:tr>
      <w:tr w:rsidR="00000000" w14:paraId="7FCBF76F" w14:textId="77777777">
        <w:trPr>
          <w:divId w:val="1234659840"/>
        </w:trPr>
        <w:tc>
          <w:tcPr>
            <w:tcW w:w="0" w:type="auto"/>
            <w:tcBorders>
              <w:bottom w:val="single" w:sz="6" w:space="0" w:color="000000"/>
            </w:tcBorders>
            <w:tcMar>
              <w:top w:w="30" w:type="dxa"/>
              <w:left w:w="30" w:type="dxa"/>
              <w:bottom w:w="30" w:type="dxa"/>
              <w:right w:w="30" w:type="dxa"/>
            </w:tcMar>
            <w:vAlign w:val="bottom"/>
            <w:hideMark/>
          </w:tcPr>
          <w:p w14:paraId="5B864017" w14:textId="77777777" w:rsidR="00000000" w:rsidRDefault="00376102">
            <w:pPr>
              <w:rPr>
                <w:rFonts w:eastAsia="Times New Roman"/>
                <w:sz w:val="20"/>
                <w:szCs w:val="20"/>
              </w:rPr>
            </w:pPr>
            <w:r>
              <w:rPr>
                <w:rFonts w:ascii="inherit" w:eastAsia="Times New Roman" w:hAnsi="inherit"/>
                <w:sz w:val="20"/>
                <w:szCs w:val="20"/>
              </w:rPr>
              <w:t>/s/ Peter Thornton</w:t>
            </w:r>
          </w:p>
        </w:tc>
        <w:tc>
          <w:tcPr>
            <w:tcW w:w="0" w:type="auto"/>
            <w:tcMar>
              <w:top w:w="30" w:type="dxa"/>
              <w:left w:w="30" w:type="dxa"/>
              <w:bottom w:w="30" w:type="dxa"/>
              <w:right w:w="30" w:type="dxa"/>
            </w:tcMar>
            <w:vAlign w:val="bottom"/>
            <w:hideMark/>
          </w:tcPr>
          <w:p w14:paraId="4855AAD7"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87D6F2" w14:textId="77777777" w:rsidR="00000000" w:rsidRDefault="00376102">
            <w:pPr>
              <w:rPr>
                <w:rFonts w:eastAsia="Times New Roman"/>
                <w:sz w:val="20"/>
                <w:szCs w:val="20"/>
              </w:rPr>
            </w:pPr>
            <w:r>
              <w:rPr>
                <w:rFonts w:ascii="inherit" w:eastAsia="Times New Roman" w:hAnsi="inherit"/>
                <w:sz w:val="20"/>
                <w:szCs w:val="20"/>
              </w:rPr>
              <w:t>Director</w:t>
            </w:r>
          </w:p>
        </w:tc>
        <w:tc>
          <w:tcPr>
            <w:tcW w:w="0" w:type="auto"/>
            <w:tcMar>
              <w:top w:w="30" w:type="dxa"/>
              <w:left w:w="30" w:type="dxa"/>
              <w:bottom w:w="30" w:type="dxa"/>
              <w:right w:w="30" w:type="dxa"/>
            </w:tcMar>
            <w:vAlign w:val="bottom"/>
            <w:hideMark/>
          </w:tcPr>
          <w:p w14:paraId="0B4DB76B"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822B82" w14:textId="77777777" w:rsidR="00000000" w:rsidRDefault="00376102">
            <w:pPr>
              <w:rPr>
                <w:rFonts w:eastAsia="Times New Roman"/>
                <w:sz w:val="20"/>
                <w:szCs w:val="20"/>
              </w:rPr>
            </w:pPr>
            <w:r>
              <w:rPr>
                <w:rFonts w:ascii="inherit" w:eastAsia="Times New Roman" w:hAnsi="inherit"/>
                <w:sz w:val="20"/>
                <w:szCs w:val="20"/>
              </w:rPr>
              <w:t>March 16, 2020</w:t>
            </w:r>
          </w:p>
        </w:tc>
      </w:tr>
      <w:tr w:rsidR="00000000" w14:paraId="5F274C39" w14:textId="77777777">
        <w:trPr>
          <w:divId w:val="1234659840"/>
        </w:trPr>
        <w:tc>
          <w:tcPr>
            <w:tcW w:w="0" w:type="auto"/>
            <w:tcMar>
              <w:top w:w="30" w:type="dxa"/>
              <w:left w:w="30" w:type="dxa"/>
              <w:bottom w:w="30" w:type="dxa"/>
              <w:right w:w="30" w:type="dxa"/>
            </w:tcMar>
            <w:vAlign w:val="bottom"/>
            <w:hideMark/>
          </w:tcPr>
          <w:p w14:paraId="4EE05C07" w14:textId="77777777" w:rsidR="00000000" w:rsidRDefault="00376102">
            <w:pPr>
              <w:jc w:val="both"/>
              <w:rPr>
                <w:rFonts w:eastAsia="Times New Roman"/>
                <w:sz w:val="20"/>
                <w:szCs w:val="20"/>
              </w:rPr>
            </w:pPr>
            <w:r>
              <w:rPr>
                <w:rFonts w:ascii="inherit" w:eastAsia="Times New Roman" w:hAnsi="inherit"/>
                <w:sz w:val="20"/>
                <w:szCs w:val="20"/>
              </w:rPr>
              <w:t>Peter Thornton</w:t>
            </w:r>
          </w:p>
        </w:tc>
        <w:tc>
          <w:tcPr>
            <w:tcW w:w="0" w:type="auto"/>
            <w:tcMar>
              <w:top w:w="30" w:type="dxa"/>
              <w:left w:w="30" w:type="dxa"/>
              <w:bottom w:w="30" w:type="dxa"/>
              <w:right w:w="30" w:type="dxa"/>
            </w:tcMar>
            <w:vAlign w:val="bottom"/>
            <w:hideMark/>
          </w:tcPr>
          <w:p w14:paraId="10375861"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4640EE"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35AD13" w14:textId="77777777" w:rsidR="00000000" w:rsidRDefault="00376102">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3D77BC" w14:textId="77777777" w:rsidR="00000000" w:rsidRDefault="00376102">
            <w:pPr>
              <w:rPr>
                <w:rFonts w:eastAsia="Times New Roman"/>
                <w:sz w:val="20"/>
                <w:szCs w:val="20"/>
              </w:rPr>
            </w:pPr>
            <w:r>
              <w:rPr>
                <w:rFonts w:ascii="inherit" w:eastAsia="Times New Roman" w:hAnsi="inherit"/>
                <w:sz w:val="20"/>
                <w:szCs w:val="20"/>
              </w:rPr>
              <w:t> </w:t>
            </w:r>
          </w:p>
        </w:tc>
      </w:tr>
    </w:tbl>
    <w:p w14:paraId="01A41A40" w14:textId="77777777" w:rsidR="00000000" w:rsidRDefault="00376102">
      <w:pPr>
        <w:divId w:val="915743975"/>
        <w:rPr>
          <w:rFonts w:eastAsia="Times New Roman"/>
          <w:sz w:val="20"/>
          <w:szCs w:val="20"/>
        </w:rPr>
      </w:pPr>
    </w:p>
    <w:p w14:paraId="0F8FC02D" w14:textId="77777777" w:rsidR="00376102" w:rsidRDefault="00376102">
      <w:pPr>
        <w:spacing w:line="288" w:lineRule="auto"/>
        <w:jc w:val="center"/>
        <w:divId w:val="1413694429"/>
        <w:rPr>
          <w:rFonts w:eastAsia="Times New Roman"/>
          <w:sz w:val="20"/>
          <w:szCs w:val="20"/>
        </w:rPr>
      </w:pPr>
      <w:r>
        <w:rPr>
          <w:rFonts w:ascii="inherit" w:eastAsia="Times New Roman" w:hAnsi="inherit"/>
          <w:sz w:val="20"/>
          <w:szCs w:val="20"/>
        </w:rPr>
        <w:t>-106-</w:t>
      </w:r>
    </w:p>
    <w:sectPr w:rsidR="0037610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76102"/>
    <w:rsid w:val="00376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D6C06"/>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466837">
      <w:marLeft w:val="0"/>
      <w:marRight w:val="0"/>
      <w:marTop w:val="0"/>
      <w:marBottom w:val="0"/>
      <w:divBdr>
        <w:top w:val="none" w:sz="0" w:space="0" w:color="auto"/>
        <w:left w:val="none" w:sz="0" w:space="0" w:color="auto"/>
        <w:bottom w:val="none" w:sz="0" w:space="0" w:color="auto"/>
        <w:right w:val="none" w:sz="0" w:space="0" w:color="auto"/>
      </w:divBdr>
      <w:divsChild>
        <w:div w:id="2141608841">
          <w:marLeft w:val="0"/>
          <w:marRight w:val="0"/>
          <w:marTop w:val="0"/>
          <w:marBottom w:val="0"/>
          <w:divBdr>
            <w:top w:val="none" w:sz="0" w:space="0" w:color="auto"/>
            <w:left w:val="none" w:sz="0" w:space="0" w:color="auto"/>
            <w:bottom w:val="none" w:sz="0" w:space="0" w:color="auto"/>
            <w:right w:val="none" w:sz="0" w:space="0" w:color="auto"/>
          </w:divBdr>
          <w:divsChild>
            <w:div w:id="1847860773">
              <w:marLeft w:val="0"/>
              <w:marRight w:val="0"/>
              <w:marTop w:val="0"/>
              <w:marBottom w:val="0"/>
              <w:divBdr>
                <w:top w:val="none" w:sz="0" w:space="0" w:color="auto"/>
                <w:left w:val="none" w:sz="0" w:space="0" w:color="auto"/>
                <w:bottom w:val="none" w:sz="0" w:space="0" w:color="auto"/>
                <w:right w:val="none" w:sz="0" w:space="0" w:color="auto"/>
              </w:divBdr>
            </w:div>
          </w:divsChild>
        </w:div>
        <w:div w:id="792673849">
          <w:marLeft w:val="0"/>
          <w:marRight w:val="0"/>
          <w:marTop w:val="0"/>
          <w:marBottom w:val="0"/>
          <w:divBdr>
            <w:top w:val="none" w:sz="0" w:space="0" w:color="auto"/>
            <w:left w:val="none" w:sz="0" w:space="0" w:color="auto"/>
            <w:bottom w:val="none" w:sz="0" w:space="0" w:color="auto"/>
            <w:right w:val="none" w:sz="0" w:space="0" w:color="auto"/>
          </w:divBdr>
        </w:div>
        <w:div w:id="821776086">
          <w:marLeft w:val="0"/>
          <w:marRight w:val="0"/>
          <w:marTop w:val="0"/>
          <w:marBottom w:val="0"/>
          <w:divBdr>
            <w:top w:val="none" w:sz="0" w:space="0" w:color="auto"/>
            <w:left w:val="none" w:sz="0" w:space="0" w:color="auto"/>
            <w:bottom w:val="none" w:sz="0" w:space="0" w:color="auto"/>
            <w:right w:val="none" w:sz="0" w:space="0" w:color="auto"/>
          </w:divBdr>
        </w:div>
        <w:div w:id="55737703">
          <w:marLeft w:val="0"/>
          <w:marRight w:val="0"/>
          <w:marTop w:val="0"/>
          <w:marBottom w:val="0"/>
          <w:divBdr>
            <w:top w:val="none" w:sz="0" w:space="0" w:color="auto"/>
            <w:left w:val="none" w:sz="0" w:space="0" w:color="auto"/>
            <w:bottom w:val="none" w:sz="0" w:space="0" w:color="auto"/>
            <w:right w:val="none" w:sz="0" w:space="0" w:color="auto"/>
          </w:divBdr>
          <w:divsChild>
            <w:div w:id="1992832998">
              <w:marLeft w:val="0"/>
              <w:marRight w:val="0"/>
              <w:marTop w:val="0"/>
              <w:marBottom w:val="0"/>
              <w:divBdr>
                <w:top w:val="none" w:sz="0" w:space="0" w:color="auto"/>
                <w:left w:val="none" w:sz="0" w:space="0" w:color="auto"/>
                <w:bottom w:val="none" w:sz="0" w:space="0" w:color="auto"/>
                <w:right w:val="none" w:sz="0" w:space="0" w:color="auto"/>
              </w:divBdr>
            </w:div>
          </w:divsChild>
        </w:div>
        <w:div w:id="1566839688">
          <w:marLeft w:val="0"/>
          <w:marRight w:val="0"/>
          <w:marTop w:val="0"/>
          <w:marBottom w:val="0"/>
          <w:divBdr>
            <w:top w:val="none" w:sz="0" w:space="0" w:color="auto"/>
            <w:left w:val="none" w:sz="0" w:space="0" w:color="auto"/>
            <w:bottom w:val="none" w:sz="0" w:space="0" w:color="auto"/>
            <w:right w:val="none" w:sz="0" w:space="0" w:color="auto"/>
          </w:divBdr>
          <w:divsChild>
            <w:div w:id="1983583753">
              <w:marLeft w:val="0"/>
              <w:marRight w:val="0"/>
              <w:marTop w:val="0"/>
              <w:marBottom w:val="0"/>
              <w:divBdr>
                <w:top w:val="none" w:sz="0" w:space="0" w:color="auto"/>
                <w:left w:val="none" w:sz="0" w:space="0" w:color="auto"/>
                <w:bottom w:val="none" w:sz="0" w:space="0" w:color="auto"/>
                <w:right w:val="none" w:sz="0" w:space="0" w:color="auto"/>
              </w:divBdr>
            </w:div>
          </w:divsChild>
        </w:div>
        <w:div w:id="1150169661">
          <w:marLeft w:val="0"/>
          <w:marRight w:val="0"/>
          <w:marTop w:val="0"/>
          <w:marBottom w:val="0"/>
          <w:divBdr>
            <w:top w:val="none" w:sz="0" w:space="0" w:color="auto"/>
            <w:left w:val="none" w:sz="0" w:space="0" w:color="auto"/>
            <w:bottom w:val="none" w:sz="0" w:space="0" w:color="auto"/>
            <w:right w:val="none" w:sz="0" w:space="0" w:color="auto"/>
          </w:divBdr>
        </w:div>
        <w:div w:id="888612663">
          <w:marLeft w:val="0"/>
          <w:marRight w:val="0"/>
          <w:marTop w:val="0"/>
          <w:marBottom w:val="0"/>
          <w:divBdr>
            <w:top w:val="none" w:sz="0" w:space="0" w:color="auto"/>
            <w:left w:val="none" w:sz="0" w:space="0" w:color="auto"/>
            <w:bottom w:val="none" w:sz="0" w:space="0" w:color="auto"/>
            <w:right w:val="none" w:sz="0" w:space="0" w:color="auto"/>
          </w:divBdr>
          <w:divsChild>
            <w:div w:id="923342517">
              <w:marLeft w:val="0"/>
              <w:marRight w:val="0"/>
              <w:marTop w:val="0"/>
              <w:marBottom w:val="0"/>
              <w:divBdr>
                <w:top w:val="none" w:sz="0" w:space="0" w:color="auto"/>
                <w:left w:val="none" w:sz="0" w:space="0" w:color="auto"/>
                <w:bottom w:val="none" w:sz="0" w:space="0" w:color="auto"/>
                <w:right w:val="none" w:sz="0" w:space="0" w:color="auto"/>
              </w:divBdr>
              <w:divsChild>
                <w:div w:id="12631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1914">
          <w:marLeft w:val="0"/>
          <w:marRight w:val="0"/>
          <w:marTop w:val="0"/>
          <w:marBottom w:val="0"/>
          <w:divBdr>
            <w:top w:val="none" w:sz="0" w:space="0" w:color="auto"/>
            <w:left w:val="none" w:sz="0" w:space="0" w:color="auto"/>
            <w:bottom w:val="none" w:sz="0" w:space="0" w:color="auto"/>
            <w:right w:val="none" w:sz="0" w:space="0" w:color="auto"/>
          </w:divBdr>
        </w:div>
        <w:div w:id="1899900504">
          <w:marLeft w:val="0"/>
          <w:marRight w:val="0"/>
          <w:marTop w:val="0"/>
          <w:marBottom w:val="0"/>
          <w:divBdr>
            <w:top w:val="none" w:sz="0" w:space="0" w:color="auto"/>
            <w:left w:val="none" w:sz="0" w:space="0" w:color="auto"/>
            <w:bottom w:val="none" w:sz="0" w:space="0" w:color="auto"/>
            <w:right w:val="none" w:sz="0" w:space="0" w:color="auto"/>
          </w:divBdr>
        </w:div>
        <w:div w:id="2119988095">
          <w:marLeft w:val="0"/>
          <w:marRight w:val="0"/>
          <w:marTop w:val="0"/>
          <w:marBottom w:val="0"/>
          <w:divBdr>
            <w:top w:val="none" w:sz="0" w:space="0" w:color="auto"/>
            <w:left w:val="none" w:sz="0" w:space="0" w:color="auto"/>
            <w:bottom w:val="none" w:sz="0" w:space="0" w:color="auto"/>
            <w:right w:val="none" w:sz="0" w:space="0" w:color="auto"/>
          </w:divBdr>
        </w:div>
        <w:div w:id="1929656395">
          <w:marLeft w:val="0"/>
          <w:marRight w:val="0"/>
          <w:marTop w:val="0"/>
          <w:marBottom w:val="0"/>
          <w:divBdr>
            <w:top w:val="none" w:sz="0" w:space="0" w:color="auto"/>
            <w:left w:val="none" w:sz="0" w:space="0" w:color="auto"/>
            <w:bottom w:val="none" w:sz="0" w:space="0" w:color="auto"/>
            <w:right w:val="none" w:sz="0" w:space="0" w:color="auto"/>
          </w:divBdr>
        </w:div>
        <w:div w:id="496386669">
          <w:marLeft w:val="0"/>
          <w:marRight w:val="0"/>
          <w:marTop w:val="0"/>
          <w:marBottom w:val="0"/>
          <w:divBdr>
            <w:top w:val="none" w:sz="0" w:space="0" w:color="auto"/>
            <w:left w:val="none" w:sz="0" w:space="0" w:color="auto"/>
            <w:bottom w:val="none" w:sz="0" w:space="0" w:color="auto"/>
            <w:right w:val="none" w:sz="0" w:space="0" w:color="auto"/>
          </w:divBdr>
          <w:divsChild>
            <w:div w:id="893156956">
              <w:marLeft w:val="0"/>
              <w:marRight w:val="0"/>
              <w:marTop w:val="0"/>
              <w:marBottom w:val="0"/>
              <w:divBdr>
                <w:top w:val="none" w:sz="0" w:space="0" w:color="auto"/>
                <w:left w:val="none" w:sz="0" w:space="0" w:color="auto"/>
                <w:bottom w:val="none" w:sz="0" w:space="0" w:color="auto"/>
                <w:right w:val="none" w:sz="0" w:space="0" w:color="auto"/>
              </w:divBdr>
            </w:div>
            <w:div w:id="913393561">
              <w:marLeft w:val="0"/>
              <w:marRight w:val="0"/>
              <w:marTop w:val="0"/>
              <w:marBottom w:val="0"/>
              <w:divBdr>
                <w:top w:val="none" w:sz="0" w:space="0" w:color="auto"/>
                <w:left w:val="none" w:sz="0" w:space="0" w:color="auto"/>
                <w:bottom w:val="none" w:sz="0" w:space="0" w:color="auto"/>
                <w:right w:val="none" w:sz="0" w:space="0" w:color="auto"/>
              </w:divBdr>
            </w:div>
            <w:div w:id="1722556834">
              <w:marLeft w:val="0"/>
              <w:marRight w:val="0"/>
              <w:marTop w:val="0"/>
              <w:marBottom w:val="0"/>
              <w:divBdr>
                <w:top w:val="none" w:sz="0" w:space="0" w:color="auto"/>
                <w:left w:val="none" w:sz="0" w:space="0" w:color="auto"/>
                <w:bottom w:val="none" w:sz="0" w:space="0" w:color="auto"/>
                <w:right w:val="none" w:sz="0" w:space="0" w:color="auto"/>
              </w:divBdr>
            </w:div>
            <w:div w:id="1420176584">
              <w:marLeft w:val="0"/>
              <w:marRight w:val="0"/>
              <w:marTop w:val="0"/>
              <w:marBottom w:val="0"/>
              <w:divBdr>
                <w:top w:val="none" w:sz="0" w:space="0" w:color="auto"/>
                <w:left w:val="none" w:sz="0" w:space="0" w:color="auto"/>
                <w:bottom w:val="none" w:sz="0" w:space="0" w:color="auto"/>
                <w:right w:val="none" w:sz="0" w:space="0" w:color="auto"/>
              </w:divBdr>
            </w:div>
            <w:div w:id="219637812">
              <w:marLeft w:val="0"/>
              <w:marRight w:val="0"/>
              <w:marTop w:val="0"/>
              <w:marBottom w:val="0"/>
              <w:divBdr>
                <w:top w:val="none" w:sz="0" w:space="0" w:color="auto"/>
                <w:left w:val="none" w:sz="0" w:space="0" w:color="auto"/>
                <w:bottom w:val="none" w:sz="0" w:space="0" w:color="auto"/>
                <w:right w:val="none" w:sz="0" w:space="0" w:color="auto"/>
              </w:divBdr>
            </w:div>
            <w:div w:id="696200857">
              <w:marLeft w:val="0"/>
              <w:marRight w:val="0"/>
              <w:marTop w:val="0"/>
              <w:marBottom w:val="0"/>
              <w:divBdr>
                <w:top w:val="none" w:sz="0" w:space="0" w:color="auto"/>
                <w:left w:val="none" w:sz="0" w:space="0" w:color="auto"/>
                <w:bottom w:val="none" w:sz="0" w:space="0" w:color="auto"/>
                <w:right w:val="none" w:sz="0" w:space="0" w:color="auto"/>
              </w:divBdr>
            </w:div>
            <w:div w:id="1174608782">
              <w:marLeft w:val="0"/>
              <w:marRight w:val="0"/>
              <w:marTop w:val="0"/>
              <w:marBottom w:val="0"/>
              <w:divBdr>
                <w:top w:val="none" w:sz="0" w:space="0" w:color="auto"/>
                <w:left w:val="none" w:sz="0" w:space="0" w:color="auto"/>
                <w:bottom w:val="none" w:sz="0" w:space="0" w:color="auto"/>
                <w:right w:val="none" w:sz="0" w:space="0" w:color="auto"/>
              </w:divBdr>
            </w:div>
            <w:div w:id="619994025">
              <w:marLeft w:val="0"/>
              <w:marRight w:val="0"/>
              <w:marTop w:val="0"/>
              <w:marBottom w:val="0"/>
              <w:divBdr>
                <w:top w:val="none" w:sz="0" w:space="0" w:color="auto"/>
                <w:left w:val="none" w:sz="0" w:space="0" w:color="auto"/>
                <w:bottom w:val="none" w:sz="0" w:space="0" w:color="auto"/>
                <w:right w:val="none" w:sz="0" w:space="0" w:color="auto"/>
              </w:divBdr>
            </w:div>
            <w:div w:id="141391136">
              <w:marLeft w:val="0"/>
              <w:marRight w:val="0"/>
              <w:marTop w:val="0"/>
              <w:marBottom w:val="0"/>
              <w:divBdr>
                <w:top w:val="none" w:sz="0" w:space="0" w:color="auto"/>
                <w:left w:val="none" w:sz="0" w:space="0" w:color="auto"/>
                <w:bottom w:val="none" w:sz="0" w:space="0" w:color="auto"/>
                <w:right w:val="none" w:sz="0" w:space="0" w:color="auto"/>
              </w:divBdr>
            </w:div>
            <w:div w:id="1696736879">
              <w:marLeft w:val="0"/>
              <w:marRight w:val="0"/>
              <w:marTop w:val="0"/>
              <w:marBottom w:val="0"/>
              <w:divBdr>
                <w:top w:val="none" w:sz="0" w:space="0" w:color="auto"/>
                <w:left w:val="none" w:sz="0" w:space="0" w:color="auto"/>
                <w:bottom w:val="none" w:sz="0" w:space="0" w:color="auto"/>
                <w:right w:val="none" w:sz="0" w:space="0" w:color="auto"/>
              </w:divBdr>
            </w:div>
            <w:div w:id="1946111979">
              <w:marLeft w:val="0"/>
              <w:marRight w:val="0"/>
              <w:marTop w:val="0"/>
              <w:marBottom w:val="0"/>
              <w:divBdr>
                <w:top w:val="none" w:sz="0" w:space="0" w:color="auto"/>
                <w:left w:val="none" w:sz="0" w:space="0" w:color="auto"/>
                <w:bottom w:val="none" w:sz="0" w:space="0" w:color="auto"/>
                <w:right w:val="none" w:sz="0" w:space="0" w:color="auto"/>
              </w:divBdr>
            </w:div>
            <w:div w:id="2132168474">
              <w:marLeft w:val="0"/>
              <w:marRight w:val="0"/>
              <w:marTop w:val="0"/>
              <w:marBottom w:val="0"/>
              <w:divBdr>
                <w:top w:val="none" w:sz="0" w:space="0" w:color="auto"/>
                <w:left w:val="none" w:sz="0" w:space="0" w:color="auto"/>
                <w:bottom w:val="none" w:sz="0" w:space="0" w:color="auto"/>
                <w:right w:val="none" w:sz="0" w:space="0" w:color="auto"/>
              </w:divBdr>
            </w:div>
            <w:div w:id="1070037289">
              <w:marLeft w:val="0"/>
              <w:marRight w:val="0"/>
              <w:marTop w:val="0"/>
              <w:marBottom w:val="0"/>
              <w:divBdr>
                <w:top w:val="none" w:sz="0" w:space="0" w:color="auto"/>
                <w:left w:val="none" w:sz="0" w:space="0" w:color="auto"/>
                <w:bottom w:val="none" w:sz="0" w:space="0" w:color="auto"/>
                <w:right w:val="none" w:sz="0" w:space="0" w:color="auto"/>
              </w:divBdr>
            </w:div>
            <w:div w:id="1047337125">
              <w:marLeft w:val="0"/>
              <w:marRight w:val="0"/>
              <w:marTop w:val="0"/>
              <w:marBottom w:val="0"/>
              <w:divBdr>
                <w:top w:val="none" w:sz="0" w:space="0" w:color="auto"/>
                <w:left w:val="none" w:sz="0" w:space="0" w:color="auto"/>
                <w:bottom w:val="none" w:sz="0" w:space="0" w:color="auto"/>
                <w:right w:val="none" w:sz="0" w:space="0" w:color="auto"/>
              </w:divBdr>
            </w:div>
            <w:div w:id="116920756">
              <w:marLeft w:val="0"/>
              <w:marRight w:val="0"/>
              <w:marTop w:val="0"/>
              <w:marBottom w:val="0"/>
              <w:divBdr>
                <w:top w:val="none" w:sz="0" w:space="0" w:color="auto"/>
                <w:left w:val="none" w:sz="0" w:space="0" w:color="auto"/>
                <w:bottom w:val="none" w:sz="0" w:space="0" w:color="auto"/>
                <w:right w:val="none" w:sz="0" w:space="0" w:color="auto"/>
              </w:divBdr>
            </w:div>
            <w:div w:id="839080084">
              <w:marLeft w:val="0"/>
              <w:marRight w:val="0"/>
              <w:marTop w:val="0"/>
              <w:marBottom w:val="0"/>
              <w:divBdr>
                <w:top w:val="none" w:sz="0" w:space="0" w:color="auto"/>
                <w:left w:val="none" w:sz="0" w:space="0" w:color="auto"/>
                <w:bottom w:val="none" w:sz="0" w:space="0" w:color="auto"/>
                <w:right w:val="none" w:sz="0" w:space="0" w:color="auto"/>
              </w:divBdr>
            </w:div>
            <w:div w:id="1383403580">
              <w:marLeft w:val="0"/>
              <w:marRight w:val="0"/>
              <w:marTop w:val="0"/>
              <w:marBottom w:val="0"/>
              <w:divBdr>
                <w:top w:val="none" w:sz="0" w:space="0" w:color="auto"/>
                <w:left w:val="none" w:sz="0" w:space="0" w:color="auto"/>
                <w:bottom w:val="none" w:sz="0" w:space="0" w:color="auto"/>
                <w:right w:val="none" w:sz="0" w:space="0" w:color="auto"/>
              </w:divBdr>
            </w:div>
            <w:div w:id="1651398644">
              <w:marLeft w:val="0"/>
              <w:marRight w:val="0"/>
              <w:marTop w:val="0"/>
              <w:marBottom w:val="0"/>
              <w:divBdr>
                <w:top w:val="none" w:sz="0" w:space="0" w:color="auto"/>
                <w:left w:val="none" w:sz="0" w:space="0" w:color="auto"/>
                <w:bottom w:val="none" w:sz="0" w:space="0" w:color="auto"/>
                <w:right w:val="none" w:sz="0" w:space="0" w:color="auto"/>
              </w:divBdr>
            </w:div>
            <w:div w:id="1054812544">
              <w:marLeft w:val="0"/>
              <w:marRight w:val="0"/>
              <w:marTop w:val="0"/>
              <w:marBottom w:val="0"/>
              <w:divBdr>
                <w:top w:val="none" w:sz="0" w:space="0" w:color="auto"/>
                <w:left w:val="none" w:sz="0" w:space="0" w:color="auto"/>
                <w:bottom w:val="none" w:sz="0" w:space="0" w:color="auto"/>
                <w:right w:val="none" w:sz="0" w:space="0" w:color="auto"/>
              </w:divBdr>
            </w:div>
            <w:div w:id="527455351">
              <w:marLeft w:val="0"/>
              <w:marRight w:val="0"/>
              <w:marTop w:val="0"/>
              <w:marBottom w:val="0"/>
              <w:divBdr>
                <w:top w:val="none" w:sz="0" w:space="0" w:color="auto"/>
                <w:left w:val="none" w:sz="0" w:space="0" w:color="auto"/>
                <w:bottom w:val="none" w:sz="0" w:space="0" w:color="auto"/>
                <w:right w:val="none" w:sz="0" w:space="0" w:color="auto"/>
              </w:divBdr>
            </w:div>
            <w:div w:id="1987128265">
              <w:marLeft w:val="0"/>
              <w:marRight w:val="0"/>
              <w:marTop w:val="0"/>
              <w:marBottom w:val="0"/>
              <w:divBdr>
                <w:top w:val="none" w:sz="0" w:space="0" w:color="auto"/>
                <w:left w:val="none" w:sz="0" w:space="0" w:color="auto"/>
                <w:bottom w:val="none" w:sz="0" w:space="0" w:color="auto"/>
                <w:right w:val="none" w:sz="0" w:space="0" w:color="auto"/>
              </w:divBdr>
            </w:div>
            <w:div w:id="1151555472">
              <w:marLeft w:val="0"/>
              <w:marRight w:val="0"/>
              <w:marTop w:val="0"/>
              <w:marBottom w:val="0"/>
              <w:divBdr>
                <w:top w:val="none" w:sz="0" w:space="0" w:color="auto"/>
                <w:left w:val="none" w:sz="0" w:space="0" w:color="auto"/>
                <w:bottom w:val="none" w:sz="0" w:space="0" w:color="auto"/>
                <w:right w:val="none" w:sz="0" w:space="0" w:color="auto"/>
              </w:divBdr>
            </w:div>
            <w:div w:id="1290237511">
              <w:marLeft w:val="0"/>
              <w:marRight w:val="0"/>
              <w:marTop w:val="0"/>
              <w:marBottom w:val="0"/>
              <w:divBdr>
                <w:top w:val="none" w:sz="0" w:space="0" w:color="auto"/>
                <w:left w:val="none" w:sz="0" w:space="0" w:color="auto"/>
                <w:bottom w:val="none" w:sz="0" w:space="0" w:color="auto"/>
                <w:right w:val="none" w:sz="0" w:space="0" w:color="auto"/>
              </w:divBdr>
            </w:div>
            <w:div w:id="462888296">
              <w:marLeft w:val="0"/>
              <w:marRight w:val="0"/>
              <w:marTop w:val="0"/>
              <w:marBottom w:val="0"/>
              <w:divBdr>
                <w:top w:val="none" w:sz="0" w:space="0" w:color="auto"/>
                <w:left w:val="none" w:sz="0" w:space="0" w:color="auto"/>
                <w:bottom w:val="none" w:sz="0" w:space="0" w:color="auto"/>
                <w:right w:val="none" w:sz="0" w:space="0" w:color="auto"/>
              </w:divBdr>
            </w:div>
            <w:div w:id="536084600">
              <w:marLeft w:val="0"/>
              <w:marRight w:val="0"/>
              <w:marTop w:val="0"/>
              <w:marBottom w:val="0"/>
              <w:divBdr>
                <w:top w:val="none" w:sz="0" w:space="0" w:color="auto"/>
                <w:left w:val="none" w:sz="0" w:space="0" w:color="auto"/>
                <w:bottom w:val="none" w:sz="0" w:space="0" w:color="auto"/>
                <w:right w:val="none" w:sz="0" w:space="0" w:color="auto"/>
              </w:divBdr>
            </w:div>
            <w:div w:id="1984851695">
              <w:marLeft w:val="0"/>
              <w:marRight w:val="0"/>
              <w:marTop w:val="0"/>
              <w:marBottom w:val="0"/>
              <w:divBdr>
                <w:top w:val="none" w:sz="0" w:space="0" w:color="auto"/>
                <w:left w:val="none" w:sz="0" w:space="0" w:color="auto"/>
                <w:bottom w:val="none" w:sz="0" w:space="0" w:color="auto"/>
                <w:right w:val="none" w:sz="0" w:space="0" w:color="auto"/>
              </w:divBdr>
            </w:div>
          </w:divsChild>
        </w:div>
        <w:div w:id="2117165989">
          <w:marLeft w:val="0"/>
          <w:marRight w:val="0"/>
          <w:marTop w:val="0"/>
          <w:marBottom w:val="0"/>
          <w:divBdr>
            <w:top w:val="none" w:sz="0" w:space="0" w:color="auto"/>
            <w:left w:val="none" w:sz="0" w:space="0" w:color="auto"/>
            <w:bottom w:val="none" w:sz="0" w:space="0" w:color="auto"/>
            <w:right w:val="none" w:sz="0" w:space="0" w:color="auto"/>
          </w:divBdr>
        </w:div>
        <w:div w:id="1296107387">
          <w:marLeft w:val="0"/>
          <w:marRight w:val="0"/>
          <w:marTop w:val="0"/>
          <w:marBottom w:val="0"/>
          <w:divBdr>
            <w:top w:val="none" w:sz="0" w:space="0" w:color="auto"/>
            <w:left w:val="none" w:sz="0" w:space="0" w:color="auto"/>
            <w:bottom w:val="none" w:sz="0" w:space="0" w:color="auto"/>
            <w:right w:val="none" w:sz="0" w:space="0" w:color="auto"/>
          </w:divBdr>
        </w:div>
        <w:div w:id="151681933">
          <w:marLeft w:val="0"/>
          <w:marRight w:val="0"/>
          <w:marTop w:val="0"/>
          <w:marBottom w:val="0"/>
          <w:divBdr>
            <w:top w:val="none" w:sz="0" w:space="0" w:color="auto"/>
            <w:left w:val="none" w:sz="0" w:space="0" w:color="auto"/>
            <w:bottom w:val="none" w:sz="0" w:space="0" w:color="auto"/>
            <w:right w:val="none" w:sz="0" w:space="0" w:color="auto"/>
          </w:divBdr>
        </w:div>
        <w:div w:id="1921937179">
          <w:marLeft w:val="0"/>
          <w:marRight w:val="0"/>
          <w:marTop w:val="0"/>
          <w:marBottom w:val="0"/>
          <w:divBdr>
            <w:top w:val="none" w:sz="0" w:space="0" w:color="auto"/>
            <w:left w:val="none" w:sz="0" w:space="0" w:color="auto"/>
            <w:bottom w:val="none" w:sz="0" w:space="0" w:color="auto"/>
            <w:right w:val="none" w:sz="0" w:space="0" w:color="auto"/>
          </w:divBdr>
          <w:divsChild>
            <w:div w:id="127863688">
              <w:marLeft w:val="0"/>
              <w:marRight w:val="0"/>
              <w:marTop w:val="0"/>
              <w:marBottom w:val="0"/>
              <w:divBdr>
                <w:top w:val="none" w:sz="0" w:space="0" w:color="auto"/>
                <w:left w:val="none" w:sz="0" w:space="0" w:color="auto"/>
                <w:bottom w:val="none" w:sz="0" w:space="0" w:color="auto"/>
                <w:right w:val="none" w:sz="0" w:space="0" w:color="auto"/>
              </w:divBdr>
            </w:div>
          </w:divsChild>
        </w:div>
        <w:div w:id="45227968">
          <w:marLeft w:val="0"/>
          <w:marRight w:val="0"/>
          <w:marTop w:val="0"/>
          <w:marBottom w:val="0"/>
          <w:divBdr>
            <w:top w:val="none" w:sz="0" w:space="0" w:color="auto"/>
            <w:left w:val="none" w:sz="0" w:space="0" w:color="auto"/>
            <w:bottom w:val="none" w:sz="0" w:space="0" w:color="auto"/>
            <w:right w:val="none" w:sz="0" w:space="0" w:color="auto"/>
          </w:divBdr>
        </w:div>
        <w:div w:id="156920608">
          <w:marLeft w:val="0"/>
          <w:marRight w:val="0"/>
          <w:marTop w:val="0"/>
          <w:marBottom w:val="0"/>
          <w:divBdr>
            <w:top w:val="none" w:sz="0" w:space="0" w:color="auto"/>
            <w:left w:val="none" w:sz="0" w:space="0" w:color="auto"/>
            <w:bottom w:val="none" w:sz="0" w:space="0" w:color="auto"/>
            <w:right w:val="none" w:sz="0" w:space="0" w:color="auto"/>
          </w:divBdr>
        </w:div>
        <w:div w:id="1916014058">
          <w:marLeft w:val="0"/>
          <w:marRight w:val="0"/>
          <w:marTop w:val="0"/>
          <w:marBottom w:val="0"/>
          <w:divBdr>
            <w:top w:val="none" w:sz="0" w:space="0" w:color="auto"/>
            <w:left w:val="none" w:sz="0" w:space="0" w:color="auto"/>
            <w:bottom w:val="none" w:sz="0" w:space="0" w:color="auto"/>
            <w:right w:val="none" w:sz="0" w:space="0" w:color="auto"/>
          </w:divBdr>
        </w:div>
        <w:div w:id="2139252290">
          <w:marLeft w:val="0"/>
          <w:marRight w:val="0"/>
          <w:marTop w:val="0"/>
          <w:marBottom w:val="0"/>
          <w:divBdr>
            <w:top w:val="none" w:sz="0" w:space="0" w:color="auto"/>
            <w:left w:val="none" w:sz="0" w:space="0" w:color="auto"/>
            <w:bottom w:val="none" w:sz="0" w:space="0" w:color="auto"/>
            <w:right w:val="none" w:sz="0" w:space="0" w:color="auto"/>
          </w:divBdr>
        </w:div>
        <w:div w:id="577177347">
          <w:marLeft w:val="0"/>
          <w:marRight w:val="0"/>
          <w:marTop w:val="0"/>
          <w:marBottom w:val="0"/>
          <w:divBdr>
            <w:top w:val="none" w:sz="0" w:space="0" w:color="auto"/>
            <w:left w:val="none" w:sz="0" w:space="0" w:color="auto"/>
            <w:bottom w:val="none" w:sz="0" w:space="0" w:color="auto"/>
            <w:right w:val="none" w:sz="0" w:space="0" w:color="auto"/>
          </w:divBdr>
        </w:div>
        <w:div w:id="902644712">
          <w:marLeft w:val="0"/>
          <w:marRight w:val="0"/>
          <w:marTop w:val="0"/>
          <w:marBottom w:val="0"/>
          <w:divBdr>
            <w:top w:val="none" w:sz="0" w:space="0" w:color="auto"/>
            <w:left w:val="none" w:sz="0" w:space="0" w:color="auto"/>
            <w:bottom w:val="none" w:sz="0" w:space="0" w:color="auto"/>
            <w:right w:val="none" w:sz="0" w:space="0" w:color="auto"/>
          </w:divBdr>
        </w:div>
        <w:div w:id="1313754762">
          <w:marLeft w:val="0"/>
          <w:marRight w:val="0"/>
          <w:marTop w:val="0"/>
          <w:marBottom w:val="0"/>
          <w:divBdr>
            <w:top w:val="none" w:sz="0" w:space="0" w:color="auto"/>
            <w:left w:val="none" w:sz="0" w:space="0" w:color="auto"/>
            <w:bottom w:val="none" w:sz="0" w:space="0" w:color="auto"/>
            <w:right w:val="none" w:sz="0" w:space="0" w:color="auto"/>
          </w:divBdr>
        </w:div>
        <w:div w:id="424308370">
          <w:marLeft w:val="0"/>
          <w:marRight w:val="0"/>
          <w:marTop w:val="0"/>
          <w:marBottom w:val="0"/>
          <w:divBdr>
            <w:top w:val="none" w:sz="0" w:space="0" w:color="auto"/>
            <w:left w:val="none" w:sz="0" w:space="0" w:color="auto"/>
            <w:bottom w:val="none" w:sz="0" w:space="0" w:color="auto"/>
            <w:right w:val="none" w:sz="0" w:space="0" w:color="auto"/>
          </w:divBdr>
        </w:div>
        <w:div w:id="654644239">
          <w:marLeft w:val="0"/>
          <w:marRight w:val="0"/>
          <w:marTop w:val="0"/>
          <w:marBottom w:val="0"/>
          <w:divBdr>
            <w:top w:val="none" w:sz="0" w:space="0" w:color="auto"/>
            <w:left w:val="none" w:sz="0" w:space="0" w:color="auto"/>
            <w:bottom w:val="none" w:sz="0" w:space="0" w:color="auto"/>
            <w:right w:val="none" w:sz="0" w:space="0" w:color="auto"/>
          </w:divBdr>
        </w:div>
        <w:div w:id="573004788">
          <w:marLeft w:val="0"/>
          <w:marRight w:val="0"/>
          <w:marTop w:val="0"/>
          <w:marBottom w:val="0"/>
          <w:divBdr>
            <w:top w:val="none" w:sz="0" w:space="0" w:color="auto"/>
            <w:left w:val="none" w:sz="0" w:space="0" w:color="auto"/>
            <w:bottom w:val="none" w:sz="0" w:space="0" w:color="auto"/>
            <w:right w:val="none" w:sz="0" w:space="0" w:color="auto"/>
          </w:divBdr>
        </w:div>
        <w:div w:id="86196173">
          <w:marLeft w:val="0"/>
          <w:marRight w:val="0"/>
          <w:marTop w:val="0"/>
          <w:marBottom w:val="0"/>
          <w:divBdr>
            <w:top w:val="none" w:sz="0" w:space="0" w:color="auto"/>
            <w:left w:val="none" w:sz="0" w:space="0" w:color="auto"/>
            <w:bottom w:val="none" w:sz="0" w:space="0" w:color="auto"/>
            <w:right w:val="none" w:sz="0" w:space="0" w:color="auto"/>
          </w:divBdr>
        </w:div>
        <w:div w:id="1988898012">
          <w:marLeft w:val="0"/>
          <w:marRight w:val="0"/>
          <w:marTop w:val="0"/>
          <w:marBottom w:val="0"/>
          <w:divBdr>
            <w:top w:val="none" w:sz="0" w:space="0" w:color="auto"/>
            <w:left w:val="none" w:sz="0" w:space="0" w:color="auto"/>
            <w:bottom w:val="none" w:sz="0" w:space="0" w:color="auto"/>
            <w:right w:val="none" w:sz="0" w:space="0" w:color="auto"/>
          </w:divBdr>
        </w:div>
        <w:div w:id="109009062">
          <w:marLeft w:val="0"/>
          <w:marRight w:val="0"/>
          <w:marTop w:val="0"/>
          <w:marBottom w:val="0"/>
          <w:divBdr>
            <w:top w:val="none" w:sz="0" w:space="0" w:color="auto"/>
            <w:left w:val="none" w:sz="0" w:space="0" w:color="auto"/>
            <w:bottom w:val="none" w:sz="0" w:space="0" w:color="auto"/>
            <w:right w:val="none" w:sz="0" w:space="0" w:color="auto"/>
          </w:divBdr>
        </w:div>
        <w:div w:id="1268082271">
          <w:marLeft w:val="0"/>
          <w:marRight w:val="0"/>
          <w:marTop w:val="0"/>
          <w:marBottom w:val="0"/>
          <w:divBdr>
            <w:top w:val="none" w:sz="0" w:space="0" w:color="auto"/>
            <w:left w:val="none" w:sz="0" w:space="0" w:color="auto"/>
            <w:bottom w:val="none" w:sz="0" w:space="0" w:color="auto"/>
            <w:right w:val="none" w:sz="0" w:space="0" w:color="auto"/>
          </w:divBdr>
        </w:div>
        <w:div w:id="1257981768">
          <w:marLeft w:val="0"/>
          <w:marRight w:val="0"/>
          <w:marTop w:val="0"/>
          <w:marBottom w:val="0"/>
          <w:divBdr>
            <w:top w:val="none" w:sz="0" w:space="0" w:color="auto"/>
            <w:left w:val="none" w:sz="0" w:space="0" w:color="auto"/>
            <w:bottom w:val="none" w:sz="0" w:space="0" w:color="auto"/>
            <w:right w:val="none" w:sz="0" w:space="0" w:color="auto"/>
          </w:divBdr>
        </w:div>
        <w:div w:id="1732117593">
          <w:marLeft w:val="0"/>
          <w:marRight w:val="0"/>
          <w:marTop w:val="0"/>
          <w:marBottom w:val="0"/>
          <w:divBdr>
            <w:top w:val="none" w:sz="0" w:space="0" w:color="auto"/>
            <w:left w:val="none" w:sz="0" w:space="0" w:color="auto"/>
            <w:bottom w:val="none" w:sz="0" w:space="0" w:color="auto"/>
            <w:right w:val="none" w:sz="0" w:space="0" w:color="auto"/>
          </w:divBdr>
        </w:div>
        <w:div w:id="709650632">
          <w:marLeft w:val="0"/>
          <w:marRight w:val="0"/>
          <w:marTop w:val="0"/>
          <w:marBottom w:val="0"/>
          <w:divBdr>
            <w:top w:val="none" w:sz="0" w:space="0" w:color="auto"/>
            <w:left w:val="none" w:sz="0" w:space="0" w:color="auto"/>
            <w:bottom w:val="none" w:sz="0" w:space="0" w:color="auto"/>
            <w:right w:val="none" w:sz="0" w:space="0" w:color="auto"/>
          </w:divBdr>
        </w:div>
        <w:div w:id="1918397078">
          <w:marLeft w:val="0"/>
          <w:marRight w:val="0"/>
          <w:marTop w:val="0"/>
          <w:marBottom w:val="0"/>
          <w:divBdr>
            <w:top w:val="none" w:sz="0" w:space="0" w:color="auto"/>
            <w:left w:val="none" w:sz="0" w:space="0" w:color="auto"/>
            <w:bottom w:val="none" w:sz="0" w:space="0" w:color="auto"/>
            <w:right w:val="none" w:sz="0" w:space="0" w:color="auto"/>
          </w:divBdr>
        </w:div>
        <w:div w:id="2072121322">
          <w:marLeft w:val="0"/>
          <w:marRight w:val="0"/>
          <w:marTop w:val="0"/>
          <w:marBottom w:val="0"/>
          <w:divBdr>
            <w:top w:val="none" w:sz="0" w:space="0" w:color="auto"/>
            <w:left w:val="none" w:sz="0" w:space="0" w:color="auto"/>
            <w:bottom w:val="none" w:sz="0" w:space="0" w:color="auto"/>
            <w:right w:val="none" w:sz="0" w:space="0" w:color="auto"/>
          </w:divBdr>
          <w:divsChild>
            <w:div w:id="514003836">
              <w:marLeft w:val="0"/>
              <w:marRight w:val="0"/>
              <w:marTop w:val="0"/>
              <w:marBottom w:val="0"/>
              <w:divBdr>
                <w:top w:val="none" w:sz="0" w:space="0" w:color="auto"/>
                <w:left w:val="none" w:sz="0" w:space="0" w:color="auto"/>
                <w:bottom w:val="none" w:sz="0" w:space="0" w:color="auto"/>
                <w:right w:val="none" w:sz="0" w:space="0" w:color="auto"/>
              </w:divBdr>
            </w:div>
          </w:divsChild>
        </w:div>
        <w:div w:id="173427111">
          <w:marLeft w:val="0"/>
          <w:marRight w:val="0"/>
          <w:marTop w:val="0"/>
          <w:marBottom w:val="0"/>
          <w:divBdr>
            <w:top w:val="none" w:sz="0" w:space="0" w:color="auto"/>
            <w:left w:val="none" w:sz="0" w:space="0" w:color="auto"/>
            <w:bottom w:val="none" w:sz="0" w:space="0" w:color="auto"/>
            <w:right w:val="none" w:sz="0" w:space="0" w:color="auto"/>
          </w:divBdr>
        </w:div>
        <w:div w:id="750739895">
          <w:marLeft w:val="0"/>
          <w:marRight w:val="0"/>
          <w:marTop w:val="0"/>
          <w:marBottom w:val="0"/>
          <w:divBdr>
            <w:top w:val="none" w:sz="0" w:space="0" w:color="auto"/>
            <w:left w:val="none" w:sz="0" w:space="0" w:color="auto"/>
            <w:bottom w:val="none" w:sz="0" w:space="0" w:color="auto"/>
            <w:right w:val="none" w:sz="0" w:space="0" w:color="auto"/>
          </w:divBdr>
        </w:div>
        <w:div w:id="1281648250">
          <w:marLeft w:val="0"/>
          <w:marRight w:val="0"/>
          <w:marTop w:val="0"/>
          <w:marBottom w:val="0"/>
          <w:divBdr>
            <w:top w:val="none" w:sz="0" w:space="0" w:color="auto"/>
            <w:left w:val="none" w:sz="0" w:space="0" w:color="auto"/>
            <w:bottom w:val="none" w:sz="0" w:space="0" w:color="auto"/>
            <w:right w:val="none" w:sz="0" w:space="0" w:color="auto"/>
          </w:divBdr>
        </w:div>
        <w:div w:id="1973636699">
          <w:marLeft w:val="0"/>
          <w:marRight w:val="0"/>
          <w:marTop w:val="0"/>
          <w:marBottom w:val="0"/>
          <w:divBdr>
            <w:top w:val="none" w:sz="0" w:space="0" w:color="auto"/>
            <w:left w:val="none" w:sz="0" w:space="0" w:color="auto"/>
            <w:bottom w:val="none" w:sz="0" w:space="0" w:color="auto"/>
            <w:right w:val="none" w:sz="0" w:space="0" w:color="auto"/>
          </w:divBdr>
        </w:div>
        <w:div w:id="1598252299">
          <w:marLeft w:val="0"/>
          <w:marRight w:val="0"/>
          <w:marTop w:val="0"/>
          <w:marBottom w:val="0"/>
          <w:divBdr>
            <w:top w:val="none" w:sz="0" w:space="0" w:color="auto"/>
            <w:left w:val="none" w:sz="0" w:space="0" w:color="auto"/>
            <w:bottom w:val="none" w:sz="0" w:space="0" w:color="auto"/>
            <w:right w:val="none" w:sz="0" w:space="0" w:color="auto"/>
          </w:divBdr>
          <w:divsChild>
            <w:div w:id="316499073">
              <w:marLeft w:val="0"/>
              <w:marRight w:val="0"/>
              <w:marTop w:val="0"/>
              <w:marBottom w:val="0"/>
              <w:divBdr>
                <w:top w:val="none" w:sz="0" w:space="0" w:color="auto"/>
                <w:left w:val="none" w:sz="0" w:space="0" w:color="auto"/>
                <w:bottom w:val="none" w:sz="0" w:space="0" w:color="auto"/>
                <w:right w:val="none" w:sz="0" w:space="0" w:color="auto"/>
              </w:divBdr>
            </w:div>
          </w:divsChild>
        </w:div>
        <w:div w:id="1875269082">
          <w:marLeft w:val="0"/>
          <w:marRight w:val="0"/>
          <w:marTop w:val="0"/>
          <w:marBottom w:val="0"/>
          <w:divBdr>
            <w:top w:val="none" w:sz="0" w:space="0" w:color="auto"/>
            <w:left w:val="none" w:sz="0" w:space="0" w:color="auto"/>
            <w:bottom w:val="none" w:sz="0" w:space="0" w:color="auto"/>
            <w:right w:val="none" w:sz="0" w:space="0" w:color="auto"/>
          </w:divBdr>
        </w:div>
        <w:div w:id="625309232">
          <w:marLeft w:val="0"/>
          <w:marRight w:val="0"/>
          <w:marTop w:val="0"/>
          <w:marBottom w:val="0"/>
          <w:divBdr>
            <w:top w:val="none" w:sz="0" w:space="0" w:color="auto"/>
            <w:left w:val="none" w:sz="0" w:space="0" w:color="auto"/>
            <w:bottom w:val="none" w:sz="0" w:space="0" w:color="auto"/>
            <w:right w:val="none" w:sz="0" w:space="0" w:color="auto"/>
          </w:divBdr>
        </w:div>
        <w:div w:id="782650829">
          <w:marLeft w:val="0"/>
          <w:marRight w:val="0"/>
          <w:marTop w:val="0"/>
          <w:marBottom w:val="0"/>
          <w:divBdr>
            <w:top w:val="none" w:sz="0" w:space="0" w:color="auto"/>
            <w:left w:val="none" w:sz="0" w:space="0" w:color="auto"/>
            <w:bottom w:val="none" w:sz="0" w:space="0" w:color="auto"/>
            <w:right w:val="none" w:sz="0" w:space="0" w:color="auto"/>
          </w:divBdr>
        </w:div>
        <w:div w:id="1702976810">
          <w:marLeft w:val="0"/>
          <w:marRight w:val="0"/>
          <w:marTop w:val="0"/>
          <w:marBottom w:val="0"/>
          <w:divBdr>
            <w:top w:val="none" w:sz="0" w:space="0" w:color="auto"/>
            <w:left w:val="none" w:sz="0" w:space="0" w:color="auto"/>
            <w:bottom w:val="none" w:sz="0" w:space="0" w:color="auto"/>
            <w:right w:val="none" w:sz="0" w:space="0" w:color="auto"/>
          </w:divBdr>
          <w:divsChild>
            <w:div w:id="1218398779">
              <w:marLeft w:val="0"/>
              <w:marRight w:val="0"/>
              <w:marTop w:val="0"/>
              <w:marBottom w:val="0"/>
              <w:divBdr>
                <w:top w:val="none" w:sz="0" w:space="0" w:color="auto"/>
                <w:left w:val="none" w:sz="0" w:space="0" w:color="auto"/>
                <w:bottom w:val="none" w:sz="0" w:space="0" w:color="auto"/>
                <w:right w:val="none" w:sz="0" w:space="0" w:color="auto"/>
              </w:divBdr>
            </w:div>
          </w:divsChild>
        </w:div>
        <w:div w:id="1028915244">
          <w:marLeft w:val="0"/>
          <w:marRight w:val="0"/>
          <w:marTop w:val="0"/>
          <w:marBottom w:val="0"/>
          <w:divBdr>
            <w:top w:val="none" w:sz="0" w:space="0" w:color="auto"/>
            <w:left w:val="none" w:sz="0" w:space="0" w:color="auto"/>
            <w:bottom w:val="none" w:sz="0" w:space="0" w:color="auto"/>
            <w:right w:val="none" w:sz="0" w:space="0" w:color="auto"/>
          </w:divBdr>
        </w:div>
        <w:div w:id="662390524">
          <w:marLeft w:val="0"/>
          <w:marRight w:val="0"/>
          <w:marTop w:val="0"/>
          <w:marBottom w:val="0"/>
          <w:divBdr>
            <w:top w:val="none" w:sz="0" w:space="0" w:color="auto"/>
            <w:left w:val="none" w:sz="0" w:space="0" w:color="auto"/>
            <w:bottom w:val="none" w:sz="0" w:space="0" w:color="auto"/>
            <w:right w:val="none" w:sz="0" w:space="0" w:color="auto"/>
          </w:divBdr>
        </w:div>
        <w:div w:id="1354453402">
          <w:marLeft w:val="0"/>
          <w:marRight w:val="0"/>
          <w:marTop w:val="0"/>
          <w:marBottom w:val="0"/>
          <w:divBdr>
            <w:top w:val="none" w:sz="0" w:space="0" w:color="auto"/>
            <w:left w:val="none" w:sz="0" w:space="0" w:color="auto"/>
            <w:bottom w:val="none" w:sz="0" w:space="0" w:color="auto"/>
            <w:right w:val="none" w:sz="0" w:space="0" w:color="auto"/>
          </w:divBdr>
        </w:div>
        <w:div w:id="56322488">
          <w:marLeft w:val="0"/>
          <w:marRight w:val="0"/>
          <w:marTop w:val="0"/>
          <w:marBottom w:val="0"/>
          <w:divBdr>
            <w:top w:val="none" w:sz="0" w:space="0" w:color="auto"/>
            <w:left w:val="none" w:sz="0" w:space="0" w:color="auto"/>
            <w:bottom w:val="none" w:sz="0" w:space="0" w:color="auto"/>
            <w:right w:val="none" w:sz="0" w:space="0" w:color="auto"/>
          </w:divBdr>
        </w:div>
        <w:div w:id="1069842189">
          <w:marLeft w:val="0"/>
          <w:marRight w:val="0"/>
          <w:marTop w:val="0"/>
          <w:marBottom w:val="0"/>
          <w:divBdr>
            <w:top w:val="none" w:sz="0" w:space="0" w:color="auto"/>
            <w:left w:val="none" w:sz="0" w:space="0" w:color="auto"/>
            <w:bottom w:val="none" w:sz="0" w:space="0" w:color="auto"/>
            <w:right w:val="none" w:sz="0" w:space="0" w:color="auto"/>
          </w:divBdr>
        </w:div>
        <w:div w:id="1273855482">
          <w:marLeft w:val="0"/>
          <w:marRight w:val="0"/>
          <w:marTop w:val="0"/>
          <w:marBottom w:val="0"/>
          <w:divBdr>
            <w:top w:val="none" w:sz="0" w:space="0" w:color="auto"/>
            <w:left w:val="none" w:sz="0" w:space="0" w:color="auto"/>
            <w:bottom w:val="none" w:sz="0" w:space="0" w:color="auto"/>
            <w:right w:val="none" w:sz="0" w:space="0" w:color="auto"/>
          </w:divBdr>
        </w:div>
        <w:div w:id="2079404415">
          <w:marLeft w:val="0"/>
          <w:marRight w:val="0"/>
          <w:marTop w:val="0"/>
          <w:marBottom w:val="0"/>
          <w:divBdr>
            <w:top w:val="none" w:sz="0" w:space="0" w:color="auto"/>
            <w:left w:val="none" w:sz="0" w:space="0" w:color="auto"/>
            <w:bottom w:val="none" w:sz="0" w:space="0" w:color="auto"/>
            <w:right w:val="none" w:sz="0" w:space="0" w:color="auto"/>
          </w:divBdr>
          <w:divsChild>
            <w:div w:id="18509238">
              <w:marLeft w:val="0"/>
              <w:marRight w:val="0"/>
              <w:marTop w:val="0"/>
              <w:marBottom w:val="0"/>
              <w:divBdr>
                <w:top w:val="none" w:sz="0" w:space="0" w:color="auto"/>
                <w:left w:val="none" w:sz="0" w:space="0" w:color="auto"/>
                <w:bottom w:val="none" w:sz="0" w:space="0" w:color="auto"/>
                <w:right w:val="none" w:sz="0" w:space="0" w:color="auto"/>
              </w:divBdr>
            </w:div>
          </w:divsChild>
        </w:div>
        <w:div w:id="2111511647">
          <w:marLeft w:val="0"/>
          <w:marRight w:val="0"/>
          <w:marTop w:val="0"/>
          <w:marBottom w:val="0"/>
          <w:divBdr>
            <w:top w:val="none" w:sz="0" w:space="0" w:color="auto"/>
            <w:left w:val="none" w:sz="0" w:space="0" w:color="auto"/>
            <w:bottom w:val="none" w:sz="0" w:space="0" w:color="auto"/>
            <w:right w:val="none" w:sz="0" w:space="0" w:color="auto"/>
          </w:divBdr>
        </w:div>
        <w:div w:id="170220825">
          <w:marLeft w:val="0"/>
          <w:marRight w:val="0"/>
          <w:marTop w:val="0"/>
          <w:marBottom w:val="0"/>
          <w:divBdr>
            <w:top w:val="none" w:sz="0" w:space="0" w:color="auto"/>
            <w:left w:val="none" w:sz="0" w:space="0" w:color="auto"/>
            <w:bottom w:val="none" w:sz="0" w:space="0" w:color="auto"/>
            <w:right w:val="none" w:sz="0" w:space="0" w:color="auto"/>
          </w:divBdr>
        </w:div>
        <w:div w:id="514610061">
          <w:marLeft w:val="0"/>
          <w:marRight w:val="0"/>
          <w:marTop w:val="0"/>
          <w:marBottom w:val="0"/>
          <w:divBdr>
            <w:top w:val="none" w:sz="0" w:space="0" w:color="auto"/>
            <w:left w:val="none" w:sz="0" w:space="0" w:color="auto"/>
            <w:bottom w:val="none" w:sz="0" w:space="0" w:color="auto"/>
            <w:right w:val="none" w:sz="0" w:space="0" w:color="auto"/>
          </w:divBdr>
        </w:div>
        <w:div w:id="1928614877">
          <w:marLeft w:val="0"/>
          <w:marRight w:val="0"/>
          <w:marTop w:val="0"/>
          <w:marBottom w:val="0"/>
          <w:divBdr>
            <w:top w:val="none" w:sz="0" w:space="0" w:color="auto"/>
            <w:left w:val="none" w:sz="0" w:space="0" w:color="auto"/>
            <w:bottom w:val="none" w:sz="0" w:space="0" w:color="auto"/>
            <w:right w:val="none" w:sz="0" w:space="0" w:color="auto"/>
          </w:divBdr>
        </w:div>
        <w:div w:id="1404178412">
          <w:marLeft w:val="0"/>
          <w:marRight w:val="0"/>
          <w:marTop w:val="0"/>
          <w:marBottom w:val="0"/>
          <w:divBdr>
            <w:top w:val="none" w:sz="0" w:space="0" w:color="auto"/>
            <w:left w:val="none" w:sz="0" w:space="0" w:color="auto"/>
            <w:bottom w:val="none" w:sz="0" w:space="0" w:color="auto"/>
            <w:right w:val="none" w:sz="0" w:space="0" w:color="auto"/>
          </w:divBdr>
        </w:div>
        <w:div w:id="837844259">
          <w:marLeft w:val="0"/>
          <w:marRight w:val="0"/>
          <w:marTop w:val="0"/>
          <w:marBottom w:val="0"/>
          <w:divBdr>
            <w:top w:val="none" w:sz="0" w:space="0" w:color="auto"/>
            <w:left w:val="none" w:sz="0" w:space="0" w:color="auto"/>
            <w:bottom w:val="none" w:sz="0" w:space="0" w:color="auto"/>
            <w:right w:val="none" w:sz="0" w:space="0" w:color="auto"/>
          </w:divBdr>
        </w:div>
        <w:div w:id="1717200117">
          <w:marLeft w:val="0"/>
          <w:marRight w:val="0"/>
          <w:marTop w:val="0"/>
          <w:marBottom w:val="0"/>
          <w:divBdr>
            <w:top w:val="none" w:sz="0" w:space="0" w:color="auto"/>
            <w:left w:val="none" w:sz="0" w:space="0" w:color="auto"/>
            <w:bottom w:val="none" w:sz="0" w:space="0" w:color="auto"/>
            <w:right w:val="none" w:sz="0" w:space="0" w:color="auto"/>
          </w:divBdr>
        </w:div>
        <w:div w:id="724262542">
          <w:marLeft w:val="0"/>
          <w:marRight w:val="0"/>
          <w:marTop w:val="0"/>
          <w:marBottom w:val="0"/>
          <w:divBdr>
            <w:top w:val="none" w:sz="0" w:space="0" w:color="auto"/>
            <w:left w:val="none" w:sz="0" w:space="0" w:color="auto"/>
            <w:bottom w:val="none" w:sz="0" w:space="0" w:color="auto"/>
            <w:right w:val="none" w:sz="0" w:space="0" w:color="auto"/>
          </w:divBdr>
        </w:div>
        <w:div w:id="544367296">
          <w:marLeft w:val="0"/>
          <w:marRight w:val="0"/>
          <w:marTop w:val="0"/>
          <w:marBottom w:val="0"/>
          <w:divBdr>
            <w:top w:val="none" w:sz="0" w:space="0" w:color="auto"/>
            <w:left w:val="none" w:sz="0" w:space="0" w:color="auto"/>
            <w:bottom w:val="none" w:sz="0" w:space="0" w:color="auto"/>
            <w:right w:val="none" w:sz="0" w:space="0" w:color="auto"/>
          </w:divBdr>
        </w:div>
        <w:div w:id="56782540">
          <w:marLeft w:val="0"/>
          <w:marRight w:val="0"/>
          <w:marTop w:val="0"/>
          <w:marBottom w:val="0"/>
          <w:divBdr>
            <w:top w:val="none" w:sz="0" w:space="0" w:color="auto"/>
            <w:left w:val="none" w:sz="0" w:space="0" w:color="auto"/>
            <w:bottom w:val="none" w:sz="0" w:space="0" w:color="auto"/>
            <w:right w:val="none" w:sz="0" w:space="0" w:color="auto"/>
          </w:divBdr>
        </w:div>
        <w:div w:id="203368011">
          <w:marLeft w:val="0"/>
          <w:marRight w:val="0"/>
          <w:marTop w:val="0"/>
          <w:marBottom w:val="0"/>
          <w:divBdr>
            <w:top w:val="none" w:sz="0" w:space="0" w:color="auto"/>
            <w:left w:val="none" w:sz="0" w:space="0" w:color="auto"/>
            <w:bottom w:val="none" w:sz="0" w:space="0" w:color="auto"/>
            <w:right w:val="none" w:sz="0" w:space="0" w:color="auto"/>
          </w:divBdr>
          <w:divsChild>
            <w:div w:id="676614844">
              <w:marLeft w:val="0"/>
              <w:marRight w:val="0"/>
              <w:marTop w:val="0"/>
              <w:marBottom w:val="0"/>
              <w:divBdr>
                <w:top w:val="none" w:sz="0" w:space="0" w:color="auto"/>
                <w:left w:val="none" w:sz="0" w:space="0" w:color="auto"/>
                <w:bottom w:val="none" w:sz="0" w:space="0" w:color="auto"/>
                <w:right w:val="none" w:sz="0" w:space="0" w:color="auto"/>
              </w:divBdr>
            </w:div>
          </w:divsChild>
        </w:div>
        <w:div w:id="752243950">
          <w:marLeft w:val="0"/>
          <w:marRight w:val="0"/>
          <w:marTop w:val="0"/>
          <w:marBottom w:val="0"/>
          <w:divBdr>
            <w:top w:val="none" w:sz="0" w:space="0" w:color="auto"/>
            <w:left w:val="none" w:sz="0" w:space="0" w:color="auto"/>
            <w:bottom w:val="none" w:sz="0" w:space="0" w:color="auto"/>
            <w:right w:val="none" w:sz="0" w:space="0" w:color="auto"/>
          </w:divBdr>
        </w:div>
        <w:div w:id="1031221656">
          <w:marLeft w:val="0"/>
          <w:marRight w:val="0"/>
          <w:marTop w:val="0"/>
          <w:marBottom w:val="0"/>
          <w:divBdr>
            <w:top w:val="none" w:sz="0" w:space="0" w:color="auto"/>
            <w:left w:val="none" w:sz="0" w:space="0" w:color="auto"/>
            <w:bottom w:val="none" w:sz="0" w:space="0" w:color="auto"/>
            <w:right w:val="none" w:sz="0" w:space="0" w:color="auto"/>
          </w:divBdr>
        </w:div>
        <w:div w:id="1452628830">
          <w:marLeft w:val="0"/>
          <w:marRight w:val="0"/>
          <w:marTop w:val="0"/>
          <w:marBottom w:val="0"/>
          <w:divBdr>
            <w:top w:val="none" w:sz="0" w:space="0" w:color="auto"/>
            <w:left w:val="none" w:sz="0" w:space="0" w:color="auto"/>
            <w:bottom w:val="none" w:sz="0" w:space="0" w:color="auto"/>
            <w:right w:val="none" w:sz="0" w:space="0" w:color="auto"/>
          </w:divBdr>
        </w:div>
        <w:div w:id="1468208338">
          <w:marLeft w:val="0"/>
          <w:marRight w:val="0"/>
          <w:marTop w:val="0"/>
          <w:marBottom w:val="0"/>
          <w:divBdr>
            <w:top w:val="none" w:sz="0" w:space="0" w:color="auto"/>
            <w:left w:val="none" w:sz="0" w:space="0" w:color="auto"/>
            <w:bottom w:val="none" w:sz="0" w:space="0" w:color="auto"/>
            <w:right w:val="none" w:sz="0" w:space="0" w:color="auto"/>
          </w:divBdr>
        </w:div>
        <w:div w:id="399249620">
          <w:marLeft w:val="0"/>
          <w:marRight w:val="0"/>
          <w:marTop w:val="0"/>
          <w:marBottom w:val="0"/>
          <w:divBdr>
            <w:top w:val="none" w:sz="0" w:space="0" w:color="auto"/>
            <w:left w:val="none" w:sz="0" w:space="0" w:color="auto"/>
            <w:bottom w:val="none" w:sz="0" w:space="0" w:color="auto"/>
            <w:right w:val="none" w:sz="0" w:space="0" w:color="auto"/>
          </w:divBdr>
        </w:div>
        <w:div w:id="368452652">
          <w:marLeft w:val="0"/>
          <w:marRight w:val="0"/>
          <w:marTop w:val="0"/>
          <w:marBottom w:val="0"/>
          <w:divBdr>
            <w:top w:val="none" w:sz="0" w:space="0" w:color="auto"/>
            <w:left w:val="none" w:sz="0" w:space="0" w:color="auto"/>
            <w:bottom w:val="none" w:sz="0" w:space="0" w:color="auto"/>
            <w:right w:val="none" w:sz="0" w:space="0" w:color="auto"/>
          </w:divBdr>
        </w:div>
        <w:div w:id="1099374836">
          <w:marLeft w:val="0"/>
          <w:marRight w:val="0"/>
          <w:marTop w:val="0"/>
          <w:marBottom w:val="0"/>
          <w:divBdr>
            <w:top w:val="none" w:sz="0" w:space="0" w:color="auto"/>
            <w:left w:val="none" w:sz="0" w:space="0" w:color="auto"/>
            <w:bottom w:val="none" w:sz="0" w:space="0" w:color="auto"/>
            <w:right w:val="none" w:sz="0" w:space="0" w:color="auto"/>
          </w:divBdr>
        </w:div>
        <w:div w:id="1581140231">
          <w:marLeft w:val="0"/>
          <w:marRight w:val="0"/>
          <w:marTop w:val="0"/>
          <w:marBottom w:val="0"/>
          <w:divBdr>
            <w:top w:val="none" w:sz="0" w:space="0" w:color="auto"/>
            <w:left w:val="none" w:sz="0" w:space="0" w:color="auto"/>
            <w:bottom w:val="none" w:sz="0" w:space="0" w:color="auto"/>
            <w:right w:val="none" w:sz="0" w:space="0" w:color="auto"/>
          </w:divBdr>
          <w:divsChild>
            <w:div w:id="1159157498">
              <w:marLeft w:val="0"/>
              <w:marRight w:val="0"/>
              <w:marTop w:val="0"/>
              <w:marBottom w:val="0"/>
              <w:divBdr>
                <w:top w:val="none" w:sz="0" w:space="0" w:color="auto"/>
                <w:left w:val="none" w:sz="0" w:space="0" w:color="auto"/>
                <w:bottom w:val="none" w:sz="0" w:space="0" w:color="auto"/>
                <w:right w:val="none" w:sz="0" w:space="0" w:color="auto"/>
              </w:divBdr>
            </w:div>
          </w:divsChild>
        </w:div>
        <w:div w:id="771508365">
          <w:marLeft w:val="0"/>
          <w:marRight w:val="0"/>
          <w:marTop w:val="0"/>
          <w:marBottom w:val="0"/>
          <w:divBdr>
            <w:top w:val="none" w:sz="0" w:space="0" w:color="auto"/>
            <w:left w:val="none" w:sz="0" w:space="0" w:color="auto"/>
            <w:bottom w:val="none" w:sz="0" w:space="0" w:color="auto"/>
            <w:right w:val="none" w:sz="0" w:space="0" w:color="auto"/>
          </w:divBdr>
        </w:div>
        <w:div w:id="1856532722">
          <w:marLeft w:val="0"/>
          <w:marRight w:val="0"/>
          <w:marTop w:val="0"/>
          <w:marBottom w:val="0"/>
          <w:divBdr>
            <w:top w:val="none" w:sz="0" w:space="0" w:color="auto"/>
            <w:left w:val="none" w:sz="0" w:space="0" w:color="auto"/>
            <w:bottom w:val="none" w:sz="0" w:space="0" w:color="auto"/>
            <w:right w:val="none" w:sz="0" w:space="0" w:color="auto"/>
          </w:divBdr>
        </w:div>
        <w:div w:id="466052822">
          <w:marLeft w:val="0"/>
          <w:marRight w:val="0"/>
          <w:marTop w:val="0"/>
          <w:marBottom w:val="0"/>
          <w:divBdr>
            <w:top w:val="none" w:sz="0" w:space="0" w:color="auto"/>
            <w:left w:val="none" w:sz="0" w:space="0" w:color="auto"/>
            <w:bottom w:val="none" w:sz="0" w:space="0" w:color="auto"/>
            <w:right w:val="none" w:sz="0" w:space="0" w:color="auto"/>
          </w:divBdr>
        </w:div>
        <w:div w:id="1987320494">
          <w:marLeft w:val="0"/>
          <w:marRight w:val="0"/>
          <w:marTop w:val="0"/>
          <w:marBottom w:val="0"/>
          <w:divBdr>
            <w:top w:val="none" w:sz="0" w:space="0" w:color="auto"/>
            <w:left w:val="none" w:sz="0" w:space="0" w:color="auto"/>
            <w:bottom w:val="none" w:sz="0" w:space="0" w:color="auto"/>
            <w:right w:val="none" w:sz="0" w:space="0" w:color="auto"/>
          </w:divBdr>
        </w:div>
        <w:div w:id="108202868">
          <w:marLeft w:val="0"/>
          <w:marRight w:val="0"/>
          <w:marTop w:val="0"/>
          <w:marBottom w:val="0"/>
          <w:divBdr>
            <w:top w:val="none" w:sz="0" w:space="0" w:color="auto"/>
            <w:left w:val="none" w:sz="0" w:space="0" w:color="auto"/>
            <w:bottom w:val="none" w:sz="0" w:space="0" w:color="auto"/>
            <w:right w:val="none" w:sz="0" w:space="0" w:color="auto"/>
          </w:divBdr>
        </w:div>
        <w:div w:id="1950576321">
          <w:marLeft w:val="0"/>
          <w:marRight w:val="0"/>
          <w:marTop w:val="0"/>
          <w:marBottom w:val="0"/>
          <w:divBdr>
            <w:top w:val="none" w:sz="0" w:space="0" w:color="auto"/>
            <w:left w:val="none" w:sz="0" w:space="0" w:color="auto"/>
            <w:bottom w:val="none" w:sz="0" w:space="0" w:color="auto"/>
            <w:right w:val="none" w:sz="0" w:space="0" w:color="auto"/>
          </w:divBdr>
          <w:divsChild>
            <w:div w:id="1563515967">
              <w:marLeft w:val="0"/>
              <w:marRight w:val="0"/>
              <w:marTop w:val="0"/>
              <w:marBottom w:val="0"/>
              <w:divBdr>
                <w:top w:val="none" w:sz="0" w:space="0" w:color="auto"/>
                <w:left w:val="none" w:sz="0" w:space="0" w:color="auto"/>
                <w:bottom w:val="none" w:sz="0" w:space="0" w:color="auto"/>
                <w:right w:val="none" w:sz="0" w:space="0" w:color="auto"/>
              </w:divBdr>
            </w:div>
          </w:divsChild>
        </w:div>
        <w:div w:id="12541489">
          <w:marLeft w:val="0"/>
          <w:marRight w:val="0"/>
          <w:marTop w:val="0"/>
          <w:marBottom w:val="0"/>
          <w:divBdr>
            <w:top w:val="none" w:sz="0" w:space="0" w:color="auto"/>
            <w:left w:val="none" w:sz="0" w:space="0" w:color="auto"/>
            <w:bottom w:val="none" w:sz="0" w:space="0" w:color="auto"/>
            <w:right w:val="none" w:sz="0" w:space="0" w:color="auto"/>
          </w:divBdr>
        </w:div>
        <w:div w:id="266893294">
          <w:marLeft w:val="0"/>
          <w:marRight w:val="0"/>
          <w:marTop w:val="0"/>
          <w:marBottom w:val="0"/>
          <w:divBdr>
            <w:top w:val="none" w:sz="0" w:space="0" w:color="auto"/>
            <w:left w:val="none" w:sz="0" w:space="0" w:color="auto"/>
            <w:bottom w:val="none" w:sz="0" w:space="0" w:color="auto"/>
            <w:right w:val="none" w:sz="0" w:space="0" w:color="auto"/>
          </w:divBdr>
        </w:div>
        <w:div w:id="86076035">
          <w:marLeft w:val="0"/>
          <w:marRight w:val="0"/>
          <w:marTop w:val="0"/>
          <w:marBottom w:val="0"/>
          <w:divBdr>
            <w:top w:val="none" w:sz="0" w:space="0" w:color="auto"/>
            <w:left w:val="none" w:sz="0" w:space="0" w:color="auto"/>
            <w:bottom w:val="none" w:sz="0" w:space="0" w:color="auto"/>
            <w:right w:val="none" w:sz="0" w:space="0" w:color="auto"/>
          </w:divBdr>
        </w:div>
        <w:div w:id="1029992702">
          <w:marLeft w:val="0"/>
          <w:marRight w:val="0"/>
          <w:marTop w:val="0"/>
          <w:marBottom w:val="0"/>
          <w:divBdr>
            <w:top w:val="none" w:sz="0" w:space="0" w:color="auto"/>
            <w:left w:val="none" w:sz="0" w:space="0" w:color="auto"/>
            <w:bottom w:val="none" w:sz="0" w:space="0" w:color="auto"/>
            <w:right w:val="none" w:sz="0" w:space="0" w:color="auto"/>
          </w:divBdr>
          <w:divsChild>
            <w:div w:id="1485589264">
              <w:marLeft w:val="0"/>
              <w:marRight w:val="0"/>
              <w:marTop w:val="0"/>
              <w:marBottom w:val="0"/>
              <w:divBdr>
                <w:top w:val="none" w:sz="0" w:space="0" w:color="auto"/>
                <w:left w:val="none" w:sz="0" w:space="0" w:color="auto"/>
                <w:bottom w:val="none" w:sz="0" w:space="0" w:color="auto"/>
                <w:right w:val="none" w:sz="0" w:space="0" w:color="auto"/>
              </w:divBdr>
            </w:div>
          </w:divsChild>
        </w:div>
        <w:div w:id="1921941179">
          <w:marLeft w:val="0"/>
          <w:marRight w:val="0"/>
          <w:marTop w:val="0"/>
          <w:marBottom w:val="0"/>
          <w:divBdr>
            <w:top w:val="none" w:sz="0" w:space="0" w:color="auto"/>
            <w:left w:val="none" w:sz="0" w:space="0" w:color="auto"/>
            <w:bottom w:val="none" w:sz="0" w:space="0" w:color="auto"/>
            <w:right w:val="none" w:sz="0" w:space="0" w:color="auto"/>
          </w:divBdr>
        </w:div>
        <w:div w:id="1882132741">
          <w:marLeft w:val="0"/>
          <w:marRight w:val="0"/>
          <w:marTop w:val="0"/>
          <w:marBottom w:val="0"/>
          <w:divBdr>
            <w:top w:val="none" w:sz="0" w:space="0" w:color="auto"/>
            <w:left w:val="none" w:sz="0" w:space="0" w:color="auto"/>
            <w:bottom w:val="none" w:sz="0" w:space="0" w:color="auto"/>
            <w:right w:val="none" w:sz="0" w:space="0" w:color="auto"/>
          </w:divBdr>
        </w:div>
        <w:div w:id="1793210363">
          <w:marLeft w:val="0"/>
          <w:marRight w:val="0"/>
          <w:marTop w:val="0"/>
          <w:marBottom w:val="0"/>
          <w:divBdr>
            <w:top w:val="none" w:sz="0" w:space="0" w:color="auto"/>
            <w:left w:val="none" w:sz="0" w:space="0" w:color="auto"/>
            <w:bottom w:val="none" w:sz="0" w:space="0" w:color="auto"/>
            <w:right w:val="none" w:sz="0" w:space="0" w:color="auto"/>
          </w:divBdr>
        </w:div>
        <w:div w:id="1387293427">
          <w:marLeft w:val="0"/>
          <w:marRight w:val="0"/>
          <w:marTop w:val="0"/>
          <w:marBottom w:val="0"/>
          <w:divBdr>
            <w:top w:val="none" w:sz="0" w:space="0" w:color="auto"/>
            <w:left w:val="none" w:sz="0" w:space="0" w:color="auto"/>
            <w:bottom w:val="none" w:sz="0" w:space="0" w:color="auto"/>
            <w:right w:val="none" w:sz="0" w:space="0" w:color="auto"/>
          </w:divBdr>
          <w:divsChild>
            <w:div w:id="706024445">
              <w:marLeft w:val="0"/>
              <w:marRight w:val="0"/>
              <w:marTop w:val="0"/>
              <w:marBottom w:val="0"/>
              <w:divBdr>
                <w:top w:val="none" w:sz="0" w:space="0" w:color="auto"/>
                <w:left w:val="none" w:sz="0" w:space="0" w:color="auto"/>
                <w:bottom w:val="none" w:sz="0" w:space="0" w:color="auto"/>
                <w:right w:val="none" w:sz="0" w:space="0" w:color="auto"/>
              </w:divBdr>
            </w:div>
          </w:divsChild>
        </w:div>
        <w:div w:id="344748962">
          <w:marLeft w:val="0"/>
          <w:marRight w:val="0"/>
          <w:marTop w:val="0"/>
          <w:marBottom w:val="0"/>
          <w:divBdr>
            <w:top w:val="none" w:sz="0" w:space="0" w:color="auto"/>
            <w:left w:val="none" w:sz="0" w:space="0" w:color="auto"/>
            <w:bottom w:val="none" w:sz="0" w:space="0" w:color="auto"/>
            <w:right w:val="none" w:sz="0" w:space="0" w:color="auto"/>
          </w:divBdr>
        </w:div>
        <w:div w:id="1128744366">
          <w:marLeft w:val="0"/>
          <w:marRight w:val="0"/>
          <w:marTop w:val="0"/>
          <w:marBottom w:val="0"/>
          <w:divBdr>
            <w:top w:val="none" w:sz="0" w:space="0" w:color="auto"/>
            <w:left w:val="none" w:sz="0" w:space="0" w:color="auto"/>
            <w:bottom w:val="none" w:sz="0" w:space="0" w:color="auto"/>
            <w:right w:val="none" w:sz="0" w:space="0" w:color="auto"/>
          </w:divBdr>
        </w:div>
        <w:div w:id="846361454">
          <w:marLeft w:val="0"/>
          <w:marRight w:val="0"/>
          <w:marTop w:val="0"/>
          <w:marBottom w:val="0"/>
          <w:divBdr>
            <w:top w:val="none" w:sz="0" w:space="0" w:color="auto"/>
            <w:left w:val="none" w:sz="0" w:space="0" w:color="auto"/>
            <w:bottom w:val="none" w:sz="0" w:space="0" w:color="auto"/>
            <w:right w:val="none" w:sz="0" w:space="0" w:color="auto"/>
          </w:divBdr>
        </w:div>
        <w:div w:id="1143084497">
          <w:marLeft w:val="0"/>
          <w:marRight w:val="0"/>
          <w:marTop w:val="0"/>
          <w:marBottom w:val="0"/>
          <w:divBdr>
            <w:top w:val="none" w:sz="0" w:space="0" w:color="auto"/>
            <w:left w:val="none" w:sz="0" w:space="0" w:color="auto"/>
            <w:bottom w:val="none" w:sz="0" w:space="0" w:color="auto"/>
            <w:right w:val="none" w:sz="0" w:space="0" w:color="auto"/>
          </w:divBdr>
          <w:divsChild>
            <w:div w:id="1644967171">
              <w:marLeft w:val="0"/>
              <w:marRight w:val="0"/>
              <w:marTop w:val="0"/>
              <w:marBottom w:val="0"/>
              <w:divBdr>
                <w:top w:val="none" w:sz="0" w:space="0" w:color="auto"/>
                <w:left w:val="none" w:sz="0" w:space="0" w:color="auto"/>
                <w:bottom w:val="none" w:sz="0" w:space="0" w:color="auto"/>
                <w:right w:val="none" w:sz="0" w:space="0" w:color="auto"/>
              </w:divBdr>
            </w:div>
          </w:divsChild>
        </w:div>
        <w:div w:id="2063018007">
          <w:marLeft w:val="0"/>
          <w:marRight w:val="0"/>
          <w:marTop w:val="0"/>
          <w:marBottom w:val="0"/>
          <w:divBdr>
            <w:top w:val="none" w:sz="0" w:space="0" w:color="auto"/>
            <w:left w:val="none" w:sz="0" w:space="0" w:color="auto"/>
            <w:bottom w:val="none" w:sz="0" w:space="0" w:color="auto"/>
            <w:right w:val="none" w:sz="0" w:space="0" w:color="auto"/>
          </w:divBdr>
        </w:div>
        <w:div w:id="2132507074">
          <w:marLeft w:val="0"/>
          <w:marRight w:val="0"/>
          <w:marTop w:val="0"/>
          <w:marBottom w:val="0"/>
          <w:divBdr>
            <w:top w:val="none" w:sz="0" w:space="0" w:color="auto"/>
            <w:left w:val="none" w:sz="0" w:space="0" w:color="auto"/>
            <w:bottom w:val="none" w:sz="0" w:space="0" w:color="auto"/>
            <w:right w:val="none" w:sz="0" w:space="0" w:color="auto"/>
          </w:divBdr>
        </w:div>
        <w:div w:id="1007253353">
          <w:marLeft w:val="0"/>
          <w:marRight w:val="0"/>
          <w:marTop w:val="0"/>
          <w:marBottom w:val="0"/>
          <w:divBdr>
            <w:top w:val="none" w:sz="0" w:space="0" w:color="auto"/>
            <w:left w:val="none" w:sz="0" w:space="0" w:color="auto"/>
            <w:bottom w:val="none" w:sz="0" w:space="0" w:color="auto"/>
            <w:right w:val="none" w:sz="0" w:space="0" w:color="auto"/>
          </w:divBdr>
        </w:div>
        <w:div w:id="1150248677">
          <w:marLeft w:val="0"/>
          <w:marRight w:val="0"/>
          <w:marTop w:val="0"/>
          <w:marBottom w:val="0"/>
          <w:divBdr>
            <w:top w:val="none" w:sz="0" w:space="0" w:color="auto"/>
            <w:left w:val="none" w:sz="0" w:space="0" w:color="auto"/>
            <w:bottom w:val="none" w:sz="0" w:space="0" w:color="auto"/>
            <w:right w:val="none" w:sz="0" w:space="0" w:color="auto"/>
          </w:divBdr>
          <w:divsChild>
            <w:div w:id="553124195">
              <w:marLeft w:val="0"/>
              <w:marRight w:val="0"/>
              <w:marTop w:val="0"/>
              <w:marBottom w:val="0"/>
              <w:divBdr>
                <w:top w:val="none" w:sz="0" w:space="0" w:color="auto"/>
                <w:left w:val="none" w:sz="0" w:space="0" w:color="auto"/>
                <w:bottom w:val="none" w:sz="0" w:space="0" w:color="auto"/>
                <w:right w:val="none" w:sz="0" w:space="0" w:color="auto"/>
              </w:divBdr>
            </w:div>
          </w:divsChild>
        </w:div>
        <w:div w:id="2042894995">
          <w:marLeft w:val="0"/>
          <w:marRight w:val="0"/>
          <w:marTop w:val="0"/>
          <w:marBottom w:val="0"/>
          <w:divBdr>
            <w:top w:val="none" w:sz="0" w:space="0" w:color="auto"/>
            <w:left w:val="none" w:sz="0" w:space="0" w:color="auto"/>
            <w:bottom w:val="none" w:sz="0" w:space="0" w:color="auto"/>
            <w:right w:val="none" w:sz="0" w:space="0" w:color="auto"/>
          </w:divBdr>
        </w:div>
        <w:div w:id="11953291">
          <w:marLeft w:val="0"/>
          <w:marRight w:val="0"/>
          <w:marTop w:val="0"/>
          <w:marBottom w:val="0"/>
          <w:divBdr>
            <w:top w:val="none" w:sz="0" w:space="0" w:color="auto"/>
            <w:left w:val="none" w:sz="0" w:space="0" w:color="auto"/>
            <w:bottom w:val="none" w:sz="0" w:space="0" w:color="auto"/>
            <w:right w:val="none" w:sz="0" w:space="0" w:color="auto"/>
          </w:divBdr>
        </w:div>
        <w:div w:id="1545941993">
          <w:marLeft w:val="0"/>
          <w:marRight w:val="0"/>
          <w:marTop w:val="0"/>
          <w:marBottom w:val="0"/>
          <w:divBdr>
            <w:top w:val="none" w:sz="0" w:space="0" w:color="auto"/>
            <w:left w:val="none" w:sz="0" w:space="0" w:color="auto"/>
            <w:bottom w:val="none" w:sz="0" w:space="0" w:color="auto"/>
            <w:right w:val="none" w:sz="0" w:space="0" w:color="auto"/>
          </w:divBdr>
        </w:div>
        <w:div w:id="582883446">
          <w:marLeft w:val="0"/>
          <w:marRight w:val="0"/>
          <w:marTop w:val="0"/>
          <w:marBottom w:val="0"/>
          <w:divBdr>
            <w:top w:val="none" w:sz="0" w:space="0" w:color="auto"/>
            <w:left w:val="none" w:sz="0" w:space="0" w:color="auto"/>
            <w:bottom w:val="none" w:sz="0" w:space="0" w:color="auto"/>
            <w:right w:val="none" w:sz="0" w:space="0" w:color="auto"/>
          </w:divBdr>
          <w:divsChild>
            <w:div w:id="413549580">
              <w:marLeft w:val="0"/>
              <w:marRight w:val="0"/>
              <w:marTop w:val="0"/>
              <w:marBottom w:val="0"/>
              <w:divBdr>
                <w:top w:val="none" w:sz="0" w:space="0" w:color="auto"/>
                <w:left w:val="none" w:sz="0" w:space="0" w:color="auto"/>
                <w:bottom w:val="none" w:sz="0" w:space="0" w:color="auto"/>
                <w:right w:val="none" w:sz="0" w:space="0" w:color="auto"/>
              </w:divBdr>
            </w:div>
          </w:divsChild>
        </w:div>
        <w:div w:id="1946421002">
          <w:marLeft w:val="0"/>
          <w:marRight w:val="0"/>
          <w:marTop w:val="0"/>
          <w:marBottom w:val="0"/>
          <w:divBdr>
            <w:top w:val="none" w:sz="0" w:space="0" w:color="auto"/>
            <w:left w:val="none" w:sz="0" w:space="0" w:color="auto"/>
            <w:bottom w:val="none" w:sz="0" w:space="0" w:color="auto"/>
            <w:right w:val="none" w:sz="0" w:space="0" w:color="auto"/>
          </w:divBdr>
        </w:div>
        <w:div w:id="446585406">
          <w:marLeft w:val="0"/>
          <w:marRight w:val="0"/>
          <w:marTop w:val="0"/>
          <w:marBottom w:val="0"/>
          <w:divBdr>
            <w:top w:val="none" w:sz="0" w:space="0" w:color="auto"/>
            <w:left w:val="none" w:sz="0" w:space="0" w:color="auto"/>
            <w:bottom w:val="none" w:sz="0" w:space="0" w:color="auto"/>
            <w:right w:val="none" w:sz="0" w:space="0" w:color="auto"/>
          </w:divBdr>
        </w:div>
        <w:div w:id="348678761">
          <w:marLeft w:val="0"/>
          <w:marRight w:val="0"/>
          <w:marTop w:val="0"/>
          <w:marBottom w:val="0"/>
          <w:divBdr>
            <w:top w:val="none" w:sz="0" w:space="0" w:color="auto"/>
            <w:left w:val="none" w:sz="0" w:space="0" w:color="auto"/>
            <w:bottom w:val="none" w:sz="0" w:space="0" w:color="auto"/>
            <w:right w:val="none" w:sz="0" w:space="0" w:color="auto"/>
          </w:divBdr>
        </w:div>
        <w:div w:id="1890915250">
          <w:marLeft w:val="0"/>
          <w:marRight w:val="0"/>
          <w:marTop w:val="0"/>
          <w:marBottom w:val="0"/>
          <w:divBdr>
            <w:top w:val="none" w:sz="0" w:space="0" w:color="auto"/>
            <w:left w:val="none" w:sz="0" w:space="0" w:color="auto"/>
            <w:bottom w:val="none" w:sz="0" w:space="0" w:color="auto"/>
            <w:right w:val="none" w:sz="0" w:space="0" w:color="auto"/>
          </w:divBdr>
          <w:divsChild>
            <w:div w:id="1887646847">
              <w:marLeft w:val="0"/>
              <w:marRight w:val="0"/>
              <w:marTop w:val="0"/>
              <w:marBottom w:val="0"/>
              <w:divBdr>
                <w:top w:val="none" w:sz="0" w:space="0" w:color="auto"/>
                <w:left w:val="none" w:sz="0" w:space="0" w:color="auto"/>
                <w:bottom w:val="none" w:sz="0" w:space="0" w:color="auto"/>
                <w:right w:val="none" w:sz="0" w:space="0" w:color="auto"/>
              </w:divBdr>
            </w:div>
          </w:divsChild>
        </w:div>
        <w:div w:id="704061416">
          <w:marLeft w:val="0"/>
          <w:marRight w:val="0"/>
          <w:marTop w:val="0"/>
          <w:marBottom w:val="0"/>
          <w:divBdr>
            <w:top w:val="none" w:sz="0" w:space="0" w:color="auto"/>
            <w:left w:val="none" w:sz="0" w:space="0" w:color="auto"/>
            <w:bottom w:val="none" w:sz="0" w:space="0" w:color="auto"/>
            <w:right w:val="none" w:sz="0" w:space="0" w:color="auto"/>
          </w:divBdr>
        </w:div>
        <w:div w:id="355742598">
          <w:marLeft w:val="0"/>
          <w:marRight w:val="0"/>
          <w:marTop w:val="0"/>
          <w:marBottom w:val="0"/>
          <w:divBdr>
            <w:top w:val="none" w:sz="0" w:space="0" w:color="auto"/>
            <w:left w:val="none" w:sz="0" w:space="0" w:color="auto"/>
            <w:bottom w:val="none" w:sz="0" w:space="0" w:color="auto"/>
            <w:right w:val="none" w:sz="0" w:space="0" w:color="auto"/>
          </w:divBdr>
        </w:div>
        <w:div w:id="871456612">
          <w:marLeft w:val="0"/>
          <w:marRight w:val="0"/>
          <w:marTop w:val="0"/>
          <w:marBottom w:val="0"/>
          <w:divBdr>
            <w:top w:val="none" w:sz="0" w:space="0" w:color="auto"/>
            <w:left w:val="none" w:sz="0" w:space="0" w:color="auto"/>
            <w:bottom w:val="none" w:sz="0" w:space="0" w:color="auto"/>
            <w:right w:val="none" w:sz="0" w:space="0" w:color="auto"/>
          </w:divBdr>
        </w:div>
        <w:div w:id="455877126">
          <w:marLeft w:val="0"/>
          <w:marRight w:val="0"/>
          <w:marTop w:val="0"/>
          <w:marBottom w:val="0"/>
          <w:divBdr>
            <w:top w:val="none" w:sz="0" w:space="0" w:color="auto"/>
            <w:left w:val="none" w:sz="0" w:space="0" w:color="auto"/>
            <w:bottom w:val="none" w:sz="0" w:space="0" w:color="auto"/>
            <w:right w:val="none" w:sz="0" w:space="0" w:color="auto"/>
          </w:divBdr>
          <w:divsChild>
            <w:div w:id="792139818">
              <w:marLeft w:val="0"/>
              <w:marRight w:val="0"/>
              <w:marTop w:val="0"/>
              <w:marBottom w:val="0"/>
              <w:divBdr>
                <w:top w:val="none" w:sz="0" w:space="0" w:color="auto"/>
                <w:left w:val="none" w:sz="0" w:space="0" w:color="auto"/>
                <w:bottom w:val="none" w:sz="0" w:space="0" w:color="auto"/>
                <w:right w:val="none" w:sz="0" w:space="0" w:color="auto"/>
              </w:divBdr>
            </w:div>
          </w:divsChild>
        </w:div>
        <w:div w:id="1304001058">
          <w:marLeft w:val="0"/>
          <w:marRight w:val="0"/>
          <w:marTop w:val="0"/>
          <w:marBottom w:val="0"/>
          <w:divBdr>
            <w:top w:val="none" w:sz="0" w:space="0" w:color="auto"/>
            <w:left w:val="none" w:sz="0" w:space="0" w:color="auto"/>
            <w:bottom w:val="none" w:sz="0" w:space="0" w:color="auto"/>
            <w:right w:val="none" w:sz="0" w:space="0" w:color="auto"/>
          </w:divBdr>
        </w:div>
        <w:div w:id="306668214">
          <w:marLeft w:val="0"/>
          <w:marRight w:val="0"/>
          <w:marTop w:val="0"/>
          <w:marBottom w:val="0"/>
          <w:divBdr>
            <w:top w:val="none" w:sz="0" w:space="0" w:color="auto"/>
            <w:left w:val="none" w:sz="0" w:space="0" w:color="auto"/>
            <w:bottom w:val="none" w:sz="0" w:space="0" w:color="auto"/>
            <w:right w:val="none" w:sz="0" w:space="0" w:color="auto"/>
          </w:divBdr>
        </w:div>
        <w:div w:id="284968254">
          <w:marLeft w:val="0"/>
          <w:marRight w:val="0"/>
          <w:marTop w:val="0"/>
          <w:marBottom w:val="0"/>
          <w:divBdr>
            <w:top w:val="none" w:sz="0" w:space="0" w:color="auto"/>
            <w:left w:val="none" w:sz="0" w:space="0" w:color="auto"/>
            <w:bottom w:val="none" w:sz="0" w:space="0" w:color="auto"/>
            <w:right w:val="none" w:sz="0" w:space="0" w:color="auto"/>
          </w:divBdr>
        </w:div>
        <w:div w:id="1907063536">
          <w:marLeft w:val="0"/>
          <w:marRight w:val="0"/>
          <w:marTop w:val="0"/>
          <w:marBottom w:val="0"/>
          <w:divBdr>
            <w:top w:val="none" w:sz="0" w:space="0" w:color="auto"/>
            <w:left w:val="none" w:sz="0" w:space="0" w:color="auto"/>
            <w:bottom w:val="none" w:sz="0" w:space="0" w:color="auto"/>
            <w:right w:val="none" w:sz="0" w:space="0" w:color="auto"/>
          </w:divBdr>
          <w:divsChild>
            <w:div w:id="2011980313">
              <w:marLeft w:val="0"/>
              <w:marRight w:val="0"/>
              <w:marTop w:val="0"/>
              <w:marBottom w:val="0"/>
              <w:divBdr>
                <w:top w:val="none" w:sz="0" w:space="0" w:color="auto"/>
                <w:left w:val="none" w:sz="0" w:space="0" w:color="auto"/>
                <w:bottom w:val="none" w:sz="0" w:space="0" w:color="auto"/>
                <w:right w:val="none" w:sz="0" w:space="0" w:color="auto"/>
              </w:divBdr>
            </w:div>
          </w:divsChild>
        </w:div>
        <w:div w:id="133983551">
          <w:marLeft w:val="0"/>
          <w:marRight w:val="0"/>
          <w:marTop w:val="0"/>
          <w:marBottom w:val="0"/>
          <w:divBdr>
            <w:top w:val="none" w:sz="0" w:space="0" w:color="auto"/>
            <w:left w:val="none" w:sz="0" w:space="0" w:color="auto"/>
            <w:bottom w:val="none" w:sz="0" w:space="0" w:color="auto"/>
            <w:right w:val="none" w:sz="0" w:space="0" w:color="auto"/>
          </w:divBdr>
        </w:div>
        <w:div w:id="533418995">
          <w:marLeft w:val="0"/>
          <w:marRight w:val="0"/>
          <w:marTop w:val="0"/>
          <w:marBottom w:val="0"/>
          <w:divBdr>
            <w:top w:val="none" w:sz="0" w:space="0" w:color="auto"/>
            <w:left w:val="none" w:sz="0" w:space="0" w:color="auto"/>
            <w:bottom w:val="none" w:sz="0" w:space="0" w:color="auto"/>
            <w:right w:val="none" w:sz="0" w:space="0" w:color="auto"/>
          </w:divBdr>
        </w:div>
        <w:div w:id="1012340785">
          <w:marLeft w:val="0"/>
          <w:marRight w:val="0"/>
          <w:marTop w:val="0"/>
          <w:marBottom w:val="0"/>
          <w:divBdr>
            <w:top w:val="none" w:sz="0" w:space="0" w:color="auto"/>
            <w:left w:val="none" w:sz="0" w:space="0" w:color="auto"/>
            <w:bottom w:val="none" w:sz="0" w:space="0" w:color="auto"/>
            <w:right w:val="none" w:sz="0" w:space="0" w:color="auto"/>
          </w:divBdr>
        </w:div>
        <w:div w:id="1610114343">
          <w:marLeft w:val="0"/>
          <w:marRight w:val="0"/>
          <w:marTop w:val="0"/>
          <w:marBottom w:val="0"/>
          <w:divBdr>
            <w:top w:val="none" w:sz="0" w:space="0" w:color="auto"/>
            <w:left w:val="none" w:sz="0" w:space="0" w:color="auto"/>
            <w:bottom w:val="none" w:sz="0" w:space="0" w:color="auto"/>
            <w:right w:val="none" w:sz="0" w:space="0" w:color="auto"/>
          </w:divBdr>
          <w:divsChild>
            <w:div w:id="464347232">
              <w:marLeft w:val="0"/>
              <w:marRight w:val="0"/>
              <w:marTop w:val="0"/>
              <w:marBottom w:val="0"/>
              <w:divBdr>
                <w:top w:val="none" w:sz="0" w:space="0" w:color="auto"/>
                <w:left w:val="none" w:sz="0" w:space="0" w:color="auto"/>
                <w:bottom w:val="none" w:sz="0" w:space="0" w:color="auto"/>
                <w:right w:val="none" w:sz="0" w:space="0" w:color="auto"/>
              </w:divBdr>
            </w:div>
          </w:divsChild>
        </w:div>
        <w:div w:id="1082028183">
          <w:marLeft w:val="0"/>
          <w:marRight w:val="0"/>
          <w:marTop w:val="0"/>
          <w:marBottom w:val="0"/>
          <w:divBdr>
            <w:top w:val="none" w:sz="0" w:space="0" w:color="auto"/>
            <w:left w:val="none" w:sz="0" w:space="0" w:color="auto"/>
            <w:bottom w:val="none" w:sz="0" w:space="0" w:color="auto"/>
            <w:right w:val="none" w:sz="0" w:space="0" w:color="auto"/>
          </w:divBdr>
        </w:div>
        <w:div w:id="2070834511">
          <w:marLeft w:val="0"/>
          <w:marRight w:val="0"/>
          <w:marTop w:val="0"/>
          <w:marBottom w:val="0"/>
          <w:divBdr>
            <w:top w:val="none" w:sz="0" w:space="0" w:color="auto"/>
            <w:left w:val="none" w:sz="0" w:space="0" w:color="auto"/>
            <w:bottom w:val="none" w:sz="0" w:space="0" w:color="auto"/>
            <w:right w:val="none" w:sz="0" w:space="0" w:color="auto"/>
          </w:divBdr>
        </w:div>
        <w:div w:id="102842601">
          <w:marLeft w:val="0"/>
          <w:marRight w:val="0"/>
          <w:marTop w:val="0"/>
          <w:marBottom w:val="0"/>
          <w:divBdr>
            <w:top w:val="none" w:sz="0" w:space="0" w:color="auto"/>
            <w:left w:val="none" w:sz="0" w:space="0" w:color="auto"/>
            <w:bottom w:val="none" w:sz="0" w:space="0" w:color="auto"/>
            <w:right w:val="none" w:sz="0" w:space="0" w:color="auto"/>
          </w:divBdr>
        </w:div>
        <w:div w:id="132602778">
          <w:marLeft w:val="0"/>
          <w:marRight w:val="0"/>
          <w:marTop w:val="0"/>
          <w:marBottom w:val="0"/>
          <w:divBdr>
            <w:top w:val="none" w:sz="0" w:space="0" w:color="auto"/>
            <w:left w:val="none" w:sz="0" w:space="0" w:color="auto"/>
            <w:bottom w:val="none" w:sz="0" w:space="0" w:color="auto"/>
            <w:right w:val="none" w:sz="0" w:space="0" w:color="auto"/>
          </w:divBdr>
        </w:div>
        <w:div w:id="129565890">
          <w:marLeft w:val="0"/>
          <w:marRight w:val="0"/>
          <w:marTop w:val="0"/>
          <w:marBottom w:val="0"/>
          <w:divBdr>
            <w:top w:val="none" w:sz="0" w:space="0" w:color="auto"/>
            <w:left w:val="none" w:sz="0" w:space="0" w:color="auto"/>
            <w:bottom w:val="none" w:sz="0" w:space="0" w:color="auto"/>
            <w:right w:val="none" w:sz="0" w:space="0" w:color="auto"/>
          </w:divBdr>
        </w:div>
        <w:div w:id="900674087">
          <w:marLeft w:val="0"/>
          <w:marRight w:val="0"/>
          <w:marTop w:val="0"/>
          <w:marBottom w:val="0"/>
          <w:divBdr>
            <w:top w:val="none" w:sz="0" w:space="0" w:color="auto"/>
            <w:left w:val="none" w:sz="0" w:space="0" w:color="auto"/>
            <w:bottom w:val="none" w:sz="0" w:space="0" w:color="auto"/>
            <w:right w:val="none" w:sz="0" w:space="0" w:color="auto"/>
          </w:divBdr>
        </w:div>
        <w:div w:id="2137025244">
          <w:marLeft w:val="0"/>
          <w:marRight w:val="0"/>
          <w:marTop w:val="0"/>
          <w:marBottom w:val="0"/>
          <w:divBdr>
            <w:top w:val="none" w:sz="0" w:space="0" w:color="auto"/>
            <w:left w:val="none" w:sz="0" w:space="0" w:color="auto"/>
            <w:bottom w:val="none" w:sz="0" w:space="0" w:color="auto"/>
            <w:right w:val="none" w:sz="0" w:space="0" w:color="auto"/>
          </w:divBdr>
        </w:div>
        <w:div w:id="378826333">
          <w:marLeft w:val="0"/>
          <w:marRight w:val="0"/>
          <w:marTop w:val="0"/>
          <w:marBottom w:val="0"/>
          <w:divBdr>
            <w:top w:val="none" w:sz="0" w:space="0" w:color="auto"/>
            <w:left w:val="none" w:sz="0" w:space="0" w:color="auto"/>
            <w:bottom w:val="none" w:sz="0" w:space="0" w:color="auto"/>
            <w:right w:val="none" w:sz="0" w:space="0" w:color="auto"/>
          </w:divBdr>
        </w:div>
        <w:div w:id="467283870">
          <w:marLeft w:val="0"/>
          <w:marRight w:val="0"/>
          <w:marTop w:val="0"/>
          <w:marBottom w:val="0"/>
          <w:divBdr>
            <w:top w:val="none" w:sz="0" w:space="0" w:color="auto"/>
            <w:left w:val="none" w:sz="0" w:space="0" w:color="auto"/>
            <w:bottom w:val="none" w:sz="0" w:space="0" w:color="auto"/>
            <w:right w:val="none" w:sz="0" w:space="0" w:color="auto"/>
          </w:divBdr>
        </w:div>
        <w:div w:id="1264457143">
          <w:marLeft w:val="0"/>
          <w:marRight w:val="0"/>
          <w:marTop w:val="0"/>
          <w:marBottom w:val="0"/>
          <w:divBdr>
            <w:top w:val="none" w:sz="0" w:space="0" w:color="auto"/>
            <w:left w:val="none" w:sz="0" w:space="0" w:color="auto"/>
            <w:bottom w:val="none" w:sz="0" w:space="0" w:color="auto"/>
            <w:right w:val="none" w:sz="0" w:space="0" w:color="auto"/>
          </w:divBdr>
        </w:div>
        <w:div w:id="43874762">
          <w:marLeft w:val="0"/>
          <w:marRight w:val="0"/>
          <w:marTop w:val="0"/>
          <w:marBottom w:val="0"/>
          <w:divBdr>
            <w:top w:val="none" w:sz="0" w:space="0" w:color="auto"/>
            <w:left w:val="none" w:sz="0" w:space="0" w:color="auto"/>
            <w:bottom w:val="none" w:sz="0" w:space="0" w:color="auto"/>
            <w:right w:val="none" w:sz="0" w:space="0" w:color="auto"/>
          </w:divBdr>
        </w:div>
        <w:div w:id="1220170757">
          <w:marLeft w:val="0"/>
          <w:marRight w:val="0"/>
          <w:marTop w:val="0"/>
          <w:marBottom w:val="0"/>
          <w:divBdr>
            <w:top w:val="none" w:sz="0" w:space="0" w:color="auto"/>
            <w:left w:val="none" w:sz="0" w:space="0" w:color="auto"/>
            <w:bottom w:val="none" w:sz="0" w:space="0" w:color="auto"/>
            <w:right w:val="none" w:sz="0" w:space="0" w:color="auto"/>
          </w:divBdr>
        </w:div>
        <w:div w:id="1362440258">
          <w:marLeft w:val="0"/>
          <w:marRight w:val="0"/>
          <w:marTop w:val="0"/>
          <w:marBottom w:val="0"/>
          <w:divBdr>
            <w:top w:val="none" w:sz="0" w:space="0" w:color="auto"/>
            <w:left w:val="none" w:sz="0" w:space="0" w:color="auto"/>
            <w:bottom w:val="none" w:sz="0" w:space="0" w:color="auto"/>
            <w:right w:val="none" w:sz="0" w:space="0" w:color="auto"/>
          </w:divBdr>
        </w:div>
        <w:div w:id="2066372715">
          <w:marLeft w:val="0"/>
          <w:marRight w:val="0"/>
          <w:marTop w:val="0"/>
          <w:marBottom w:val="0"/>
          <w:divBdr>
            <w:top w:val="none" w:sz="0" w:space="0" w:color="auto"/>
            <w:left w:val="none" w:sz="0" w:space="0" w:color="auto"/>
            <w:bottom w:val="none" w:sz="0" w:space="0" w:color="auto"/>
            <w:right w:val="none" w:sz="0" w:space="0" w:color="auto"/>
          </w:divBdr>
        </w:div>
        <w:div w:id="1106195141">
          <w:marLeft w:val="0"/>
          <w:marRight w:val="0"/>
          <w:marTop w:val="0"/>
          <w:marBottom w:val="0"/>
          <w:divBdr>
            <w:top w:val="none" w:sz="0" w:space="0" w:color="auto"/>
            <w:left w:val="none" w:sz="0" w:space="0" w:color="auto"/>
            <w:bottom w:val="none" w:sz="0" w:space="0" w:color="auto"/>
            <w:right w:val="none" w:sz="0" w:space="0" w:color="auto"/>
          </w:divBdr>
        </w:div>
        <w:div w:id="1190530707">
          <w:marLeft w:val="0"/>
          <w:marRight w:val="0"/>
          <w:marTop w:val="0"/>
          <w:marBottom w:val="0"/>
          <w:divBdr>
            <w:top w:val="none" w:sz="0" w:space="0" w:color="auto"/>
            <w:left w:val="none" w:sz="0" w:space="0" w:color="auto"/>
            <w:bottom w:val="none" w:sz="0" w:space="0" w:color="auto"/>
            <w:right w:val="none" w:sz="0" w:space="0" w:color="auto"/>
          </w:divBdr>
        </w:div>
        <w:div w:id="1336230891">
          <w:marLeft w:val="0"/>
          <w:marRight w:val="0"/>
          <w:marTop w:val="0"/>
          <w:marBottom w:val="0"/>
          <w:divBdr>
            <w:top w:val="none" w:sz="0" w:space="0" w:color="auto"/>
            <w:left w:val="none" w:sz="0" w:space="0" w:color="auto"/>
            <w:bottom w:val="none" w:sz="0" w:space="0" w:color="auto"/>
            <w:right w:val="none" w:sz="0" w:space="0" w:color="auto"/>
          </w:divBdr>
        </w:div>
        <w:div w:id="537356219">
          <w:marLeft w:val="0"/>
          <w:marRight w:val="0"/>
          <w:marTop w:val="0"/>
          <w:marBottom w:val="0"/>
          <w:divBdr>
            <w:top w:val="none" w:sz="0" w:space="0" w:color="auto"/>
            <w:left w:val="none" w:sz="0" w:space="0" w:color="auto"/>
            <w:bottom w:val="none" w:sz="0" w:space="0" w:color="auto"/>
            <w:right w:val="none" w:sz="0" w:space="0" w:color="auto"/>
          </w:divBdr>
        </w:div>
        <w:div w:id="253100968">
          <w:marLeft w:val="0"/>
          <w:marRight w:val="0"/>
          <w:marTop w:val="0"/>
          <w:marBottom w:val="0"/>
          <w:divBdr>
            <w:top w:val="none" w:sz="0" w:space="0" w:color="auto"/>
            <w:left w:val="none" w:sz="0" w:space="0" w:color="auto"/>
            <w:bottom w:val="none" w:sz="0" w:space="0" w:color="auto"/>
            <w:right w:val="none" w:sz="0" w:space="0" w:color="auto"/>
          </w:divBdr>
        </w:div>
        <w:div w:id="1329479560">
          <w:marLeft w:val="0"/>
          <w:marRight w:val="0"/>
          <w:marTop w:val="0"/>
          <w:marBottom w:val="0"/>
          <w:divBdr>
            <w:top w:val="none" w:sz="0" w:space="0" w:color="auto"/>
            <w:left w:val="none" w:sz="0" w:space="0" w:color="auto"/>
            <w:bottom w:val="none" w:sz="0" w:space="0" w:color="auto"/>
            <w:right w:val="none" w:sz="0" w:space="0" w:color="auto"/>
          </w:divBdr>
          <w:divsChild>
            <w:div w:id="1466699195">
              <w:marLeft w:val="0"/>
              <w:marRight w:val="0"/>
              <w:marTop w:val="0"/>
              <w:marBottom w:val="0"/>
              <w:divBdr>
                <w:top w:val="none" w:sz="0" w:space="0" w:color="auto"/>
                <w:left w:val="none" w:sz="0" w:space="0" w:color="auto"/>
                <w:bottom w:val="none" w:sz="0" w:space="0" w:color="auto"/>
                <w:right w:val="none" w:sz="0" w:space="0" w:color="auto"/>
              </w:divBdr>
            </w:div>
          </w:divsChild>
        </w:div>
        <w:div w:id="1824928861">
          <w:marLeft w:val="0"/>
          <w:marRight w:val="0"/>
          <w:marTop w:val="0"/>
          <w:marBottom w:val="0"/>
          <w:divBdr>
            <w:top w:val="none" w:sz="0" w:space="0" w:color="auto"/>
            <w:left w:val="none" w:sz="0" w:space="0" w:color="auto"/>
            <w:bottom w:val="none" w:sz="0" w:space="0" w:color="auto"/>
            <w:right w:val="none" w:sz="0" w:space="0" w:color="auto"/>
          </w:divBdr>
        </w:div>
        <w:div w:id="2003003456">
          <w:marLeft w:val="0"/>
          <w:marRight w:val="0"/>
          <w:marTop w:val="0"/>
          <w:marBottom w:val="0"/>
          <w:divBdr>
            <w:top w:val="none" w:sz="0" w:space="0" w:color="auto"/>
            <w:left w:val="none" w:sz="0" w:space="0" w:color="auto"/>
            <w:bottom w:val="none" w:sz="0" w:space="0" w:color="auto"/>
            <w:right w:val="none" w:sz="0" w:space="0" w:color="auto"/>
          </w:divBdr>
        </w:div>
        <w:div w:id="32506938">
          <w:marLeft w:val="0"/>
          <w:marRight w:val="0"/>
          <w:marTop w:val="0"/>
          <w:marBottom w:val="0"/>
          <w:divBdr>
            <w:top w:val="none" w:sz="0" w:space="0" w:color="auto"/>
            <w:left w:val="none" w:sz="0" w:space="0" w:color="auto"/>
            <w:bottom w:val="none" w:sz="0" w:space="0" w:color="auto"/>
            <w:right w:val="none" w:sz="0" w:space="0" w:color="auto"/>
          </w:divBdr>
        </w:div>
        <w:div w:id="2111199301">
          <w:marLeft w:val="0"/>
          <w:marRight w:val="0"/>
          <w:marTop w:val="0"/>
          <w:marBottom w:val="0"/>
          <w:divBdr>
            <w:top w:val="none" w:sz="0" w:space="0" w:color="auto"/>
            <w:left w:val="none" w:sz="0" w:space="0" w:color="auto"/>
            <w:bottom w:val="none" w:sz="0" w:space="0" w:color="auto"/>
            <w:right w:val="none" w:sz="0" w:space="0" w:color="auto"/>
          </w:divBdr>
          <w:divsChild>
            <w:div w:id="656032295">
              <w:marLeft w:val="0"/>
              <w:marRight w:val="0"/>
              <w:marTop w:val="0"/>
              <w:marBottom w:val="0"/>
              <w:divBdr>
                <w:top w:val="none" w:sz="0" w:space="0" w:color="auto"/>
                <w:left w:val="none" w:sz="0" w:space="0" w:color="auto"/>
                <w:bottom w:val="none" w:sz="0" w:space="0" w:color="auto"/>
                <w:right w:val="none" w:sz="0" w:space="0" w:color="auto"/>
              </w:divBdr>
            </w:div>
          </w:divsChild>
        </w:div>
        <w:div w:id="1651981780">
          <w:marLeft w:val="0"/>
          <w:marRight w:val="0"/>
          <w:marTop w:val="0"/>
          <w:marBottom w:val="0"/>
          <w:divBdr>
            <w:top w:val="none" w:sz="0" w:space="0" w:color="auto"/>
            <w:left w:val="none" w:sz="0" w:space="0" w:color="auto"/>
            <w:bottom w:val="none" w:sz="0" w:space="0" w:color="auto"/>
            <w:right w:val="none" w:sz="0" w:space="0" w:color="auto"/>
          </w:divBdr>
        </w:div>
        <w:div w:id="164054128">
          <w:marLeft w:val="0"/>
          <w:marRight w:val="0"/>
          <w:marTop w:val="0"/>
          <w:marBottom w:val="0"/>
          <w:divBdr>
            <w:top w:val="none" w:sz="0" w:space="0" w:color="auto"/>
            <w:left w:val="none" w:sz="0" w:space="0" w:color="auto"/>
            <w:bottom w:val="none" w:sz="0" w:space="0" w:color="auto"/>
            <w:right w:val="none" w:sz="0" w:space="0" w:color="auto"/>
          </w:divBdr>
        </w:div>
        <w:div w:id="256643059">
          <w:marLeft w:val="0"/>
          <w:marRight w:val="0"/>
          <w:marTop w:val="0"/>
          <w:marBottom w:val="0"/>
          <w:divBdr>
            <w:top w:val="none" w:sz="0" w:space="0" w:color="auto"/>
            <w:left w:val="none" w:sz="0" w:space="0" w:color="auto"/>
            <w:bottom w:val="none" w:sz="0" w:space="0" w:color="auto"/>
            <w:right w:val="none" w:sz="0" w:space="0" w:color="auto"/>
          </w:divBdr>
        </w:div>
        <w:div w:id="522741967">
          <w:marLeft w:val="0"/>
          <w:marRight w:val="0"/>
          <w:marTop w:val="0"/>
          <w:marBottom w:val="0"/>
          <w:divBdr>
            <w:top w:val="none" w:sz="0" w:space="0" w:color="auto"/>
            <w:left w:val="none" w:sz="0" w:space="0" w:color="auto"/>
            <w:bottom w:val="none" w:sz="0" w:space="0" w:color="auto"/>
            <w:right w:val="none" w:sz="0" w:space="0" w:color="auto"/>
          </w:divBdr>
        </w:div>
        <w:div w:id="2033221447">
          <w:marLeft w:val="0"/>
          <w:marRight w:val="0"/>
          <w:marTop w:val="0"/>
          <w:marBottom w:val="0"/>
          <w:divBdr>
            <w:top w:val="none" w:sz="0" w:space="0" w:color="auto"/>
            <w:left w:val="none" w:sz="0" w:space="0" w:color="auto"/>
            <w:bottom w:val="none" w:sz="0" w:space="0" w:color="auto"/>
            <w:right w:val="none" w:sz="0" w:space="0" w:color="auto"/>
          </w:divBdr>
        </w:div>
        <w:div w:id="1412502578">
          <w:marLeft w:val="0"/>
          <w:marRight w:val="0"/>
          <w:marTop w:val="0"/>
          <w:marBottom w:val="0"/>
          <w:divBdr>
            <w:top w:val="none" w:sz="0" w:space="0" w:color="auto"/>
            <w:left w:val="none" w:sz="0" w:space="0" w:color="auto"/>
            <w:bottom w:val="none" w:sz="0" w:space="0" w:color="auto"/>
            <w:right w:val="none" w:sz="0" w:space="0" w:color="auto"/>
          </w:divBdr>
        </w:div>
        <w:div w:id="1196890243">
          <w:marLeft w:val="0"/>
          <w:marRight w:val="0"/>
          <w:marTop w:val="0"/>
          <w:marBottom w:val="0"/>
          <w:divBdr>
            <w:top w:val="none" w:sz="0" w:space="0" w:color="auto"/>
            <w:left w:val="none" w:sz="0" w:space="0" w:color="auto"/>
            <w:bottom w:val="none" w:sz="0" w:space="0" w:color="auto"/>
            <w:right w:val="none" w:sz="0" w:space="0" w:color="auto"/>
          </w:divBdr>
        </w:div>
        <w:div w:id="1905993153">
          <w:marLeft w:val="0"/>
          <w:marRight w:val="0"/>
          <w:marTop w:val="0"/>
          <w:marBottom w:val="0"/>
          <w:divBdr>
            <w:top w:val="none" w:sz="0" w:space="0" w:color="auto"/>
            <w:left w:val="none" w:sz="0" w:space="0" w:color="auto"/>
            <w:bottom w:val="none" w:sz="0" w:space="0" w:color="auto"/>
            <w:right w:val="none" w:sz="0" w:space="0" w:color="auto"/>
          </w:divBdr>
        </w:div>
        <w:div w:id="1973056929">
          <w:marLeft w:val="0"/>
          <w:marRight w:val="0"/>
          <w:marTop w:val="0"/>
          <w:marBottom w:val="0"/>
          <w:divBdr>
            <w:top w:val="none" w:sz="0" w:space="0" w:color="auto"/>
            <w:left w:val="none" w:sz="0" w:space="0" w:color="auto"/>
            <w:bottom w:val="none" w:sz="0" w:space="0" w:color="auto"/>
            <w:right w:val="none" w:sz="0" w:space="0" w:color="auto"/>
          </w:divBdr>
        </w:div>
        <w:div w:id="966858880">
          <w:marLeft w:val="0"/>
          <w:marRight w:val="0"/>
          <w:marTop w:val="0"/>
          <w:marBottom w:val="0"/>
          <w:divBdr>
            <w:top w:val="none" w:sz="0" w:space="0" w:color="auto"/>
            <w:left w:val="none" w:sz="0" w:space="0" w:color="auto"/>
            <w:bottom w:val="none" w:sz="0" w:space="0" w:color="auto"/>
            <w:right w:val="none" w:sz="0" w:space="0" w:color="auto"/>
          </w:divBdr>
        </w:div>
        <w:div w:id="1090659889">
          <w:marLeft w:val="0"/>
          <w:marRight w:val="0"/>
          <w:marTop w:val="0"/>
          <w:marBottom w:val="0"/>
          <w:divBdr>
            <w:top w:val="none" w:sz="0" w:space="0" w:color="auto"/>
            <w:left w:val="none" w:sz="0" w:space="0" w:color="auto"/>
            <w:bottom w:val="none" w:sz="0" w:space="0" w:color="auto"/>
            <w:right w:val="none" w:sz="0" w:space="0" w:color="auto"/>
          </w:divBdr>
        </w:div>
        <w:div w:id="712389989">
          <w:marLeft w:val="0"/>
          <w:marRight w:val="0"/>
          <w:marTop w:val="0"/>
          <w:marBottom w:val="0"/>
          <w:divBdr>
            <w:top w:val="none" w:sz="0" w:space="0" w:color="auto"/>
            <w:left w:val="none" w:sz="0" w:space="0" w:color="auto"/>
            <w:bottom w:val="none" w:sz="0" w:space="0" w:color="auto"/>
            <w:right w:val="none" w:sz="0" w:space="0" w:color="auto"/>
          </w:divBdr>
        </w:div>
        <w:div w:id="723216984">
          <w:marLeft w:val="0"/>
          <w:marRight w:val="0"/>
          <w:marTop w:val="0"/>
          <w:marBottom w:val="0"/>
          <w:divBdr>
            <w:top w:val="none" w:sz="0" w:space="0" w:color="auto"/>
            <w:left w:val="none" w:sz="0" w:space="0" w:color="auto"/>
            <w:bottom w:val="none" w:sz="0" w:space="0" w:color="auto"/>
            <w:right w:val="none" w:sz="0" w:space="0" w:color="auto"/>
          </w:divBdr>
          <w:divsChild>
            <w:div w:id="2063212264">
              <w:marLeft w:val="0"/>
              <w:marRight w:val="0"/>
              <w:marTop w:val="0"/>
              <w:marBottom w:val="0"/>
              <w:divBdr>
                <w:top w:val="none" w:sz="0" w:space="0" w:color="auto"/>
                <w:left w:val="none" w:sz="0" w:space="0" w:color="auto"/>
                <w:bottom w:val="none" w:sz="0" w:space="0" w:color="auto"/>
                <w:right w:val="none" w:sz="0" w:space="0" w:color="auto"/>
              </w:divBdr>
            </w:div>
          </w:divsChild>
        </w:div>
        <w:div w:id="1487741717">
          <w:marLeft w:val="0"/>
          <w:marRight w:val="0"/>
          <w:marTop w:val="0"/>
          <w:marBottom w:val="0"/>
          <w:divBdr>
            <w:top w:val="none" w:sz="0" w:space="0" w:color="auto"/>
            <w:left w:val="none" w:sz="0" w:space="0" w:color="auto"/>
            <w:bottom w:val="none" w:sz="0" w:space="0" w:color="auto"/>
            <w:right w:val="none" w:sz="0" w:space="0" w:color="auto"/>
          </w:divBdr>
        </w:div>
        <w:div w:id="1628119839">
          <w:marLeft w:val="0"/>
          <w:marRight w:val="0"/>
          <w:marTop w:val="0"/>
          <w:marBottom w:val="0"/>
          <w:divBdr>
            <w:top w:val="none" w:sz="0" w:space="0" w:color="auto"/>
            <w:left w:val="none" w:sz="0" w:space="0" w:color="auto"/>
            <w:bottom w:val="none" w:sz="0" w:space="0" w:color="auto"/>
            <w:right w:val="none" w:sz="0" w:space="0" w:color="auto"/>
          </w:divBdr>
        </w:div>
        <w:div w:id="1736390046">
          <w:marLeft w:val="0"/>
          <w:marRight w:val="0"/>
          <w:marTop w:val="0"/>
          <w:marBottom w:val="0"/>
          <w:divBdr>
            <w:top w:val="none" w:sz="0" w:space="0" w:color="auto"/>
            <w:left w:val="none" w:sz="0" w:space="0" w:color="auto"/>
            <w:bottom w:val="none" w:sz="0" w:space="0" w:color="auto"/>
            <w:right w:val="none" w:sz="0" w:space="0" w:color="auto"/>
          </w:divBdr>
        </w:div>
        <w:div w:id="2076783149">
          <w:marLeft w:val="0"/>
          <w:marRight w:val="0"/>
          <w:marTop w:val="0"/>
          <w:marBottom w:val="0"/>
          <w:divBdr>
            <w:top w:val="none" w:sz="0" w:space="0" w:color="auto"/>
            <w:left w:val="none" w:sz="0" w:space="0" w:color="auto"/>
            <w:bottom w:val="none" w:sz="0" w:space="0" w:color="auto"/>
            <w:right w:val="none" w:sz="0" w:space="0" w:color="auto"/>
          </w:divBdr>
        </w:div>
        <w:div w:id="2111390176">
          <w:marLeft w:val="0"/>
          <w:marRight w:val="0"/>
          <w:marTop w:val="0"/>
          <w:marBottom w:val="0"/>
          <w:divBdr>
            <w:top w:val="none" w:sz="0" w:space="0" w:color="auto"/>
            <w:left w:val="none" w:sz="0" w:space="0" w:color="auto"/>
            <w:bottom w:val="none" w:sz="0" w:space="0" w:color="auto"/>
            <w:right w:val="none" w:sz="0" w:space="0" w:color="auto"/>
          </w:divBdr>
        </w:div>
        <w:div w:id="102313252">
          <w:marLeft w:val="0"/>
          <w:marRight w:val="0"/>
          <w:marTop w:val="0"/>
          <w:marBottom w:val="0"/>
          <w:divBdr>
            <w:top w:val="none" w:sz="0" w:space="0" w:color="auto"/>
            <w:left w:val="none" w:sz="0" w:space="0" w:color="auto"/>
            <w:bottom w:val="none" w:sz="0" w:space="0" w:color="auto"/>
            <w:right w:val="none" w:sz="0" w:space="0" w:color="auto"/>
          </w:divBdr>
          <w:divsChild>
            <w:div w:id="1352877077">
              <w:marLeft w:val="0"/>
              <w:marRight w:val="0"/>
              <w:marTop w:val="0"/>
              <w:marBottom w:val="0"/>
              <w:divBdr>
                <w:top w:val="none" w:sz="0" w:space="0" w:color="auto"/>
                <w:left w:val="none" w:sz="0" w:space="0" w:color="auto"/>
                <w:bottom w:val="none" w:sz="0" w:space="0" w:color="auto"/>
                <w:right w:val="none" w:sz="0" w:space="0" w:color="auto"/>
              </w:divBdr>
            </w:div>
          </w:divsChild>
        </w:div>
        <w:div w:id="1163737709">
          <w:marLeft w:val="0"/>
          <w:marRight w:val="0"/>
          <w:marTop w:val="0"/>
          <w:marBottom w:val="0"/>
          <w:divBdr>
            <w:top w:val="none" w:sz="0" w:space="0" w:color="auto"/>
            <w:left w:val="none" w:sz="0" w:space="0" w:color="auto"/>
            <w:bottom w:val="none" w:sz="0" w:space="0" w:color="auto"/>
            <w:right w:val="none" w:sz="0" w:space="0" w:color="auto"/>
          </w:divBdr>
        </w:div>
        <w:div w:id="220025563">
          <w:marLeft w:val="0"/>
          <w:marRight w:val="0"/>
          <w:marTop w:val="0"/>
          <w:marBottom w:val="0"/>
          <w:divBdr>
            <w:top w:val="none" w:sz="0" w:space="0" w:color="auto"/>
            <w:left w:val="none" w:sz="0" w:space="0" w:color="auto"/>
            <w:bottom w:val="none" w:sz="0" w:space="0" w:color="auto"/>
            <w:right w:val="none" w:sz="0" w:space="0" w:color="auto"/>
          </w:divBdr>
        </w:div>
        <w:div w:id="1044670339">
          <w:marLeft w:val="0"/>
          <w:marRight w:val="0"/>
          <w:marTop w:val="0"/>
          <w:marBottom w:val="0"/>
          <w:divBdr>
            <w:top w:val="none" w:sz="0" w:space="0" w:color="auto"/>
            <w:left w:val="none" w:sz="0" w:space="0" w:color="auto"/>
            <w:bottom w:val="none" w:sz="0" w:space="0" w:color="auto"/>
            <w:right w:val="none" w:sz="0" w:space="0" w:color="auto"/>
          </w:divBdr>
        </w:div>
        <w:div w:id="406996034">
          <w:marLeft w:val="0"/>
          <w:marRight w:val="0"/>
          <w:marTop w:val="0"/>
          <w:marBottom w:val="0"/>
          <w:divBdr>
            <w:top w:val="none" w:sz="0" w:space="0" w:color="auto"/>
            <w:left w:val="none" w:sz="0" w:space="0" w:color="auto"/>
            <w:bottom w:val="none" w:sz="0" w:space="0" w:color="auto"/>
            <w:right w:val="none" w:sz="0" w:space="0" w:color="auto"/>
          </w:divBdr>
          <w:divsChild>
            <w:div w:id="1104617648">
              <w:marLeft w:val="0"/>
              <w:marRight w:val="0"/>
              <w:marTop w:val="0"/>
              <w:marBottom w:val="0"/>
              <w:divBdr>
                <w:top w:val="none" w:sz="0" w:space="0" w:color="auto"/>
                <w:left w:val="none" w:sz="0" w:space="0" w:color="auto"/>
                <w:bottom w:val="none" w:sz="0" w:space="0" w:color="auto"/>
                <w:right w:val="none" w:sz="0" w:space="0" w:color="auto"/>
              </w:divBdr>
            </w:div>
          </w:divsChild>
        </w:div>
        <w:div w:id="848564726">
          <w:marLeft w:val="0"/>
          <w:marRight w:val="0"/>
          <w:marTop w:val="0"/>
          <w:marBottom w:val="0"/>
          <w:divBdr>
            <w:top w:val="none" w:sz="0" w:space="0" w:color="auto"/>
            <w:left w:val="none" w:sz="0" w:space="0" w:color="auto"/>
            <w:bottom w:val="none" w:sz="0" w:space="0" w:color="auto"/>
            <w:right w:val="none" w:sz="0" w:space="0" w:color="auto"/>
          </w:divBdr>
        </w:div>
        <w:div w:id="596258474">
          <w:marLeft w:val="0"/>
          <w:marRight w:val="0"/>
          <w:marTop w:val="0"/>
          <w:marBottom w:val="0"/>
          <w:divBdr>
            <w:top w:val="none" w:sz="0" w:space="0" w:color="auto"/>
            <w:left w:val="none" w:sz="0" w:space="0" w:color="auto"/>
            <w:bottom w:val="none" w:sz="0" w:space="0" w:color="auto"/>
            <w:right w:val="none" w:sz="0" w:space="0" w:color="auto"/>
          </w:divBdr>
        </w:div>
        <w:div w:id="1078329966">
          <w:marLeft w:val="0"/>
          <w:marRight w:val="0"/>
          <w:marTop w:val="0"/>
          <w:marBottom w:val="0"/>
          <w:divBdr>
            <w:top w:val="none" w:sz="0" w:space="0" w:color="auto"/>
            <w:left w:val="none" w:sz="0" w:space="0" w:color="auto"/>
            <w:bottom w:val="none" w:sz="0" w:space="0" w:color="auto"/>
            <w:right w:val="none" w:sz="0" w:space="0" w:color="auto"/>
          </w:divBdr>
        </w:div>
        <w:div w:id="1440373561">
          <w:marLeft w:val="0"/>
          <w:marRight w:val="0"/>
          <w:marTop w:val="0"/>
          <w:marBottom w:val="0"/>
          <w:divBdr>
            <w:top w:val="none" w:sz="0" w:space="0" w:color="auto"/>
            <w:left w:val="none" w:sz="0" w:space="0" w:color="auto"/>
            <w:bottom w:val="none" w:sz="0" w:space="0" w:color="auto"/>
            <w:right w:val="none" w:sz="0" w:space="0" w:color="auto"/>
          </w:divBdr>
          <w:divsChild>
            <w:div w:id="1027608963">
              <w:marLeft w:val="0"/>
              <w:marRight w:val="0"/>
              <w:marTop w:val="0"/>
              <w:marBottom w:val="0"/>
              <w:divBdr>
                <w:top w:val="none" w:sz="0" w:space="0" w:color="auto"/>
                <w:left w:val="none" w:sz="0" w:space="0" w:color="auto"/>
                <w:bottom w:val="none" w:sz="0" w:space="0" w:color="auto"/>
                <w:right w:val="none" w:sz="0" w:space="0" w:color="auto"/>
              </w:divBdr>
            </w:div>
          </w:divsChild>
        </w:div>
        <w:div w:id="911961412">
          <w:marLeft w:val="0"/>
          <w:marRight w:val="0"/>
          <w:marTop w:val="0"/>
          <w:marBottom w:val="0"/>
          <w:divBdr>
            <w:top w:val="none" w:sz="0" w:space="0" w:color="auto"/>
            <w:left w:val="none" w:sz="0" w:space="0" w:color="auto"/>
            <w:bottom w:val="none" w:sz="0" w:space="0" w:color="auto"/>
            <w:right w:val="none" w:sz="0" w:space="0" w:color="auto"/>
          </w:divBdr>
        </w:div>
        <w:div w:id="2033846493">
          <w:marLeft w:val="0"/>
          <w:marRight w:val="0"/>
          <w:marTop w:val="0"/>
          <w:marBottom w:val="0"/>
          <w:divBdr>
            <w:top w:val="none" w:sz="0" w:space="0" w:color="auto"/>
            <w:left w:val="none" w:sz="0" w:space="0" w:color="auto"/>
            <w:bottom w:val="none" w:sz="0" w:space="0" w:color="auto"/>
            <w:right w:val="none" w:sz="0" w:space="0" w:color="auto"/>
          </w:divBdr>
        </w:div>
        <w:div w:id="442578132">
          <w:marLeft w:val="0"/>
          <w:marRight w:val="0"/>
          <w:marTop w:val="0"/>
          <w:marBottom w:val="0"/>
          <w:divBdr>
            <w:top w:val="none" w:sz="0" w:space="0" w:color="auto"/>
            <w:left w:val="none" w:sz="0" w:space="0" w:color="auto"/>
            <w:bottom w:val="none" w:sz="0" w:space="0" w:color="auto"/>
            <w:right w:val="none" w:sz="0" w:space="0" w:color="auto"/>
          </w:divBdr>
        </w:div>
        <w:div w:id="1899320409">
          <w:marLeft w:val="0"/>
          <w:marRight w:val="0"/>
          <w:marTop w:val="0"/>
          <w:marBottom w:val="0"/>
          <w:divBdr>
            <w:top w:val="none" w:sz="0" w:space="0" w:color="auto"/>
            <w:left w:val="none" w:sz="0" w:space="0" w:color="auto"/>
            <w:bottom w:val="none" w:sz="0" w:space="0" w:color="auto"/>
            <w:right w:val="none" w:sz="0" w:space="0" w:color="auto"/>
          </w:divBdr>
          <w:divsChild>
            <w:div w:id="1294170383">
              <w:marLeft w:val="0"/>
              <w:marRight w:val="0"/>
              <w:marTop w:val="0"/>
              <w:marBottom w:val="0"/>
              <w:divBdr>
                <w:top w:val="none" w:sz="0" w:space="0" w:color="auto"/>
                <w:left w:val="none" w:sz="0" w:space="0" w:color="auto"/>
                <w:bottom w:val="none" w:sz="0" w:space="0" w:color="auto"/>
                <w:right w:val="none" w:sz="0" w:space="0" w:color="auto"/>
              </w:divBdr>
            </w:div>
          </w:divsChild>
        </w:div>
        <w:div w:id="1868371462">
          <w:marLeft w:val="0"/>
          <w:marRight w:val="0"/>
          <w:marTop w:val="0"/>
          <w:marBottom w:val="0"/>
          <w:divBdr>
            <w:top w:val="none" w:sz="0" w:space="0" w:color="auto"/>
            <w:left w:val="none" w:sz="0" w:space="0" w:color="auto"/>
            <w:bottom w:val="none" w:sz="0" w:space="0" w:color="auto"/>
            <w:right w:val="none" w:sz="0" w:space="0" w:color="auto"/>
          </w:divBdr>
        </w:div>
        <w:div w:id="1712221803">
          <w:marLeft w:val="0"/>
          <w:marRight w:val="0"/>
          <w:marTop w:val="0"/>
          <w:marBottom w:val="0"/>
          <w:divBdr>
            <w:top w:val="none" w:sz="0" w:space="0" w:color="auto"/>
            <w:left w:val="none" w:sz="0" w:space="0" w:color="auto"/>
            <w:bottom w:val="none" w:sz="0" w:space="0" w:color="auto"/>
            <w:right w:val="none" w:sz="0" w:space="0" w:color="auto"/>
          </w:divBdr>
        </w:div>
        <w:div w:id="859858924">
          <w:marLeft w:val="0"/>
          <w:marRight w:val="0"/>
          <w:marTop w:val="0"/>
          <w:marBottom w:val="0"/>
          <w:divBdr>
            <w:top w:val="none" w:sz="0" w:space="0" w:color="auto"/>
            <w:left w:val="none" w:sz="0" w:space="0" w:color="auto"/>
            <w:bottom w:val="none" w:sz="0" w:space="0" w:color="auto"/>
            <w:right w:val="none" w:sz="0" w:space="0" w:color="auto"/>
          </w:divBdr>
        </w:div>
        <w:div w:id="457794860">
          <w:marLeft w:val="0"/>
          <w:marRight w:val="0"/>
          <w:marTop w:val="0"/>
          <w:marBottom w:val="0"/>
          <w:divBdr>
            <w:top w:val="none" w:sz="0" w:space="0" w:color="auto"/>
            <w:left w:val="none" w:sz="0" w:space="0" w:color="auto"/>
            <w:bottom w:val="none" w:sz="0" w:space="0" w:color="auto"/>
            <w:right w:val="none" w:sz="0" w:space="0" w:color="auto"/>
          </w:divBdr>
          <w:divsChild>
            <w:div w:id="1617445169">
              <w:marLeft w:val="0"/>
              <w:marRight w:val="0"/>
              <w:marTop w:val="0"/>
              <w:marBottom w:val="0"/>
              <w:divBdr>
                <w:top w:val="none" w:sz="0" w:space="0" w:color="auto"/>
                <w:left w:val="none" w:sz="0" w:space="0" w:color="auto"/>
                <w:bottom w:val="none" w:sz="0" w:space="0" w:color="auto"/>
                <w:right w:val="none" w:sz="0" w:space="0" w:color="auto"/>
              </w:divBdr>
            </w:div>
          </w:divsChild>
        </w:div>
        <w:div w:id="27996722">
          <w:marLeft w:val="0"/>
          <w:marRight w:val="0"/>
          <w:marTop w:val="0"/>
          <w:marBottom w:val="0"/>
          <w:divBdr>
            <w:top w:val="none" w:sz="0" w:space="0" w:color="auto"/>
            <w:left w:val="none" w:sz="0" w:space="0" w:color="auto"/>
            <w:bottom w:val="none" w:sz="0" w:space="0" w:color="auto"/>
            <w:right w:val="none" w:sz="0" w:space="0" w:color="auto"/>
          </w:divBdr>
        </w:div>
        <w:div w:id="752237943">
          <w:marLeft w:val="0"/>
          <w:marRight w:val="0"/>
          <w:marTop w:val="0"/>
          <w:marBottom w:val="0"/>
          <w:divBdr>
            <w:top w:val="none" w:sz="0" w:space="0" w:color="auto"/>
            <w:left w:val="none" w:sz="0" w:space="0" w:color="auto"/>
            <w:bottom w:val="none" w:sz="0" w:space="0" w:color="auto"/>
            <w:right w:val="none" w:sz="0" w:space="0" w:color="auto"/>
          </w:divBdr>
        </w:div>
        <w:div w:id="1648630671">
          <w:marLeft w:val="0"/>
          <w:marRight w:val="0"/>
          <w:marTop w:val="0"/>
          <w:marBottom w:val="0"/>
          <w:divBdr>
            <w:top w:val="none" w:sz="0" w:space="0" w:color="auto"/>
            <w:left w:val="none" w:sz="0" w:space="0" w:color="auto"/>
            <w:bottom w:val="none" w:sz="0" w:space="0" w:color="auto"/>
            <w:right w:val="none" w:sz="0" w:space="0" w:color="auto"/>
          </w:divBdr>
        </w:div>
        <w:div w:id="1798330804">
          <w:marLeft w:val="0"/>
          <w:marRight w:val="0"/>
          <w:marTop w:val="0"/>
          <w:marBottom w:val="0"/>
          <w:divBdr>
            <w:top w:val="none" w:sz="0" w:space="0" w:color="auto"/>
            <w:left w:val="none" w:sz="0" w:space="0" w:color="auto"/>
            <w:bottom w:val="none" w:sz="0" w:space="0" w:color="auto"/>
            <w:right w:val="none" w:sz="0" w:space="0" w:color="auto"/>
          </w:divBdr>
        </w:div>
        <w:div w:id="899706424">
          <w:marLeft w:val="0"/>
          <w:marRight w:val="0"/>
          <w:marTop w:val="0"/>
          <w:marBottom w:val="0"/>
          <w:divBdr>
            <w:top w:val="none" w:sz="0" w:space="0" w:color="auto"/>
            <w:left w:val="none" w:sz="0" w:space="0" w:color="auto"/>
            <w:bottom w:val="none" w:sz="0" w:space="0" w:color="auto"/>
            <w:right w:val="none" w:sz="0" w:space="0" w:color="auto"/>
          </w:divBdr>
        </w:div>
        <w:div w:id="648830823">
          <w:marLeft w:val="0"/>
          <w:marRight w:val="0"/>
          <w:marTop w:val="0"/>
          <w:marBottom w:val="0"/>
          <w:divBdr>
            <w:top w:val="none" w:sz="0" w:space="0" w:color="auto"/>
            <w:left w:val="none" w:sz="0" w:space="0" w:color="auto"/>
            <w:bottom w:val="none" w:sz="0" w:space="0" w:color="auto"/>
            <w:right w:val="none" w:sz="0" w:space="0" w:color="auto"/>
          </w:divBdr>
        </w:div>
        <w:div w:id="1062942065">
          <w:marLeft w:val="0"/>
          <w:marRight w:val="0"/>
          <w:marTop w:val="0"/>
          <w:marBottom w:val="0"/>
          <w:divBdr>
            <w:top w:val="none" w:sz="0" w:space="0" w:color="auto"/>
            <w:left w:val="none" w:sz="0" w:space="0" w:color="auto"/>
            <w:bottom w:val="none" w:sz="0" w:space="0" w:color="auto"/>
            <w:right w:val="none" w:sz="0" w:space="0" w:color="auto"/>
          </w:divBdr>
        </w:div>
        <w:div w:id="1594119826">
          <w:marLeft w:val="0"/>
          <w:marRight w:val="0"/>
          <w:marTop w:val="0"/>
          <w:marBottom w:val="0"/>
          <w:divBdr>
            <w:top w:val="none" w:sz="0" w:space="0" w:color="auto"/>
            <w:left w:val="none" w:sz="0" w:space="0" w:color="auto"/>
            <w:bottom w:val="none" w:sz="0" w:space="0" w:color="auto"/>
            <w:right w:val="none" w:sz="0" w:space="0" w:color="auto"/>
          </w:divBdr>
        </w:div>
        <w:div w:id="1641569398">
          <w:marLeft w:val="0"/>
          <w:marRight w:val="0"/>
          <w:marTop w:val="0"/>
          <w:marBottom w:val="0"/>
          <w:divBdr>
            <w:top w:val="none" w:sz="0" w:space="0" w:color="auto"/>
            <w:left w:val="none" w:sz="0" w:space="0" w:color="auto"/>
            <w:bottom w:val="none" w:sz="0" w:space="0" w:color="auto"/>
            <w:right w:val="none" w:sz="0" w:space="0" w:color="auto"/>
          </w:divBdr>
        </w:div>
        <w:div w:id="172382421">
          <w:marLeft w:val="0"/>
          <w:marRight w:val="0"/>
          <w:marTop w:val="0"/>
          <w:marBottom w:val="0"/>
          <w:divBdr>
            <w:top w:val="none" w:sz="0" w:space="0" w:color="auto"/>
            <w:left w:val="none" w:sz="0" w:space="0" w:color="auto"/>
            <w:bottom w:val="none" w:sz="0" w:space="0" w:color="auto"/>
            <w:right w:val="none" w:sz="0" w:space="0" w:color="auto"/>
          </w:divBdr>
        </w:div>
        <w:div w:id="219488564">
          <w:marLeft w:val="0"/>
          <w:marRight w:val="0"/>
          <w:marTop w:val="0"/>
          <w:marBottom w:val="0"/>
          <w:divBdr>
            <w:top w:val="none" w:sz="0" w:space="0" w:color="auto"/>
            <w:left w:val="none" w:sz="0" w:space="0" w:color="auto"/>
            <w:bottom w:val="none" w:sz="0" w:space="0" w:color="auto"/>
            <w:right w:val="none" w:sz="0" w:space="0" w:color="auto"/>
          </w:divBdr>
        </w:div>
        <w:div w:id="1267810214">
          <w:marLeft w:val="0"/>
          <w:marRight w:val="0"/>
          <w:marTop w:val="0"/>
          <w:marBottom w:val="0"/>
          <w:divBdr>
            <w:top w:val="none" w:sz="0" w:space="0" w:color="auto"/>
            <w:left w:val="none" w:sz="0" w:space="0" w:color="auto"/>
            <w:bottom w:val="none" w:sz="0" w:space="0" w:color="auto"/>
            <w:right w:val="none" w:sz="0" w:space="0" w:color="auto"/>
          </w:divBdr>
        </w:div>
        <w:div w:id="664939982">
          <w:marLeft w:val="0"/>
          <w:marRight w:val="0"/>
          <w:marTop w:val="0"/>
          <w:marBottom w:val="0"/>
          <w:divBdr>
            <w:top w:val="none" w:sz="0" w:space="0" w:color="auto"/>
            <w:left w:val="none" w:sz="0" w:space="0" w:color="auto"/>
            <w:bottom w:val="none" w:sz="0" w:space="0" w:color="auto"/>
            <w:right w:val="none" w:sz="0" w:space="0" w:color="auto"/>
          </w:divBdr>
        </w:div>
        <w:div w:id="882599903">
          <w:marLeft w:val="0"/>
          <w:marRight w:val="0"/>
          <w:marTop w:val="0"/>
          <w:marBottom w:val="0"/>
          <w:divBdr>
            <w:top w:val="none" w:sz="0" w:space="0" w:color="auto"/>
            <w:left w:val="none" w:sz="0" w:space="0" w:color="auto"/>
            <w:bottom w:val="none" w:sz="0" w:space="0" w:color="auto"/>
            <w:right w:val="none" w:sz="0" w:space="0" w:color="auto"/>
          </w:divBdr>
        </w:div>
        <w:div w:id="1992441749">
          <w:marLeft w:val="0"/>
          <w:marRight w:val="0"/>
          <w:marTop w:val="0"/>
          <w:marBottom w:val="0"/>
          <w:divBdr>
            <w:top w:val="none" w:sz="0" w:space="0" w:color="auto"/>
            <w:left w:val="none" w:sz="0" w:space="0" w:color="auto"/>
            <w:bottom w:val="none" w:sz="0" w:space="0" w:color="auto"/>
            <w:right w:val="none" w:sz="0" w:space="0" w:color="auto"/>
          </w:divBdr>
        </w:div>
        <w:div w:id="564297028">
          <w:marLeft w:val="0"/>
          <w:marRight w:val="0"/>
          <w:marTop w:val="0"/>
          <w:marBottom w:val="0"/>
          <w:divBdr>
            <w:top w:val="none" w:sz="0" w:space="0" w:color="auto"/>
            <w:left w:val="none" w:sz="0" w:space="0" w:color="auto"/>
            <w:bottom w:val="none" w:sz="0" w:space="0" w:color="auto"/>
            <w:right w:val="none" w:sz="0" w:space="0" w:color="auto"/>
          </w:divBdr>
        </w:div>
        <w:div w:id="725182843">
          <w:marLeft w:val="0"/>
          <w:marRight w:val="0"/>
          <w:marTop w:val="0"/>
          <w:marBottom w:val="0"/>
          <w:divBdr>
            <w:top w:val="none" w:sz="0" w:space="0" w:color="auto"/>
            <w:left w:val="none" w:sz="0" w:space="0" w:color="auto"/>
            <w:bottom w:val="none" w:sz="0" w:space="0" w:color="auto"/>
            <w:right w:val="none" w:sz="0" w:space="0" w:color="auto"/>
          </w:divBdr>
        </w:div>
        <w:div w:id="570578393">
          <w:marLeft w:val="0"/>
          <w:marRight w:val="0"/>
          <w:marTop w:val="0"/>
          <w:marBottom w:val="0"/>
          <w:divBdr>
            <w:top w:val="none" w:sz="0" w:space="0" w:color="auto"/>
            <w:left w:val="none" w:sz="0" w:space="0" w:color="auto"/>
            <w:bottom w:val="none" w:sz="0" w:space="0" w:color="auto"/>
            <w:right w:val="none" w:sz="0" w:space="0" w:color="auto"/>
          </w:divBdr>
        </w:div>
        <w:div w:id="1268080423">
          <w:marLeft w:val="0"/>
          <w:marRight w:val="0"/>
          <w:marTop w:val="0"/>
          <w:marBottom w:val="0"/>
          <w:divBdr>
            <w:top w:val="none" w:sz="0" w:space="0" w:color="auto"/>
            <w:left w:val="none" w:sz="0" w:space="0" w:color="auto"/>
            <w:bottom w:val="none" w:sz="0" w:space="0" w:color="auto"/>
            <w:right w:val="none" w:sz="0" w:space="0" w:color="auto"/>
          </w:divBdr>
        </w:div>
        <w:div w:id="455025367">
          <w:marLeft w:val="0"/>
          <w:marRight w:val="0"/>
          <w:marTop w:val="0"/>
          <w:marBottom w:val="0"/>
          <w:divBdr>
            <w:top w:val="none" w:sz="0" w:space="0" w:color="auto"/>
            <w:left w:val="none" w:sz="0" w:space="0" w:color="auto"/>
            <w:bottom w:val="none" w:sz="0" w:space="0" w:color="auto"/>
            <w:right w:val="none" w:sz="0" w:space="0" w:color="auto"/>
          </w:divBdr>
        </w:div>
        <w:div w:id="1691448276">
          <w:marLeft w:val="0"/>
          <w:marRight w:val="0"/>
          <w:marTop w:val="0"/>
          <w:marBottom w:val="0"/>
          <w:divBdr>
            <w:top w:val="none" w:sz="0" w:space="0" w:color="auto"/>
            <w:left w:val="none" w:sz="0" w:space="0" w:color="auto"/>
            <w:bottom w:val="none" w:sz="0" w:space="0" w:color="auto"/>
            <w:right w:val="none" w:sz="0" w:space="0" w:color="auto"/>
          </w:divBdr>
        </w:div>
        <w:div w:id="888614829">
          <w:marLeft w:val="0"/>
          <w:marRight w:val="0"/>
          <w:marTop w:val="0"/>
          <w:marBottom w:val="0"/>
          <w:divBdr>
            <w:top w:val="none" w:sz="0" w:space="0" w:color="auto"/>
            <w:left w:val="none" w:sz="0" w:space="0" w:color="auto"/>
            <w:bottom w:val="none" w:sz="0" w:space="0" w:color="auto"/>
            <w:right w:val="none" w:sz="0" w:space="0" w:color="auto"/>
          </w:divBdr>
        </w:div>
        <w:div w:id="778841886">
          <w:marLeft w:val="0"/>
          <w:marRight w:val="0"/>
          <w:marTop w:val="0"/>
          <w:marBottom w:val="0"/>
          <w:divBdr>
            <w:top w:val="none" w:sz="0" w:space="0" w:color="auto"/>
            <w:left w:val="none" w:sz="0" w:space="0" w:color="auto"/>
            <w:bottom w:val="none" w:sz="0" w:space="0" w:color="auto"/>
            <w:right w:val="none" w:sz="0" w:space="0" w:color="auto"/>
          </w:divBdr>
        </w:div>
        <w:div w:id="348528098">
          <w:marLeft w:val="0"/>
          <w:marRight w:val="0"/>
          <w:marTop w:val="0"/>
          <w:marBottom w:val="0"/>
          <w:divBdr>
            <w:top w:val="none" w:sz="0" w:space="0" w:color="auto"/>
            <w:left w:val="none" w:sz="0" w:space="0" w:color="auto"/>
            <w:bottom w:val="none" w:sz="0" w:space="0" w:color="auto"/>
            <w:right w:val="none" w:sz="0" w:space="0" w:color="auto"/>
          </w:divBdr>
        </w:div>
        <w:div w:id="1738895714">
          <w:marLeft w:val="0"/>
          <w:marRight w:val="0"/>
          <w:marTop w:val="0"/>
          <w:marBottom w:val="0"/>
          <w:divBdr>
            <w:top w:val="none" w:sz="0" w:space="0" w:color="auto"/>
            <w:left w:val="none" w:sz="0" w:space="0" w:color="auto"/>
            <w:bottom w:val="none" w:sz="0" w:space="0" w:color="auto"/>
            <w:right w:val="none" w:sz="0" w:space="0" w:color="auto"/>
          </w:divBdr>
          <w:divsChild>
            <w:div w:id="1747531169">
              <w:marLeft w:val="0"/>
              <w:marRight w:val="0"/>
              <w:marTop w:val="0"/>
              <w:marBottom w:val="0"/>
              <w:divBdr>
                <w:top w:val="none" w:sz="0" w:space="0" w:color="auto"/>
                <w:left w:val="none" w:sz="0" w:space="0" w:color="auto"/>
                <w:bottom w:val="none" w:sz="0" w:space="0" w:color="auto"/>
                <w:right w:val="none" w:sz="0" w:space="0" w:color="auto"/>
              </w:divBdr>
            </w:div>
          </w:divsChild>
        </w:div>
        <w:div w:id="1866090513">
          <w:marLeft w:val="0"/>
          <w:marRight w:val="0"/>
          <w:marTop w:val="0"/>
          <w:marBottom w:val="0"/>
          <w:divBdr>
            <w:top w:val="none" w:sz="0" w:space="0" w:color="auto"/>
            <w:left w:val="none" w:sz="0" w:space="0" w:color="auto"/>
            <w:bottom w:val="none" w:sz="0" w:space="0" w:color="auto"/>
            <w:right w:val="none" w:sz="0" w:space="0" w:color="auto"/>
          </w:divBdr>
        </w:div>
        <w:div w:id="1338537200">
          <w:marLeft w:val="0"/>
          <w:marRight w:val="0"/>
          <w:marTop w:val="0"/>
          <w:marBottom w:val="0"/>
          <w:divBdr>
            <w:top w:val="none" w:sz="0" w:space="0" w:color="auto"/>
            <w:left w:val="none" w:sz="0" w:space="0" w:color="auto"/>
            <w:bottom w:val="none" w:sz="0" w:space="0" w:color="auto"/>
            <w:right w:val="none" w:sz="0" w:space="0" w:color="auto"/>
          </w:divBdr>
        </w:div>
        <w:div w:id="1076316068">
          <w:marLeft w:val="0"/>
          <w:marRight w:val="0"/>
          <w:marTop w:val="0"/>
          <w:marBottom w:val="0"/>
          <w:divBdr>
            <w:top w:val="none" w:sz="0" w:space="0" w:color="auto"/>
            <w:left w:val="none" w:sz="0" w:space="0" w:color="auto"/>
            <w:bottom w:val="none" w:sz="0" w:space="0" w:color="auto"/>
            <w:right w:val="none" w:sz="0" w:space="0" w:color="auto"/>
          </w:divBdr>
        </w:div>
        <w:div w:id="602153302">
          <w:marLeft w:val="0"/>
          <w:marRight w:val="0"/>
          <w:marTop w:val="0"/>
          <w:marBottom w:val="0"/>
          <w:divBdr>
            <w:top w:val="none" w:sz="0" w:space="0" w:color="auto"/>
            <w:left w:val="none" w:sz="0" w:space="0" w:color="auto"/>
            <w:bottom w:val="none" w:sz="0" w:space="0" w:color="auto"/>
            <w:right w:val="none" w:sz="0" w:space="0" w:color="auto"/>
          </w:divBdr>
        </w:div>
        <w:div w:id="1225948388">
          <w:marLeft w:val="0"/>
          <w:marRight w:val="0"/>
          <w:marTop w:val="0"/>
          <w:marBottom w:val="0"/>
          <w:divBdr>
            <w:top w:val="none" w:sz="0" w:space="0" w:color="auto"/>
            <w:left w:val="none" w:sz="0" w:space="0" w:color="auto"/>
            <w:bottom w:val="none" w:sz="0" w:space="0" w:color="auto"/>
            <w:right w:val="none" w:sz="0" w:space="0" w:color="auto"/>
          </w:divBdr>
        </w:div>
        <w:div w:id="1366978020">
          <w:marLeft w:val="0"/>
          <w:marRight w:val="0"/>
          <w:marTop w:val="0"/>
          <w:marBottom w:val="0"/>
          <w:divBdr>
            <w:top w:val="none" w:sz="0" w:space="0" w:color="auto"/>
            <w:left w:val="none" w:sz="0" w:space="0" w:color="auto"/>
            <w:bottom w:val="none" w:sz="0" w:space="0" w:color="auto"/>
            <w:right w:val="none" w:sz="0" w:space="0" w:color="auto"/>
          </w:divBdr>
        </w:div>
        <w:div w:id="69276300">
          <w:marLeft w:val="0"/>
          <w:marRight w:val="0"/>
          <w:marTop w:val="0"/>
          <w:marBottom w:val="0"/>
          <w:divBdr>
            <w:top w:val="none" w:sz="0" w:space="0" w:color="auto"/>
            <w:left w:val="none" w:sz="0" w:space="0" w:color="auto"/>
            <w:bottom w:val="none" w:sz="0" w:space="0" w:color="auto"/>
            <w:right w:val="none" w:sz="0" w:space="0" w:color="auto"/>
          </w:divBdr>
        </w:div>
        <w:div w:id="1805194776">
          <w:marLeft w:val="0"/>
          <w:marRight w:val="0"/>
          <w:marTop w:val="0"/>
          <w:marBottom w:val="0"/>
          <w:divBdr>
            <w:top w:val="none" w:sz="0" w:space="0" w:color="auto"/>
            <w:left w:val="none" w:sz="0" w:space="0" w:color="auto"/>
            <w:bottom w:val="none" w:sz="0" w:space="0" w:color="auto"/>
            <w:right w:val="none" w:sz="0" w:space="0" w:color="auto"/>
          </w:divBdr>
        </w:div>
        <w:div w:id="181940658">
          <w:marLeft w:val="0"/>
          <w:marRight w:val="0"/>
          <w:marTop w:val="0"/>
          <w:marBottom w:val="0"/>
          <w:divBdr>
            <w:top w:val="none" w:sz="0" w:space="0" w:color="auto"/>
            <w:left w:val="none" w:sz="0" w:space="0" w:color="auto"/>
            <w:bottom w:val="none" w:sz="0" w:space="0" w:color="auto"/>
            <w:right w:val="none" w:sz="0" w:space="0" w:color="auto"/>
          </w:divBdr>
        </w:div>
        <w:div w:id="882835926">
          <w:marLeft w:val="0"/>
          <w:marRight w:val="0"/>
          <w:marTop w:val="0"/>
          <w:marBottom w:val="0"/>
          <w:divBdr>
            <w:top w:val="none" w:sz="0" w:space="0" w:color="auto"/>
            <w:left w:val="none" w:sz="0" w:space="0" w:color="auto"/>
            <w:bottom w:val="none" w:sz="0" w:space="0" w:color="auto"/>
            <w:right w:val="none" w:sz="0" w:space="0" w:color="auto"/>
          </w:divBdr>
        </w:div>
        <w:div w:id="1885865074">
          <w:marLeft w:val="0"/>
          <w:marRight w:val="0"/>
          <w:marTop w:val="0"/>
          <w:marBottom w:val="0"/>
          <w:divBdr>
            <w:top w:val="none" w:sz="0" w:space="0" w:color="auto"/>
            <w:left w:val="none" w:sz="0" w:space="0" w:color="auto"/>
            <w:bottom w:val="none" w:sz="0" w:space="0" w:color="auto"/>
            <w:right w:val="none" w:sz="0" w:space="0" w:color="auto"/>
          </w:divBdr>
        </w:div>
        <w:div w:id="604460987">
          <w:marLeft w:val="0"/>
          <w:marRight w:val="0"/>
          <w:marTop w:val="0"/>
          <w:marBottom w:val="0"/>
          <w:divBdr>
            <w:top w:val="none" w:sz="0" w:space="0" w:color="auto"/>
            <w:left w:val="none" w:sz="0" w:space="0" w:color="auto"/>
            <w:bottom w:val="none" w:sz="0" w:space="0" w:color="auto"/>
            <w:right w:val="none" w:sz="0" w:space="0" w:color="auto"/>
          </w:divBdr>
        </w:div>
        <w:div w:id="1615088258">
          <w:marLeft w:val="0"/>
          <w:marRight w:val="0"/>
          <w:marTop w:val="0"/>
          <w:marBottom w:val="0"/>
          <w:divBdr>
            <w:top w:val="none" w:sz="0" w:space="0" w:color="auto"/>
            <w:left w:val="none" w:sz="0" w:space="0" w:color="auto"/>
            <w:bottom w:val="none" w:sz="0" w:space="0" w:color="auto"/>
            <w:right w:val="none" w:sz="0" w:space="0" w:color="auto"/>
          </w:divBdr>
          <w:divsChild>
            <w:div w:id="1108311929">
              <w:marLeft w:val="0"/>
              <w:marRight w:val="0"/>
              <w:marTop w:val="0"/>
              <w:marBottom w:val="0"/>
              <w:divBdr>
                <w:top w:val="none" w:sz="0" w:space="0" w:color="auto"/>
                <w:left w:val="none" w:sz="0" w:space="0" w:color="auto"/>
                <w:bottom w:val="none" w:sz="0" w:space="0" w:color="auto"/>
                <w:right w:val="none" w:sz="0" w:space="0" w:color="auto"/>
              </w:divBdr>
            </w:div>
          </w:divsChild>
        </w:div>
        <w:div w:id="72362802">
          <w:marLeft w:val="0"/>
          <w:marRight w:val="0"/>
          <w:marTop w:val="0"/>
          <w:marBottom w:val="0"/>
          <w:divBdr>
            <w:top w:val="none" w:sz="0" w:space="0" w:color="auto"/>
            <w:left w:val="none" w:sz="0" w:space="0" w:color="auto"/>
            <w:bottom w:val="none" w:sz="0" w:space="0" w:color="auto"/>
            <w:right w:val="none" w:sz="0" w:space="0" w:color="auto"/>
          </w:divBdr>
        </w:div>
        <w:div w:id="652179078">
          <w:marLeft w:val="0"/>
          <w:marRight w:val="0"/>
          <w:marTop w:val="0"/>
          <w:marBottom w:val="0"/>
          <w:divBdr>
            <w:top w:val="none" w:sz="0" w:space="0" w:color="auto"/>
            <w:left w:val="none" w:sz="0" w:space="0" w:color="auto"/>
            <w:bottom w:val="none" w:sz="0" w:space="0" w:color="auto"/>
            <w:right w:val="none" w:sz="0" w:space="0" w:color="auto"/>
          </w:divBdr>
        </w:div>
        <w:div w:id="459878509">
          <w:marLeft w:val="0"/>
          <w:marRight w:val="0"/>
          <w:marTop w:val="0"/>
          <w:marBottom w:val="0"/>
          <w:divBdr>
            <w:top w:val="none" w:sz="0" w:space="0" w:color="auto"/>
            <w:left w:val="none" w:sz="0" w:space="0" w:color="auto"/>
            <w:bottom w:val="none" w:sz="0" w:space="0" w:color="auto"/>
            <w:right w:val="none" w:sz="0" w:space="0" w:color="auto"/>
          </w:divBdr>
        </w:div>
        <w:div w:id="587887840">
          <w:marLeft w:val="0"/>
          <w:marRight w:val="0"/>
          <w:marTop w:val="0"/>
          <w:marBottom w:val="0"/>
          <w:divBdr>
            <w:top w:val="none" w:sz="0" w:space="0" w:color="auto"/>
            <w:left w:val="none" w:sz="0" w:space="0" w:color="auto"/>
            <w:bottom w:val="none" w:sz="0" w:space="0" w:color="auto"/>
            <w:right w:val="none" w:sz="0" w:space="0" w:color="auto"/>
          </w:divBdr>
          <w:divsChild>
            <w:div w:id="1841921741">
              <w:marLeft w:val="0"/>
              <w:marRight w:val="0"/>
              <w:marTop w:val="0"/>
              <w:marBottom w:val="0"/>
              <w:divBdr>
                <w:top w:val="none" w:sz="0" w:space="0" w:color="auto"/>
                <w:left w:val="none" w:sz="0" w:space="0" w:color="auto"/>
                <w:bottom w:val="none" w:sz="0" w:space="0" w:color="auto"/>
                <w:right w:val="none" w:sz="0" w:space="0" w:color="auto"/>
              </w:divBdr>
            </w:div>
          </w:divsChild>
        </w:div>
        <w:div w:id="1513565883">
          <w:marLeft w:val="0"/>
          <w:marRight w:val="0"/>
          <w:marTop w:val="0"/>
          <w:marBottom w:val="0"/>
          <w:divBdr>
            <w:top w:val="none" w:sz="0" w:space="0" w:color="auto"/>
            <w:left w:val="none" w:sz="0" w:space="0" w:color="auto"/>
            <w:bottom w:val="none" w:sz="0" w:space="0" w:color="auto"/>
            <w:right w:val="none" w:sz="0" w:space="0" w:color="auto"/>
          </w:divBdr>
        </w:div>
        <w:div w:id="1161628489">
          <w:marLeft w:val="0"/>
          <w:marRight w:val="0"/>
          <w:marTop w:val="0"/>
          <w:marBottom w:val="0"/>
          <w:divBdr>
            <w:top w:val="none" w:sz="0" w:space="0" w:color="auto"/>
            <w:left w:val="none" w:sz="0" w:space="0" w:color="auto"/>
            <w:bottom w:val="none" w:sz="0" w:space="0" w:color="auto"/>
            <w:right w:val="none" w:sz="0" w:space="0" w:color="auto"/>
          </w:divBdr>
        </w:div>
        <w:div w:id="9726165">
          <w:marLeft w:val="0"/>
          <w:marRight w:val="0"/>
          <w:marTop w:val="0"/>
          <w:marBottom w:val="0"/>
          <w:divBdr>
            <w:top w:val="none" w:sz="0" w:space="0" w:color="auto"/>
            <w:left w:val="none" w:sz="0" w:space="0" w:color="auto"/>
            <w:bottom w:val="none" w:sz="0" w:space="0" w:color="auto"/>
            <w:right w:val="none" w:sz="0" w:space="0" w:color="auto"/>
          </w:divBdr>
        </w:div>
        <w:div w:id="420951602">
          <w:marLeft w:val="0"/>
          <w:marRight w:val="0"/>
          <w:marTop w:val="0"/>
          <w:marBottom w:val="0"/>
          <w:divBdr>
            <w:top w:val="none" w:sz="0" w:space="0" w:color="auto"/>
            <w:left w:val="none" w:sz="0" w:space="0" w:color="auto"/>
            <w:bottom w:val="none" w:sz="0" w:space="0" w:color="auto"/>
            <w:right w:val="none" w:sz="0" w:space="0" w:color="auto"/>
          </w:divBdr>
        </w:div>
        <w:div w:id="771634097">
          <w:marLeft w:val="0"/>
          <w:marRight w:val="0"/>
          <w:marTop w:val="0"/>
          <w:marBottom w:val="0"/>
          <w:divBdr>
            <w:top w:val="none" w:sz="0" w:space="0" w:color="auto"/>
            <w:left w:val="none" w:sz="0" w:space="0" w:color="auto"/>
            <w:bottom w:val="none" w:sz="0" w:space="0" w:color="auto"/>
            <w:right w:val="none" w:sz="0" w:space="0" w:color="auto"/>
          </w:divBdr>
        </w:div>
        <w:div w:id="1958369157">
          <w:marLeft w:val="0"/>
          <w:marRight w:val="0"/>
          <w:marTop w:val="0"/>
          <w:marBottom w:val="0"/>
          <w:divBdr>
            <w:top w:val="none" w:sz="0" w:space="0" w:color="auto"/>
            <w:left w:val="none" w:sz="0" w:space="0" w:color="auto"/>
            <w:bottom w:val="none" w:sz="0" w:space="0" w:color="auto"/>
            <w:right w:val="none" w:sz="0" w:space="0" w:color="auto"/>
          </w:divBdr>
        </w:div>
        <w:div w:id="875507938">
          <w:marLeft w:val="0"/>
          <w:marRight w:val="0"/>
          <w:marTop w:val="0"/>
          <w:marBottom w:val="0"/>
          <w:divBdr>
            <w:top w:val="none" w:sz="0" w:space="0" w:color="auto"/>
            <w:left w:val="none" w:sz="0" w:space="0" w:color="auto"/>
            <w:bottom w:val="none" w:sz="0" w:space="0" w:color="auto"/>
            <w:right w:val="none" w:sz="0" w:space="0" w:color="auto"/>
          </w:divBdr>
        </w:div>
        <w:div w:id="534730568">
          <w:marLeft w:val="0"/>
          <w:marRight w:val="0"/>
          <w:marTop w:val="0"/>
          <w:marBottom w:val="0"/>
          <w:divBdr>
            <w:top w:val="none" w:sz="0" w:space="0" w:color="auto"/>
            <w:left w:val="none" w:sz="0" w:space="0" w:color="auto"/>
            <w:bottom w:val="none" w:sz="0" w:space="0" w:color="auto"/>
            <w:right w:val="none" w:sz="0" w:space="0" w:color="auto"/>
          </w:divBdr>
        </w:div>
        <w:div w:id="738091224">
          <w:marLeft w:val="0"/>
          <w:marRight w:val="0"/>
          <w:marTop w:val="0"/>
          <w:marBottom w:val="0"/>
          <w:divBdr>
            <w:top w:val="none" w:sz="0" w:space="0" w:color="auto"/>
            <w:left w:val="none" w:sz="0" w:space="0" w:color="auto"/>
            <w:bottom w:val="none" w:sz="0" w:space="0" w:color="auto"/>
            <w:right w:val="none" w:sz="0" w:space="0" w:color="auto"/>
          </w:divBdr>
        </w:div>
        <w:div w:id="419256434">
          <w:marLeft w:val="0"/>
          <w:marRight w:val="0"/>
          <w:marTop w:val="0"/>
          <w:marBottom w:val="0"/>
          <w:divBdr>
            <w:top w:val="none" w:sz="0" w:space="0" w:color="auto"/>
            <w:left w:val="none" w:sz="0" w:space="0" w:color="auto"/>
            <w:bottom w:val="none" w:sz="0" w:space="0" w:color="auto"/>
            <w:right w:val="none" w:sz="0" w:space="0" w:color="auto"/>
          </w:divBdr>
        </w:div>
        <w:div w:id="1635284927">
          <w:marLeft w:val="0"/>
          <w:marRight w:val="0"/>
          <w:marTop w:val="0"/>
          <w:marBottom w:val="0"/>
          <w:divBdr>
            <w:top w:val="none" w:sz="0" w:space="0" w:color="auto"/>
            <w:left w:val="none" w:sz="0" w:space="0" w:color="auto"/>
            <w:bottom w:val="none" w:sz="0" w:space="0" w:color="auto"/>
            <w:right w:val="none" w:sz="0" w:space="0" w:color="auto"/>
          </w:divBdr>
        </w:div>
        <w:div w:id="1089740392">
          <w:marLeft w:val="0"/>
          <w:marRight w:val="0"/>
          <w:marTop w:val="0"/>
          <w:marBottom w:val="0"/>
          <w:divBdr>
            <w:top w:val="none" w:sz="0" w:space="0" w:color="auto"/>
            <w:left w:val="none" w:sz="0" w:space="0" w:color="auto"/>
            <w:bottom w:val="none" w:sz="0" w:space="0" w:color="auto"/>
            <w:right w:val="none" w:sz="0" w:space="0" w:color="auto"/>
          </w:divBdr>
        </w:div>
        <w:div w:id="502547910">
          <w:marLeft w:val="0"/>
          <w:marRight w:val="0"/>
          <w:marTop w:val="0"/>
          <w:marBottom w:val="0"/>
          <w:divBdr>
            <w:top w:val="none" w:sz="0" w:space="0" w:color="auto"/>
            <w:left w:val="none" w:sz="0" w:space="0" w:color="auto"/>
            <w:bottom w:val="none" w:sz="0" w:space="0" w:color="auto"/>
            <w:right w:val="none" w:sz="0" w:space="0" w:color="auto"/>
          </w:divBdr>
        </w:div>
        <w:div w:id="156505692">
          <w:marLeft w:val="0"/>
          <w:marRight w:val="0"/>
          <w:marTop w:val="0"/>
          <w:marBottom w:val="0"/>
          <w:divBdr>
            <w:top w:val="none" w:sz="0" w:space="0" w:color="auto"/>
            <w:left w:val="none" w:sz="0" w:space="0" w:color="auto"/>
            <w:bottom w:val="none" w:sz="0" w:space="0" w:color="auto"/>
            <w:right w:val="none" w:sz="0" w:space="0" w:color="auto"/>
          </w:divBdr>
          <w:divsChild>
            <w:div w:id="1302224946">
              <w:marLeft w:val="0"/>
              <w:marRight w:val="0"/>
              <w:marTop w:val="0"/>
              <w:marBottom w:val="0"/>
              <w:divBdr>
                <w:top w:val="none" w:sz="0" w:space="0" w:color="auto"/>
                <w:left w:val="none" w:sz="0" w:space="0" w:color="auto"/>
                <w:bottom w:val="none" w:sz="0" w:space="0" w:color="auto"/>
                <w:right w:val="none" w:sz="0" w:space="0" w:color="auto"/>
              </w:divBdr>
            </w:div>
          </w:divsChild>
        </w:div>
        <w:div w:id="1218856405">
          <w:marLeft w:val="0"/>
          <w:marRight w:val="0"/>
          <w:marTop w:val="0"/>
          <w:marBottom w:val="0"/>
          <w:divBdr>
            <w:top w:val="none" w:sz="0" w:space="0" w:color="auto"/>
            <w:left w:val="none" w:sz="0" w:space="0" w:color="auto"/>
            <w:bottom w:val="none" w:sz="0" w:space="0" w:color="auto"/>
            <w:right w:val="none" w:sz="0" w:space="0" w:color="auto"/>
          </w:divBdr>
        </w:div>
        <w:div w:id="548683871">
          <w:marLeft w:val="0"/>
          <w:marRight w:val="0"/>
          <w:marTop w:val="0"/>
          <w:marBottom w:val="0"/>
          <w:divBdr>
            <w:top w:val="none" w:sz="0" w:space="0" w:color="auto"/>
            <w:left w:val="none" w:sz="0" w:space="0" w:color="auto"/>
            <w:bottom w:val="none" w:sz="0" w:space="0" w:color="auto"/>
            <w:right w:val="none" w:sz="0" w:space="0" w:color="auto"/>
          </w:divBdr>
        </w:div>
        <w:div w:id="524945379">
          <w:marLeft w:val="0"/>
          <w:marRight w:val="0"/>
          <w:marTop w:val="0"/>
          <w:marBottom w:val="0"/>
          <w:divBdr>
            <w:top w:val="none" w:sz="0" w:space="0" w:color="auto"/>
            <w:left w:val="none" w:sz="0" w:space="0" w:color="auto"/>
            <w:bottom w:val="none" w:sz="0" w:space="0" w:color="auto"/>
            <w:right w:val="none" w:sz="0" w:space="0" w:color="auto"/>
          </w:divBdr>
        </w:div>
        <w:div w:id="934829760">
          <w:marLeft w:val="0"/>
          <w:marRight w:val="0"/>
          <w:marTop w:val="0"/>
          <w:marBottom w:val="0"/>
          <w:divBdr>
            <w:top w:val="none" w:sz="0" w:space="0" w:color="auto"/>
            <w:left w:val="none" w:sz="0" w:space="0" w:color="auto"/>
            <w:bottom w:val="none" w:sz="0" w:space="0" w:color="auto"/>
            <w:right w:val="none" w:sz="0" w:space="0" w:color="auto"/>
          </w:divBdr>
        </w:div>
        <w:div w:id="1345937631">
          <w:marLeft w:val="0"/>
          <w:marRight w:val="0"/>
          <w:marTop w:val="0"/>
          <w:marBottom w:val="0"/>
          <w:divBdr>
            <w:top w:val="none" w:sz="0" w:space="0" w:color="auto"/>
            <w:left w:val="none" w:sz="0" w:space="0" w:color="auto"/>
            <w:bottom w:val="none" w:sz="0" w:space="0" w:color="auto"/>
            <w:right w:val="none" w:sz="0" w:space="0" w:color="auto"/>
          </w:divBdr>
        </w:div>
        <w:div w:id="1480223871">
          <w:marLeft w:val="0"/>
          <w:marRight w:val="0"/>
          <w:marTop w:val="0"/>
          <w:marBottom w:val="0"/>
          <w:divBdr>
            <w:top w:val="none" w:sz="0" w:space="0" w:color="auto"/>
            <w:left w:val="none" w:sz="0" w:space="0" w:color="auto"/>
            <w:bottom w:val="none" w:sz="0" w:space="0" w:color="auto"/>
            <w:right w:val="none" w:sz="0" w:space="0" w:color="auto"/>
          </w:divBdr>
        </w:div>
        <w:div w:id="566571223">
          <w:marLeft w:val="0"/>
          <w:marRight w:val="0"/>
          <w:marTop w:val="0"/>
          <w:marBottom w:val="0"/>
          <w:divBdr>
            <w:top w:val="none" w:sz="0" w:space="0" w:color="auto"/>
            <w:left w:val="none" w:sz="0" w:space="0" w:color="auto"/>
            <w:bottom w:val="none" w:sz="0" w:space="0" w:color="auto"/>
            <w:right w:val="none" w:sz="0" w:space="0" w:color="auto"/>
          </w:divBdr>
        </w:div>
        <w:div w:id="2045058954">
          <w:marLeft w:val="0"/>
          <w:marRight w:val="0"/>
          <w:marTop w:val="0"/>
          <w:marBottom w:val="0"/>
          <w:divBdr>
            <w:top w:val="none" w:sz="0" w:space="0" w:color="auto"/>
            <w:left w:val="none" w:sz="0" w:space="0" w:color="auto"/>
            <w:bottom w:val="none" w:sz="0" w:space="0" w:color="auto"/>
            <w:right w:val="none" w:sz="0" w:space="0" w:color="auto"/>
          </w:divBdr>
        </w:div>
        <w:div w:id="1402214709">
          <w:marLeft w:val="0"/>
          <w:marRight w:val="0"/>
          <w:marTop w:val="0"/>
          <w:marBottom w:val="0"/>
          <w:divBdr>
            <w:top w:val="none" w:sz="0" w:space="0" w:color="auto"/>
            <w:left w:val="none" w:sz="0" w:space="0" w:color="auto"/>
            <w:bottom w:val="none" w:sz="0" w:space="0" w:color="auto"/>
            <w:right w:val="none" w:sz="0" w:space="0" w:color="auto"/>
          </w:divBdr>
        </w:div>
        <w:div w:id="827210003">
          <w:marLeft w:val="0"/>
          <w:marRight w:val="0"/>
          <w:marTop w:val="0"/>
          <w:marBottom w:val="0"/>
          <w:divBdr>
            <w:top w:val="none" w:sz="0" w:space="0" w:color="auto"/>
            <w:left w:val="none" w:sz="0" w:space="0" w:color="auto"/>
            <w:bottom w:val="none" w:sz="0" w:space="0" w:color="auto"/>
            <w:right w:val="none" w:sz="0" w:space="0" w:color="auto"/>
          </w:divBdr>
        </w:div>
        <w:div w:id="1013412003">
          <w:marLeft w:val="0"/>
          <w:marRight w:val="0"/>
          <w:marTop w:val="0"/>
          <w:marBottom w:val="0"/>
          <w:divBdr>
            <w:top w:val="none" w:sz="0" w:space="0" w:color="auto"/>
            <w:left w:val="none" w:sz="0" w:space="0" w:color="auto"/>
            <w:bottom w:val="none" w:sz="0" w:space="0" w:color="auto"/>
            <w:right w:val="none" w:sz="0" w:space="0" w:color="auto"/>
          </w:divBdr>
        </w:div>
        <w:div w:id="752631183">
          <w:marLeft w:val="0"/>
          <w:marRight w:val="0"/>
          <w:marTop w:val="0"/>
          <w:marBottom w:val="0"/>
          <w:divBdr>
            <w:top w:val="none" w:sz="0" w:space="0" w:color="auto"/>
            <w:left w:val="none" w:sz="0" w:space="0" w:color="auto"/>
            <w:bottom w:val="none" w:sz="0" w:space="0" w:color="auto"/>
            <w:right w:val="none" w:sz="0" w:space="0" w:color="auto"/>
          </w:divBdr>
        </w:div>
        <w:div w:id="728963591">
          <w:marLeft w:val="0"/>
          <w:marRight w:val="0"/>
          <w:marTop w:val="0"/>
          <w:marBottom w:val="0"/>
          <w:divBdr>
            <w:top w:val="none" w:sz="0" w:space="0" w:color="auto"/>
            <w:left w:val="none" w:sz="0" w:space="0" w:color="auto"/>
            <w:bottom w:val="none" w:sz="0" w:space="0" w:color="auto"/>
            <w:right w:val="none" w:sz="0" w:space="0" w:color="auto"/>
          </w:divBdr>
        </w:div>
        <w:div w:id="2027322088">
          <w:marLeft w:val="0"/>
          <w:marRight w:val="0"/>
          <w:marTop w:val="0"/>
          <w:marBottom w:val="0"/>
          <w:divBdr>
            <w:top w:val="none" w:sz="0" w:space="0" w:color="auto"/>
            <w:left w:val="none" w:sz="0" w:space="0" w:color="auto"/>
            <w:bottom w:val="none" w:sz="0" w:space="0" w:color="auto"/>
            <w:right w:val="none" w:sz="0" w:space="0" w:color="auto"/>
          </w:divBdr>
        </w:div>
        <w:div w:id="21633745">
          <w:marLeft w:val="0"/>
          <w:marRight w:val="0"/>
          <w:marTop w:val="0"/>
          <w:marBottom w:val="0"/>
          <w:divBdr>
            <w:top w:val="none" w:sz="0" w:space="0" w:color="auto"/>
            <w:left w:val="none" w:sz="0" w:space="0" w:color="auto"/>
            <w:bottom w:val="none" w:sz="0" w:space="0" w:color="auto"/>
            <w:right w:val="none" w:sz="0" w:space="0" w:color="auto"/>
          </w:divBdr>
        </w:div>
        <w:div w:id="568002057">
          <w:marLeft w:val="0"/>
          <w:marRight w:val="0"/>
          <w:marTop w:val="0"/>
          <w:marBottom w:val="0"/>
          <w:divBdr>
            <w:top w:val="none" w:sz="0" w:space="0" w:color="auto"/>
            <w:left w:val="none" w:sz="0" w:space="0" w:color="auto"/>
            <w:bottom w:val="none" w:sz="0" w:space="0" w:color="auto"/>
            <w:right w:val="none" w:sz="0" w:space="0" w:color="auto"/>
          </w:divBdr>
        </w:div>
        <w:div w:id="499735170">
          <w:marLeft w:val="0"/>
          <w:marRight w:val="0"/>
          <w:marTop w:val="0"/>
          <w:marBottom w:val="0"/>
          <w:divBdr>
            <w:top w:val="none" w:sz="0" w:space="0" w:color="auto"/>
            <w:left w:val="none" w:sz="0" w:space="0" w:color="auto"/>
            <w:bottom w:val="none" w:sz="0" w:space="0" w:color="auto"/>
            <w:right w:val="none" w:sz="0" w:space="0" w:color="auto"/>
          </w:divBdr>
        </w:div>
        <w:div w:id="1503668336">
          <w:marLeft w:val="0"/>
          <w:marRight w:val="0"/>
          <w:marTop w:val="0"/>
          <w:marBottom w:val="0"/>
          <w:divBdr>
            <w:top w:val="none" w:sz="0" w:space="0" w:color="auto"/>
            <w:left w:val="none" w:sz="0" w:space="0" w:color="auto"/>
            <w:bottom w:val="none" w:sz="0" w:space="0" w:color="auto"/>
            <w:right w:val="none" w:sz="0" w:space="0" w:color="auto"/>
          </w:divBdr>
        </w:div>
        <w:div w:id="1485123260">
          <w:marLeft w:val="0"/>
          <w:marRight w:val="0"/>
          <w:marTop w:val="0"/>
          <w:marBottom w:val="0"/>
          <w:divBdr>
            <w:top w:val="none" w:sz="0" w:space="0" w:color="auto"/>
            <w:left w:val="none" w:sz="0" w:space="0" w:color="auto"/>
            <w:bottom w:val="none" w:sz="0" w:space="0" w:color="auto"/>
            <w:right w:val="none" w:sz="0" w:space="0" w:color="auto"/>
          </w:divBdr>
        </w:div>
        <w:div w:id="345209657">
          <w:marLeft w:val="0"/>
          <w:marRight w:val="0"/>
          <w:marTop w:val="0"/>
          <w:marBottom w:val="0"/>
          <w:divBdr>
            <w:top w:val="none" w:sz="0" w:space="0" w:color="auto"/>
            <w:left w:val="none" w:sz="0" w:space="0" w:color="auto"/>
            <w:bottom w:val="none" w:sz="0" w:space="0" w:color="auto"/>
            <w:right w:val="none" w:sz="0" w:space="0" w:color="auto"/>
          </w:divBdr>
        </w:div>
        <w:div w:id="336426349">
          <w:marLeft w:val="0"/>
          <w:marRight w:val="0"/>
          <w:marTop w:val="0"/>
          <w:marBottom w:val="0"/>
          <w:divBdr>
            <w:top w:val="none" w:sz="0" w:space="0" w:color="auto"/>
            <w:left w:val="none" w:sz="0" w:space="0" w:color="auto"/>
            <w:bottom w:val="none" w:sz="0" w:space="0" w:color="auto"/>
            <w:right w:val="none" w:sz="0" w:space="0" w:color="auto"/>
          </w:divBdr>
        </w:div>
        <w:div w:id="1064722514">
          <w:marLeft w:val="0"/>
          <w:marRight w:val="0"/>
          <w:marTop w:val="0"/>
          <w:marBottom w:val="0"/>
          <w:divBdr>
            <w:top w:val="none" w:sz="0" w:space="0" w:color="auto"/>
            <w:left w:val="none" w:sz="0" w:space="0" w:color="auto"/>
            <w:bottom w:val="none" w:sz="0" w:space="0" w:color="auto"/>
            <w:right w:val="none" w:sz="0" w:space="0" w:color="auto"/>
          </w:divBdr>
        </w:div>
        <w:div w:id="1329022130">
          <w:marLeft w:val="0"/>
          <w:marRight w:val="0"/>
          <w:marTop w:val="0"/>
          <w:marBottom w:val="0"/>
          <w:divBdr>
            <w:top w:val="none" w:sz="0" w:space="0" w:color="auto"/>
            <w:left w:val="none" w:sz="0" w:space="0" w:color="auto"/>
            <w:bottom w:val="none" w:sz="0" w:space="0" w:color="auto"/>
            <w:right w:val="none" w:sz="0" w:space="0" w:color="auto"/>
          </w:divBdr>
        </w:div>
        <w:div w:id="1824882334">
          <w:marLeft w:val="0"/>
          <w:marRight w:val="0"/>
          <w:marTop w:val="0"/>
          <w:marBottom w:val="0"/>
          <w:divBdr>
            <w:top w:val="none" w:sz="0" w:space="0" w:color="auto"/>
            <w:left w:val="none" w:sz="0" w:space="0" w:color="auto"/>
            <w:bottom w:val="none" w:sz="0" w:space="0" w:color="auto"/>
            <w:right w:val="none" w:sz="0" w:space="0" w:color="auto"/>
          </w:divBdr>
        </w:div>
        <w:div w:id="1084449823">
          <w:marLeft w:val="0"/>
          <w:marRight w:val="0"/>
          <w:marTop w:val="0"/>
          <w:marBottom w:val="0"/>
          <w:divBdr>
            <w:top w:val="none" w:sz="0" w:space="0" w:color="auto"/>
            <w:left w:val="none" w:sz="0" w:space="0" w:color="auto"/>
            <w:bottom w:val="none" w:sz="0" w:space="0" w:color="auto"/>
            <w:right w:val="none" w:sz="0" w:space="0" w:color="auto"/>
          </w:divBdr>
        </w:div>
        <w:div w:id="1401905157">
          <w:marLeft w:val="0"/>
          <w:marRight w:val="0"/>
          <w:marTop w:val="0"/>
          <w:marBottom w:val="0"/>
          <w:divBdr>
            <w:top w:val="none" w:sz="0" w:space="0" w:color="auto"/>
            <w:left w:val="none" w:sz="0" w:space="0" w:color="auto"/>
            <w:bottom w:val="none" w:sz="0" w:space="0" w:color="auto"/>
            <w:right w:val="none" w:sz="0" w:space="0" w:color="auto"/>
          </w:divBdr>
        </w:div>
        <w:div w:id="1955137940">
          <w:marLeft w:val="0"/>
          <w:marRight w:val="0"/>
          <w:marTop w:val="0"/>
          <w:marBottom w:val="0"/>
          <w:divBdr>
            <w:top w:val="none" w:sz="0" w:space="0" w:color="auto"/>
            <w:left w:val="none" w:sz="0" w:space="0" w:color="auto"/>
            <w:bottom w:val="none" w:sz="0" w:space="0" w:color="auto"/>
            <w:right w:val="none" w:sz="0" w:space="0" w:color="auto"/>
          </w:divBdr>
        </w:div>
        <w:div w:id="427969297">
          <w:marLeft w:val="0"/>
          <w:marRight w:val="0"/>
          <w:marTop w:val="0"/>
          <w:marBottom w:val="0"/>
          <w:divBdr>
            <w:top w:val="none" w:sz="0" w:space="0" w:color="auto"/>
            <w:left w:val="none" w:sz="0" w:space="0" w:color="auto"/>
            <w:bottom w:val="none" w:sz="0" w:space="0" w:color="auto"/>
            <w:right w:val="none" w:sz="0" w:space="0" w:color="auto"/>
          </w:divBdr>
        </w:div>
        <w:div w:id="2063357970">
          <w:marLeft w:val="0"/>
          <w:marRight w:val="0"/>
          <w:marTop w:val="0"/>
          <w:marBottom w:val="0"/>
          <w:divBdr>
            <w:top w:val="none" w:sz="0" w:space="0" w:color="auto"/>
            <w:left w:val="none" w:sz="0" w:space="0" w:color="auto"/>
            <w:bottom w:val="none" w:sz="0" w:space="0" w:color="auto"/>
            <w:right w:val="none" w:sz="0" w:space="0" w:color="auto"/>
          </w:divBdr>
        </w:div>
        <w:div w:id="2086417346">
          <w:marLeft w:val="0"/>
          <w:marRight w:val="0"/>
          <w:marTop w:val="0"/>
          <w:marBottom w:val="0"/>
          <w:divBdr>
            <w:top w:val="none" w:sz="0" w:space="0" w:color="auto"/>
            <w:left w:val="none" w:sz="0" w:space="0" w:color="auto"/>
            <w:bottom w:val="none" w:sz="0" w:space="0" w:color="auto"/>
            <w:right w:val="none" w:sz="0" w:space="0" w:color="auto"/>
          </w:divBdr>
          <w:divsChild>
            <w:div w:id="1182234335">
              <w:marLeft w:val="0"/>
              <w:marRight w:val="0"/>
              <w:marTop w:val="0"/>
              <w:marBottom w:val="0"/>
              <w:divBdr>
                <w:top w:val="none" w:sz="0" w:space="0" w:color="auto"/>
                <w:left w:val="none" w:sz="0" w:space="0" w:color="auto"/>
                <w:bottom w:val="none" w:sz="0" w:space="0" w:color="auto"/>
                <w:right w:val="none" w:sz="0" w:space="0" w:color="auto"/>
              </w:divBdr>
            </w:div>
          </w:divsChild>
        </w:div>
        <w:div w:id="1135484585">
          <w:marLeft w:val="0"/>
          <w:marRight w:val="0"/>
          <w:marTop w:val="0"/>
          <w:marBottom w:val="0"/>
          <w:divBdr>
            <w:top w:val="none" w:sz="0" w:space="0" w:color="auto"/>
            <w:left w:val="none" w:sz="0" w:space="0" w:color="auto"/>
            <w:bottom w:val="none" w:sz="0" w:space="0" w:color="auto"/>
            <w:right w:val="none" w:sz="0" w:space="0" w:color="auto"/>
          </w:divBdr>
        </w:div>
        <w:div w:id="1310096002">
          <w:marLeft w:val="0"/>
          <w:marRight w:val="0"/>
          <w:marTop w:val="0"/>
          <w:marBottom w:val="0"/>
          <w:divBdr>
            <w:top w:val="none" w:sz="0" w:space="0" w:color="auto"/>
            <w:left w:val="none" w:sz="0" w:space="0" w:color="auto"/>
            <w:bottom w:val="none" w:sz="0" w:space="0" w:color="auto"/>
            <w:right w:val="none" w:sz="0" w:space="0" w:color="auto"/>
          </w:divBdr>
        </w:div>
        <w:div w:id="1673415819">
          <w:marLeft w:val="0"/>
          <w:marRight w:val="0"/>
          <w:marTop w:val="0"/>
          <w:marBottom w:val="0"/>
          <w:divBdr>
            <w:top w:val="none" w:sz="0" w:space="0" w:color="auto"/>
            <w:left w:val="none" w:sz="0" w:space="0" w:color="auto"/>
            <w:bottom w:val="none" w:sz="0" w:space="0" w:color="auto"/>
            <w:right w:val="none" w:sz="0" w:space="0" w:color="auto"/>
          </w:divBdr>
        </w:div>
        <w:div w:id="1971471740">
          <w:marLeft w:val="0"/>
          <w:marRight w:val="0"/>
          <w:marTop w:val="0"/>
          <w:marBottom w:val="0"/>
          <w:divBdr>
            <w:top w:val="none" w:sz="0" w:space="0" w:color="auto"/>
            <w:left w:val="none" w:sz="0" w:space="0" w:color="auto"/>
            <w:bottom w:val="none" w:sz="0" w:space="0" w:color="auto"/>
            <w:right w:val="none" w:sz="0" w:space="0" w:color="auto"/>
          </w:divBdr>
        </w:div>
        <w:div w:id="944380829">
          <w:marLeft w:val="0"/>
          <w:marRight w:val="0"/>
          <w:marTop w:val="0"/>
          <w:marBottom w:val="0"/>
          <w:divBdr>
            <w:top w:val="none" w:sz="0" w:space="0" w:color="auto"/>
            <w:left w:val="none" w:sz="0" w:space="0" w:color="auto"/>
            <w:bottom w:val="none" w:sz="0" w:space="0" w:color="auto"/>
            <w:right w:val="none" w:sz="0" w:space="0" w:color="auto"/>
          </w:divBdr>
        </w:div>
        <w:div w:id="1489056526">
          <w:marLeft w:val="0"/>
          <w:marRight w:val="0"/>
          <w:marTop w:val="0"/>
          <w:marBottom w:val="0"/>
          <w:divBdr>
            <w:top w:val="none" w:sz="0" w:space="0" w:color="auto"/>
            <w:left w:val="none" w:sz="0" w:space="0" w:color="auto"/>
            <w:bottom w:val="none" w:sz="0" w:space="0" w:color="auto"/>
            <w:right w:val="none" w:sz="0" w:space="0" w:color="auto"/>
          </w:divBdr>
        </w:div>
        <w:div w:id="922951632">
          <w:marLeft w:val="0"/>
          <w:marRight w:val="0"/>
          <w:marTop w:val="0"/>
          <w:marBottom w:val="0"/>
          <w:divBdr>
            <w:top w:val="none" w:sz="0" w:space="0" w:color="auto"/>
            <w:left w:val="none" w:sz="0" w:space="0" w:color="auto"/>
            <w:bottom w:val="none" w:sz="0" w:space="0" w:color="auto"/>
            <w:right w:val="none" w:sz="0" w:space="0" w:color="auto"/>
          </w:divBdr>
          <w:divsChild>
            <w:div w:id="752816321">
              <w:marLeft w:val="0"/>
              <w:marRight w:val="0"/>
              <w:marTop w:val="0"/>
              <w:marBottom w:val="0"/>
              <w:divBdr>
                <w:top w:val="none" w:sz="0" w:space="0" w:color="auto"/>
                <w:left w:val="none" w:sz="0" w:space="0" w:color="auto"/>
                <w:bottom w:val="none" w:sz="0" w:space="0" w:color="auto"/>
                <w:right w:val="none" w:sz="0" w:space="0" w:color="auto"/>
              </w:divBdr>
            </w:div>
          </w:divsChild>
        </w:div>
        <w:div w:id="87434645">
          <w:marLeft w:val="0"/>
          <w:marRight w:val="0"/>
          <w:marTop w:val="0"/>
          <w:marBottom w:val="0"/>
          <w:divBdr>
            <w:top w:val="none" w:sz="0" w:space="0" w:color="auto"/>
            <w:left w:val="none" w:sz="0" w:space="0" w:color="auto"/>
            <w:bottom w:val="none" w:sz="0" w:space="0" w:color="auto"/>
            <w:right w:val="none" w:sz="0" w:space="0" w:color="auto"/>
          </w:divBdr>
        </w:div>
        <w:div w:id="1393970130">
          <w:marLeft w:val="0"/>
          <w:marRight w:val="0"/>
          <w:marTop w:val="0"/>
          <w:marBottom w:val="0"/>
          <w:divBdr>
            <w:top w:val="none" w:sz="0" w:space="0" w:color="auto"/>
            <w:left w:val="none" w:sz="0" w:space="0" w:color="auto"/>
            <w:bottom w:val="none" w:sz="0" w:space="0" w:color="auto"/>
            <w:right w:val="none" w:sz="0" w:space="0" w:color="auto"/>
          </w:divBdr>
        </w:div>
        <w:div w:id="1276517626">
          <w:marLeft w:val="0"/>
          <w:marRight w:val="0"/>
          <w:marTop w:val="0"/>
          <w:marBottom w:val="0"/>
          <w:divBdr>
            <w:top w:val="none" w:sz="0" w:space="0" w:color="auto"/>
            <w:left w:val="none" w:sz="0" w:space="0" w:color="auto"/>
            <w:bottom w:val="none" w:sz="0" w:space="0" w:color="auto"/>
            <w:right w:val="none" w:sz="0" w:space="0" w:color="auto"/>
          </w:divBdr>
        </w:div>
        <w:div w:id="1811366260">
          <w:marLeft w:val="0"/>
          <w:marRight w:val="0"/>
          <w:marTop w:val="0"/>
          <w:marBottom w:val="0"/>
          <w:divBdr>
            <w:top w:val="none" w:sz="0" w:space="0" w:color="auto"/>
            <w:left w:val="none" w:sz="0" w:space="0" w:color="auto"/>
            <w:bottom w:val="none" w:sz="0" w:space="0" w:color="auto"/>
            <w:right w:val="none" w:sz="0" w:space="0" w:color="auto"/>
          </w:divBdr>
        </w:div>
        <w:div w:id="578028256">
          <w:marLeft w:val="0"/>
          <w:marRight w:val="0"/>
          <w:marTop w:val="0"/>
          <w:marBottom w:val="0"/>
          <w:divBdr>
            <w:top w:val="none" w:sz="0" w:space="0" w:color="auto"/>
            <w:left w:val="none" w:sz="0" w:space="0" w:color="auto"/>
            <w:bottom w:val="none" w:sz="0" w:space="0" w:color="auto"/>
            <w:right w:val="none" w:sz="0" w:space="0" w:color="auto"/>
          </w:divBdr>
        </w:div>
        <w:div w:id="1437096805">
          <w:marLeft w:val="0"/>
          <w:marRight w:val="0"/>
          <w:marTop w:val="0"/>
          <w:marBottom w:val="0"/>
          <w:divBdr>
            <w:top w:val="none" w:sz="0" w:space="0" w:color="auto"/>
            <w:left w:val="none" w:sz="0" w:space="0" w:color="auto"/>
            <w:bottom w:val="none" w:sz="0" w:space="0" w:color="auto"/>
            <w:right w:val="none" w:sz="0" w:space="0" w:color="auto"/>
          </w:divBdr>
        </w:div>
        <w:div w:id="233704138">
          <w:marLeft w:val="0"/>
          <w:marRight w:val="0"/>
          <w:marTop w:val="0"/>
          <w:marBottom w:val="0"/>
          <w:divBdr>
            <w:top w:val="none" w:sz="0" w:space="0" w:color="auto"/>
            <w:left w:val="none" w:sz="0" w:space="0" w:color="auto"/>
            <w:bottom w:val="none" w:sz="0" w:space="0" w:color="auto"/>
            <w:right w:val="none" w:sz="0" w:space="0" w:color="auto"/>
          </w:divBdr>
          <w:divsChild>
            <w:div w:id="1559130364">
              <w:marLeft w:val="0"/>
              <w:marRight w:val="0"/>
              <w:marTop w:val="0"/>
              <w:marBottom w:val="0"/>
              <w:divBdr>
                <w:top w:val="none" w:sz="0" w:space="0" w:color="auto"/>
                <w:left w:val="none" w:sz="0" w:space="0" w:color="auto"/>
                <w:bottom w:val="none" w:sz="0" w:space="0" w:color="auto"/>
                <w:right w:val="none" w:sz="0" w:space="0" w:color="auto"/>
              </w:divBdr>
            </w:div>
          </w:divsChild>
        </w:div>
        <w:div w:id="1999069373">
          <w:marLeft w:val="0"/>
          <w:marRight w:val="0"/>
          <w:marTop w:val="0"/>
          <w:marBottom w:val="0"/>
          <w:divBdr>
            <w:top w:val="none" w:sz="0" w:space="0" w:color="auto"/>
            <w:left w:val="none" w:sz="0" w:space="0" w:color="auto"/>
            <w:bottom w:val="none" w:sz="0" w:space="0" w:color="auto"/>
            <w:right w:val="none" w:sz="0" w:space="0" w:color="auto"/>
          </w:divBdr>
        </w:div>
        <w:div w:id="1715227587">
          <w:marLeft w:val="0"/>
          <w:marRight w:val="0"/>
          <w:marTop w:val="0"/>
          <w:marBottom w:val="0"/>
          <w:divBdr>
            <w:top w:val="none" w:sz="0" w:space="0" w:color="auto"/>
            <w:left w:val="none" w:sz="0" w:space="0" w:color="auto"/>
            <w:bottom w:val="none" w:sz="0" w:space="0" w:color="auto"/>
            <w:right w:val="none" w:sz="0" w:space="0" w:color="auto"/>
          </w:divBdr>
        </w:div>
        <w:div w:id="576524393">
          <w:marLeft w:val="0"/>
          <w:marRight w:val="0"/>
          <w:marTop w:val="0"/>
          <w:marBottom w:val="0"/>
          <w:divBdr>
            <w:top w:val="none" w:sz="0" w:space="0" w:color="auto"/>
            <w:left w:val="none" w:sz="0" w:space="0" w:color="auto"/>
            <w:bottom w:val="none" w:sz="0" w:space="0" w:color="auto"/>
            <w:right w:val="none" w:sz="0" w:space="0" w:color="auto"/>
          </w:divBdr>
        </w:div>
        <w:div w:id="610556730">
          <w:marLeft w:val="0"/>
          <w:marRight w:val="0"/>
          <w:marTop w:val="0"/>
          <w:marBottom w:val="0"/>
          <w:divBdr>
            <w:top w:val="none" w:sz="0" w:space="0" w:color="auto"/>
            <w:left w:val="none" w:sz="0" w:space="0" w:color="auto"/>
            <w:bottom w:val="none" w:sz="0" w:space="0" w:color="auto"/>
            <w:right w:val="none" w:sz="0" w:space="0" w:color="auto"/>
          </w:divBdr>
          <w:divsChild>
            <w:div w:id="647902363">
              <w:marLeft w:val="0"/>
              <w:marRight w:val="0"/>
              <w:marTop w:val="0"/>
              <w:marBottom w:val="0"/>
              <w:divBdr>
                <w:top w:val="none" w:sz="0" w:space="0" w:color="auto"/>
                <w:left w:val="none" w:sz="0" w:space="0" w:color="auto"/>
                <w:bottom w:val="none" w:sz="0" w:space="0" w:color="auto"/>
                <w:right w:val="none" w:sz="0" w:space="0" w:color="auto"/>
              </w:divBdr>
            </w:div>
          </w:divsChild>
        </w:div>
        <w:div w:id="1595044082">
          <w:marLeft w:val="0"/>
          <w:marRight w:val="0"/>
          <w:marTop w:val="0"/>
          <w:marBottom w:val="0"/>
          <w:divBdr>
            <w:top w:val="none" w:sz="0" w:space="0" w:color="auto"/>
            <w:left w:val="none" w:sz="0" w:space="0" w:color="auto"/>
            <w:bottom w:val="none" w:sz="0" w:space="0" w:color="auto"/>
            <w:right w:val="none" w:sz="0" w:space="0" w:color="auto"/>
          </w:divBdr>
        </w:div>
        <w:div w:id="525169875">
          <w:marLeft w:val="0"/>
          <w:marRight w:val="0"/>
          <w:marTop w:val="0"/>
          <w:marBottom w:val="0"/>
          <w:divBdr>
            <w:top w:val="none" w:sz="0" w:space="0" w:color="auto"/>
            <w:left w:val="none" w:sz="0" w:space="0" w:color="auto"/>
            <w:bottom w:val="none" w:sz="0" w:space="0" w:color="auto"/>
            <w:right w:val="none" w:sz="0" w:space="0" w:color="auto"/>
          </w:divBdr>
        </w:div>
        <w:div w:id="1523665746">
          <w:marLeft w:val="0"/>
          <w:marRight w:val="0"/>
          <w:marTop w:val="0"/>
          <w:marBottom w:val="0"/>
          <w:divBdr>
            <w:top w:val="none" w:sz="0" w:space="0" w:color="auto"/>
            <w:left w:val="none" w:sz="0" w:space="0" w:color="auto"/>
            <w:bottom w:val="none" w:sz="0" w:space="0" w:color="auto"/>
            <w:right w:val="none" w:sz="0" w:space="0" w:color="auto"/>
          </w:divBdr>
        </w:div>
        <w:div w:id="157814439">
          <w:marLeft w:val="0"/>
          <w:marRight w:val="0"/>
          <w:marTop w:val="0"/>
          <w:marBottom w:val="0"/>
          <w:divBdr>
            <w:top w:val="none" w:sz="0" w:space="0" w:color="auto"/>
            <w:left w:val="none" w:sz="0" w:space="0" w:color="auto"/>
            <w:bottom w:val="none" w:sz="0" w:space="0" w:color="auto"/>
            <w:right w:val="none" w:sz="0" w:space="0" w:color="auto"/>
          </w:divBdr>
          <w:divsChild>
            <w:div w:id="764689342">
              <w:marLeft w:val="0"/>
              <w:marRight w:val="0"/>
              <w:marTop w:val="0"/>
              <w:marBottom w:val="0"/>
              <w:divBdr>
                <w:top w:val="none" w:sz="0" w:space="0" w:color="auto"/>
                <w:left w:val="none" w:sz="0" w:space="0" w:color="auto"/>
                <w:bottom w:val="none" w:sz="0" w:space="0" w:color="auto"/>
                <w:right w:val="none" w:sz="0" w:space="0" w:color="auto"/>
              </w:divBdr>
            </w:div>
          </w:divsChild>
        </w:div>
        <w:div w:id="955870468">
          <w:marLeft w:val="0"/>
          <w:marRight w:val="0"/>
          <w:marTop w:val="0"/>
          <w:marBottom w:val="0"/>
          <w:divBdr>
            <w:top w:val="none" w:sz="0" w:space="0" w:color="auto"/>
            <w:left w:val="none" w:sz="0" w:space="0" w:color="auto"/>
            <w:bottom w:val="none" w:sz="0" w:space="0" w:color="auto"/>
            <w:right w:val="none" w:sz="0" w:space="0" w:color="auto"/>
          </w:divBdr>
        </w:div>
        <w:div w:id="1831747472">
          <w:marLeft w:val="0"/>
          <w:marRight w:val="0"/>
          <w:marTop w:val="0"/>
          <w:marBottom w:val="0"/>
          <w:divBdr>
            <w:top w:val="none" w:sz="0" w:space="0" w:color="auto"/>
            <w:left w:val="none" w:sz="0" w:space="0" w:color="auto"/>
            <w:bottom w:val="none" w:sz="0" w:space="0" w:color="auto"/>
            <w:right w:val="none" w:sz="0" w:space="0" w:color="auto"/>
          </w:divBdr>
        </w:div>
        <w:div w:id="80377710">
          <w:marLeft w:val="0"/>
          <w:marRight w:val="0"/>
          <w:marTop w:val="0"/>
          <w:marBottom w:val="0"/>
          <w:divBdr>
            <w:top w:val="none" w:sz="0" w:space="0" w:color="auto"/>
            <w:left w:val="none" w:sz="0" w:space="0" w:color="auto"/>
            <w:bottom w:val="none" w:sz="0" w:space="0" w:color="auto"/>
            <w:right w:val="none" w:sz="0" w:space="0" w:color="auto"/>
          </w:divBdr>
        </w:div>
        <w:div w:id="1615357920">
          <w:marLeft w:val="0"/>
          <w:marRight w:val="0"/>
          <w:marTop w:val="0"/>
          <w:marBottom w:val="0"/>
          <w:divBdr>
            <w:top w:val="none" w:sz="0" w:space="0" w:color="auto"/>
            <w:left w:val="none" w:sz="0" w:space="0" w:color="auto"/>
            <w:bottom w:val="none" w:sz="0" w:space="0" w:color="auto"/>
            <w:right w:val="none" w:sz="0" w:space="0" w:color="auto"/>
          </w:divBdr>
        </w:div>
        <w:div w:id="1760904577">
          <w:marLeft w:val="0"/>
          <w:marRight w:val="0"/>
          <w:marTop w:val="0"/>
          <w:marBottom w:val="0"/>
          <w:divBdr>
            <w:top w:val="none" w:sz="0" w:space="0" w:color="auto"/>
            <w:left w:val="none" w:sz="0" w:space="0" w:color="auto"/>
            <w:bottom w:val="none" w:sz="0" w:space="0" w:color="auto"/>
            <w:right w:val="none" w:sz="0" w:space="0" w:color="auto"/>
          </w:divBdr>
          <w:divsChild>
            <w:div w:id="549074650">
              <w:marLeft w:val="0"/>
              <w:marRight w:val="0"/>
              <w:marTop w:val="0"/>
              <w:marBottom w:val="0"/>
              <w:divBdr>
                <w:top w:val="none" w:sz="0" w:space="0" w:color="auto"/>
                <w:left w:val="none" w:sz="0" w:space="0" w:color="auto"/>
                <w:bottom w:val="none" w:sz="0" w:space="0" w:color="auto"/>
                <w:right w:val="none" w:sz="0" w:space="0" w:color="auto"/>
              </w:divBdr>
            </w:div>
          </w:divsChild>
        </w:div>
        <w:div w:id="165093483">
          <w:marLeft w:val="0"/>
          <w:marRight w:val="0"/>
          <w:marTop w:val="0"/>
          <w:marBottom w:val="0"/>
          <w:divBdr>
            <w:top w:val="none" w:sz="0" w:space="0" w:color="auto"/>
            <w:left w:val="none" w:sz="0" w:space="0" w:color="auto"/>
            <w:bottom w:val="none" w:sz="0" w:space="0" w:color="auto"/>
            <w:right w:val="none" w:sz="0" w:space="0" w:color="auto"/>
          </w:divBdr>
        </w:div>
        <w:div w:id="1279096911">
          <w:marLeft w:val="0"/>
          <w:marRight w:val="0"/>
          <w:marTop w:val="0"/>
          <w:marBottom w:val="0"/>
          <w:divBdr>
            <w:top w:val="none" w:sz="0" w:space="0" w:color="auto"/>
            <w:left w:val="none" w:sz="0" w:space="0" w:color="auto"/>
            <w:bottom w:val="none" w:sz="0" w:space="0" w:color="auto"/>
            <w:right w:val="none" w:sz="0" w:space="0" w:color="auto"/>
          </w:divBdr>
        </w:div>
        <w:div w:id="346759921">
          <w:marLeft w:val="0"/>
          <w:marRight w:val="0"/>
          <w:marTop w:val="0"/>
          <w:marBottom w:val="0"/>
          <w:divBdr>
            <w:top w:val="none" w:sz="0" w:space="0" w:color="auto"/>
            <w:left w:val="none" w:sz="0" w:space="0" w:color="auto"/>
            <w:bottom w:val="none" w:sz="0" w:space="0" w:color="auto"/>
            <w:right w:val="none" w:sz="0" w:space="0" w:color="auto"/>
          </w:divBdr>
        </w:div>
        <w:div w:id="454716889">
          <w:marLeft w:val="0"/>
          <w:marRight w:val="0"/>
          <w:marTop w:val="0"/>
          <w:marBottom w:val="0"/>
          <w:divBdr>
            <w:top w:val="none" w:sz="0" w:space="0" w:color="auto"/>
            <w:left w:val="none" w:sz="0" w:space="0" w:color="auto"/>
            <w:bottom w:val="none" w:sz="0" w:space="0" w:color="auto"/>
            <w:right w:val="none" w:sz="0" w:space="0" w:color="auto"/>
          </w:divBdr>
        </w:div>
        <w:div w:id="1344624239">
          <w:marLeft w:val="0"/>
          <w:marRight w:val="0"/>
          <w:marTop w:val="0"/>
          <w:marBottom w:val="0"/>
          <w:divBdr>
            <w:top w:val="none" w:sz="0" w:space="0" w:color="auto"/>
            <w:left w:val="none" w:sz="0" w:space="0" w:color="auto"/>
            <w:bottom w:val="none" w:sz="0" w:space="0" w:color="auto"/>
            <w:right w:val="none" w:sz="0" w:space="0" w:color="auto"/>
          </w:divBdr>
        </w:div>
        <w:div w:id="1908107957">
          <w:marLeft w:val="0"/>
          <w:marRight w:val="0"/>
          <w:marTop w:val="0"/>
          <w:marBottom w:val="0"/>
          <w:divBdr>
            <w:top w:val="none" w:sz="0" w:space="0" w:color="auto"/>
            <w:left w:val="none" w:sz="0" w:space="0" w:color="auto"/>
            <w:bottom w:val="none" w:sz="0" w:space="0" w:color="auto"/>
            <w:right w:val="none" w:sz="0" w:space="0" w:color="auto"/>
          </w:divBdr>
        </w:div>
        <w:div w:id="1012607044">
          <w:marLeft w:val="0"/>
          <w:marRight w:val="0"/>
          <w:marTop w:val="0"/>
          <w:marBottom w:val="0"/>
          <w:divBdr>
            <w:top w:val="none" w:sz="0" w:space="0" w:color="auto"/>
            <w:left w:val="none" w:sz="0" w:space="0" w:color="auto"/>
            <w:bottom w:val="none" w:sz="0" w:space="0" w:color="auto"/>
            <w:right w:val="none" w:sz="0" w:space="0" w:color="auto"/>
          </w:divBdr>
        </w:div>
        <w:div w:id="91508865">
          <w:marLeft w:val="0"/>
          <w:marRight w:val="0"/>
          <w:marTop w:val="0"/>
          <w:marBottom w:val="0"/>
          <w:divBdr>
            <w:top w:val="none" w:sz="0" w:space="0" w:color="auto"/>
            <w:left w:val="none" w:sz="0" w:space="0" w:color="auto"/>
            <w:bottom w:val="none" w:sz="0" w:space="0" w:color="auto"/>
            <w:right w:val="none" w:sz="0" w:space="0" w:color="auto"/>
          </w:divBdr>
          <w:divsChild>
            <w:div w:id="1402287441">
              <w:marLeft w:val="0"/>
              <w:marRight w:val="0"/>
              <w:marTop w:val="0"/>
              <w:marBottom w:val="0"/>
              <w:divBdr>
                <w:top w:val="none" w:sz="0" w:space="0" w:color="auto"/>
                <w:left w:val="none" w:sz="0" w:space="0" w:color="auto"/>
                <w:bottom w:val="none" w:sz="0" w:space="0" w:color="auto"/>
                <w:right w:val="none" w:sz="0" w:space="0" w:color="auto"/>
              </w:divBdr>
            </w:div>
          </w:divsChild>
        </w:div>
        <w:div w:id="311327346">
          <w:marLeft w:val="0"/>
          <w:marRight w:val="0"/>
          <w:marTop w:val="0"/>
          <w:marBottom w:val="0"/>
          <w:divBdr>
            <w:top w:val="none" w:sz="0" w:space="0" w:color="auto"/>
            <w:left w:val="none" w:sz="0" w:space="0" w:color="auto"/>
            <w:bottom w:val="none" w:sz="0" w:space="0" w:color="auto"/>
            <w:right w:val="none" w:sz="0" w:space="0" w:color="auto"/>
          </w:divBdr>
        </w:div>
        <w:div w:id="68383331">
          <w:marLeft w:val="0"/>
          <w:marRight w:val="0"/>
          <w:marTop w:val="0"/>
          <w:marBottom w:val="0"/>
          <w:divBdr>
            <w:top w:val="none" w:sz="0" w:space="0" w:color="auto"/>
            <w:left w:val="none" w:sz="0" w:space="0" w:color="auto"/>
            <w:bottom w:val="none" w:sz="0" w:space="0" w:color="auto"/>
            <w:right w:val="none" w:sz="0" w:space="0" w:color="auto"/>
          </w:divBdr>
        </w:div>
        <w:div w:id="1337417099">
          <w:marLeft w:val="0"/>
          <w:marRight w:val="0"/>
          <w:marTop w:val="0"/>
          <w:marBottom w:val="0"/>
          <w:divBdr>
            <w:top w:val="none" w:sz="0" w:space="0" w:color="auto"/>
            <w:left w:val="none" w:sz="0" w:space="0" w:color="auto"/>
            <w:bottom w:val="none" w:sz="0" w:space="0" w:color="auto"/>
            <w:right w:val="none" w:sz="0" w:space="0" w:color="auto"/>
          </w:divBdr>
          <w:divsChild>
            <w:div w:id="1124695855">
              <w:marLeft w:val="0"/>
              <w:marRight w:val="0"/>
              <w:marTop w:val="0"/>
              <w:marBottom w:val="0"/>
              <w:divBdr>
                <w:top w:val="none" w:sz="0" w:space="0" w:color="auto"/>
                <w:left w:val="none" w:sz="0" w:space="0" w:color="auto"/>
                <w:bottom w:val="none" w:sz="0" w:space="0" w:color="auto"/>
                <w:right w:val="none" w:sz="0" w:space="0" w:color="auto"/>
              </w:divBdr>
            </w:div>
            <w:div w:id="1563978661">
              <w:marLeft w:val="0"/>
              <w:marRight w:val="0"/>
              <w:marTop w:val="0"/>
              <w:marBottom w:val="0"/>
              <w:divBdr>
                <w:top w:val="none" w:sz="0" w:space="0" w:color="auto"/>
                <w:left w:val="none" w:sz="0" w:space="0" w:color="auto"/>
                <w:bottom w:val="none" w:sz="0" w:space="0" w:color="auto"/>
                <w:right w:val="none" w:sz="0" w:space="0" w:color="auto"/>
              </w:divBdr>
            </w:div>
            <w:div w:id="1118135534">
              <w:marLeft w:val="0"/>
              <w:marRight w:val="0"/>
              <w:marTop w:val="0"/>
              <w:marBottom w:val="0"/>
              <w:divBdr>
                <w:top w:val="none" w:sz="0" w:space="0" w:color="auto"/>
                <w:left w:val="none" w:sz="0" w:space="0" w:color="auto"/>
                <w:bottom w:val="none" w:sz="0" w:space="0" w:color="auto"/>
                <w:right w:val="none" w:sz="0" w:space="0" w:color="auto"/>
              </w:divBdr>
            </w:div>
            <w:div w:id="455683971">
              <w:marLeft w:val="0"/>
              <w:marRight w:val="0"/>
              <w:marTop w:val="0"/>
              <w:marBottom w:val="0"/>
              <w:divBdr>
                <w:top w:val="none" w:sz="0" w:space="0" w:color="auto"/>
                <w:left w:val="none" w:sz="0" w:space="0" w:color="auto"/>
                <w:bottom w:val="none" w:sz="0" w:space="0" w:color="auto"/>
                <w:right w:val="none" w:sz="0" w:space="0" w:color="auto"/>
              </w:divBdr>
            </w:div>
            <w:div w:id="1273441787">
              <w:marLeft w:val="0"/>
              <w:marRight w:val="0"/>
              <w:marTop w:val="0"/>
              <w:marBottom w:val="0"/>
              <w:divBdr>
                <w:top w:val="none" w:sz="0" w:space="0" w:color="auto"/>
                <w:left w:val="none" w:sz="0" w:space="0" w:color="auto"/>
                <w:bottom w:val="none" w:sz="0" w:space="0" w:color="auto"/>
                <w:right w:val="none" w:sz="0" w:space="0" w:color="auto"/>
              </w:divBdr>
            </w:div>
            <w:div w:id="183175654">
              <w:marLeft w:val="0"/>
              <w:marRight w:val="0"/>
              <w:marTop w:val="0"/>
              <w:marBottom w:val="0"/>
              <w:divBdr>
                <w:top w:val="none" w:sz="0" w:space="0" w:color="auto"/>
                <w:left w:val="none" w:sz="0" w:space="0" w:color="auto"/>
                <w:bottom w:val="none" w:sz="0" w:space="0" w:color="auto"/>
                <w:right w:val="none" w:sz="0" w:space="0" w:color="auto"/>
              </w:divBdr>
            </w:div>
            <w:div w:id="958804046">
              <w:marLeft w:val="0"/>
              <w:marRight w:val="0"/>
              <w:marTop w:val="0"/>
              <w:marBottom w:val="0"/>
              <w:divBdr>
                <w:top w:val="none" w:sz="0" w:space="0" w:color="auto"/>
                <w:left w:val="none" w:sz="0" w:space="0" w:color="auto"/>
                <w:bottom w:val="none" w:sz="0" w:space="0" w:color="auto"/>
                <w:right w:val="none" w:sz="0" w:space="0" w:color="auto"/>
              </w:divBdr>
            </w:div>
            <w:div w:id="663976767">
              <w:marLeft w:val="0"/>
              <w:marRight w:val="0"/>
              <w:marTop w:val="0"/>
              <w:marBottom w:val="0"/>
              <w:divBdr>
                <w:top w:val="none" w:sz="0" w:space="0" w:color="auto"/>
                <w:left w:val="none" w:sz="0" w:space="0" w:color="auto"/>
                <w:bottom w:val="none" w:sz="0" w:space="0" w:color="auto"/>
                <w:right w:val="none" w:sz="0" w:space="0" w:color="auto"/>
              </w:divBdr>
            </w:div>
            <w:div w:id="1584532741">
              <w:marLeft w:val="0"/>
              <w:marRight w:val="0"/>
              <w:marTop w:val="0"/>
              <w:marBottom w:val="0"/>
              <w:divBdr>
                <w:top w:val="none" w:sz="0" w:space="0" w:color="auto"/>
                <w:left w:val="none" w:sz="0" w:space="0" w:color="auto"/>
                <w:bottom w:val="none" w:sz="0" w:space="0" w:color="auto"/>
                <w:right w:val="none" w:sz="0" w:space="0" w:color="auto"/>
              </w:divBdr>
            </w:div>
            <w:div w:id="163402262">
              <w:marLeft w:val="0"/>
              <w:marRight w:val="0"/>
              <w:marTop w:val="0"/>
              <w:marBottom w:val="0"/>
              <w:divBdr>
                <w:top w:val="none" w:sz="0" w:space="0" w:color="auto"/>
                <w:left w:val="none" w:sz="0" w:space="0" w:color="auto"/>
                <w:bottom w:val="none" w:sz="0" w:space="0" w:color="auto"/>
                <w:right w:val="none" w:sz="0" w:space="0" w:color="auto"/>
              </w:divBdr>
            </w:div>
            <w:div w:id="1036538763">
              <w:marLeft w:val="0"/>
              <w:marRight w:val="0"/>
              <w:marTop w:val="0"/>
              <w:marBottom w:val="0"/>
              <w:divBdr>
                <w:top w:val="none" w:sz="0" w:space="0" w:color="auto"/>
                <w:left w:val="none" w:sz="0" w:space="0" w:color="auto"/>
                <w:bottom w:val="none" w:sz="0" w:space="0" w:color="auto"/>
                <w:right w:val="none" w:sz="0" w:space="0" w:color="auto"/>
              </w:divBdr>
            </w:div>
            <w:div w:id="693387451">
              <w:marLeft w:val="0"/>
              <w:marRight w:val="0"/>
              <w:marTop w:val="0"/>
              <w:marBottom w:val="0"/>
              <w:divBdr>
                <w:top w:val="none" w:sz="0" w:space="0" w:color="auto"/>
                <w:left w:val="none" w:sz="0" w:space="0" w:color="auto"/>
                <w:bottom w:val="none" w:sz="0" w:space="0" w:color="auto"/>
                <w:right w:val="none" w:sz="0" w:space="0" w:color="auto"/>
              </w:divBdr>
            </w:div>
            <w:div w:id="1791432399">
              <w:marLeft w:val="0"/>
              <w:marRight w:val="0"/>
              <w:marTop w:val="0"/>
              <w:marBottom w:val="0"/>
              <w:divBdr>
                <w:top w:val="none" w:sz="0" w:space="0" w:color="auto"/>
                <w:left w:val="none" w:sz="0" w:space="0" w:color="auto"/>
                <w:bottom w:val="none" w:sz="0" w:space="0" w:color="auto"/>
                <w:right w:val="none" w:sz="0" w:space="0" w:color="auto"/>
              </w:divBdr>
            </w:div>
            <w:div w:id="277179534">
              <w:marLeft w:val="0"/>
              <w:marRight w:val="0"/>
              <w:marTop w:val="0"/>
              <w:marBottom w:val="0"/>
              <w:divBdr>
                <w:top w:val="none" w:sz="0" w:space="0" w:color="auto"/>
                <w:left w:val="none" w:sz="0" w:space="0" w:color="auto"/>
                <w:bottom w:val="none" w:sz="0" w:space="0" w:color="auto"/>
                <w:right w:val="none" w:sz="0" w:space="0" w:color="auto"/>
              </w:divBdr>
            </w:div>
            <w:div w:id="593243191">
              <w:marLeft w:val="0"/>
              <w:marRight w:val="0"/>
              <w:marTop w:val="0"/>
              <w:marBottom w:val="0"/>
              <w:divBdr>
                <w:top w:val="none" w:sz="0" w:space="0" w:color="auto"/>
                <w:left w:val="none" w:sz="0" w:space="0" w:color="auto"/>
                <w:bottom w:val="none" w:sz="0" w:space="0" w:color="auto"/>
                <w:right w:val="none" w:sz="0" w:space="0" w:color="auto"/>
              </w:divBdr>
            </w:div>
            <w:div w:id="1028602364">
              <w:marLeft w:val="0"/>
              <w:marRight w:val="0"/>
              <w:marTop w:val="0"/>
              <w:marBottom w:val="0"/>
              <w:divBdr>
                <w:top w:val="none" w:sz="0" w:space="0" w:color="auto"/>
                <w:left w:val="none" w:sz="0" w:space="0" w:color="auto"/>
                <w:bottom w:val="none" w:sz="0" w:space="0" w:color="auto"/>
                <w:right w:val="none" w:sz="0" w:space="0" w:color="auto"/>
              </w:divBdr>
            </w:div>
            <w:div w:id="40598951">
              <w:marLeft w:val="0"/>
              <w:marRight w:val="0"/>
              <w:marTop w:val="0"/>
              <w:marBottom w:val="0"/>
              <w:divBdr>
                <w:top w:val="none" w:sz="0" w:space="0" w:color="auto"/>
                <w:left w:val="none" w:sz="0" w:space="0" w:color="auto"/>
                <w:bottom w:val="none" w:sz="0" w:space="0" w:color="auto"/>
                <w:right w:val="none" w:sz="0" w:space="0" w:color="auto"/>
              </w:divBdr>
            </w:div>
            <w:div w:id="332798768">
              <w:marLeft w:val="0"/>
              <w:marRight w:val="0"/>
              <w:marTop w:val="0"/>
              <w:marBottom w:val="0"/>
              <w:divBdr>
                <w:top w:val="none" w:sz="0" w:space="0" w:color="auto"/>
                <w:left w:val="none" w:sz="0" w:space="0" w:color="auto"/>
                <w:bottom w:val="none" w:sz="0" w:space="0" w:color="auto"/>
                <w:right w:val="none" w:sz="0" w:space="0" w:color="auto"/>
              </w:divBdr>
            </w:div>
            <w:div w:id="314644662">
              <w:marLeft w:val="0"/>
              <w:marRight w:val="0"/>
              <w:marTop w:val="0"/>
              <w:marBottom w:val="0"/>
              <w:divBdr>
                <w:top w:val="none" w:sz="0" w:space="0" w:color="auto"/>
                <w:left w:val="none" w:sz="0" w:space="0" w:color="auto"/>
                <w:bottom w:val="none" w:sz="0" w:space="0" w:color="auto"/>
                <w:right w:val="none" w:sz="0" w:space="0" w:color="auto"/>
              </w:divBdr>
            </w:div>
            <w:div w:id="244536304">
              <w:marLeft w:val="0"/>
              <w:marRight w:val="0"/>
              <w:marTop w:val="0"/>
              <w:marBottom w:val="0"/>
              <w:divBdr>
                <w:top w:val="none" w:sz="0" w:space="0" w:color="auto"/>
                <w:left w:val="none" w:sz="0" w:space="0" w:color="auto"/>
                <w:bottom w:val="none" w:sz="0" w:space="0" w:color="auto"/>
                <w:right w:val="none" w:sz="0" w:space="0" w:color="auto"/>
              </w:divBdr>
            </w:div>
            <w:div w:id="1057169687">
              <w:marLeft w:val="0"/>
              <w:marRight w:val="0"/>
              <w:marTop w:val="0"/>
              <w:marBottom w:val="0"/>
              <w:divBdr>
                <w:top w:val="none" w:sz="0" w:space="0" w:color="auto"/>
                <w:left w:val="none" w:sz="0" w:space="0" w:color="auto"/>
                <w:bottom w:val="none" w:sz="0" w:space="0" w:color="auto"/>
                <w:right w:val="none" w:sz="0" w:space="0" w:color="auto"/>
              </w:divBdr>
            </w:div>
            <w:div w:id="212889753">
              <w:marLeft w:val="0"/>
              <w:marRight w:val="0"/>
              <w:marTop w:val="0"/>
              <w:marBottom w:val="0"/>
              <w:divBdr>
                <w:top w:val="none" w:sz="0" w:space="0" w:color="auto"/>
                <w:left w:val="none" w:sz="0" w:space="0" w:color="auto"/>
                <w:bottom w:val="none" w:sz="0" w:space="0" w:color="auto"/>
                <w:right w:val="none" w:sz="0" w:space="0" w:color="auto"/>
              </w:divBdr>
            </w:div>
            <w:div w:id="1499924054">
              <w:marLeft w:val="0"/>
              <w:marRight w:val="0"/>
              <w:marTop w:val="0"/>
              <w:marBottom w:val="0"/>
              <w:divBdr>
                <w:top w:val="none" w:sz="0" w:space="0" w:color="auto"/>
                <w:left w:val="none" w:sz="0" w:space="0" w:color="auto"/>
                <w:bottom w:val="none" w:sz="0" w:space="0" w:color="auto"/>
                <w:right w:val="none" w:sz="0" w:space="0" w:color="auto"/>
              </w:divBdr>
            </w:div>
            <w:div w:id="495417093">
              <w:marLeft w:val="0"/>
              <w:marRight w:val="0"/>
              <w:marTop w:val="0"/>
              <w:marBottom w:val="0"/>
              <w:divBdr>
                <w:top w:val="none" w:sz="0" w:space="0" w:color="auto"/>
                <w:left w:val="none" w:sz="0" w:space="0" w:color="auto"/>
                <w:bottom w:val="none" w:sz="0" w:space="0" w:color="auto"/>
                <w:right w:val="none" w:sz="0" w:space="0" w:color="auto"/>
              </w:divBdr>
            </w:div>
          </w:divsChild>
        </w:div>
        <w:div w:id="1238900646">
          <w:marLeft w:val="0"/>
          <w:marRight w:val="0"/>
          <w:marTop w:val="0"/>
          <w:marBottom w:val="0"/>
          <w:divBdr>
            <w:top w:val="none" w:sz="0" w:space="0" w:color="auto"/>
            <w:left w:val="none" w:sz="0" w:space="0" w:color="auto"/>
            <w:bottom w:val="none" w:sz="0" w:space="0" w:color="auto"/>
            <w:right w:val="none" w:sz="0" w:space="0" w:color="auto"/>
          </w:divBdr>
        </w:div>
        <w:div w:id="830604745">
          <w:marLeft w:val="0"/>
          <w:marRight w:val="0"/>
          <w:marTop w:val="0"/>
          <w:marBottom w:val="0"/>
          <w:divBdr>
            <w:top w:val="none" w:sz="0" w:space="0" w:color="auto"/>
            <w:left w:val="none" w:sz="0" w:space="0" w:color="auto"/>
            <w:bottom w:val="none" w:sz="0" w:space="0" w:color="auto"/>
            <w:right w:val="none" w:sz="0" w:space="0" w:color="auto"/>
          </w:divBdr>
        </w:div>
        <w:div w:id="2110927917">
          <w:marLeft w:val="0"/>
          <w:marRight w:val="0"/>
          <w:marTop w:val="0"/>
          <w:marBottom w:val="0"/>
          <w:divBdr>
            <w:top w:val="none" w:sz="0" w:space="0" w:color="auto"/>
            <w:left w:val="none" w:sz="0" w:space="0" w:color="auto"/>
            <w:bottom w:val="none" w:sz="0" w:space="0" w:color="auto"/>
            <w:right w:val="none" w:sz="0" w:space="0" w:color="auto"/>
          </w:divBdr>
          <w:divsChild>
            <w:div w:id="94912750">
              <w:marLeft w:val="0"/>
              <w:marRight w:val="0"/>
              <w:marTop w:val="0"/>
              <w:marBottom w:val="0"/>
              <w:divBdr>
                <w:top w:val="none" w:sz="0" w:space="0" w:color="auto"/>
                <w:left w:val="none" w:sz="0" w:space="0" w:color="auto"/>
                <w:bottom w:val="none" w:sz="0" w:space="0" w:color="auto"/>
                <w:right w:val="none" w:sz="0" w:space="0" w:color="auto"/>
              </w:divBdr>
            </w:div>
          </w:divsChild>
        </w:div>
        <w:div w:id="1085109878">
          <w:marLeft w:val="0"/>
          <w:marRight w:val="0"/>
          <w:marTop w:val="0"/>
          <w:marBottom w:val="0"/>
          <w:divBdr>
            <w:top w:val="none" w:sz="0" w:space="0" w:color="auto"/>
            <w:left w:val="none" w:sz="0" w:space="0" w:color="auto"/>
            <w:bottom w:val="none" w:sz="0" w:space="0" w:color="auto"/>
            <w:right w:val="none" w:sz="0" w:space="0" w:color="auto"/>
          </w:divBdr>
        </w:div>
        <w:div w:id="932201487">
          <w:marLeft w:val="0"/>
          <w:marRight w:val="0"/>
          <w:marTop w:val="0"/>
          <w:marBottom w:val="0"/>
          <w:divBdr>
            <w:top w:val="none" w:sz="0" w:space="0" w:color="auto"/>
            <w:left w:val="none" w:sz="0" w:space="0" w:color="auto"/>
            <w:bottom w:val="none" w:sz="0" w:space="0" w:color="auto"/>
            <w:right w:val="none" w:sz="0" w:space="0" w:color="auto"/>
          </w:divBdr>
        </w:div>
        <w:div w:id="2130590882">
          <w:marLeft w:val="0"/>
          <w:marRight w:val="0"/>
          <w:marTop w:val="0"/>
          <w:marBottom w:val="0"/>
          <w:divBdr>
            <w:top w:val="none" w:sz="0" w:space="0" w:color="auto"/>
            <w:left w:val="none" w:sz="0" w:space="0" w:color="auto"/>
            <w:bottom w:val="none" w:sz="0" w:space="0" w:color="auto"/>
            <w:right w:val="none" w:sz="0" w:space="0" w:color="auto"/>
          </w:divBdr>
        </w:div>
        <w:div w:id="1638955898">
          <w:marLeft w:val="0"/>
          <w:marRight w:val="0"/>
          <w:marTop w:val="0"/>
          <w:marBottom w:val="0"/>
          <w:divBdr>
            <w:top w:val="none" w:sz="0" w:space="0" w:color="auto"/>
            <w:left w:val="none" w:sz="0" w:space="0" w:color="auto"/>
            <w:bottom w:val="none" w:sz="0" w:space="0" w:color="auto"/>
            <w:right w:val="none" w:sz="0" w:space="0" w:color="auto"/>
          </w:divBdr>
          <w:divsChild>
            <w:div w:id="963847166">
              <w:marLeft w:val="0"/>
              <w:marRight w:val="0"/>
              <w:marTop w:val="0"/>
              <w:marBottom w:val="0"/>
              <w:divBdr>
                <w:top w:val="none" w:sz="0" w:space="0" w:color="auto"/>
                <w:left w:val="none" w:sz="0" w:space="0" w:color="auto"/>
                <w:bottom w:val="none" w:sz="0" w:space="0" w:color="auto"/>
                <w:right w:val="none" w:sz="0" w:space="0" w:color="auto"/>
              </w:divBdr>
            </w:div>
          </w:divsChild>
        </w:div>
        <w:div w:id="413556937">
          <w:marLeft w:val="0"/>
          <w:marRight w:val="0"/>
          <w:marTop w:val="0"/>
          <w:marBottom w:val="0"/>
          <w:divBdr>
            <w:top w:val="none" w:sz="0" w:space="0" w:color="auto"/>
            <w:left w:val="none" w:sz="0" w:space="0" w:color="auto"/>
            <w:bottom w:val="none" w:sz="0" w:space="0" w:color="auto"/>
            <w:right w:val="none" w:sz="0" w:space="0" w:color="auto"/>
          </w:divBdr>
        </w:div>
        <w:div w:id="1492059803">
          <w:marLeft w:val="0"/>
          <w:marRight w:val="0"/>
          <w:marTop w:val="0"/>
          <w:marBottom w:val="0"/>
          <w:divBdr>
            <w:top w:val="none" w:sz="0" w:space="0" w:color="auto"/>
            <w:left w:val="none" w:sz="0" w:space="0" w:color="auto"/>
            <w:bottom w:val="none" w:sz="0" w:space="0" w:color="auto"/>
            <w:right w:val="none" w:sz="0" w:space="0" w:color="auto"/>
          </w:divBdr>
          <w:divsChild>
            <w:div w:id="369652000">
              <w:marLeft w:val="0"/>
              <w:marRight w:val="0"/>
              <w:marTop w:val="0"/>
              <w:marBottom w:val="0"/>
              <w:divBdr>
                <w:top w:val="none" w:sz="0" w:space="0" w:color="auto"/>
                <w:left w:val="none" w:sz="0" w:space="0" w:color="auto"/>
                <w:bottom w:val="none" w:sz="0" w:space="0" w:color="auto"/>
                <w:right w:val="none" w:sz="0" w:space="0" w:color="auto"/>
              </w:divBdr>
            </w:div>
            <w:div w:id="272519593">
              <w:marLeft w:val="0"/>
              <w:marRight w:val="0"/>
              <w:marTop w:val="0"/>
              <w:marBottom w:val="0"/>
              <w:divBdr>
                <w:top w:val="none" w:sz="0" w:space="0" w:color="auto"/>
                <w:left w:val="none" w:sz="0" w:space="0" w:color="auto"/>
                <w:bottom w:val="none" w:sz="0" w:space="0" w:color="auto"/>
                <w:right w:val="none" w:sz="0" w:space="0" w:color="auto"/>
              </w:divBdr>
            </w:div>
            <w:div w:id="1547335739">
              <w:marLeft w:val="0"/>
              <w:marRight w:val="0"/>
              <w:marTop w:val="0"/>
              <w:marBottom w:val="0"/>
              <w:divBdr>
                <w:top w:val="none" w:sz="0" w:space="0" w:color="auto"/>
                <w:left w:val="none" w:sz="0" w:space="0" w:color="auto"/>
                <w:bottom w:val="none" w:sz="0" w:space="0" w:color="auto"/>
                <w:right w:val="none" w:sz="0" w:space="0" w:color="auto"/>
              </w:divBdr>
            </w:div>
            <w:div w:id="275261835">
              <w:marLeft w:val="0"/>
              <w:marRight w:val="0"/>
              <w:marTop w:val="0"/>
              <w:marBottom w:val="0"/>
              <w:divBdr>
                <w:top w:val="none" w:sz="0" w:space="0" w:color="auto"/>
                <w:left w:val="none" w:sz="0" w:space="0" w:color="auto"/>
                <w:bottom w:val="none" w:sz="0" w:space="0" w:color="auto"/>
                <w:right w:val="none" w:sz="0" w:space="0" w:color="auto"/>
              </w:divBdr>
            </w:div>
            <w:div w:id="1127158534">
              <w:marLeft w:val="0"/>
              <w:marRight w:val="0"/>
              <w:marTop w:val="0"/>
              <w:marBottom w:val="0"/>
              <w:divBdr>
                <w:top w:val="none" w:sz="0" w:space="0" w:color="auto"/>
                <w:left w:val="none" w:sz="0" w:space="0" w:color="auto"/>
                <w:bottom w:val="none" w:sz="0" w:space="0" w:color="auto"/>
                <w:right w:val="none" w:sz="0" w:space="0" w:color="auto"/>
              </w:divBdr>
            </w:div>
            <w:div w:id="1621108248">
              <w:marLeft w:val="0"/>
              <w:marRight w:val="0"/>
              <w:marTop w:val="0"/>
              <w:marBottom w:val="0"/>
              <w:divBdr>
                <w:top w:val="none" w:sz="0" w:space="0" w:color="auto"/>
                <w:left w:val="none" w:sz="0" w:space="0" w:color="auto"/>
                <w:bottom w:val="none" w:sz="0" w:space="0" w:color="auto"/>
                <w:right w:val="none" w:sz="0" w:space="0" w:color="auto"/>
              </w:divBdr>
            </w:div>
            <w:div w:id="2048332289">
              <w:marLeft w:val="0"/>
              <w:marRight w:val="0"/>
              <w:marTop w:val="0"/>
              <w:marBottom w:val="0"/>
              <w:divBdr>
                <w:top w:val="none" w:sz="0" w:space="0" w:color="auto"/>
                <w:left w:val="none" w:sz="0" w:space="0" w:color="auto"/>
                <w:bottom w:val="none" w:sz="0" w:space="0" w:color="auto"/>
                <w:right w:val="none" w:sz="0" w:space="0" w:color="auto"/>
              </w:divBdr>
            </w:div>
            <w:div w:id="794328330">
              <w:marLeft w:val="0"/>
              <w:marRight w:val="0"/>
              <w:marTop w:val="0"/>
              <w:marBottom w:val="0"/>
              <w:divBdr>
                <w:top w:val="none" w:sz="0" w:space="0" w:color="auto"/>
                <w:left w:val="none" w:sz="0" w:space="0" w:color="auto"/>
                <w:bottom w:val="none" w:sz="0" w:space="0" w:color="auto"/>
                <w:right w:val="none" w:sz="0" w:space="0" w:color="auto"/>
              </w:divBdr>
            </w:div>
            <w:div w:id="364019139">
              <w:marLeft w:val="0"/>
              <w:marRight w:val="0"/>
              <w:marTop w:val="0"/>
              <w:marBottom w:val="0"/>
              <w:divBdr>
                <w:top w:val="none" w:sz="0" w:space="0" w:color="auto"/>
                <w:left w:val="none" w:sz="0" w:space="0" w:color="auto"/>
                <w:bottom w:val="none" w:sz="0" w:space="0" w:color="auto"/>
                <w:right w:val="none" w:sz="0" w:space="0" w:color="auto"/>
              </w:divBdr>
            </w:div>
            <w:div w:id="1087076271">
              <w:marLeft w:val="0"/>
              <w:marRight w:val="0"/>
              <w:marTop w:val="0"/>
              <w:marBottom w:val="0"/>
              <w:divBdr>
                <w:top w:val="none" w:sz="0" w:space="0" w:color="auto"/>
                <w:left w:val="none" w:sz="0" w:space="0" w:color="auto"/>
                <w:bottom w:val="none" w:sz="0" w:space="0" w:color="auto"/>
                <w:right w:val="none" w:sz="0" w:space="0" w:color="auto"/>
              </w:divBdr>
            </w:div>
            <w:div w:id="435709509">
              <w:marLeft w:val="0"/>
              <w:marRight w:val="0"/>
              <w:marTop w:val="0"/>
              <w:marBottom w:val="0"/>
              <w:divBdr>
                <w:top w:val="none" w:sz="0" w:space="0" w:color="auto"/>
                <w:left w:val="none" w:sz="0" w:space="0" w:color="auto"/>
                <w:bottom w:val="none" w:sz="0" w:space="0" w:color="auto"/>
                <w:right w:val="none" w:sz="0" w:space="0" w:color="auto"/>
              </w:divBdr>
            </w:div>
            <w:div w:id="167596247">
              <w:marLeft w:val="0"/>
              <w:marRight w:val="0"/>
              <w:marTop w:val="0"/>
              <w:marBottom w:val="0"/>
              <w:divBdr>
                <w:top w:val="none" w:sz="0" w:space="0" w:color="auto"/>
                <w:left w:val="none" w:sz="0" w:space="0" w:color="auto"/>
                <w:bottom w:val="none" w:sz="0" w:space="0" w:color="auto"/>
                <w:right w:val="none" w:sz="0" w:space="0" w:color="auto"/>
              </w:divBdr>
            </w:div>
            <w:div w:id="1559366352">
              <w:marLeft w:val="0"/>
              <w:marRight w:val="0"/>
              <w:marTop w:val="0"/>
              <w:marBottom w:val="0"/>
              <w:divBdr>
                <w:top w:val="none" w:sz="0" w:space="0" w:color="auto"/>
                <w:left w:val="none" w:sz="0" w:space="0" w:color="auto"/>
                <w:bottom w:val="none" w:sz="0" w:space="0" w:color="auto"/>
                <w:right w:val="none" w:sz="0" w:space="0" w:color="auto"/>
              </w:divBdr>
            </w:div>
            <w:div w:id="1721514996">
              <w:marLeft w:val="0"/>
              <w:marRight w:val="0"/>
              <w:marTop w:val="0"/>
              <w:marBottom w:val="0"/>
              <w:divBdr>
                <w:top w:val="none" w:sz="0" w:space="0" w:color="auto"/>
                <w:left w:val="none" w:sz="0" w:space="0" w:color="auto"/>
                <w:bottom w:val="none" w:sz="0" w:space="0" w:color="auto"/>
                <w:right w:val="none" w:sz="0" w:space="0" w:color="auto"/>
              </w:divBdr>
            </w:div>
            <w:div w:id="713893768">
              <w:marLeft w:val="0"/>
              <w:marRight w:val="0"/>
              <w:marTop w:val="0"/>
              <w:marBottom w:val="0"/>
              <w:divBdr>
                <w:top w:val="none" w:sz="0" w:space="0" w:color="auto"/>
                <w:left w:val="none" w:sz="0" w:space="0" w:color="auto"/>
                <w:bottom w:val="none" w:sz="0" w:space="0" w:color="auto"/>
                <w:right w:val="none" w:sz="0" w:space="0" w:color="auto"/>
              </w:divBdr>
            </w:div>
            <w:div w:id="398525192">
              <w:marLeft w:val="0"/>
              <w:marRight w:val="0"/>
              <w:marTop w:val="0"/>
              <w:marBottom w:val="0"/>
              <w:divBdr>
                <w:top w:val="none" w:sz="0" w:space="0" w:color="auto"/>
                <w:left w:val="none" w:sz="0" w:space="0" w:color="auto"/>
                <w:bottom w:val="none" w:sz="0" w:space="0" w:color="auto"/>
                <w:right w:val="none" w:sz="0" w:space="0" w:color="auto"/>
              </w:divBdr>
            </w:div>
            <w:div w:id="1539538876">
              <w:marLeft w:val="0"/>
              <w:marRight w:val="0"/>
              <w:marTop w:val="0"/>
              <w:marBottom w:val="0"/>
              <w:divBdr>
                <w:top w:val="none" w:sz="0" w:space="0" w:color="auto"/>
                <w:left w:val="none" w:sz="0" w:space="0" w:color="auto"/>
                <w:bottom w:val="none" w:sz="0" w:space="0" w:color="auto"/>
                <w:right w:val="none" w:sz="0" w:space="0" w:color="auto"/>
              </w:divBdr>
            </w:div>
            <w:div w:id="1902017794">
              <w:marLeft w:val="0"/>
              <w:marRight w:val="0"/>
              <w:marTop w:val="0"/>
              <w:marBottom w:val="0"/>
              <w:divBdr>
                <w:top w:val="none" w:sz="0" w:space="0" w:color="auto"/>
                <w:left w:val="none" w:sz="0" w:space="0" w:color="auto"/>
                <w:bottom w:val="none" w:sz="0" w:space="0" w:color="auto"/>
                <w:right w:val="none" w:sz="0" w:space="0" w:color="auto"/>
              </w:divBdr>
            </w:div>
            <w:div w:id="1627854978">
              <w:marLeft w:val="0"/>
              <w:marRight w:val="0"/>
              <w:marTop w:val="0"/>
              <w:marBottom w:val="0"/>
              <w:divBdr>
                <w:top w:val="none" w:sz="0" w:space="0" w:color="auto"/>
                <w:left w:val="none" w:sz="0" w:space="0" w:color="auto"/>
                <w:bottom w:val="none" w:sz="0" w:space="0" w:color="auto"/>
                <w:right w:val="none" w:sz="0" w:space="0" w:color="auto"/>
              </w:divBdr>
            </w:div>
            <w:div w:id="918754833">
              <w:marLeft w:val="0"/>
              <w:marRight w:val="0"/>
              <w:marTop w:val="0"/>
              <w:marBottom w:val="0"/>
              <w:divBdr>
                <w:top w:val="none" w:sz="0" w:space="0" w:color="auto"/>
                <w:left w:val="none" w:sz="0" w:space="0" w:color="auto"/>
                <w:bottom w:val="none" w:sz="0" w:space="0" w:color="auto"/>
                <w:right w:val="none" w:sz="0" w:space="0" w:color="auto"/>
              </w:divBdr>
            </w:div>
            <w:div w:id="529343175">
              <w:marLeft w:val="0"/>
              <w:marRight w:val="0"/>
              <w:marTop w:val="0"/>
              <w:marBottom w:val="0"/>
              <w:divBdr>
                <w:top w:val="none" w:sz="0" w:space="0" w:color="auto"/>
                <w:left w:val="none" w:sz="0" w:space="0" w:color="auto"/>
                <w:bottom w:val="none" w:sz="0" w:space="0" w:color="auto"/>
                <w:right w:val="none" w:sz="0" w:space="0" w:color="auto"/>
              </w:divBdr>
            </w:div>
            <w:div w:id="1204444211">
              <w:marLeft w:val="0"/>
              <w:marRight w:val="0"/>
              <w:marTop w:val="0"/>
              <w:marBottom w:val="0"/>
              <w:divBdr>
                <w:top w:val="none" w:sz="0" w:space="0" w:color="auto"/>
                <w:left w:val="none" w:sz="0" w:space="0" w:color="auto"/>
                <w:bottom w:val="none" w:sz="0" w:space="0" w:color="auto"/>
                <w:right w:val="none" w:sz="0" w:space="0" w:color="auto"/>
              </w:divBdr>
            </w:div>
            <w:div w:id="1072392718">
              <w:marLeft w:val="0"/>
              <w:marRight w:val="0"/>
              <w:marTop w:val="0"/>
              <w:marBottom w:val="0"/>
              <w:divBdr>
                <w:top w:val="none" w:sz="0" w:space="0" w:color="auto"/>
                <w:left w:val="none" w:sz="0" w:space="0" w:color="auto"/>
                <w:bottom w:val="none" w:sz="0" w:space="0" w:color="auto"/>
                <w:right w:val="none" w:sz="0" w:space="0" w:color="auto"/>
              </w:divBdr>
            </w:div>
            <w:div w:id="1302229305">
              <w:marLeft w:val="0"/>
              <w:marRight w:val="0"/>
              <w:marTop w:val="0"/>
              <w:marBottom w:val="0"/>
              <w:divBdr>
                <w:top w:val="none" w:sz="0" w:space="0" w:color="auto"/>
                <w:left w:val="none" w:sz="0" w:space="0" w:color="auto"/>
                <w:bottom w:val="none" w:sz="0" w:space="0" w:color="auto"/>
                <w:right w:val="none" w:sz="0" w:space="0" w:color="auto"/>
              </w:divBdr>
            </w:div>
            <w:div w:id="1418281098">
              <w:marLeft w:val="0"/>
              <w:marRight w:val="0"/>
              <w:marTop w:val="0"/>
              <w:marBottom w:val="0"/>
              <w:divBdr>
                <w:top w:val="none" w:sz="0" w:space="0" w:color="auto"/>
                <w:left w:val="none" w:sz="0" w:space="0" w:color="auto"/>
                <w:bottom w:val="none" w:sz="0" w:space="0" w:color="auto"/>
                <w:right w:val="none" w:sz="0" w:space="0" w:color="auto"/>
              </w:divBdr>
            </w:div>
            <w:div w:id="89593241">
              <w:marLeft w:val="0"/>
              <w:marRight w:val="0"/>
              <w:marTop w:val="0"/>
              <w:marBottom w:val="0"/>
              <w:divBdr>
                <w:top w:val="none" w:sz="0" w:space="0" w:color="auto"/>
                <w:left w:val="none" w:sz="0" w:space="0" w:color="auto"/>
                <w:bottom w:val="none" w:sz="0" w:space="0" w:color="auto"/>
                <w:right w:val="none" w:sz="0" w:space="0" w:color="auto"/>
              </w:divBdr>
            </w:div>
            <w:div w:id="170949255">
              <w:marLeft w:val="0"/>
              <w:marRight w:val="0"/>
              <w:marTop w:val="0"/>
              <w:marBottom w:val="0"/>
              <w:divBdr>
                <w:top w:val="none" w:sz="0" w:space="0" w:color="auto"/>
                <w:left w:val="none" w:sz="0" w:space="0" w:color="auto"/>
                <w:bottom w:val="none" w:sz="0" w:space="0" w:color="auto"/>
                <w:right w:val="none" w:sz="0" w:space="0" w:color="auto"/>
              </w:divBdr>
            </w:div>
            <w:div w:id="1128552297">
              <w:marLeft w:val="0"/>
              <w:marRight w:val="0"/>
              <w:marTop w:val="0"/>
              <w:marBottom w:val="0"/>
              <w:divBdr>
                <w:top w:val="none" w:sz="0" w:space="0" w:color="auto"/>
                <w:left w:val="none" w:sz="0" w:space="0" w:color="auto"/>
                <w:bottom w:val="none" w:sz="0" w:space="0" w:color="auto"/>
                <w:right w:val="none" w:sz="0" w:space="0" w:color="auto"/>
              </w:divBdr>
            </w:div>
            <w:div w:id="2138450498">
              <w:marLeft w:val="0"/>
              <w:marRight w:val="0"/>
              <w:marTop w:val="0"/>
              <w:marBottom w:val="0"/>
              <w:divBdr>
                <w:top w:val="none" w:sz="0" w:space="0" w:color="auto"/>
                <w:left w:val="none" w:sz="0" w:space="0" w:color="auto"/>
                <w:bottom w:val="none" w:sz="0" w:space="0" w:color="auto"/>
                <w:right w:val="none" w:sz="0" w:space="0" w:color="auto"/>
              </w:divBdr>
            </w:div>
            <w:div w:id="1089695250">
              <w:marLeft w:val="0"/>
              <w:marRight w:val="0"/>
              <w:marTop w:val="0"/>
              <w:marBottom w:val="0"/>
              <w:divBdr>
                <w:top w:val="none" w:sz="0" w:space="0" w:color="auto"/>
                <w:left w:val="none" w:sz="0" w:space="0" w:color="auto"/>
                <w:bottom w:val="none" w:sz="0" w:space="0" w:color="auto"/>
                <w:right w:val="none" w:sz="0" w:space="0" w:color="auto"/>
              </w:divBdr>
            </w:div>
            <w:div w:id="1487671181">
              <w:marLeft w:val="0"/>
              <w:marRight w:val="0"/>
              <w:marTop w:val="0"/>
              <w:marBottom w:val="0"/>
              <w:divBdr>
                <w:top w:val="none" w:sz="0" w:space="0" w:color="auto"/>
                <w:left w:val="none" w:sz="0" w:space="0" w:color="auto"/>
                <w:bottom w:val="none" w:sz="0" w:space="0" w:color="auto"/>
                <w:right w:val="none" w:sz="0" w:space="0" w:color="auto"/>
              </w:divBdr>
            </w:div>
            <w:div w:id="784233280">
              <w:marLeft w:val="0"/>
              <w:marRight w:val="0"/>
              <w:marTop w:val="0"/>
              <w:marBottom w:val="0"/>
              <w:divBdr>
                <w:top w:val="none" w:sz="0" w:space="0" w:color="auto"/>
                <w:left w:val="none" w:sz="0" w:space="0" w:color="auto"/>
                <w:bottom w:val="none" w:sz="0" w:space="0" w:color="auto"/>
                <w:right w:val="none" w:sz="0" w:space="0" w:color="auto"/>
              </w:divBdr>
            </w:div>
            <w:div w:id="287014170">
              <w:marLeft w:val="0"/>
              <w:marRight w:val="0"/>
              <w:marTop w:val="0"/>
              <w:marBottom w:val="0"/>
              <w:divBdr>
                <w:top w:val="none" w:sz="0" w:space="0" w:color="auto"/>
                <w:left w:val="none" w:sz="0" w:space="0" w:color="auto"/>
                <w:bottom w:val="none" w:sz="0" w:space="0" w:color="auto"/>
                <w:right w:val="none" w:sz="0" w:space="0" w:color="auto"/>
              </w:divBdr>
            </w:div>
            <w:div w:id="2038121760">
              <w:marLeft w:val="0"/>
              <w:marRight w:val="0"/>
              <w:marTop w:val="0"/>
              <w:marBottom w:val="0"/>
              <w:divBdr>
                <w:top w:val="none" w:sz="0" w:space="0" w:color="auto"/>
                <w:left w:val="none" w:sz="0" w:space="0" w:color="auto"/>
                <w:bottom w:val="none" w:sz="0" w:space="0" w:color="auto"/>
                <w:right w:val="none" w:sz="0" w:space="0" w:color="auto"/>
              </w:divBdr>
            </w:div>
            <w:div w:id="52580511">
              <w:marLeft w:val="0"/>
              <w:marRight w:val="0"/>
              <w:marTop w:val="0"/>
              <w:marBottom w:val="0"/>
              <w:divBdr>
                <w:top w:val="none" w:sz="0" w:space="0" w:color="auto"/>
                <w:left w:val="none" w:sz="0" w:space="0" w:color="auto"/>
                <w:bottom w:val="none" w:sz="0" w:space="0" w:color="auto"/>
                <w:right w:val="none" w:sz="0" w:space="0" w:color="auto"/>
              </w:divBdr>
            </w:div>
            <w:div w:id="2120295113">
              <w:marLeft w:val="0"/>
              <w:marRight w:val="0"/>
              <w:marTop w:val="0"/>
              <w:marBottom w:val="0"/>
              <w:divBdr>
                <w:top w:val="none" w:sz="0" w:space="0" w:color="auto"/>
                <w:left w:val="none" w:sz="0" w:space="0" w:color="auto"/>
                <w:bottom w:val="none" w:sz="0" w:space="0" w:color="auto"/>
                <w:right w:val="none" w:sz="0" w:space="0" w:color="auto"/>
              </w:divBdr>
            </w:div>
            <w:div w:id="12654328">
              <w:marLeft w:val="0"/>
              <w:marRight w:val="0"/>
              <w:marTop w:val="0"/>
              <w:marBottom w:val="0"/>
              <w:divBdr>
                <w:top w:val="none" w:sz="0" w:space="0" w:color="auto"/>
                <w:left w:val="none" w:sz="0" w:space="0" w:color="auto"/>
                <w:bottom w:val="none" w:sz="0" w:space="0" w:color="auto"/>
                <w:right w:val="none" w:sz="0" w:space="0" w:color="auto"/>
              </w:divBdr>
            </w:div>
            <w:div w:id="771634859">
              <w:marLeft w:val="0"/>
              <w:marRight w:val="0"/>
              <w:marTop w:val="0"/>
              <w:marBottom w:val="0"/>
              <w:divBdr>
                <w:top w:val="none" w:sz="0" w:space="0" w:color="auto"/>
                <w:left w:val="none" w:sz="0" w:space="0" w:color="auto"/>
                <w:bottom w:val="none" w:sz="0" w:space="0" w:color="auto"/>
                <w:right w:val="none" w:sz="0" w:space="0" w:color="auto"/>
              </w:divBdr>
            </w:div>
            <w:div w:id="1436441745">
              <w:marLeft w:val="0"/>
              <w:marRight w:val="0"/>
              <w:marTop w:val="0"/>
              <w:marBottom w:val="0"/>
              <w:divBdr>
                <w:top w:val="none" w:sz="0" w:space="0" w:color="auto"/>
                <w:left w:val="none" w:sz="0" w:space="0" w:color="auto"/>
                <w:bottom w:val="none" w:sz="0" w:space="0" w:color="auto"/>
                <w:right w:val="none" w:sz="0" w:space="0" w:color="auto"/>
              </w:divBdr>
            </w:div>
            <w:div w:id="1122920482">
              <w:marLeft w:val="0"/>
              <w:marRight w:val="0"/>
              <w:marTop w:val="0"/>
              <w:marBottom w:val="0"/>
              <w:divBdr>
                <w:top w:val="none" w:sz="0" w:space="0" w:color="auto"/>
                <w:left w:val="none" w:sz="0" w:space="0" w:color="auto"/>
                <w:bottom w:val="none" w:sz="0" w:space="0" w:color="auto"/>
                <w:right w:val="none" w:sz="0" w:space="0" w:color="auto"/>
              </w:divBdr>
            </w:div>
            <w:div w:id="37897394">
              <w:marLeft w:val="0"/>
              <w:marRight w:val="0"/>
              <w:marTop w:val="0"/>
              <w:marBottom w:val="0"/>
              <w:divBdr>
                <w:top w:val="none" w:sz="0" w:space="0" w:color="auto"/>
                <w:left w:val="none" w:sz="0" w:space="0" w:color="auto"/>
                <w:bottom w:val="none" w:sz="0" w:space="0" w:color="auto"/>
                <w:right w:val="none" w:sz="0" w:space="0" w:color="auto"/>
              </w:divBdr>
            </w:div>
          </w:divsChild>
        </w:div>
        <w:div w:id="272522535">
          <w:marLeft w:val="0"/>
          <w:marRight w:val="0"/>
          <w:marTop w:val="0"/>
          <w:marBottom w:val="0"/>
          <w:divBdr>
            <w:top w:val="none" w:sz="0" w:space="0" w:color="auto"/>
            <w:left w:val="none" w:sz="0" w:space="0" w:color="auto"/>
            <w:bottom w:val="none" w:sz="0" w:space="0" w:color="auto"/>
            <w:right w:val="none" w:sz="0" w:space="0" w:color="auto"/>
          </w:divBdr>
          <w:divsChild>
            <w:div w:id="2014257012">
              <w:marLeft w:val="0"/>
              <w:marRight w:val="0"/>
              <w:marTop w:val="0"/>
              <w:marBottom w:val="0"/>
              <w:divBdr>
                <w:top w:val="none" w:sz="0" w:space="0" w:color="auto"/>
                <w:left w:val="none" w:sz="0" w:space="0" w:color="auto"/>
                <w:bottom w:val="none" w:sz="0" w:space="0" w:color="auto"/>
                <w:right w:val="none" w:sz="0" w:space="0" w:color="auto"/>
              </w:divBdr>
            </w:div>
            <w:div w:id="1009286943">
              <w:marLeft w:val="0"/>
              <w:marRight w:val="0"/>
              <w:marTop w:val="0"/>
              <w:marBottom w:val="0"/>
              <w:divBdr>
                <w:top w:val="none" w:sz="0" w:space="0" w:color="auto"/>
                <w:left w:val="none" w:sz="0" w:space="0" w:color="auto"/>
                <w:bottom w:val="none" w:sz="0" w:space="0" w:color="auto"/>
                <w:right w:val="none" w:sz="0" w:space="0" w:color="auto"/>
              </w:divBdr>
            </w:div>
            <w:div w:id="108819722">
              <w:marLeft w:val="0"/>
              <w:marRight w:val="0"/>
              <w:marTop w:val="0"/>
              <w:marBottom w:val="0"/>
              <w:divBdr>
                <w:top w:val="none" w:sz="0" w:space="0" w:color="auto"/>
                <w:left w:val="none" w:sz="0" w:space="0" w:color="auto"/>
                <w:bottom w:val="none" w:sz="0" w:space="0" w:color="auto"/>
                <w:right w:val="none" w:sz="0" w:space="0" w:color="auto"/>
              </w:divBdr>
            </w:div>
            <w:div w:id="444617809">
              <w:marLeft w:val="0"/>
              <w:marRight w:val="0"/>
              <w:marTop w:val="0"/>
              <w:marBottom w:val="0"/>
              <w:divBdr>
                <w:top w:val="none" w:sz="0" w:space="0" w:color="auto"/>
                <w:left w:val="none" w:sz="0" w:space="0" w:color="auto"/>
                <w:bottom w:val="none" w:sz="0" w:space="0" w:color="auto"/>
                <w:right w:val="none" w:sz="0" w:space="0" w:color="auto"/>
              </w:divBdr>
            </w:div>
            <w:div w:id="1018888834">
              <w:marLeft w:val="0"/>
              <w:marRight w:val="0"/>
              <w:marTop w:val="0"/>
              <w:marBottom w:val="0"/>
              <w:divBdr>
                <w:top w:val="none" w:sz="0" w:space="0" w:color="auto"/>
                <w:left w:val="none" w:sz="0" w:space="0" w:color="auto"/>
                <w:bottom w:val="none" w:sz="0" w:space="0" w:color="auto"/>
                <w:right w:val="none" w:sz="0" w:space="0" w:color="auto"/>
              </w:divBdr>
            </w:div>
            <w:div w:id="1159272075">
              <w:marLeft w:val="0"/>
              <w:marRight w:val="0"/>
              <w:marTop w:val="0"/>
              <w:marBottom w:val="0"/>
              <w:divBdr>
                <w:top w:val="none" w:sz="0" w:space="0" w:color="auto"/>
                <w:left w:val="none" w:sz="0" w:space="0" w:color="auto"/>
                <w:bottom w:val="none" w:sz="0" w:space="0" w:color="auto"/>
                <w:right w:val="none" w:sz="0" w:space="0" w:color="auto"/>
              </w:divBdr>
            </w:div>
            <w:div w:id="1408916003">
              <w:marLeft w:val="0"/>
              <w:marRight w:val="0"/>
              <w:marTop w:val="0"/>
              <w:marBottom w:val="0"/>
              <w:divBdr>
                <w:top w:val="none" w:sz="0" w:space="0" w:color="auto"/>
                <w:left w:val="none" w:sz="0" w:space="0" w:color="auto"/>
                <w:bottom w:val="none" w:sz="0" w:space="0" w:color="auto"/>
                <w:right w:val="none" w:sz="0" w:space="0" w:color="auto"/>
              </w:divBdr>
            </w:div>
            <w:div w:id="24642056">
              <w:marLeft w:val="0"/>
              <w:marRight w:val="0"/>
              <w:marTop w:val="0"/>
              <w:marBottom w:val="0"/>
              <w:divBdr>
                <w:top w:val="none" w:sz="0" w:space="0" w:color="auto"/>
                <w:left w:val="none" w:sz="0" w:space="0" w:color="auto"/>
                <w:bottom w:val="none" w:sz="0" w:space="0" w:color="auto"/>
                <w:right w:val="none" w:sz="0" w:space="0" w:color="auto"/>
              </w:divBdr>
            </w:div>
            <w:div w:id="2080908321">
              <w:marLeft w:val="0"/>
              <w:marRight w:val="0"/>
              <w:marTop w:val="0"/>
              <w:marBottom w:val="0"/>
              <w:divBdr>
                <w:top w:val="none" w:sz="0" w:space="0" w:color="auto"/>
                <w:left w:val="none" w:sz="0" w:space="0" w:color="auto"/>
                <w:bottom w:val="none" w:sz="0" w:space="0" w:color="auto"/>
                <w:right w:val="none" w:sz="0" w:space="0" w:color="auto"/>
              </w:divBdr>
            </w:div>
            <w:div w:id="254677514">
              <w:marLeft w:val="0"/>
              <w:marRight w:val="0"/>
              <w:marTop w:val="0"/>
              <w:marBottom w:val="0"/>
              <w:divBdr>
                <w:top w:val="none" w:sz="0" w:space="0" w:color="auto"/>
                <w:left w:val="none" w:sz="0" w:space="0" w:color="auto"/>
                <w:bottom w:val="none" w:sz="0" w:space="0" w:color="auto"/>
                <w:right w:val="none" w:sz="0" w:space="0" w:color="auto"/>
              </w:divBdr>
            </w:div>
            <w:div w:id="426391300">
              <w:marLeft w:val="0"/>
              <w:marRight w:val="0"/>
              <w:marTop w:val="0"/>
              <w:marBottom w:val="0"/>
              <w:divBdr>
                <w:top w:val="none" w:sz="0" w:space="0" w:color="auto"/>
                <w:left w:val="none" w:sz="0" w:space="0" w:color="auto"/>
                <w:bottom w:val="none" w:sz="0" w:space="0" w:color="auto"/>
                <w:right w:val="none" w:sz="0" w:space="0" w:color="auto"/>
              </w:divBdr>
            </w:div>
            <w:div w:id="455368703">
              <w:marLeft w:val="0"/>
              <w:marRight w:val="0"/>
              <w:marTop w:val="0"/>
              <w:marBottom w:val="0"/>
              <w:divBdr>
                <w:top w:val="none" w:sz="0" w:space="0" w:color="auto"/>
                <w:left w:val="none" w:sz="0" w:space="0" w:color="auto"/>
                <w:bottom w:val="none" w:sz="0" w:space="0" w:color="auto"/>
                <w:right w:val="none" w:sz="0" w:space="0" w:color="auto"/>
              </w:divBdr>
            </w:div>
            <w:div w:id="1560818762">
              <w:marLeft w:val="0"/>
              <w:marRight w:val="0"/>
              <w:marTop w:val="0"/>
              <w:marBottom w:val="0"/>
              <w:divBdr>
                <w:top w:val="none" w:sz="0" w:space="0" w:color="auto"/>
                <w:left w:val="none" w:sz="0" w:space="0" w:color="auto"/>
                <w:bottom w:val="none" w:sz="0" w:space="0" w:color="auto"/>
                <w:right w:val="none" w:sz="0" w:space="0" w:color="auto"/>
              </w:divBdr>
            </w:div>
            <w:div w:id="411203932">
              <w:marLeft w:val="0"/>
              <w:marRight w:val="0"/>
              <w:marTop w:val="0"/>
              <w:marBottom w:val="0"/>
              <w:divBdr>
                <w:top w:val="none" w:sz="0" w:space="0" w:color="auto"/>
                <w:left w:val="none" w:sz="0" w:space="0" w:color="auto"/>
                <w:bottom w:val="none" w:sz="0" w:space="0" w:color="auto"/>
                <w:right w:val="none" w:sz="0" w:space="0" w:color="auto"/>
              </w:divBdr>
            </w:div>
            <w:div w:id="1818690852">
              <w:marLeft w:val="0"/>
              <w:marRight w:val="0"/>
              <w:marTop w:val="0"/>
              <w:marBottom w:val="0"/>
              <w:divBdr>
                <w:top w:val="none" w:sz="0" w:space="0" w:color="auto"/>
                <w:left w:val="none" w:sz="0" w:space="0" w:color="auto"/>
                <w:bottom w:val="none" w:sz="0" w:space="0" w:color="auto"/>
                <w:right w:val="none" w:sz="0" w:space="0" w:color="auto"/>
              </w:divBdr>
            </w:div>
            <w:div w:id="1116677508">
              <w:marLeft w:val="0"/>
              <w:marRight w:val="0"/>
              <w:marTop w:val="0"/>
              <w:marBottom w:val="0"/>
              <w:divBdr>
                <w:top w:val="none" w:sz="0" w:space="0" w:color="auto"/>
                <w:left w:val="none" w:sz="0" w:space="0" w:color="auto"/>
                <w:bottom w:val="none" w:sz="0" w:space="0" w:color="auto"/>
                <w:right w:val="none" w:sz="0" w:space="0" w:color="auto"/>
              </w:divBdr>
            </w:div>
            <w:div w:id="1423798112">
              <w:marLeft w:val="0"/>
              <w:marRight w:val="0"/>
              <w:marTop w:val="0"/>
              <w:marBottom w:val="0"/>
              <w:divBdr>
                <w:top w:val="none" w:sz="0" w:space="0" w:color="auto"/>
                <w:left w:val="none" w:sz="0" w:space="0" w:color="auto"/>
                <w:bottom w:val="none" w:sz="0" w:space="0" w:color="auto"/>
                <w:right w:val="none" w:sz="0" w:space="0" w:color="auto"/>
              </w:divBdr>
            </w:div>
            <w:div w:id="1610313089">
              <w:marLeft w:val="0"/>
              <w:marRight w:val="0"/>
              <w:marTop w:val="0"/>
              <w:marBottom w:val="0"/>
              <w:divBdr>
                <w:top w:val="none" w:sz="0" w:space="0" w:color="auto"/>
                <w:left w:val="none" w:sz="0" w:space="0" w:color="auto"/>
                <w:bottom w:val="none" w:sz="0" w:space="0" w:color="auto"/>
                <w:right w:val="none" w:sz="0" w:space="0" w:color="auto"/>
              </w:divBdr>
            </w:div>
            <w:div w:id="62997748">
              <w:marLeft w:val="0"/>
              <w:marRight w:val="0"/>
              <w:marTop w:val="0"/>
              <w:marBottom w:val="0"/>
              <w:divBdr>
                <w:top w:val="none" w:sz="0" w:space="0" w:color="auto"/>
                <w:left w:val="none" w:sz="0" w:space="0" w:color="auto"/>
                <w:bottom w:val="none" w:sz="0" w:space="0" w:color="auto"/>
                <w:right w:val="none" w:sz="0" w:space="0" w:color="auto"/>
              </w:divBdr>
            </w:div>
            <w:div w:id="1948460648">
              <w:marLeft w:val="0"/>
              <w:marRight w:val="0"/>
              <w:marTop w:val="0"/>
              <w:marBottom w:val="0"/>
              <w:divBdr>
                <w:top w:val="none" w:sz="0" w:space="0" w:color="auto"/>
                <w:left w:val="none" w:sz="0" w:space="0" w:color="auto"/>
                <w:bottom w:val="none" w:sz="0" w:space="0" w:color="auto"/>
                <w:right w:val="none" w:sz="0" w:space="0" w:color="auto"/>
              </w:divBdr>
            </w:div>
            <w:div w:id="12537460">
              <w:marLeft w:val="0"/>
              <w:marRight w:val="0"/>
              <w:marTop w:val="0"/>
              <w:marBottom w:val="0"/>
              <w:divBdr>
                <w:top w:val="none" w:sz="0" w:space="0" w:color="auto"/>
                <w:left w:val="none" w:sz="0" w:space="0" w:color="auto"/>
                <w:bottom w:val="none" w:sz="0" w:space="0" w:color="auto"/>
                <w:right w:val="none" w:sz="0" w:space="0" w:color="auto"/>
              </w:divBdr>
            </w:div>
            <w:div w:id="1218475341">
              <w:marLeft w:val="0"/>
              <w:marRight w:val="0"/>
              <w:marTop w:val="0"/>
              <w:marBottom w:val="0"/>
              <w:divBdr>
                <w:top w:val="none" w:sz="0" w:space="0" w:color="auto"/>
                <w:left w:val="none" w:sz="0" w:space="0" w:color="auto"/>
                <w:bottom w:val="none" w:sz="0" w:space="0" w:color="auto"/>
                <w:right w:val="none" w:sz="0" w:space="0" w:color="auto"/>
              </w:divBdr>
            </w:div>
            <w:div w:id="927421970">
              <w:marLeft w:val="0"/>
              <w:marRight w:val="0"/>
              <w:marTop w:val="0"/>
              <w:marBottom w:val="0"/>
              <w:divBdr>
                <w:top w:val="none" w:sz="0" w:space="0" w:color="auto"/>
                <w:left w:val="none" w:sz="0" w:space="0" w:color="auto"/>
                <w:bottom w:val="none" w:sz="0" w:space="0" w:color="auto"/>
                <w:right w:val="none" w:sz="0" w:space="0" w:color="auto"/>
              </w:divBdr>
            </w:div>
            <w:div w:id="353503053">
              <w:marLeft w:val="0"/>
              <w:marRight w:val="0"/>
              <w:marTop w:val="0"/>
              <w:marBottom w:val="0"/>
              <w:divBdr>
                <w:top w:val="none" w:sz="0" w:space="0" w:color="auto"/>
                <w:left w:val="none" w:sz="0" w:space="0" w:color="auto"/>
                <w:bottom w:val="none" w:sz="0" w:space="0" w:color="auto"/>
                <w:right w:val="none" w:sz="0" w:space="0" w:color="auto"/>
              </w:divBdr>
            </w:div>
            <w:div w:id="571086111">
              <w:marLeft w:val="0"/>
              <w:marRight w:val="0"/>
              <w:marTop w:val="0"/>
              <w:marBottom w:val="0"/>
              <w:divBdr>
                <w:top w:val="none" w:sz="0" w:space="0" w:color="auto"/>
                <w:left w:val="none" w:sz="0" w:space="0" w:color="auto"/>
                <w:bottom w:val="none" w:sz="0" w:space="0" w:color="auto"/>
                <w:right w:val="none" w:sz="0" w:space="0" w:color="auto"/>
              </w:divBdr>
            </w:div>
            <w:div w:id="1691636314">
              <w:marLeft w:val="0"/>
              <w:marRight w:val="0"/>
              <w:marTop w:val="0"/>
              <w:marBottom w:val="0"/>
              <w:divBdr>
                <w:top w:val="none" w:sz="0" w:space="0" w:color="auto"/>
                <w:left w:val="none" w:sz="0" w:space="0" w:color="auto"/>
                <w:bottom w:val="none" w:sz="0" w:space="0" w:color="auto"/>
                <w:right w:val="none" w:sz="0" w:space="0" w:color="auto"/>
              </w:divBdr>
            </w:div>
            <w:div w:id="1948393485">
              <w:marLeft w:val="0"/>
              <w:marRight w:val="0"/>
              <w:marTop w:val="0"/>
              <w:marBottom w:val="0"/>
              <w:divBdr>
                <w:top w:val="none" w:sz="0" w:space="0" w:color="auto"/>
                <w:left w:val="none" w:sz="0" w:space="0" w:color="auto"/>
                <w:bottom w:val="none" w:sz="0" w:space="0" w:color="auto"/>
                <w:right w:val="none" w:sz="0" w:space="0" w:color="auto"/>
              </w:divBdr>
            </w:div>
            <w:div w:id="420032285">
              <w:marLeft w:val="0"/>
              <w:marRight w:val="0"/>
              <w:marTop w:val="0"/>
              <w:marBottom w:val="0"/>
              <w:divBdr>
                <w:top w:val="none" w:sz="0" w:space="0" w:color="auto"/>
                <w:left w:val="none" w:sz="0" w:space="0" w:color="auto"/>
                <w:bottom w:val="none" w:sz="0" w:space="0" w:color="auto"/>
                <w:right w:val="none" w:sz="0" w:space="0" w:color="auto"/>
              </w:divBdr>
            </w:div>
            <w:div w:id="253131437">
              <w:marLeft w:val="0"/>
              <w:marRight w:val="0"/>
              <w:marTop w:val="0"/>
              <w:marBottom w:val="0"/>
              <w:divBdr>
                <w:top w:val="none" w:sz="0" w:space="0" w:color="auto"/>
                <w:left w:val="none" w:sz="0" w:space="0" w:color="auto"/>
                <w:bottom w:val="none" w:sz="0" w:space="0" w:color="auto"/>
                <w:right w:val="none" w:sz="0" w:space="0" w:color="auto"/>
              </w:divBdr>
            </w:div>
            <w:div w:id="1591154655">
              <w:marLeft w:val="0"/>
              <w:marRight w:val="0"/>
              <w:marTop w:val="0"/>
              <w:marBottom w:val="0"/>
              <w:divBdr>
                <w:top w:val="none" w:sz="0" w:space="0" w:color="auto"/>
                <w:left w:val="none" w:sz="0" w:space="0" w:color="auto"/>
                <w:bottom w:val="none" w:sz="0" w:space="0" w:color="auto"/>
                <w:right w:val="none" w:sz="0" w:space="0" w:color="auto"/>
              </w:divBdr>
            </w:div>
            <w:div w:id="1208300127">
              <w:marLeft w:val="0"/>
              <w:marRight w:val="0"/>
              <w:marTop w:val="0"/>
              <w:marBottom w:val="0"/>
              <w:divBdr>
                <w:top w:val="none" w:sz="0" w:space="0" w:color="auto"/>
                <w:left w:val="none" w:sz="0" w:space="0" w:color="auto"/>
                <w:bottom w:val="none" w:sz="0" w:space="0" w:color="auto"/>
                <w:right w:val="none" w:sz="0" w:space="0" w:color="auto"/>
              </w:divBdr>
            </w:div>
            <w:div w:id="1823964156">
              <w:marLeft w:val="0"/>
              <w:marRight w:val="0"/>
              <w:marTop w:val="0"/>
              <w:marBottom w:val="0"/>
              <w:divBdr>
                <w:top w:val="none" w:sz="0" w:space="0" w:color="auto"/>
                <w:left w:val="none" w:sz="0" w:space="0" w:color="auto"/>
                <w:bottom w:val="none" w:sz="0" w:space="0" w:color="auto"/>
                <w:right w:val="none" w:sz="0" w:space="0" w:color="auto"/>
              </w:divBdr>
            </w:div>
            <w:div w:id="282812019">
              <w:marLeft w:val="0"/>
              <w:marRight w:val="0"/>
              <w:marTop w:val="0"/>
              <w:marBottom w:val="0"/>
              <w:divBdr>
                <w:top w:val="none" w:sz="0" w:space="0" w:color="auto"/>
                <w:left w:val="none" w:sz="0" w:space="0" w:color="auto"/>
                <w:bottom w:val="none" w:sz="0" w:space="0" w:color="auto"/>
                <w:right w:val="none" w:sz="0" w:space="0" w:color="auto"/>
              </w:divBdr>
            </w:div>
            <w:div w:id="339701033">
              <w:marLeft w:val="0"/>
              <w:marRight w:val="0"/>
              <w:marTop w:val="0"/>
              <w:marBottom w:val="0"/>
              <w:divBdr>
                <w:top w:val="none" w:sz="0" w:space="0" w:color="auto"/>
                <w:left w:val="none" w:sz="0" w:space="0" w:color="auto"/>
                <w:bottom w:val="none" w:sz="0" w:space="0" w:color="auto"/>
                <w:right w:val="none" w:sz="0" w:space="0" w:color="auto"/>
              </w:divBdr>
            </w:div>
            <w:div w:id="1544444843">
              <w:marLeft w:val="0"/>
              <w:marRight w:val="0"/>
              <w:marTop w:val="0"/>
              <w:marBottom w:val="0"/>
              <w:divBdr>
                <w:top w:val="none" w:sz="0" w:space="0" w:color="auto"/>
                <w:left w:val="none" w:sz="0" w:space="0" w:color="auto"/>
                <w:bottom w:val="none" w:sz="0" w:space="0" w:color="auto"/>
                <w:right w:val="none" w:sz="0" w:space="0" w:color="auto"/>
              </w:divBdr>
            </w:div>
            <w:div w:id="1191138869">
              <w:marLeft w:val="0"/>
              <w:marRight w:val="0"/>
              <w:marTop w:val="0"/>
              <w:marBottom w:val="0"/>
              <w:divBdr>
                <w:top w:val="none" w:sz="0" w:space="0" w:color="auto"/>
                <w:left w:val="none" w:sz="0" w:space="0" w:color="auto"/>
                <w:bottom w:val="none" w:sz="0" w:space="0" w:color="auto"/>
                <w:right w:val="none" w:sz="0" w:space="0" w:color="auto"/>
              </w:divBdr>
            </w:div>
            <w:div w:id="1541895759">
              <w:marLeft w:val="0"/>
              <w:marRight w:val="0"/>
              <w:marTop w:val="0"/>
              <w:marBottom w:val="0"/>
              <w:divBdr>
                <w:top w:val="none" w:sz="0" w:space="0" w:color="auto"/>
                <w:left w:val="none" w:sz="0" w:space="0" w:color="auto"/>
                <w:bottom w:val="none" w:sz="0" w:space="0" w:color="auto"/>
                <w:right w:val="none" w:sz="0" w:space="0" w:color="auto"/>
              </w:divBdr>
            </w:div>
            <w:div w:id="1527210412">
              <w:marLeft w:val="0"/>
              <w:marRight w:val="0"/>
              <w:marTop w:val="0"/>
              <w:marBottom w:val="0"/>
              <w:divBdr>
                <w:top w:val="none" w:sz="0" w:space="0" w:color="auto"/>
                <w:left w:val="none" w:sz="0" w:space="0" w:color="auto"/>
                <w:bottom w:val="none" w:sz="0" w:space="0" w:color="auto"/>
                <w:right w:val="none" w:sz="0" w:space="0" w:color="auto"/>
              </w:divBdr>
            </w:div>
            <w:div w:id="416945399">
              <w:marLeft w:val="0"/>
              <w:marRight w:val="0"/>
              <w:marTop w:val="0"/>
              <w:marBottom w:val="0"/>
              <w:divBdr>
                <w:top w:val="none" w:sz="0" w:space="0" w:color="auto"/>
                <w:left w:val="none" w:sz="0" w:space="0" w:color="auto"/>
                <w:bottom w:val="none" w:sz="0" w:space="0" w:color="auto"/>
                <w:right w:val="none" w:sz="0" w:space="0" w:color="auto"/>
              </w:divBdr>
            </w:div>
            <w:div w:id="1360543309">
              <w:marLeft w:val="0"/>
              <w:marRight w:val="0"/>
              <w:marTop w:val="0"/>
              <w:marBottom w:val="0"/>
              <w:divBdr>
                <w:top w:val="none" w:sz="0" w:space="0" w:color="auto"/>
                <w:left w:val="none" w:sz="0" w:space="0" w:color="auto"/>
                <w:bottom w:val="none" w:sz="0" w:space="0" w:color="auto"/>
                <w:right w:val="none" w:sz="0" w:space="0" w:color="auto"/>
              </w:divBdr>
            </w:div>
            <w:div w:id="699935670">
              <w:marLeft w:val="0"/>
              <w:marRight w:val="0"/>
              <w:marTop w:val="0"/>
              <w:marBottom w:val="0"/>
              <w:divBdr>
                <w:top w:val="none" w:sz="0" w:space="0" w:color="auto"/>
                <w:left w:val="none" w:sz="0" w:space="0" w:color="auto"/>
                <w:bottom w:val="none" w:sz="0" w:space="0" w:color="auto"/>
                <w:right w:val="none" w:sz="0" w:space="0" w:color="auto"/>
              </w:divBdr>
            </w:div>
            <w:div w:id="69620112">
              <w:marLeft w:val="0"/>
              <w:marRight w:val="0"/>
              <w:marTop w:val="0"/>
              <w:marBottom w:val="0"/>
              <w:divBdr>
                <w:top w:val="none" w:sz="0" w:space="0" w:color="auto"/>
                <w:left w:val="none" w:sz="0" w:space="0" w:color="auto"/>
                <w:bottom w:val="none" w:sz="0" w:space="0" w:color="auto"/>
                <w:right w:val="none" w:sz="0" w:space="0" w:color="auto"/>
              </w:divBdr>
            </w:div>
            <w:div w:id="441727857">
              <w:marLeft w:val="0"/>
              <w:marRight w:val="0"/>
              <w:marTop w:val="0"/>
              <w:marBottom w:val="0"/>
              <w:divBdr>
                <w:top w:val="none" w:sz="0" w:space="0" w:color="auto"/>
                <w:left w:val="none" w:sz="0" w:space="0" w:color="auto"/>
                <w:bottom w:val="none" w:sz="0" w:space="0" w:color="auto"/>
                <w:right w:val="none" w:sz="0" w:space="0" w:color="auto"/>
              </w:divBdr>
            </w:div>
            <w:div w:id="146361013">
              <w:marLeft w:val="0"/>
              <w:marRight w:val="0"/>
              <w:marTop w:val="0"/>
              <w:marBottom w:val="0"/>
              <w:divBdr>
                <w:top w:val="none" w:sz="0" w:space="0" w:color="auto"/>
                <w:left w:val="none" w:sz="0" w:space="0" w:color="auto"/>
                <w:bottom w:val="none" w:sz="0" w:space="0" w:color="auto"/>
                <w:right w:val="none" w:sz="0" w:space="0" w:color="auto"/>
              </w:divBdr>
            </w:div>
            <w:div w:id="536353755">
              <w:marLeft w:val="0"/>
              <w:marRight w:val="0"/>
              <w:marTop w:val="0"/>
              <w:marBottom w:val="0"/>
              <w:divBdr>
                <w:top w:val="none" w:sz="0" w:space="0" w:color="auto"/>
                <w:left w:val="none" w:sz="0" w:space="0" w:color="auto"/>
                <w:bottom w:val="none" w:sz="0" w:space="0" w:color="auto"/>
                <w:right w:val="none" w:sz="0" w:space="0" w:color="auto"/>
              </w:divBdr>
            </w:div>
            <w:div w:id="868029724">
              <w:marLeft w:val="0"/>
              <w:marRight w:val="0"/>
              <w:marTop w:val="0"/>
              <w:marBottom w:val="0"/>
              <w:divBdr>
                <w:top w:val="none" w:sz="0" w:space="0" w:color="auto"/>
                <w:left w:val="none" w:sz="0" w:space="0" w:color="auto"/>
                <w:bottom w:val="none" w:sz="0" w:space="0" w:color="auto"/>
                <w:right w:val="none" w:sz="0" w:space="0" w:color="auto"/>
              </w:divBdr>
            </w:div>
          </w:divsChild>
        </w:div>
        <w:div w:id="1310868428">
          <w:marLeft w:val="0"/>
          <w:marRight w:val="0"/>
          <w:marTop w:val="0"/>
          <w:marBottom w:val="0"/>
          <w:divBdr>
            <w:top w:val="none" w:sz="0" w:space="0" w:color="auto"/>
            <w:left w:val="none" w:sz="0" w:space="0" w:color="auto"/>
            <w:bottom w:val="none" w:sz="0" w:space="0" w:color="auto"/>
            <w:right w:val="none" w:sz="0" w:space="0" w:color="auto"/>
          </w:divBdr>
        </w:div>
        <w:div w:id="2021661300">
          <w:marLeft w:val="0"/>
          <w:marRight w:val="0"/>
          <w:marTop w:val="0"/>
          <w:marBottom w:val="0"/>
          <w:divBdr>
            <w:top w:val="none" w:sz="0" w:space="0" w:color="auto"/>
            <w:left w:val="none" w:sz="0" w:space="0" w:color="auto"/>
            <w:bottom w:val="none" w:sz="0" w:space="0" w:color="auto"/>
            <w:right w:val="none" w:sz="0" w:space="0" w:color="auto"/>
          </w:divBdr>
        </w:div>
        <w:div w:id="1304114178">
          <w:marLeft w:val="0"/>
          <w:marRight w:val="0"/>
          <w:marTop w:val="0"/>
          <w:marBottom w:val="0"/>
          <w:divBdr>
            <w:top w:val="none" w:sz="0" w:space="0" w:color="auto"/>
            <w:left w:val="none" w:sz="0" w:space="0" w:color="auto"/>
            <w:bottom w:val="none" w:sz="0" w:space="0" w:color="auto"/>
            <w:right w:val="none" w:sz="0" w:space="0" w:color="auto"/>
          </w:divBdr>
          <w:divsChild>
            <w:div w:id="1880774347">
              <w:marLeft w:val="0"/>
              <w:marRight w:val="0"/>
              <w:marTop w:val="0"/>
              <w:marBottom w:val="0"/>
              <w:divBdr>
                <w:top w:val="none" w:sz="0" w:space="0" w:color="auto"/>
                <w:left w:val="none" w:sz="0" w:space="0" w:color="auto"/>
                <w:bottom w:val="none" w:sz="0" w:space="0" w:color="auto"/>
                <w:right w:val="none" w:sz="0" w:space="0" w:color="auto"/>
              </w:divBdr>
            </w:div>
          </w:divsChild>
        </w:div>
        <w:div w:id="1329677626">
          <w:marLeft w:val="0"/>
          <w:marRight w:val="0"/>
          <w:marTop w:val="0"/>
          <w:marBottom w:val="0"/>
          <w:divBdr>
            <w:top w:val="none" w:sz="0" w:space="0" w:color="auto"/>
            <w:left w:val="none" w:sz="0" w:space="0" w:color="auto"/>
            <w:bottom w:val="none" w:sz="0" w:space="0" w:color="auto"/>
            <w:right w:val="none" w:sz="0" w:space="0" w:color="auto"/>
          </w:divBdr>
        </w:div>
        <w:div w:id="1584144696">
          <w:marLeft w:val="0"/>
          <w:marRight w:val="0"/>
          <w:marTop w:val="0"/>
          <w:marBottom w:val="0"/>
          <w:divBdr>
            <w:top w:val="none" w:sz="0" w:space="0" w:color="auto"/>
            <w:left w:val="none" w:sz="0" w:space="0" w:color="auto"/>
            <w:bottom w:val="none" w:sz="0" w:space="0" w:color="auto"/>
            <w:right w:val="none" w:sz="0" w:space="0" w:color="auto"/>
          </w:divBdr>
          <w:divsChild>
            <w:div w:id="1328827548">
              <w:marLeft w:val="0"/>
              <w:marRight w:val="0"/>
              <w:marTop w:val="0"/>
              <w:marBottom w:val="0"/>
              <w:divBdr>
                <w:top w:val="none" w:sz="0" w:space="0" w:color="auto"/>
                <w:left w:val="none" w:sz="0" w:space="0" w:color="auto"/>
                <w:bottom w:val="none" w:sz="0" w:space="0" w:color="auto"/>
                <w:right w:val="none" w:sz="0" w:space="0" w:color="auto"/>
              </w:divBdr>
            </w:div>
            <w:div w:id="725882281">
              <w:marLeft w:val="0"/>
              <w:marRight w:val="0"/>
              <w:marTop w:val="0"/>
              <w:marBottom w:val="0"/>
              <w:divBdr>
                <w:top w:val="none" w:sz="0" w:space="0" w:color="auto"/>
                <w:left w:val="none" w:sz="0" w:space="0" w:color="auto"/>
                <w:bottom w:val="none" w:sz="0" w:space="0" w:color="auto"/>
                <w:right w:val="none" w:sz="0" w:space="0" w:color="auto"/>
              </w:divBdr>
            </w:div>
            <w:div w:id="116220367">
              <w:marLeft w:val="0"/>
              <w:marRight w:val="0"/>
              <w:marTop w:val="0"/>
              <w:marBottom w:val="0"/>
              <w:divBdr>
                <w:top w:val="none" w:sz="0" w:space="0" w:color="auto"/>
                <w:left w:val="none" w:sz="0" w:space="0" w:color="auto"/>
                <w:bottom w:val="none" w:sz="0" w:space="0" w:color="auto"/>
                <w:right w:val="none" w:sz="0" w:space="0" w:color="auto"/>
              </w:divBdr>
            </w:div>
            <w:div w:id="1615361930">
              <w:marLeft w:val="0"/>
              <w:marRight w:val="0"/>
              <w:marTop w:val="0"/>
              <w:marBottom w:val="0"/>
              <w:divBdr>
                <w:top w:val="none" w:sz="0" w:space="0" w:color="auto"/>
                <w:left w:val="none" w:sz="0" w:space="0" w:color="auto"/>
                <w:bottom w:val="none" w:sz="0" w:space="0" w:color="auto"/>
                <w:right w:val="none" w:sz="0" w:space="0" w:color="auto"/>
              </w:divBdr>
            </w:div>
            <w:div w:id="537426151">
              <w:marLeft w:val="0"/>
              <w:marRight w:val="0"/>
              <w:marTop w:val="0"/>
              <w:marBottom w:val="0"/>
              <w:divBdr>
                <w:top w:val="none" w:sz="0" w:space="0" w:color="auto"/>
                <w:left w:val="none" w:sz="0" w:space="0" w:color="auto"/>
                <w:bottom w:val="none" w:sz="0" w:space="0" w:color="auto"/>
                <w:right w:val="none" w:sz="0" w:space="0" w:color="auto"/>
              </w:divBdr>
            </w:div>
            <w:div w:id="1358432729">
              <w:marLeft w:val="0"/>
              <w:marRight w:val="0"/>
              <w:marTop w:val="0"/>
              <w:marBottom w:val="0"/>
              <w:divBdr>
                <w:top w:val="none" w:sz="0" w:space="0" w:color="auto"/>
                <w:left w:val="none" w:sz="0" w:space="0" w:color="auto"/>
                <w:bottom w:val="none" w:sz="0" w:space="0" w:color="auto"/>
                <w:right w:val="none" w:sz="0" w:space="0" w:color="auto"/>
              </w:divBdr>
            </w:div>
            <w:div w:id="1607078393">
              <w:marLeft w:val="0"/>
              <w:marRight w:val="0"/>
              <w:marTop w:val="0"/>
              <w:marBottom w:val="0"/>
              <w:divBdr>
                <w:top w:val="none" w:sz="0" w:space="0" w:color="auto"/>
                <w:left w:val="none" w:sz="0" w:space="0" w:color="auto"/>
                <w:bottom w:val="none" w:sz="0" w:space="0" w:color="auto"/>
                <w:right w:val="none" w:sz="0" w:space="0" w:color="auto"/>
              </w:divBdr>
            </w:div>
            <w:div w:id="2135097745">
              <w:marLeft w:val="0"/>
              <w:marRight w:val="0"/>
              <w:marTop w:val="0"/>
              <w:marBottom w:val="0"/>
              <w:divBdr>
                <w:top w:val="none" w:sz="0" w:space="0" w:color="auto"/>
                <w:left w:val="none" w:sz="0" w:space="0" w:color="auto"/>
                <w:bottom w:val="none" w:sz="0" w:space="0" w:color="auto"/>
                <w:right w:val="none" w:sz="0" w:space="0" w:color="auto"/>
              </w:divBdr>
            </w:div>
            <w:div w:id="222452418">
              <w:marLeft w:val="0"/>
              <w:marRight w:val="0"/>
              <w:marTop w:val="0"/>
              <w:marBottom w:val="0"/>
              <w:divBdr>
                <w:top w:val="none" w:sz="0" w:space="0" w:color="auto"/>
                <w:left w:val="none" w:sz="0" w:space="0" w:color="auto"/>
                <w:bottom w:val="none" w:sz="0" w:space="0" w:color="auto"/>
                <w:right w:val="none" w:sz="0" w:space="0" w:color="auto"/>
              </w:divBdr>
            </w:div>
            <w:div w:id="1794014964">
              <w:marLeft w:val="0"/>
              <w:marRight w:val="0"/>
              <w:marTop w:val="0"/>
              <w:marBottom w:val="0"/>
              <w:divBdr>
                <w:top w:val="none" w:sz="0" w:space="0" w:color="auto"/>
                <w:left w:val="none" w:sz="0" w:space="0" w:color="auto"/>
                <w:bottom w:val="none" w:sz="0" w:space="0" w:color="auto"/>
                <w:right w:val="none" w:sz="0" w:space="0" w:color="auto"/>
              </w:divBdr>
            </w:div>
            <w:div w:id="82259900">
              <w:marLeft w:val="0"/>
              <w:marRight w:val="0"/>
              <w:marTop w:val="0"/>
              <w:marBottom w:val="0"/>
              <w:divBdr>
                <w:top w:val="none" w:sz="0" w:space="0" w:color="auto"/>
                <w:left w:val="none" w:sz="0" w:space="0" w:color="auto"/>
                <w:bottom w:val="none" w:sz="0" w:space="0" w:color="auto"/>
                <w:right w:val="none" w:sz="0" w:space="0" w:color="auto"/>
              </w:divBdr>
            </w:div>
            <w:div w:id="1222137614">
              <w:marLeft w:val="0"/>
              <w:marRight w:val="0"/>
              <w:marTop w:val="0"/>
              <w:marBottom w:val="0"/>
              <w:divBdr>
                <w:top w:val="none" w:sz="0" w:space="0" w:color="auto"/>
                <w:left w:val="none" w:sz="0" w:space="0" w:color="auto"/>
                <w:bottom w:val="none" w:sz="0" w:space="0" w:color="auto"/>
                <w:right w:val="none" w:sz="0" w:space="0" w:color="auto"/>
              </w:divBdr>
            </w:div>
            <w:div w:id="1336810902">
              <w:marLeft w:val="0"/>
              <w:marRight w:val="0"/>
              <w:marTop w:val="0"/>
              <w:marBottom w:val="0"/>
              <w:divBdr>
                <w:top w:val="none" w:sz="0" w:space="0" w:color="auto"/>
                <w:left w:val="none" w:sz="0" w:space="0" w:color="auto"/>
                <w:bottom w:val="none" w:sz="0" w:space="0" w:color="auto"/>
                <w:right w:val="none" w:sz="0" w:space="0" w:color="auto"/>
              </w:divBdr>
            </w:div>
            <w:div w:id="100881888">
              <w:marLeft w:val="0"/>
              <w:marRight w:val="0"/>
              <w:marTop w:val="0"/>
              <w:marBottom w:val="0"/>
              <w:divBdr>
                <w:top w:val="none" w:sz="0" w:space="0" w:color="auto"/>
                <w:left w:val="none" w:sz="0" w:space="0" w:color="auto"/>
                <w:bottom w:val="none" w:sz="0" w:space="0" w:color="auto"/>
                <w:right w:val="none" w:sz="0" w:space="0" w:color="auto"/>
              </w:divBdr>
            </w:div>
            <w:div w:id="116293361">
              <w:marLeft w:val="0"/>
              <w:marRight w:val="0"/>
              <w:marTop w:val="0"/>
              <w:marBottom w:val="0"/>
              <w:divBdr>
                <w:top w:val="none" w:sz="0" w:space="0" w:color="auto"/>
                <w:left w:val="none" w:sz="0" w:space="0" w:color="auto"/>
                <w:bottom w:val="none" w:sz="0" w:space="0" w:color="auto"/>
                <w:right w:val="none" w:sz="0" w:space="0" w:color="auto"/>
              </w:divBdr>
            </w:div>
            <w:div w:id="172038748">
              <w:marLeft w:val="0"/>
              <w:marRight w:val="0"/>
              <w:marTop w:val="0"/>
              <w:marBottom w:val="0"/>
              <w:divBdr>
                <w:top w:val="none" w:sz="0" w:space="0" w:color="auto"/>
                <w:left w:val="none" w:sz="0" w:space="0" w:color="auto"/>
                <w:bottom w:val="none" w:sz="0" w:space="0" w:color="auto"/>
                <w:right w:val="none" w:sz="0" w:space="0" w:color="auto"/>
              </w:divBdr>
            </w:div>
            <w:div w:id="1559124881">
              <w:marLeft w:val="0"/>
              <w:marRight w:val="0"/>
              <w:marTop w:val="0"/>
              <w:marBottom w:val="0"/>
              <w:divBdr>
                <w:top w:val="none" w:sz="0" w:space="0" w:color="auto"/>
                <w:left w:val="none" w:sz="0" w:space="0" w:color="auto"/>
                <w:bottom w:val="none" w:sz="0" w:space="0" w:color="auto"/>
                <w:right w:val="none" w:sz="0" w:space="0" w:color="auto"/>
              </w:divBdr>
            </w:div>
            <w:div w:id="1545407753">
              <w:marLeft w:val="0"/>
              <w:marRight w:val="0"/>
              <w:marTop w:val="0"/>
              <w:marBottom w:val="0"/>
              <w:divBdr>
                <w:top w:val="none" w:sz="0" w:space="0" w:color="auto"/>
                <w:left w:val="none" w:sz="0" w:space="0" w:color="auto"/>
                <w:bottom w:val="none" w:sz="0" w:space="0" w:color="auto"/>
                <w:right w:val="none" w:sz="0" w:space="0" w:color="auto"/>
              </w:divBdr>
            </w:div>
            <w:div w:id="285895513">
              <w:marLeft w:val="0"/>
              <w:marRight w:val="0"/>
              <w:marTop w:val="0"/>
              <w:marBottom w:val="0"/>
              <w:divBdr>
                <w:top w:val="none" w:sz="0" w:space="0" w:color="auto"/>
                <w:left w:val="none" w:sz="0" w:space="0" w:color="auto"/>
                <w:bottom w:val="none" w:sz="0" w:space="0" w:color="auto"/>
                <w:right w:val="none" w:sz="0" w:space="0" w:color="auto"/>
              </w:divBdr>
            </w:div>
            <w:div w:id="1245188960">
              <w:marLeft w:val="0"/>
              <w:marRight w:val="0"/>
              <w:marTop w:val="0"/>
              <w:marBottom w:val="0"/>
              <w:divBdr>
                <w:top w:val="none" w:sz="0" w:space="0" w:color="auto"/>
                <w:left w:val="none" w:sz="0" w:space="0" w:color="auto"/>
                <w:bottom w:val="none" w:sz="0" w:space="0" w:color="auto"/>
                <w:right w:val="none" w:sz="0" w:space="0" w:color="auto"/>
              </w:divBdr>
            </w:div>
            <w:div w:id="1281259440">
              <w:marLeft w:val="0"/>
              <w:marRight w:val="0"/>
              <w:marTop w:val="0"/>
              <w:marBottom w:val="0"/>
              <w:divBdr>
                <w:top w:val="none" w:sz="0" w:space="0" w:color="auto"/>
                <w:left w:val="none" w:sz="0" w:space="0" w:color="auto"/>
                <w:bottom w:val="none" w:sz="0" w:space="0" w:color="auto"/>
                <w:right w:val="none" w:sz="0" w:space="0" w:color="auto"/>
              </w:divBdr>
            </w:div>
            <w:div w:id="1007946314">
              <w:marLeft w:val="0"/>
              <w:marRight w:val="0"/>
              <w:marTop w:val="0"/>
              <w:marBottom w:val="0"/>
              <w:divBdr>
                <w:top w:val="none" w:sz="0" w:space="0" w:color="auto"/>
                <w:left w:val="none" w:sz="0" w:space="0" w:color="auto"/>
                <w:bottom w:val="none" w:sz="0" w:space="0" w:color="auto"/>
                <w:right w:val="none" w:sz="0" w:space="0" w:color="auto"/>
              </w:divBdr>
            </w:div>
            <w:div w:id="1435663777">
              <w:marLeft w:val="0"/>
              <w:marRight w:val="0"/>
              <w:marTop w:val="0"/>
              <w:marBottom w:val="0"/>
              <w:divBdr>
                <w:top w:val="none" w:sz="0" w:space="0" w:color="auto"/>
                <w:left w:val="none" w:sz="0" w:space="0" w:color="auto"/>
                <w:bottom w:val="none" w:sz="0" w:space="0" w:color="auto"/>
                <w:right w:val="none" w:sz="0" w:space="0" w:color="auto"/>
              </w:divBdr>
            </w:div>
            <w:div w:id="987438587">
              <w:marLeft w:val="0"/>
              <w:marRight w:val="0"/>
              <w:marTop w:val="0"/>
              <w:marBottom w:val="0"/>
              <w:divBdr>
                <w:top w:val="none" w:sz="0" w:space="0" w:color="auto"/>
                <w:left w:val="none" w:sz="0" w:space="0" w:color="auto"/>
                <w:bottom w:val="none" w:sz="0" w:space="0" w:color="auto"/>
                <w:right w:val="none" w:sz="0" w:space="0" w:color="auto"/>
              </w:divBdr>
            </w:div>
            <w:div w:id="1072042146">
              <w:marLeft w:val="0"/>
              <w:marRight w:val="0"/>
              <w:marTop w:val="0"/>
              <w:marBottom w:val="0"/>
              <w:divBdr>
                <w:top w:val="none" w:sz="0" w:space="0" w:color="auto"/>
                <w:left w:val="none" w:sz="0" w:space="0" w:color="auto"/>
                <w:bottom w:val="none" w:sz="0" w:space="0" w:color="auto"/>
                <w:right w:val="none" w:sz="0" w:space="0" w:color="auto"/>
              </w:divBdr>
            </w:div>
          </w:divsChild>
        </w:div>
        <w:div w:id="86847768">
          <w:marLeft w:val="0"/>
          <w:marRight w:val="0"/>
          <w:marTop w:val="0"/>
          <w:marBottom w:val="0"/>
          <w:divBdr>
            <w:top w:val="none" w:sz="0" w:space="0" w:color="auto"/>
            <w:left w:val="none" w:sz="0" w:space="0" w:color="auto"/>
            <w:bottom w:val="none" w:sz="0" w:space="0" w:color="auto"/>
            <w:right w:val="none" w:sz="0" w:space="0" w:color="auto"/>
          </w:divBdr>
        </w:div>
        <w:div w:id="1773669918">
          <w:marLeft w:val="0"/>
          <w:marRight w:val="0"/>
          <w:marTop w:val="0"/>
          <w:marBottom w:val="0"/>
          <w:divBdr>
            <w:top w:val="none" w:sz="0" w:space="0" w:color="auto"/>
            <w:left w:val="none" w:sz="0" w:space="0" w:color="auto"/>
            <w:bottom w:val="none" w:sz="0" w:space="0" w:color="auto"/>
            <w:right w:val="none" w:sz="0" w:space="0" w:color="auto"/>
          </w:divBdr>
        </w:div>
        <w:div w:id="754089664">
          <w:marLeft w:val="0"/>
          <w:marRight w:val="0"/>
          <w:marTop w:val="0"/>
          <w:marBottom w:val="0"/>
          <w:divBdr>
            <w:top w:val="none" w:sz="0" w:space="0" w:color="auto"/>
            <w:left w:val="none" w:sz="0" w:space="0" w:color="auto"/>
            <w:bottom w:val="none" w:sz="0" w:space="0" w:color="auto"/>
            <w:right w:val="none" w:sz="0" w:space="0" w:color="auto"/>
          </w:divBdr>
        </w:div>
        <w:div w:id="1241866430">
          <w:marLeft w:val="0"/>
          <w:marRight w:val="0"/>
          <w:marTop w:val="0"/>
          <w:marBottom w:val="0"/>
          <w:divBdr>
            <w:top w:val="none" w:sz="0" w:space="0" w:color="auto"/>
            <w:left w:val="none" w:sz="0" w:space="0" w:color="auto"/>
            <w:bottom w:val="none" w:sz="0" w:space="0" w:color="auto"/>
            <w:right w:val="none" w:sz="0" w:space="0" w:color="auto"/>
          </w:divBdr>
        </w:div>
        <w:div w:id="1818716581">
          <w:marLeft w:val="0"/>
          <w:marRight w:val="0"/>
          <w:marTop w:val="0"/>
          <w:marBottom w:val="0"/>
          <w:divBdr>
            <w:top w:val="none" w:sz="0" w:space="0" w:color="auto"/>
            <w:left w:val="none" w:sz="0" w:space="0" w:color="auto"/>
            <w:bottom w:val="none" w:sz="0" w:space="0" w:color="auto"/>
            <w:right w:val="none" w:sz="0" w:space="0" w:color="auto"/>
          </w:divBdr>
        </w:div>
        <w:div w:id="2053111856">
          <w:marLeft w:val="0"/>
          <w:marRight w:val="0"/>
          <w:marTop w:val="0"/>
          <w:marBottom w:val="0"/>
          <w:divBdr>
            <w:top w:val="none" w:sz="0" w:space="0" w:color="auto"/>
            <w:left w:val="none" w:sz="0" w:space="0" w:color="auto"/>
            <w:bottom w:val="none" w:sz="0" w:space="0" w:color="auto"/>
            <w:right w:val="none" w:sz="0" w:space="0" w:color="auto"/>
          </w:divBdr>
        </w:div>
        <w:div w:id="668024068">
          <w:marLeft w:val="0"/>
          <w:marRight w:val="0"/>
          <w:marTop w:val="0"/>
          <w:marBottom w:val="0"/>
          <w:divBdr>
            <w:top w:val="none" w:sz="0" w:space="0" w:color="auto"/>
            <w:left w:val="none" w:sz="0" w:space="0" w:color="auto"/>
            <w:bottom w:val="none" w:sz="0" w:space="0" w:color="auto"/>
            <w:right w:val="none" w:sz="0" w:space="0" w:color="auto"/>
          </w:divBdr>
        </w:div>
        <w:div w:id="1626892363">
          <w:marLeft w:val="0"/>
          <w:marRight w:val="0"/>
          <w:marTop w:val="0"/>
          <w:marBottom w:val="0"/>
          <w:divBdr>
            <w:top w:val="none" w:sz="0" w:space="0" w:color="auto"/>
            <w:left w:val="none" w:sz="0" w:space="0" w:color="auto"/>
            <w:bottom w:val="none" w:sz="0" w:space="0" w:color="auto"/>
            <w:right w:val="none" w:sz="0" w:space="0" w:color="auto"/>
          </w:divBdr>
        </w:div>
        <w:div w:id="467167311">
          <w:marLeft w:val="0"/>
          <w:marRight w:val="0"/>
          <w:marTop w:val="0"/>
          <w:marBottom w:val="0"/>
          <w:divBdr>
            <w:top w:val="none" w:sz="0" w:space="0" w:color="auto"/>
            <w:left w:val="none" w:sz="0" w:space="0" w:color="auto"/>
            <w:bottom w:val="none" w:sz="0" w:space="0" w:color="auto"/>
            <w:right w:val="none" w:sz="0" w:space="0" w:color="auto"/>
          </w:divBdr>
        </w:div>
        <w:div w:id="851332491">
          <w:marLeft w:val="0"/>
          <w:marRight w:val="0"/>
          <w:marTop w:val="0"/>
          <w:marBottom w:val="0"/>
          <w:divBdr>
            <w:top w:val="none" w:sz="0" w:space="0" w:color="auto"/>
            <w:left w:val="none" w:sz="0" w:space="0" w:color="auto"/>
            <w:bottom w:val="none" w:sz="0" w:space="0" w:color="auto"/>
            <w:right w:val="none" w:sz="0" w:space="0" w:color="auto"/>
          </w:divBdr>
        </w:div>
        <w:div w:id="1819951290">
          <w:marLeft w:val="0"/>
          <w:marRight w:val="0"/>
          <w:marTop w:val="0"/>
          <w:marBottom w:val="0"/>
          <w:divBdr>
            <w:top w:val="none" w:sz="0" w:space="0" w:color="auto"/>
            <w:left w:val="none" w:sz="0" w:space="0" w:color="auto"/>
            <w:bottom w:val="none" w:sz="0" w:space="0" w:color="auto"/>
            <w:right w:val="none" w:sz="0" w:space="0" w:color="auto"/>
          </w:divBdr>
        </w:div>
        <w:div w:id="1151365141">
          <w:marLeft w:val="0"/>
          <w:marRight w:val="0"/>
          <w:marTop w:val="0"/>
          <w:marBottom w:val="0"/>
          <w:divBdr>
            <w:top w:val="none" w:sz="0" w:space="0" w:color="auto"/>
            <w:left w:val="none" w:sz="0" w:space="0" w:color="auto"/>
            <w:bottom w:val="none" w:sz="0" w:space="0" w:color="auto"/>
            <w:right w:val="none" w:sz="0" w:space="0" w:color="auto"/>
          </w:divBdr>
        </w:div>
        <w:div w:id="121653544">
          <w:marLeft w:val="0"/>
          <w:marRight w:val="0"/>
          <w:marTop w:val="0"/>
          <w:marBottom w:val="0"/>
          <w:divBdr>
            <w:top w:val="none" w:sz="0" w:space="0" w:color="auto"/>
            <w:left w:val="none" w:sz="0" w:space="0" w:color="auto"/>
            <w:bottom w:val="none" w:sz="0" w:space="0" w:color="auto"/>
            <w:right w:val="none" w:sz="0" w:space="0" w:color="auto"/>
          </w:divBdr>
        </w:div>
        <w:div w:id="531647999">
          <w:marLeft w:val="0"/>
          <w:marRight w:val="0"/>
          <w:marTop w:val="0"/>
          <w:marBottom w:val="0"/>
          <w:divBdr>
            <w:top w:val="none" w:sz="0" w:space="0" w:color="auto"/>
            <w:left w:val="none" w:sz="0" w:space="0" w:color="auto"/>
            <w:bottom w:val="none" w:sz="0" w:space="0" w:color="auto"/>
            <w:right w:val="none" w:sz="0" w:space="0" w:color="auto"/>
          </w:divBdr>
        </w:div>
        <w:div w:id="1453130863">
          <w:marLeft w:val="0"/>
          <w:marRight w:val="0"/>
          <w:marTop w:val="0"/>
          <w:marBottom w:val="0"/>
          <w:divBdr>
            <w:top w:val="none" w:sz="0" w:space="0" w:color="auto"/>
            <w:left w:val="none" w:sz="0" w:space="0" w:color="auto"/>
            <w:bottom w:val="none" w:sz="0" w:space="0" w:color="auto"/>
            <w:right w:val="none" w:sz="0" w:space="0" w:color="auto"/>
          </w:divBdr>
        </w:div>
        <w:div w:id="274214083">
          <w:marLeft w:val="0"/>
          <w:marRight w:val="0"/>
          <w:marTop w:val="0"/>
          <w:marBottom w:val="0"/>
          <w:divBdr>
            <w:top w:val="none" w:sz="0" w:space="0" w:color="auto"/>
            <w:left w:val="none" w:sz="0" w:space="0" w:color="auto"/>
            <w:bottom w:val="none" w:sz="0" w:space="0" w:color="auto"/>
            <w:right w:val="none" w:sz="0" w:space="0" w:color="auto"/>
          </w:divBdr>
        </w:div>
        <w:div w:id="1472867531">
          <w:marLeft w:val="0"/>
          <w:marRight w:val="0"/>
          <w:marTop w:val="0"/>
          <w:marBottom w:val="0"/>
          <w:divBdr>
            <w:top w:val="none" w:sz="0" w:space="0" w:color="auto"/>
            <w:left w:val="none" w:sz="0" w:space="0" w:color="auto"/>
            <w:bottom w:val="none" w:sz="0" w:space="0" w:color="auto"/>
            <w:right w:val="none" w:sz="0" w:space="0" w:color="auto"/>
          </w:divBdr>
        </w:div>
        <w:div w:id="1907757771">
          <w:marLeft w:val="0"/>
          <w:marRight w:val="0"/>
          <w:marTop w:val="0"/>
          <w:marBottom w:val="0"/>
          <w:divBdr>
            <w:top w:val="none" w:sz="0" w:space="0" w:color="auto"/>
            <w:left w:val="none" w:sz="0" w:space="0" w:color="auto"/>
            <w:bottom w:val="none" w:sz="0" w:space="0" w:color="auto"/>
            <w:right w:val="none" w:sz="0" w:space="0" w:color="auto"/>
          </w:divBdr>
        </w:div>
        <w:div w:id="2006786732">
          <w:marLeft w:val="0"/>
          <w:marRight w:val="0"/>
          <w:marTop w:val="0"/>
          <w:marBottom w:val="0"/>
          <w:divBdr>
            <w:top w:val="none" w:sz="0" w:space="0" w:color="auto"/>
            <w:left w:val="none" w:sz="0" w:space="0" w:color="auto"/>
            <w:bottom w:val="none" w:sz="0" w:space="0" w:color="auto"/>
            <w:right w:val="none" w:sz="0" w:space="0" w:color="auto"/>
          </w:divBdr>
        </w:div>
        <w:div w:id="660276860">
          <w:marLeft w:val="0"/>
          <w:marRight w:val="0"/>
          <w:marTop w:val="0"/>
          <w:marBottom w:val="0"/>
          <w:divBdr>
            <w:top w:val="none" w:sz="0" w:space="0" w:color="auto"/>
            <w:left w:val="none" w:sz="0" w:space="0" w:color="auto"/>
            <w:bottom w:val="none" w:sz="0" w:space="0" w:color="auto"/>
            <w:right w:val="none" w:sz="0" w:space="0" w:color="auto"/>
          </w:divBdr>
        </w:div>
        <w:div w:id="1439060795">
          <w:marLeft w:val="0"/>
          <w:marRight w:val="0"/>
          <w:marTop w:val="0"/>
          <w:marBottom w:val="0"/>
          <w:divBdr>
            <w:top w:val="none" w:sz="0" w:space="0" w:color="auto"/>
            <w:left w:val="none" w:sz="0" w:space="0" w:color="auto"/>
            <w:bottom w:val="none" w:sz="0" w:space="0" w:color="auto"/>
            <w:right w:val="none" w:sz="0" w:space="0" w:color="auto"/>
          </w:divBdr>
        </w:div>
        <w:div w:id="757676748">
          <w:marLeft w:val="0"/>
          <w:marRight w:val="0"/>
          <w:marTop w:val="0"/>
          <w:marBottom w:val="0"/>
          <w:divBdr>
            <w:top w:val="none" w:sz="0" w:space="0" w:color="auto"/>
            <w:left w:val="none" w:sz="0" w:space="0" w:color="auto"/>
            <w:bottom w:val="none" w:sz="0" w:space="0" w:color="auto"/>
            <w:right w:val="none" w:sz="0" w:space="0" w:color="auto"/>
          </w:divBdr>
        </w:div>
        <w:div w:id="899707058">
          <w:marLeft w:val="0"/>
          <w:marRight w:val="0"/>
          <w:marTop w:val="0"/>
          <w:marBottom w:val="0"/>
          <w:divBdr>
            <w:top w:val="none" w:sz="0" w:space="0" w:color="auto"/>
            <w:left w:val="none" w:sz="0" w:space="0" w:color="auto"/>
            <w:bottom w:val="none" w:sz="0" w:space="0" w:color="auto"/>
            <w:right w:val="none" w:sz="0" w:space="0" w:color="auto"/>
          </w:divBdr>
        </w:div>
        <w:div w:id="391462347">
          <w:marLeft w:val="0"/>
          <w:marRight w:val="0"/>
          <w:marTop w:val="0"/>
          <w:marBottom w:val="0"/>
          <w:divBdr>
            <w:top w:val="none" w:sz="0" w:space="0" w:color="auto"/>
            <w:left w:val="none" w:sz="0" w:space="0" w:color="auto"/>
            <w:bottom w:val="none" w:sz="0" w:space="0" w:color="auto"/>
            <w:right w:val="none" w:sz="0" w:space="0" w:color="auto"/>
          </w:divBdr>
        </w:div>
        <w:div w:id="749279953">
          <w:marLeft w:val="0"/>
          <w:marRight w:val="0"/>
          <w:marTop w:val="0"/>
          <w:marBottom w:val="0"/>
          <w:divBdr>
            <w:top w:val="none" w:sz="0" w:space="0" w:color="auto"/>
            <w:left w:val="none" w:sz="0" w:space="0" w:color="auto"/>
            <w:bottom w:val="none" w:sz="0" w:space="0" w:color="auto"/>
            <w:right w:val="none" w:sz="0" w:space="0" w:color="auto"/>
          </w:divBdr>
        </w:div>
        <w:div w:id="1828551933">
          <w:marLeft w:val="0"/>
          <w:marRight w:val="0"/>
          <w:marTop w:val="0"/>
          <w:marBottom w:val="0"/>
          <w:divBdr>
            <w:top w:val="none" w:sz="0" w:space="0" w:color="auto"/>
            <w:left w:val="none" w:sz="0" w:space="0" w:color="auto"/>
            <w:bottom w:val="none" w:sz="0" w:space="0" w:color="auto"/>
            <w:right w:val="none" w:sz="0" w:space="0" w:color="auto"/>
          </w:divBdr>
        </w:div>
        <w:div w:id="309216402">
          <w:marLeft w:val="0"/>
          <w:marRight w:val="0"/>
          <w:marTop w:val="0"/>
          <w:marBottom w:val="0"/>
          <w:divBdr>
            <w:top w:val="none" w:sz="0" w:space="0" w:color="auto"/>
            <w:left w:val="none" w:sz="0" w:space="0" w:color="auto"/>
            <w:bottom w:val="none" w:sz="0" w:space="0" w:color="auto"/>
            <w:right w:val="none" w:sz="0" w:space="0" w:color="auto"/>
          </w:divBdr>
        </w:div>
        <w:div w:id="31391786">
          <w:marLeft w:val="0"/>
          <w:marRight w:val="0"/>
          <w:marTop w:val="0"/>
          <w:marBottom w:val="0"/>
          <w:divBdr>
            <w:top w:val="none" w:sz="0" w:space="0" w:color="auto"/>
            <w:left w:val="none" w:sz="0" w:space="0" w:color="auto"/>
            <w:bottom w:val="none" w:sz="0" w:space="0" w:color="auto"/>
            <w:right w:val="none" w:sz="0" w:space="0" w:color="auto"/>
          </w:divBdr>
          <w:divsChild>
            <w:div w:id="992834481">
              <w:marLeft w:val="0"/>
              <w:marRight w:val="0"/>
              <w:marTop w:val="0"/>
              <w:marBottom w:val="0"/>
              <w:divBdr>
                <w:top w:val="none" w:sz="0" w:space="0" w:color="auto"/>
                <w:left w:val="none" w:sz="0" w:space="0" w:color="auto"/>
                <w:bottom w:val="none" w:sz="0" w:space="0" w:color="auto"/>
                <w:right w:val="none" w:sz="0" w:space="0" w:color="auto"/>
              </w:divBdr>
            </w:div>
          </w:divsChild>
        </w:div>
        <w:div w:id="1395810098">
          <w:marLeft w:val="0"/>
          <w:marRight w:val="0"/>
          <w:marTop w:val="0"/>
          <w:marBottom w:val="0"/>
          <w:divBdr>
            <w:top w:val="none" w:sz="0" w:space="0" w:color="auto"/>
            <w:left w:val="none" w:sz="0" w:space="0" w:color="auto"/>
            <w:bottom w:val="none" w:sz="0" w:space="0" w:color="auto"/>
            <w:right w:val="none" w:sz="0" w:space="0" w:color="auto"/>
          </w:divBdr>
        </w:div>
        <w:div w:id="620722501">
          <w:marLeft w:val="0"/>
          <w:marRight w:val="0"/>
          <w:marTop w:val="0"/>
          <w:marBottom w:val="0"/>
          <w:divBdr>
            <w:top w:val="none" w:sz="0" w:space="0" w:color="auto"/>
            <w:left w:val="none" w:sz="0" w:space="0" w:color="auto"/>
            <w:bottom w:val="none" w:sz="0" w:space="0" w:color="auto"/>
            <w:right w:val="none" w:sz="0" w:space="0" w:color="auto"/>
          </w:divBdr>
        </w:div>
        <w:div w:id="1935476592">
          <w:marLeft w:val="0"/>
          <w:marRight w:val="0"/>
          <w:marTop w:val="0"/>
          <w:marBottom w:val="0"/>
          <w:divBdr>
            <w:top w:val="none" w:sz="0" w:space="0" w:color="auto"/>
            <w:left w:val="none" w:sz="0" w:space="0" w:color="auto"/>
            <w:bottom w:val="none" w:sz="0" w:space="0" w:color="auto"/>
            <w:right w:val="none" w:sz="0" w:space="0" w:color="auto"/>
          </w:divBdr>
        </w:div>
        <w:div w:id="1588156098">
          <w:marLeft w:val="0"/>
          <w:marRight w:val="0"/>
          <w:marTop w:val="0"/>
          <w:marBottom w:val="0"/>
          <w:divBdr>
            <w:top w:val="none" w:sz="0" w:space="0" w:color="auto"/>
            <w:left w:val="none" w:sz="0" w:space="0" w:color="auto"/>
            <w:bottom w:val="none" w:sz="0" w:space="0" w:color="auto"/>
            <w:right w:val="none" w:sz="0" w:space="0" w:color="auto"/>
          </w:divBdr>
        </w:div>
        <w:div w:id="1692100751">
          <w:marLeft w:val="0"/>
          <w:marRight w:val="0"/>
          <w:marTop w:val="0"/>
          <w:marBottom w:val="0"/>
          <w:divBdr>
            <w:top w:val="none" w:sz="0" w:space="0" w:color="auto"/>
            <w:left w:val="none" w:sz="0" w:space="0" w:color="auto"/>
            <w:bottom w:val="none" w:sz="0" w:space="0" w:color="auto"/>
            <w:right w:val="none" w:sz="0" w:space="0" w:color="auto"/>
          </w:divBdr>
        </w:div>
        <w:div w:id="1722825022">
          <w:marLeft w:val="0"/>
          <w:marRight w:val="0"/>
          <w:marTop w:val="0"/>
          <w:marBottom w:val="0"/>
          <w:divBdr>
            <w:top w:val="none" w:sz="0" w:space="0" w:color="auto"/>
            <w:left w:val="none" w:sz="0" w:space="0" w:color="auto"/>
            <w:bottom w:val="none" w:sz="0" w:space="0" w:color="auto"/>
            <w:right w:val="none" w:sz="0" w:space="0" w:color="auto"/>
          </w:divBdr>
        </w:div>
        <w:div w:id="584731693">
          <w:marLeft w:val="0"/>
          <w:marRight w:val="0"/>
          <w:marTop w:val="0"/>
          <w:marBottom w:val="0"/>
          <w:divBdr>
            <w:top w:val="none" w:sz="0" w:space="0" w:color="auto"/>
            <w:left w:val="none" w:sz="0" w:space="0" w:color="auto"/>
            <w:bottom w:val="none" w:sz="0" w:space="0" w:color="auto"/>
            <w:right w:val="none" w:sz="0" w:space="0" w:color="auto"/>
          </w:divBdr>
        </w:div>
        <w:div w:id="543253054">
          <w:marLeft w:val="0"/>
          <w:marRight w:val="0"/>
          <w:marTop w:val="0"/>
          <w:marBottom w:val="0"/>
          <w:divBdr>
            <w:top w:val="none" w:sz="0" w:space="0" w:color="auto"/>
            <w:left w:val="none" w:sz="0" w:space="0" w:color="auto"/>
            <w:bottom w:val="none" w:sz="0" w:space="0" w:color="auto"/>
            <w:right w:val="none" w:sz="0" w:space="0" w:color="auto"/>
          </w:divBdr>
          <w:divsChild>
            <w:div w:id="145434150">
              <w:marLeft w:val="0"/>
              <w:marRight w:val="0"/>
              <w:marTop w:val="0"/>
              <w:marBottom w:val="0"/>
              <w:divBdr>
                <w:top w:val="none" w:sz="0" w:space="0" w:color="auto"/>
                <w:left w:val="none" w:sz="0" w:space="0" w:color="auto"/>
                <w:bottom w:val="none" w:sz="0" w:space="0" w:color="auto"/>
                <w:right w:val="none" w:sz="0" w:space="0" w:color="auto"/>
              </w:divBdr>
            </w:div>
          </w:divsChild>
        </w:div>
        <w:div w:id="287510773">
          <w:marLeft w:val="0"/>
          <w:marRight w:val="0"/>
          <w:marTop w:val="0"/>
          <w:marBottom w:val="0"/>
          <w:divBdr>
            <w:top w:val="none" w:sz="0" w:space="0" w:color="auto"/>
            <w:left w:val="none" w:sz="0" w:space="0" w:color="auto"/>
            <w:bottom w:val="none" w:sz="0" w:space="0" w:color="auto"/>
            <w:right w:val="none" w:sz="0" w:space="0" w:color="auto"/>
          </w:divBdr>
        </w:div>
        <w:div w:id="300692199">
          <w:marLeft w:val="0"/>
          <w:marRight w:val="0"/>
          <w:marTop w:val="0"/>
          <w:marBottom w:val="0"/>
          <w:divBdr>
            <w:top w:val="none" w:sz="0" w:space="0" w:color="auto"/>
            <w:left w:val="none" w:sz="0" w:space="0" w:color="auto"/>
            <w:bottom w:val="none" w:sz="0" w:space="0" w:color="auto"/>
            <w:right w:val="none" w:sz="0" w:space="0" w:color="auto"/>
          </w:divBdr>
        </w:div>
        <w:div w:id="1424452630">
          <w:marLeft w:val="0"/>
          <w:marRight w:val="0"/>
          <w:marTop w:val="0"/>
          <w:marBottom w:val="0"/>
          <w:divBdr>
            <w:top w:val="none" w:sz="0" w:space="0" w:color="auto"/>
            <w:left w:val="none" w:sz="0" w:space="0" w:color="auto"/>
            <w:bottom w:val="none" w:sz="0" w:space="0" w:color="auto"/>
            <w:right w:val="none" w:sz="0" w:space="0" w:color="auto"/>
          </w:divBdr>
        </w:div>
        <w:div w:id="1104109492">
          <w:marLeft w:val="0"/>
          <w:marRight w:val="0"/>
          <w:marTop w:val="0"/>
          <w:marBottom w:val="0"/>
          <w:divBdr>
            <w:top w:val="none" w:sz="0" w:space="0" w:color="auto"/>
            <w:left w:val="none" w:sz="0" w:space="0" w:color="auto"/>
            <w:bottom w:val="none" w:sz="0" w:space="0" w:color="auto"/>
            <w:right w:val="none" w:sz="0" w:space="0" w:color="auto"/>
          </w:divBdr>
        </w:div>
        <w:div w:id="312180252">
          <w:marLeft w:val="0"/>
          <w:marRight w:val="0"/>
          <w:marTop w:val="0"/>
          <w:marBottom w:val="0"/>
          <w:divBdr>
            <w:top w:val="none" w:sz="0" w:space="0" w:color="auto"/>
            <w:left w:val="none" w:sz="0" w:space="0" w:color="auto"/>
            <w:bottom w:val="none" w:sz="0" w:space="0" w:color="auto"/>
            <w:right w:val="none" w:sz="0" w:space="0" w:color="auto"/>
          </w:divBdr>
        </w:div>
        <w:div w:id="893007185">
          <w:marLeft w:val="0"/>
          <w:marRight w:val="0"/>
          <w:marTop w:val="0"/>
          <w:marBottom w:val="0"/>
          <w:divBdr>
            <w:top w:val="none" w:sz="0" w:space="0" w:color="auto"/>
            <w:left w:val="none" w:sz="0" w:space="0" w:color="auto"/>
            <w:bottom w:val="none" w:sz="0" w:space="0" w:color="auto"/>
            <w:right w:val="none" w:sz="0" w:space="0" w:color="auto"/>
          </w:divBdr>
        </w:div>
        <w:div w:id="1907491922">
          <w:marLeft w:val="0"/>
          <w:marRight w:val="0"/>
          <w:marTop w:val="0"/>
          <w:marBottom w:val="0"/>
          <w:divBdr>
            <w:top w:val="none" w:sz="0" w:space="0" w:color="auto"/>
            <w:left w:val="none" w:sz="0" w:space="0" w:color="auto"/>
            <w:bottom w:val="none" w:sz="0" w:space="0" w:color="auto"/>
            <w:right w:val="none" w:sz="0" w:space="0" w:color="auto"/>
          </w:divBdr>
        </w:div>
        <w:div w:id="1430930813">
          <w:marLeft w:val="0"/>
          <w:marRight w:val="0"/>
          <w:marTop w:val="0"/>
          <w:marBottom w:val="0"/>
          <w:divBdr>
            <w:top w:val="none" w:sz="0" w:space="0" w:color="auto"/>
            <w:left w:val="none" w:sz="0" w:space="0" w:color="auto"/>
            <w:bottom w:val="none" w:sz="0" w:space="0" w:color="auto"/>
            <w:right w:val="none" w:sz="0" w:space="0" w:color="auto"/>
          </w:divBdr>
        </w:div>
        <w:div w:id="1747412578">
          <w:marLeft w:val="0"/>
          <w:marRight w:val="0"/>
          <w:marTop w:val="0"/>
          <w:marBottom w:val="0"/>
          <w:divBdr>
            <w:top w:val="none" w:sz="0" w:space="0" w:color="auto"/>
            <w:left w:val="none" w:sz="0" w:space="0" w:color="auto"/>
            <w:bottom w:val="none" w:sz="0" w:space="0" w:color="auto"/>
            <w:right w:val="none" w:sz="0" w:space="0" w:color="auto"/>
          </w:divBdr>
        </w:div>
        <w:div w:id="1918245751">
          <w:marLeft w:val="0"/>
          <w:marRight w:val="0"/>
          <w:marTop w:val="0"/>
          <w:marBottom w:val="0"/>
          <w:divBdr>
            <w:top w:val="none" w:sz="0" w:space="0" w:color="auto"/>
            <w:left w:val="none" w:sz="0" w:space="0" w:color="auto"/>
            <w:bottom w:val="none" w:sz="0" w:space="0" w:color="auto"/>
            <w:right w:val="none" w:sz="0" w:space="0" w:color="auto"/>
          </w:divBdr>
        </w:div>
        <w:div w:id="255404919">
          <w:marLeft w:val="0"/>
          <w:marRight w:val="0"/>
          <w:marTop w:val="0"/>
          <w:marBottom w:val="0"/>
          <w:divBdr>
            <w:top w:val="none" w:sz="0" w:space="0" w:color="auto"/>
            <w:left w:val="none" w:sz="0" w:space="0" w:color="auto"/>
            <w:bottom w:val="none" w:sz="0" w:space="0" w:color="auto"/>
            <w:right w:val="none" w:sz="0" w:space="0" w:color="auto"/>
          </w:divBdr>
        </w:div>
        <w:div w:id="1210918621">
          <w:marLeft w:val="0"/>
          <w:marRight w:val="0"/>
          <w:marTop w:val="0"/>
          <w:marBottom w:val="0"/>
          <w:divBdr>
            <w:top w:val="none" w:sz="0" w:space="0" w:color="auto"/>
            <w:left w:val="none" w:sz="0" w:space="0" w:color="auto"/>
            <w:bottom w:val="none" w:sz="0" w:space="0" w:color="auto"/>
            <w:right w:val="none" w:sz="0" w:space="0" w:color="auto"/>
          </w:divBdr>
        </w:div>
        <w:div w:id="1814642718">
          <w:marLeft w:val="0"/>
          <w:marRight w:val="0"/>
          <w:marTop w:val="0"/>
          <w:marBottom w:val="0"/>
          <w:divBdr>
            <w:top w:val="none" w:sz="0" w:space="0" w:color="auto"/>
            <w:left w:val="none" w:sz="0" w:space="0" w:color="auto"/>
            <w:bottom w:val="none" w:sz="0" w:space="0" w:color="auto"/>
            <w:right w:val="none" w:sz="0" w:space="0" w:color="auto"/>
          </w:divBdr>
        </w:div>
        <w:div w:id="1799251640">
          <w:marLeft w:val="0"/>
          <w:marRight w:val="0"/>
          <w:marTop w:val="0"/>
          <w:marBottom w:val="0"/>
          <w:divBdr>
            <w:top w:val="none" w:sz="0" w:space="0" w:color="auto"/>
            <w:left w:val="none" w:sz="0" w:space="0" w:color="auto"/>
            <w:bottom w:val="none" w:sz="0" w:space="0" w:color="auto"/>
            <w:right w:val="none" w:sz="0" w:space="0" w:color="auto"/>
          </w:divBdr>
        </w:div>
        <w:div w:id="1066224472">
          <w:marLeft w:val="0"/>
          <w:marRight w:val="0"/>
          <w:marTop w:val="0"/>
          <w:marBottom w:val="0"/>
          <w:divBdr>
            <w:top w:val="none" w:sz="0" w:space="0" w:color="auto"/>
            <w:left w:val="none" w:sz="0" w:space="0" w:color="auto"/>
            <w:bottom w:val="none" w:sz="0" w:space="0" w:color="auto"/>
            <w:right w:val="none" w:sz="0" w:space="0" w:color="auto"/>
          </w:divBdr>
        </w:div>
        <w:div w:id="2057123656">
          <w:marLeft w:val="0"/>
          <w:marRight w:val="0"/>
          <w:marTop w:val="0"/>
          <w:marBottom w:val="0"/>
          <w:divBdr>
            <w:top w:val="none" w:sz="0" w:space="0" w:color="auto"/>
            <w:left w:val="none" w:sz="0" w:space="0" w:color="auto"/>
            <w:bottom w:val="none" w:sz="0" w:space="0" w:color="auto"/>
            <w:right w:val="none" w:sz="0" w:space="0" w:color="auto"/>
          </w:divBdr>
        </w:div>
        <w:div w:id="1720325572">
          <w:marLeft w:val="0"/>
          <w:marRight w:val="0"/>
          <w:marTop w:val="0"/>
          <w:marBottom w:val="0"/>
          <w:divBdr>
            <w:top w:val="none" w:sz="0" w:space="0" w:color="auto"/>
            <w:left w:val="none" w:sz="0" w:space="0" w:color="auto"/>
            <w:bottom w:val="none" w:sz="0" w:space="0" w:color="auto"/>
            <w:right w:val="none" w:sz="0" w:space="0" w:color="auto"/>
          </w:divBdr>
        </w:div>
        <w:div w:id="430711345">
          <w:marLeft w:val="0"/>
          <w:marRight w:val="0"/>
          <w:marTop w:val="0"/>
          <w:marBottom w:val="0"/>
          <w:divBdr>
            <w:top w:val="none" w:sz="0" w:space="0" w:color="auto"/>
            <w:left w:val="none" w:sz="0" w:space="0" w:color="auto"/>
            <w:bottom w:val="none" w:sz="0" w:space="0" w:color="auto"/>
            <w:right w:val="none" w:sz="0" w:space="0" w:color="auto"/>
          </w:divBdr>
        </w:div>
        <w:div w:id="920455019">
          <w:marLeft w:val="0"/>
          <w:marRight w:val="0"/>
          <w:marTop w:val="0"/>
          <w:marBottom w:val="0"/>
          <w:divBdr>
            <w:top w:val="none" w:sz="0" w:space="0" w:color="auto"/>
            <w:left w:val="none" w:sz="0" w:space="0" w:color="auto"/>
            <w:bottom w:val="none" w:sz="0" w:space="0" w:color="auto"/>
            <w:right w:val="none" w:sz="0" w:space="0" w:color="auto"/>
          </w:divBdr>
        </w:div>
        <w:div w:id="515123234">
          <w:marLeft w:val="0"/>
          <w:marRight w:val="0"/>
          <w:marTop w:val="0"/>
          <w:marBottom w:val="0"/>
          <w:divBdr>
            <w:top w:val="none" w:sz="0" w:space="0" w:color="auto"/>
            <w:left w:val="none" w:sz="0" w:space="0" w:color="auto"/>
            <w:bottom w:val="none" w:sz="0" w:space="0" w:color="auto"/>
            <w:right w:val="none" w:sz="0" w:space="0" w:color="auto"/>
          </w:divBdr>
        </w:div>
        <w:div w:id="1086463645">
          <w:marLeft w:val="0"/>
          <w:marRight w:val="0"/>
          <w:marTop w:val="0"/>
          <w:marBottom w:val="0"/>
          <w:divBdr>
            <w:top w:val="none" w:sz="0" w:space="0" w:color="auto"/>
            <w:left w:val="none" w:sz="0" w:space="0" w:color="auto"/>
            <w:bottom w:val="none" w:sz="0" w:space="0" w:color="auto"/>
            <w:right w:val="none" w:sz="0" w:space="0" w:color="auto"/>
          </w:divBdr>
        </w:div>
        <w:div w:id="985939752">
          <w:marLeft w:val="0"/>
          <w:marRight w:val="0"/>
          <w:marTop w:val="0"/>
          <w:marBottom w:val="0"/>
          <w:divBdr>
            <w:top w:val="none" w:sz="0" w:space="0" w:color="auto"/>
            <w:left w:val="none" w:sz="0" w:space="0" w:color="auto"/>
            <w:bottom w:val="none" w:sz="0" w:space="0" w:color="auto"/>
            <w:right w:val="none" w:sz="0" w:space="0" w:color="auto"/>
          </w:divBdr>
          <w:divsChild>
            <w:div w:id="177426115">
              <w:marLeft w:val="0"/>
              <w:marRight w:val="0"/>
              <w:marTop w:val="0"/>
              <w:marBottom w:val="0"/>
              <w:divBdr>
                <w:top w:val="none" w:sz="0" w:space="0" w:color="auto"/>
                <w:left w:val="none" w:sz="0" w:space="0" w:color="auto"/>
                <w:bottom w:val="none" w:sz="0" w:space="0" w:color="auto"/>
                <w:right w:val="none" w:sz="0" w:space="0" w:color="auto"/>
              </w:divBdr>
            </w:div>
          </w:divsChild>
        </w:div>
        <w:div w:id="1783108103">
          <w:marLeft w:val="0"/>
          <w:marRight w:val="0"/>
          <w:marTop w:val="0"/>
          <w:marBottom w:val="0"/>
          <w:divBdr>
            <w:top w:val="none" w:sz="0" w:space="0" w:color="auto"/>
            <w:left w:val="none" w:sz="0" w:space="0" w:color="auto"/>
            <w:bottom w:val="none" w:sz="0" w:space="0" w:color="auto"/>
            <w:right w:val="none" w:sz="0" w:space="0" w:color="auto"/>
          </w:divBdr>
        </w:div>
        <w:div w:id="332952162">
          <w:marLeft w:val="0"/>
          <w:marRight w:val="0"/>
          <w:marTop w:val="0"/>
          <w:marBottom w:val="0"/>
          <w:divBdr>
            <w:top w:val="none" w:sz="0" w:space="0" w:color="auto"/>
            <w:left w:val="none" w:sz="0" w:space="0" w:color="auto"/>
            <w:bottom w:val="none" w:sz="0" w:space="0" w:color="auto"/>
            <w:right w:val="none" w:sz="0" w:space="0" w:color="auto"/>
          </w:divBdr>
        </w:div>
        <w:div w:id="876552453">
          <w:marLeft w:val="0"/>
          <w:marRight w:val="0"/>
          <w:marTop w:val="0"/>
          <w:marBottom w:val="0"/>
          <w:divBdr>
            <w:top w:val="none" w:sz="0" w:space="0" w:color="auto"/>
            <w:left w:val="none" w:sz="0" w:space="0" w:color="auto"/>
            <w:bottom w:val="none" w:sz="0" w:space="0" w:color="auto"/>
            <w:right w:val="none" w:sz="0" w:space="0" w:color="auto"/>
          </w:divBdr>
        </w:div>
        <w:div w:id="1735658743">
          <w:marLeft w:val="0"/>
          <w:marRight w:val="0"/>
          <w:marTop w:val="0"/>
          <w:marBottom w:val="0"/>
          <w:divBdr>
            <w:top w:val="none" w:sz="0" w:space="0" w:color="auto"/>
            <w:left w:val="none" w:sz="0" w:space="0" w:color="auto"/>
            <w:bottom w:val="none" w:sz="0" w:space="0" w:color="auto"/>
            <w:right w:val="none" w:sz="0" w:space="0" w:color="auto"/>
          </w:divBdr>
        </w:div>
        <w:div w:id="1346127558">
          <w:marLeft w:val="0"/>
          <w:marRight w:val="0"/>
          <w:marTop w:val="0"/>
          <w:marBottom w:val="0"/>
          <w:divBdr>
            <w:top w:val="none" w:sz="0" w:space="0" w:color="auto"/>
            <w:left w:val="none" w:sz="0" w:space="0" w:color="auto"/>
            <w:bottom w:val="none" w:sz="0" w:space="0" w:color="auto"/>
            <w:right w:val="none" w:sz="0" w:space="0" w:color="auto"/>
          </w:divBdr>
        </w:div>
        <w:div w:id="1523400821">
          <w:marLeft w:val="0"/>
          <w:marRight w:val="0"/>
          <w:marTop w:val="0"/>
          <w:marBottom w:val="0"/>
          <w:divBdr>
            <w:top w:val="none" w:sz="0" w:space="0" w:color="auto"/>
            <w:left w:val="none" w:sz="0" w:space="0" w:color="auto"/>
            <w:bottom w:val="none" w:sz="0" w:space="0" w:color="auto"/>
            <w:right w:val="none" w:sz="0" w:space="0" w:color="auto"/>
          </w:divBdr>
        </w:div>
        <w:div w:id="1340960293">
          <w:marLeft w:val="0"/>
          <w:marRight w:val="0"/>
          <w:marTop w:val="0"/>
          <w:marBottom w:val="0"/>
          <w:divBdr>
            <w:top w:val="none" w:sz="0" w:space="0" w:color="auto"/>
            <w:left w:val="none" w:sz="0" w:space="0" w:color="auto"/>
            <w:bottom w:val="none" w:sz="0" w:space="0" w:color="auto"/>
            <w:right w:val="none" w:sz="0" w:space="0" w:color="auto"/>
          </w:divBdr>
        </w:div>
        <w:div w:id="934367564">
          <w:marLeft w:val="0"/>
          <w:marRight w:val="0"/>
          <w:marTop w:val="0"/>
          <w:marBottom w:val="0"/>
          <w:divBdr>
            <w:top w:val="none" w:sz="0" w:space="0" w:color="auto"/>
            <w:left w:val="none" w:sz="0" w:space="0" w:color="auto"/>
            <w:bottom w:val="none" w:sz="0" w:space="0" w:color="auto"/>
            <w:right w:val="none" w:sz="0" w:space="0" w:color="auto"/>
          </w:divBdr>
        </w:div>
        <w:div w:id="1099109190">
          <w:marLeft w:val="0"/>
          <w:marRight w:val="0"/>
          <w:marTop w:val="0"/>
          <w:marBottom w:val="0"/>
          <w:divBdr>
            <w:top w:val="none" w:sz="0" w:space="0" w:color="auto"/>
            <w:left w:val="none" w:sz="0" w:space="0" w:color="auto"/>
            <w:bottom w:val="none" w:sz="0" w:space="0" w:color="auto"/>
            <w:right w:val="none" w:sz="0" w:space="0" w:color="auto"/>
          </w:divBdr>
        </w:div>
        <w:div w:id="2085250579">
          <w:marLeft w:val="0"/>
          <w:marRight w:val="0"/>
          <w:marTop w:val="0"/>
          <w:marBottom w:val="0"/>
          <w:divBdr>
            <w:top w:val="none" w:sz="0" w:space="0" w:color="auto"/>
            <w:left w:val="none" w:sz="0" w:space="0" w:color="auto"/>
            <w:bottom w:val="none" w:sz="0" w:space="0" w:color="auto"/>
            <w:right w:val="none" w:sz="0" w:space="0" w:color="auto"/>
          </w:divBdr>
        </w:div>
        <w:div w:id="480075712">
          <w:marLeft w:val="0"/>
          <w:marRight w:val="0"/>
          <w:marTop w:val="0"/>
          <w:marBottom w:val="0"/>
          <w:divBdr>
            <w:top w:val="none" w:sz="0" w:space="0" w:color="auto"/>
            <w:left w:val="none" w:sz="0" w:space="0" w:color="auto"/>
            <w:bottom w:val="none" w:sz="0" w:space="0" w:color="auto"/>
            <w:right w:val="none" w:sz="0" w:space="0" w:color="auto"/>
          </w:divBdr>
        </w:div>
        <w:div w:id="1931810704">
          <w:marLeft w:val="0"/>
          <w:marRight w:val="0"/>
          <w:marTop w:val="0"/>
          <w:marBottom w:val="0"/>
          <w:divBdr>
            <w:top w:val="none" w:sz="0" w:space="0" w:color="auto"/>
            <w:left w:val="none" w:sz="0" w:space="0" w:color="auto"/>
            <w:bottom w:val="none" w:sz="0" w:space="0" w:color="auto"/>
            <w:right w:val="none" w:sz="0" w:space="0" w:color="auto"/>
          </w:divBdr>
        </w:div>
        <w:div w:id="996617035">
          <w:marLeft w:val="0"/>
          <w:marRight w:val="0"/>
          <w:marTop w:val="0"/>
          <w:marBottom w:val="0"/>
          <w:divBdr>
            <w:top w:val="none" w:sz="0" w:space="0" w:color="auto"/>
            <w:left w:val="none" w:sz="0" w:space="0" w:color="auto"/>
            <w:bottom w:val="none" w:sz="0" w:space="0" w:color="auto"/>
            <w:right w:val="none" w:sz="0" w:space="0" w:color="auto"/>
          </w:divBdr>
          <w:divsChild>
            <w:div w:id="1845365035">
              <w:marLeft w:val="0"/>
              <w:marRight w:val="0"/>
              <w:marTop w:val="0"/>
              <w:marBottom w:val="0"/>
              <w:divBdr>
                <w:top w:val="none" w:sz="0" w:space="0" w:color="auto"/>
                <w:left w:val="none" w:sz="0" w:space="0" w:color="auto"/>
                <w:bottom w:val="none" w:sz="0" w:space="0" w:color="auto"/>
                <w:right w:val="none" w:sz="0" w:space="0" w:color="auto"/>
              </w:divBdr>
            </w:div>
          </w:divsChild>
        </w:div>
        <w:div w:id="1853758369">
          <w:marLeft w:val="0"/>
          <w:marRight w:val="0"/>
          <w:marTop w:val="0"/>
          <w:marBottom w:val="0"/>
          <w:divBdr>
            <w:top w:val="none" w:sz="0" w:space="0" w:color="auto"/>
            <w:left w:val="none" w:sz="0" w:space="0" w:color="auto"/>
            <w:bottom w:val="none" w:sz="0" w:space="0" w:color="auto"/>
            <w:right w:val="none" w:sz="0" w:space="0" w:color="auto"/>
          </w:divBdr>
        </w:div>
        <w:div w:id="1951281708">
          <w:marLeft w:val="0"/>
          <w:marRight w:val="0"/>
          <w:marTop w:val="0"/>
          <w:marBottom w:val="0"/>
          <w:divBdr>
            <w:top w:val="none" w:sz="0" w:space="0" w:color="auto"/>
            <w:left w:val="none" w:sz="0" w:space="0" w:color="auto"/>
            <w:bottom w:val="none" w:sz="0" w:space="0" w:color="auto"/>
            <w:right w:val="none" w:sz="0" w:space="0" w:color="auto"/>
          </w:divBdr>
        </w:div>
        <w:div w:id="1543783591">
          <w:marLeft w:val="0"/>
          <w:marRight w:val="0"/>
          <w:marTop w:val="0"/>
          <w:marBottom w:val="0"/>
          <w:divBdr>
            <w:top w:val="none" w:sz="0" w:space="0" w:color="auto"/>
            <w:left w:val="none" w:sz="0" w:space="0" w:color="auto"/>
            <w:bottom w:val="none" w:sz="0" w:space="0" w:color="auto"/>
            <w:right w:val="none" w:sz="0" w:space="0" w:color="auto"/>
          </w:divBdr>
        </w:div>
        <w:div w:id="1419599058">
          <w:marLeft w:val="0"/>
          <w:marRight w:val="0"/>
          <w:marTop w:val="0"/>
          <w:marBottom w:val="0"/>
          <w:divBdr>
            <w:top w:val="none" w:sz="0" w:space="0" w:color="auto"/>
            <w:left w:val="none" w:sz="0" w:space="0" w:color="auto"/>
            <w:bottom w:val="none" w:sz="0" w:space="0" w:color="auto"/>
            <w:right w:val="none" w:sz="0" w:space="0" w:color="auto"/>
          </w:divBdr>
        </w:div>
        <w:div w:id="476462807">
          <w:marLeft w:val="0"/>
          <w:marRight w:val="0"/>
          <w:marTop w:val="0"/>
          <w:marBottom w:val="0"/>
          <w:divBdr>
            <w:top w:val="none" w:sz="0" w:space="0" w:color="auto"/>
            <w:left w:val="none" w:sz="0" w:space="0" w:color="auto"/>
            <w:bottom w:val="none" w:sz="0" w:space="0" w:color="auto"/>
            <w:right w:val="none" w:sz="0" w:space="0" w:color="auto"/>
          </w:divBdr>
        </w:div>
        <w:div w:id="1692604511">
          <w:marLeft w:val="0"/>
          <w:marRight w:val="0"/>
          <w:marTop w:val="0"/>
          <w:marBottom w:val="0"/>
          <w:divBdr>
            <w:top w:val="none" w:sz="0" w:space="0" w:color="auto"/>
            <w:left w:val="none" w:sz="0" w:space="0" w:color="auto"/>
            <w:bottom w:val="none" w:sz="0" w:space="0" w:color="auto"/>
            <w:right w:val="none" w:sz="0" w:space="0" w:color="auto"/>
          </w:divBdr>
        </w:div>
        <w:div w:id="137190261">
          <w:marLeft w:val="0"/>
          <w:marRight w:val="0"/>
          <w:marTop w:val="0"/>
          <w:marBottom w:val="0"/>
          <w:divBdr>
            <w:top w:val="none" w:sz="0" w:space="0" w:color="auto"/>
            <w:left w:val="none" w:sz="0" w:space="0" w:color="auto"/>
            <w:bottom w:val="none" w:sz="0" w:space="0" w:color="auto"/>
            <w:right w:val="none" w:sz="0" w:space="0" w:color="auto"/>
          </w:divBdr>
        </w:div>
        <w:div w:id="1120105721">
          <w:marLeft w:val="0"/>
          <w:marRight w:val="0"/>
          <w:marTop w:val="0"/>
          <w:marBottom w:val="0"/>
          <w:divBdr>
            <w:top w:val="none" w:sz="0" w:space="0" w:color="auto"/>
            <w:left w:val="none" w:sz="0" w:space="0" w:color="auto"/>
            <w:bottom w:val="none" w:sz="0" w:space="0" w:color="auto"/>
            <w:right w:val="none" w:sz="0" w:space="0" w:color="auto"/>
          </w:divBdr>
        </w:div>
        <w:div w:id="1482312935">
          <w:marLeft w:val="0"/>
          <w:marRight w:val="0"/>
          <w:marTop w:val="0"/>
          <w:marBottom w:val="0"/>
          <w:divBdr>
            <w:top w:val="none" w:sz="0" w:space="0" w:color="auto"/>
            <w:left w:val="none" w:sz="0" w:space="0" w:color="auto"/>
            <w:bottom w:val="none" w:sz="0" w:space="0" w:color="auto"/>
            <w:right w:val="none" w:sz="0" w:space="0" w:color="auto"/>
          </w:divBdr>
        </w:div>
        <w:div w:id="255483436">
          <w:marLeft w:val="0"/>
          <w:marRight w:val="0"/>
          <w:marTop w:val="0"/>
          <w:marBottom w:val="0"/>
          <w:divBdr>
            <w:top w:val="none" w:sz="0" w:space="0" w:color="auto"/>
            <w:left w:val="none" w:sz="0" w:space="0" w:color="auto"/>
            <w:bottom w:val="none" w:sz="0" w:space="0" w:color="auto"/>
            <w:right w:val="none" w:sz="0" w:space="0" w:color="auto"/>
          </w:divBdr>
        </w:div>
        <w:div w:id="1493526365">
          <w:marLeft w:val="0"/>
          <w:marRight w:val="0"/>
          <w:marTop w:val="0"/>
          <w:marBottom w:val="0"/>
          <w:divBdr>
            <w:top w:val="none" w:sz="0" w:space="0" w:color="auto"/>
            <w:left w:val="none" w:sz="0" w:space="0" w:color="auto"/>
            <w:bottom w:val="none" w:sz="0" w:space="0" w:color="auto"/>
            <w:right w:val="none" w:sz="0" w:space="0" w:color="auto"/>
          </w:divBdr>
        </w:div>
        <w:div w:id="1420641741">
          <w:marLeft w:val="0"/>
          <w:marRight w:val="0"/>
          <w:marTop w:val="0"/>
          <w:marBottom w:val="0"/>
          <w:divBdr>
            <w:top w:val="none" w:sz="0" w:space="0" w:color="auto"/>
            <w:left w:val="none" w:sz="0" w:space="0" w:color="auto"/>
            <w:bottom w:val="none" w:sz="0" w:space="0" w:color="auto"/>
            <w:right w:val="none" w:sz="0" w:space="0" w:color="auto"/>
          </w:divBdr>
        </w:div>
        <w:div w:id="464201971">
          <w:marLeft w:val="0"/>
          <w:marRight w:val="0"/>
          <w:marTop w:val="0"/>
          <w:marBottom w:val="0"/>
          <w:divBdr>
            <w:top w:val="none" w:sz="0" w:space="0" w:color="auto"/>
            <w:left w:val="none" w:sz="0" w:space="0" w:color="auto"/>
            <w:bottom w:val="none" w:sz="0" w:space="0" w:color="auto"/>
            <w:right w:val="none" w:sz="0" w:space="0" w:color="auto"/>
          </w:divBdr>
        </w:div>
        <w:div w:id="1935746635">
          <w:marLeft w:val="0"/>
          <w:marRight w:val="0"/>
          <w:marTop w:val="0"/>
          <w:marBottom w:val="0"/>
          <w:divBdr>
            <w:top w:val="none" w:sz="0" w:space="0" w:color="auto"/>
            <w:left w:val="none" w:sz="0" w:space="0" w:color="auto"/>
            <w:bottom w:val="none" w:sz="0" w:space="0" w:color="auto"/>
            <w:right w:val="none" w:sz="0" w:space="0" w:color="auto"/>
          </w:divBdr>
        </w:div>
        <w:div w:id="1384937965">
          <w:marLeft w:val="0"/>
          <w:marRight w:val="0"/>
          <w:marTop w:val="0"/>
          <w:marBottom w:val="0"/>
          <w:divBdr>
            <w:top w:val="none" w:sz="0" w:space="0" w:color="auto"/>
            <w:left w:val="none" w:sz="0" w:space="0" w:color="auto"/>
            <w:bottom w:val="none" w:sz="0" w:space="0" w:color="auto"/>
            <w:right w:val="none" w:sz="0" w:space="0" w:color="auto"/>
          </w:divBdr>
          <w:divsChild>
            <w:div w:id="478497095">
              <w:marLeft w:val="0"/>
              <w:marRight w:val="0"/>
              <w:marTop w:val="0"/>
              <w:marBottom w:val="0"/>
              <w:divBdr>
                <w:top w:val="none" w:sz="0" w:space="0" w:color="auto"/>
                <w:left w:val="none" w:sz="0" w:space="0" w:color="auto"/>
                <w:bottom w:val="none" w:sz="0" w:space="0" w:color="auto"/>
                <w:right w:val="none" w:sz="0" w:space="0" w:color="auto"/>
              </w:divBdr>
            </w:div>
          </w:divsChild>
        </w:div>
        <w:div w:id="367679433">
          <w:marLeft w:val="0"/>
          <w:marRight w:val="0"/>
          <w:marTop w:val="0"/>
          <w:marBottom w:val="0"/>
          <w:divBdr>
            <w:top w:val="none" w:sz="0" w:space="0" w:color="auto"/>
            <w:left w:val="none" w:sz="0" w:space="0" w:color="auto"/>
            <w:bottom w:val="none" w:sz="0" w:space="0" w:color="auto"/>
            <w:right w:val="none" w:sz="0" w:space="0" w:color="auto"/>
          </w:divBdr>
        </w:div>
        <w:div w:id="1414744875">
          <w:marLeft w:val="0"/>
          <w:marRight w:val="0"/>
          <w:marTop w:val="0"/>
          <w:marBottom w:val="0"/>
          <w:divBdr>
            <w:top w:val="none" w:sz="0" w:space="0" w:color="auto"/>
            <w:left w:val="none" w:sz="0" w:space="0" w:color="auto"/>
            <w:bottom w:val="none" w:sz="0" w:space="0" w:color="auto"/>
            <w:right w:val="none" w:sz="0" w:space="0" w:color="auto"/>
          </w:divBdr>
        </w:div>
        <w:div w:id="1079786539">
          <w:marLeft w:val="0"/>
          <w:marRight w:val="0"/>
          <w:marTop w:val="0"/>
          <w:marBottom w:val="0"/>
          <w:divBdr>
            <w:top w:val="none" w:sz="0" w:space="0" w:color="auto"/>
            <w:left w:val="none" w:sz="0" w:space="0" w:color="auto"/>
            <w:bottom w:val="none" w:sz="0" w:space="0" w:color="auto"/>
            <w:right w:val="none" w:sz="0" w:space="0" w:color="auto"/>
          </w:divBdr>
        </w:div>
        <w:div w:id="1426028505">
          <w:marLeft w:val="0"/>
          <w:marRight w:val="0"/>
          <w:marTop w:val="0"/>
          <w:marBottom w:val="0"/>
          <w:divBdr>
            <w:top w:val="none" w:sz="0" w:space="0" w:color="auto"/>
            <w:left w:val="none" w:sz="0" w:space="0" w:color="auto"/>
            <w:bottom w:val="none" w:sz="0" w:space="0" w:color="auto"/>
            <w:right w:val="none" w:sz="0" w:space="0" w:color="auto"/>
          </w:divBdr>
        </w:div>
        <w:div w:id="2079815137">
          <w:marLeft w:val="0"/>
          <w:marRight w:val="0"/>
          <w:marTop w:val="0"/>
          <w:marBottom w:val="0"/>
          <w:divBdr>
            <w:top w:val="none" w:sz="0" w:space="0" w:color="auto"/>
            <w:left w:val="none" w:sz="0" w:space="0" w:color="auto"/>
            <w:bottom w:val="none" w:sz="0" w:space="0" w:color="auto"/>
            <w:right w:val="none" w:sz="0" w:space="0" w:color="auto"/>
          </w:divBdr>
        </w:div>
        <w:div w:id="224804751">
          <w:marLeft w:val="0"/>
          <w:marRight w:val="0"/>
          <w:marTop w:val="0"/>
          <w:marBottom w:val="0"/>
          <w:divBdr>
            <w:top w:val="none" w:sz="0" w:space="0" w:color="auto"/>
            <w:left w:val="none" w:sz="0" w:space="0" w:color="auto"/>
            <w:bottom w:val="none" w:sz="0" w:space="0" w:color="auto"/>
            <w:right w:val="none" w:sz="0" w:space="0" w:color="auto"/>
          </w:divBdr>
          <w:divsChild>
            <w:div w:id="1875117894">
              <w:marLeft w:val="0"/>
              <w:marRight w:val="0"/>
              <w:marTop w:val="0"/>
              <w:marBottom w:val="0"/>
              <w:divBdr>
                <w:top w:val="none" w:sz="0" w:space="0" w:color="auto"/>
                <w:left w:val="none" w:sz="0" w:space="0" w:color="auto"/>
                <w:bottom w:val="none" w:sz="0" w:space="0" w:color="auto"/>
                <w:right w:val="none" w:sz="0" w:space="0" w:color="auto"/>
              </w:divBdr>
            </w:div>
          </w:divsChild>
        </w:div>
        <w:div w:id="1885411298">
          <w:marLeft w:val="0"/>
          <w:marRight w:val="0"/>
          <w:marTop w:val="0"/>
          <w:marBottom w:val="0"/>
          <w:divBdr>
            <w:top w:val="none" w:sz="0" w:space="0" w:color="auto"/>
            <w:left w:val="none" w:sz="0" w:space="0" w:color="auto"/>
            <w:bottom w:val="none" w:sz="0" w:space="0" w:color="auto"/>
            <w:right w:val="none" w:sz="0" w:space="0" w:color="auto"/>
          </w:divBdr>
        </w:div>
        <w:div w:id="1077827054">
          <w:marLeft w:val="0"/>
          <w:marRight w:val="0"/>
          <w:marTop w:val="0"/>
          <w:marBottom w:val="0"/>
          <w:divBdr>
            <w:top w:val="none" w:sz="0" w:space="0" w:color="auto"/>
            <w:left w:val="none" w:sz="0" w:space="0" w:color="auto"/>
            <w:bottom w:val="none" w:sz="0" w:space="0" w:color="auto"/>
            <w:right w:val="none" w:sz="0" w:space="0" w:color="auto"/>
          </w:divBdr>
        </w:div>
        <w:div w:id="861941172">
          <w:marLeft w:val="0"/>
          <w:marRight w:val="0"/>
          <w:marTop w:val="0"/>
          <w:marBottom w:val="0"/>
          <w:divBdr>
            <w:top w:val="none" w:sz="0" w:space="0" w:color="auto"/>
            <w:left w:val="none" w:sz="0" w:space="0" w:color="auto"/>
            <w:bottom w:val="none" w:sz="0" w:space="0" w:color="auto"/>
            <w:right w:val="none" w:sz="0" w:space="0" w:color="auto"/>
          </w:divBdr>
        </w:div>
        <w:div w:id="1055544946">
          <w:marLeft w:val="0"/>
          <w:marRight w:val="0"/>
          <w:marTop w:val="0"/>
          <w:marBottom w:val="0"/>
          <w:divBdr>
            <w:top w:val="none" w:sz="0" w:space="0" w:color="auto"/>
            <w:left w:val="none" w:sz="0" w:space="0" w:color="auto"/>
            <w:bottom w:val="none" w:sz="0" w:space="0" w:color="auto"/>
            <w:right w:val="none" w:sz="0" w:space="0" w:color="auto"/>
          </w:divBdr>
          <w:divsChild>
            <w:div w:id="2045668064">
              <w:marLeft w:val="0"/>
              <w:marRight w:val="0"/>
              <w:marTop w:val="0"/>
              <w:marBottom w:val="0"/>
              <w:divBdr>
                <w:top w:val="none" w:sz="0" w:space="0" w:color="auto"/>
                <w:left w:val="none" w:sz="0" w:space="0" w:color="auto"/>
                <w:bottom w:val="none" w:sz="0" w:space="0" w:color="auto"/>
                <w:right w:val="none" w:sz="0" w:space="0" w:color="auto"/>
              </w:divBdr>
            </w:div>
          </w:divsChild>
        </w:div>
        <w:div w:id="1885360052">
          <w:marLeft w:val="0"/>
          <w:marRight w:val="0"/>
          <w:marTop w:val="0"/>
          <w:marBottom w:val="0"/>
          <w:divBdr>
            <w:top w:val="none" w:sz="0" w:space="0" w:color="auto"/>
            <w:left w:val="none" w:sz="0" w:space="0" w:color="auto"/>
            <w:bottom w:val="none" w:sz="0" w:space="0" w:color="auto"/>
            <w:right w:val="none" w:sz="0" w:space="0" w:color="auto"/>
          </w:divBdr>
        </w:div>
        <w:div w:id="1317801084">
          <w:marLeft w:val="0"/>
          <w:marRight w:val="0"/>
          <w:marTop w:val="0"/>
          <w:marBottom w:val="0"/>
          <w:divBdr>
            <w:top w:val="none" w:sz="0" w:space="0" w:color="auto"/>
            <w:left w:val="none" w:sz="0" w:space="0" w:color="auto"/>
            <w:bottom w:val="none" w:sz="0" w:space="0" w:color="auto"/>
            <w:right w:val="none" w:sz="0" w:space="0" w:color="auto"/>
          </w:divBdr>
          <w:divsChild>
            <w:div w:id="1009678679">
              <w:marLeft w:val="0"/>
              <w:marRight w:val="0"/>
              <w:marTop w:val="0"/>
              <w:marBottom w:val="0"/>
              <w:divBdr>
                <w:top w:val="none" w:sz="0" w:space="0" w:color="auto"/>
                <w:left w:val="none" w:sz="0" w:space="0" w:color="auto"/>
                <w:bottom w:val="none" w:sz="0" w:space="0" w:color="auto"/>
                <w:right w:val="none" w:sz="0" w:space="0" w:color="auto"/>
              </w:divBdr>
            </w:div>
            <w:div w:id="981737229">
              <w:marLeft w:val="0"/>
              <w:marRight w:val="0"/>
              <w:marTop w:val="0"/>
              <w:marBottom w:val="0"/>
              <w:divBdr>
                <w:top w:val="none" w:sz="0" w:space="0" w:color="auto"/>
                <w:left w:val="none" w:sz="0" w:space="0" w:color="auto"/>
                <w:bottom w:val="none" w:sz="0" w:space="0" w:color="auto"/>
                <w:right w:val="none" w:sz="0" w:space="0" w:color="auto"/>
              </w:divBdr>
            </w:div>
            <w:div w:id="1129129581">
              <w:marLeft w:val="0"/>
              <w:marRight w:val="0"/>
              <w:marTop w:val="0"/>
              <w:marBottom w:val="0"/>
              <w:divBdr>
                <w:top w:val="none" w:sz="0" w:space="0" w:color="auto"/>
                <w:left w:val="none" w:sz="0" w:space="0" w:color="auto"/>
                <w:bottom w:val="none" w:sz="0" w:space="0" w:color="auto"/>
                <w:right w:val="none" w:sz="0" w:space="0" w:color="auto"/>
              </w:divBdr>
            </w:div>
            <w:div w:id="914626070">
              <w:marLeft w:val="0"/>
              <w:marRight w:val="0"/>
              <w:marTop w:val="0"/>
              <w:marBottom w:val="0"/>
              <w:divBdr>
                <w:top w:val="none" w:sz="0" w:space="0" w:color="auto"/>
                <w:left w:val="none" w:sz="0" w:space="0" w:color="auto"/>
                <w:bottom w:val="none" w:sz="0" w:space="0" w:color="auto"/>
                <w:right w:val="none" w:sz="0" w:space="0" w:color="auto"/>
              </w:divBdr>
            </w:div>
            <w:div w:id="1734813624">
              <w:marLeft w:val="0"/>
              <w:marRight w:val="0"/>
              <w:marTop w:val="0"/>
              <w:marBottom w:val="0"/>
              <w:divBdr>
                <w:top w:val="none" w:sz="0" w:space="0" w:color="auto"/>
                <w:left w:val="none" w:sz="0" w:space="0" w:color="auto"/>
                <w:bottom w:val="none" w:sz="0" w:space="0" w:color="auto"/>
                <w:right w:val="none" w:sz="0" w:space="0" w:color="auto"/>
              </w:divBdr>
            </w:div>
            <w:div w:id="1154104636">
              <w:marLeft w:val="0"/>
              <w:marRight w:val="0"/>
              <w:marTop w:val="0"/>
              <w:marBottom w:val="0"/>
              <w:divBdr>
                <w:top w:val="none" w:sz="0" w:space="0" w:color="auto"/>
                <w:left w:val="none" w:sz="0" w:space="0" w:color="auto"/>
                <w:bottom w:val="none" w:sz="0" w:space="0" w:color="auto"/>
                <w:right w:val="none" w:sz="0" w:space="0" w:color="auto"/>
              </w:divBdr>
            </w:div>
            <w:div w:id="1008219028">
              <w:marLeft w:val="0"/>
              <w:marRight w:val="0"/>
              <w:marTop w:val="0"/>
              <w:marBottom w:val="0"/>
              <w:divBdr>
                <w:top w:val="none" w:sz="0" w:space="0" w:color="auto"/>
                <w:left w:val="none" w:sz="0" w:space="0" w:color="auto"/>
                <w:bottom w:val="none" w:sz="0" w:space="0" w:color="auto"/>
                <w:right w:val="none" w:sz="0" w:space="0" w:color="auto"/>
              </w:divBdr>
            </w:div>
            <w:div w:id="1209074294">
              <w:marLeft w:val="0"/>
              <w:marRight w:val="0"/>
              <w:marTop w:val="0"/>
              <w:marBottom w:val="0"/>
              <w:divBdr>
                <w:top w:val="none" w:sz="0" w:space="0" w:color="auto"/>
                <w:left w:val="none" w:sz="0" w:space="0" w:color="auto"/>
                <w:bottom w:val="none" w:sz="0" w:space="0" w:color="auto"/>
                <w:right w:val="none" w:sz="0" w:space="0" w:color="auto"/>
              </w:divBdr>
            </w:div>
            <w:div w:id="1928417658">
              <w:marLeft w:val="0"/>
              <w:marRight w:val="0"/>
              <w:marTop w:val="0"/>
              <w:marBottom w:val="0"/>
              <w:divBdr>
                <w:top w:val="none" w:sz="0" w:space="0" w:color="auto"/>
                <w:left w:val="none" w:sz="0" w:space="0" w:color="auto"/>
                <w:bottom w:val="none" w:sz="0" w:space="0" w:color="auto"/>
                <w:right w:val="none" w:sz="0" w:space="0" w:color="auto"/>
              </w:divBdr>
            </w:div>
            <w:div w:id="1544363903">
              <w:marLeft w:val="0"/>
              <w:marRight w:val="0"/>
              <w:marTop w:val="0"/>
              <w:marBottom w:val="0"/>
              <w:divBdr>
                <w:top w:val="none" w:sz="0" w:space="0" w:color="auto"/>
                <w:left w:val="none" w:sz="0" w:space="0" w:color="auto"/>
                <w:bottom w:val="none" w:sz="0" w:space="0" w:color="auto"/>
                <w:right w:val="none" w:sz="0" w:space="0" w:color="auto"/>
              </w:divBdr>
            </w:div>
            <w:div w:id="1836451910">
              <w:marLeft w:val="0"/>
              <w:marRight w:val="0"/>
              <w:marTop w:val="0"/>
              <w:marBottom w:val="0"/>
              <w:divBdr>
                <w:top w:val="none" w:sz="0" w:space="0" w:color="auto"/>
                <w:left w:val="none" w:sz="0" w:space="0" w:color="auto"/>
                <w:bottom w:val="none" w:sz="0" w:space="0" w:color="auto"/>
                <w:right w:val="none" w:sz="0" w:space="0" w:color="auto"/>
              </w:divBdr>
            </w:div>
            <w:div w:id="2077585180">
              <w:marLeft w:val="0"/>
              <w:marRight w:val="0"/>
              <w:marTop w:val="0"/>
              <w:marBottom w:val="0"/>
              <w:divBdr>
                <w:top w:val="none" w:sz="0" w:space="0" w:color="auto"/>
                <w:left w:val="none" w:sz="0" w:space="0" w:color="auto"/>
                <w:bottom w:val="none" w:sz="0" w:space="0" w:color="auto"/>
                <w:right w:val="none" w:sz="0" w:space="0" w:color="auto"/>
              </w:divBdr>
            </w:div>
            <w:div w:id="831604143">
              <w:marLeft w:val="0"/>
              <w:marRight w:val="0"/>
              <w:marTop w:val="0"/>
              <w:marBottom w:val="0"/>
              <w:divBdr>
                <w:top w:val="none" w:sz="0" w:space="0" w:color="auto"/>
                <w:left w:val="none" w:sz="0" w:space="0" w:color="auto"/>
                <w:bottom w:val="none" w:sz="0" w:space="0" w:color="auto"/>
                <w:right w:val="none" w:sz="0" w:space="0" w:color="auto"/>
              </w:divBdr>
            </w:div>
            <w:div w:id="1461219016">
              <w:marLeft w:val="0"/>
              <w:marRight w:val="0"/>
              <w:marTop w:val="0"/>
              <w:marBottom w:val="0"/>
              <w:divBdr>
                <w:top w:val="none" w:sz="0" w:space="0" w:color="auto"/>
                <w:left w:val="none" w:sz="0" w:space="0" w:color="auto"/>
                <w:bottom w:val="none" w:sz="0" w:space="0" w:color="auto"/>
                <w:right w:val="none" w:sz="0" w:space="0" w:color="auto"/>
              </w:divBdr>
            </w:div>
            <w:div w:id="163010873">
              <w:marLeft w:val="0"/>
              <w:marRight w:val="0"/>
              <w:marTop w:val="0"/>
              <w:marBottom w:val="0"/>
              <w:divBdr>
                <w:top w:val="none" w:sz="0" w:space="0" w:color="auto"/>
                <w:left w:val="none" w:sz="0" w:space="0" w:color="auto"/>
                <w:bottom w:val="none" w:sz="0" w:space="0" w:color="auto"/>
                <w:right w:val="none" w:sz="0" w:space="0" w:color="auto"/>
              </w:divBdr>
            </w:div>
            <w:div w:id="211163621">
              <w:marLeft w:val="0"/>
              <w:marRight w:val="0"/>
              <w:marTop w:val="0"/>
              <w:marBottom w:val="0"/>
              <w:divBdr>
                <w:top w:val="none" w:sz="0" w:space="0" w:color="auto"/>
                <w:left w:val="none" w:sz="0" w:space="0" w:color="auto"/>
                <w:bottom w:val="none" w:sz="0" w:space="0" w:color="auto"/>
                <w:right w:val="none" w:sz="0" w:space="0" w:color="auto"/>
              </w:divBdr>
            </w:div>
            <w:div w:id="7803266">
              <w:marLeft w:val="0"/>
              <w:marRight w:val="0"/>
              <w:marTop w:val="0"/>
              <w:marBottom w:val="0"/>
              <w:divBdr>
                <w:top w:val="none" w:sz="0" w:space="0" w:color="auto"/>
                <w:left w:val="none" w:sz="0" w:space="0" w:color="auto"/>
                <w:bottom w:val="none" w:sz="0" w:space="0" w:color="auto"/>
                <w:right w:val="none" w:sz="0" w:space="0" w:color="auto"/>
              </w:divBdr>
            </w:div>
            <w:div w:id="1106848082">
              <w:marLeft w:val="0"/>
              <w:marRight w:val="0"/>
              <w:marTop w:val="0"/>
              <w:marBottom w:val="0"/>
              <w:divBdr>
                <w:top w:val="none" w:sz="0" w:space="0" w:color="auto"/>
                <w:left w:val="none" w:sz="0" w:space="0" w:color="auto"/>
                <w:bottom w:val="none" w:sz="0" w:space="0" w:color="auto"/>
                <w:right w:val="none" w:sz="0" w:space="0" w:color="auto"/>
              </w:divBdr>
            </w:div>
            <w:div w:id="1102995022">
              <w:marLeft w:val="0"/>
              <w:marRight w:val="0"/>
              <w:marTop w:val="0"/>
              <w:marBottom w:val="0"/>
              <w:divBdr>
                <w:top w:val="none" w:sz="0" w:space="0" w:color="auto"/>
                <w:left w:val="none" w:sz="0" w:space="0" w:color="auto"/>
                <w:bottom w:val="none" w:sz="0" w:space="0" w:color="auto"/>
                <w:right w:val="none" w:sz="0" w:space="0" w:color="auto"/>
              </w:divBdr>
            </w:div>
            <w:div w:id="186443446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60448230">
              <w:marLeft w:val="0"/>
              <w:marRight w:val="0"/>
              <w:marTop w:val="0"/>
              <w:marBottom w:val="0"/>
              <w:divBdr>
                <w:top w:val="none" w:sz="0" w:space="0" w:color="auto"/>
                <w:left w:val="none" w:sz="0" w:space="0" w:color="auto"/>
                <w:bottom w:val="none" w:sz="0" w:space="0" w:color="auto"/>
                <w:right w:val="none" w:sz="0" w:space="0" w:color="auto"/>
              </w:divBdr>
            </w:div>
            <w:div w:id="1611085100">
              <w:marLeft w:val="0"/>
              <w:marRight w:val="0"/>
              <w:marTop w:val="0"/>
              <w:marBottom w:val="0"/>
              <w:divBdr>
                <w:top w:val="none" w:sz="0" w:space="0" w:color="auto"/>
                <w:left w:val="none" w:sz="0" w:space="0" w:color="auto"/>
                <w:bottom w:val="none" w:sz="0" w:space="0" w:color="auto"/>
                <w:right w:val="none" w:sz="0" w:space="0" w:color="auto"/>
              </w:divBdr>
            </w:div>
            <w:div w:id="1687950223">
              <w:marLeft w:val="0"/>
              <w:marRight w:val="0"/>
              <w:marTop w:val="0"/>
              <w:marBottom w:val="0"/>
              <w:divBdr>
                <w:top w:val="none" w:sz="0" w:space="0" w:color="auto"/>
                <w:left w:val="none" w:sz="0" w:space="0" w:color="auto"/>
                <w:bottom w:val="none" w:sz="0" w:space="0" w:color="auto"/>
                <w:right w:val="none" w:sz="0" w:space="0" w:color="auto"/>
              </w:divBdr>
            </w:div>
            <w:div w:id="1889562217">
              <w:marLeft w:val="0"/>
              <w:marRight w:val="0"/>
              <w:marTop w:val="0"/>
              <w:marBottom w:val="0"/>
              <w:divBdr>
                <w:top w:val="none" w:sz="0" w:space="0" w:color="auto"/>
                <w:left w:val="none" w:sz="0" w:space="0" w:color="auto"/>
                <w:bottom w:val="none" w:sz="0" w:space="0" w:color="auto"/>
                <w:right w:val="none" w:sz="0" w:space="0" w:color="auto"/>
              </w:divBdr>
            </w:div>
            <w:div w:id="1841043127">
              <w:marLeft w:val="0"/>
              <w:marRight w:val="0"/>
              <w:marTop w:val="0"/>
              <w:marBottom w:val="0"/>
              <w:divBdr>
                <w:top w:val="none" w:sz="0" w:space="0" w:color="auto"/>
                <w:left w:val="none" w:sz="0" w:space="0" w:color="auto"/>
                <w:bottom w:val="none" w:sz="0" w:space="0" w:color="auto"/>
                <w:right w:val="none" w:sz="0" w:space="0" w:color="auto"/>
              </w:divBdr>
            </w:div>
            <w:div w:id="1999649661">
              <w:marLeft w:val="0"/>
              <w:marRight w:val="0"/>
              <w:marTop w:val="0"/>
              <w:marBottom w:val="0"/>
              <w:divBdr>
                <w:top w:val="none" w:sz="0" w:space="0" w:color="auto"/>
                <w:left w:val="none" w:sz="0" w:space="0" w:color="auto"/>
                <w:bottom w:val="none" w:sz="0" w:space="0" w:color="auto"/>
                <w:right w:val="none" w:sz="0" w:space="0" w:color="auto"/>
              </w:divBdr>
            </w:div>
            <w:div w:id="1247770035">
              <w:marLeft w:val="0"/>
              <w:marRight w:val="0"/>
              <w:marTop w:val="0"/>
              <w:marBottom w:val="0"/>
              <w:divBdr>
                <w:top w:val="none" w:sz="0" w:space="0" w:color="auto"/>
                <w:left w:val="none" w:sz="0" w:space="0" w:color="auto"/>
                <w:bottom w:val="none" w:sz="0" w:space="0" w:color="auto"/>
                <w:right w:val="none" w:sz="0" w:space="0" w:color="auto"/>
              </w:divBdr>
            </w:div>
            <w:div w:id="250969929">
              <w:marLeft w:val="0"/>
              <w:marRight w:val="0"/>
              <w:marTop w:val="0"/>
              <w:marBottom w:val="0"/>
              <w:divBdr>
                <w:top w:val="none" w:sz="0" w:space="0" w:color="auto"/>
                <w:left w:val="none" w:sz="0" w:space="0" w:color="auto"/>
                <w:bottom w:val="none" w:sz="0" w:space="0" w:color="auto"/>
                <w:right w:val="none" w:sz="0" w:space="0" w:color="auto"/>
              </w:divBdr>
            </w:div>
            <w:div w:id="1405642887">
              <w:marLeft w:val="0"/>
              <w:marRight w:val="0"/>
              <w:marTop w:val="0"/>
              <w:marBottom w:val="0"/>
              <w:divBdr>
                <w:top w:val="none" w:sz="0" w:space="0" w:color="auto"/>
                <w:left w:val="none" w:sz="0" w:space="0" w:color="auto"/>
                <w:bottom w:val="none" w:sz="0" w:space="0" w:color="auto"/>
                <w:right w:val="none" w:sz="0" w:space="0" w:color="auto"/>
              </w:divBdr>
            </w:div>
            <w:div w:id="565996448">
              <w:marLeft w:val="0"/>
              <w:marRight w:val="0"/>
              <w:marTop w:val="0"/>
              <w:marBottom w:val="0"/>
              <w:divBdr>
                <w:top w:val="none" w:sz="0" w:space="0" w:color="auto"/>
                <w:left w:val="none" w:sz="0" w:space="0" w:color="auto"/>
                <w:bottom w:val="none" w:sz="0" w:space="0" w:color="auto"/>
                <w:right w:val="none" w:sz="0" w:space="0" w:color="auto"/>
              </w:divBdr>
            </w:div>
            <w:div w:id="22440492">
              <w:marLeft w:val="0"/>
              <w:marRight w:val="0"/>
              <w:marTop w:val="0"/>
              <w:marBottom w:val="0"/>
              <w:divBdr>
                <w:top w:val="none" w:sz="0" w:space="0" w:color="auto"/>
                <w:left w:val="none" w:sz="0" w:space="0" w:color="auto"/>
                <w:bottom w:val="none" w:sz="0" w:space="0" w:color="auto"/>
                <w:right w:val="none" w:sz="0" w:space="0" w:color="auto"/>
              </w:divBdr>
            </w:div>
            <w:div w:id="851332458">
              <w:marLeft w:val="0"/>
              <w:marRight w:val="0"/>
              <w:marTop w:val="0"/>
              <w:marBottom w:val="0"/>
              <w:divBdr>
                <w:top w:val="none" w:sz="0" w:space="0" w:color="auto"/>
                <w:left w:val="none" w:sz="0" w:space="0" w:color="auto"/>
                <w:bottom w:val="none" w:sz="0" w:space="0" w:color="auto"/>
                <w:right w:val="none" w:sz="0" w:space="0" w:color="auto"/>
              </w:divBdr>
            </w:div>
            <w:div w:id="1829250946">
              <w:marLeft w:val="0"/>
              <w:marRight w:val="0"/>
              <w:marTop w:val="0"/>
              <w:marBottom w:val="0"/>
              <w:divBdr>
                <w:top w:val="none" w:sz="0" w:space="0" w:color="auto"/>
                <w:left w:val="none" w:sz="0" w:space="0" w:color="auto"/>
                <w:bottom w:val="none" w:sz="0" w:space="0" w:color="auto"/>
                <w:right w:val="none" w:sz="0" w:space="0" w:color="auto"/>
              </w:divBdr>
            </w:div>
            <w:div w:id="1198927195">
              <w:marLeft w:val="0"/>
              <w:marRight w:val="0"/>
              <w:marTop w:val="0"/>
              <w:marBottom w:val="0"/>
              <w:divBdr>
                <w:top w:val="none" w:sz="0" w:space="0" w:color="auto"/>
                <w:left w:val="none" w:sz="0" w:space="0" w:color="auto"/>
                <w:bottom w:val="none" w:sz="0" w:space="0" w:color="auto"/>
                <w:right w:val="none" w:sz="0" w:space="0" w:color="auto"/>
              </w:divBdr>
            </w:div>
            <w:div w:id="235090031">
              <w:marLeft w:val="0"/>
              <w:marRight w:val="0"/>
              <w:marTop w:val="0"/>
              <w:marBottom w:val="0"/>
              <w:divBdr>
                <w:top w:val="none" w:sz="0" w:space="0" w:color="auto"/>
                <w:left w:val="none" w:sz="0" w:space="0" w:color="auto"/>
                <w:bottom w:val="none" w:sz="0" w:space="0" w:color="auto"/>
                <w:right w:val="none" w:sz="0" w:space="0" w:color="auto"/>
              </w:divBdr>
            </w:div>
            <w:div w:id="859658761">
              <w:marLeft w:val="0"/>
              <w:marRight w:val="0"/>
              <w:marTop w:val="0"/>
              <w:marBottom w:val="0"/>
              <w:divBdr>
                <w:top w:val="none" w:sz="0" w:space="0" w:color="auto"/>
                <w:left w:val="none" w:sz="0" w:space="0" w:color="auto"/>
                <w:bottom w:val="none" w:sz="0" w:space="0" w:color="auto"/>
                <w:right w:val="none" w:sz="0" w:space="0" w:color="auto"/>
              </w:divBdr>
            </w:div>
            <w:div w:id="644164287">
              <w:marLeft w:val="0"/>
              <w:marRight w:val="0"/>
              <w:marTop w:val="0"/>
              <w:marBottom w:val="0"/>
              <w:divBdr>
                <w:top w:val="none" w:sz="0" w:space="0" w:color="auto"/>
                <w:left w:val="none" w:sz="0" w:space="0" w:color="auto"/>
                <w:bottom w:val="none" w:sz="0" w:space="0" w:color="auto"/>
                <w:right w:val="none" w:sz="0" w:space="0" w:color="auto"/>
              </w:divBdr>
            </w:div>
            <w:div w:id="52239446">
              <w:marLeft w:val="0"/>
              <w:marRight w:val="0"/>
              <w:marTop w:val="0"/>
              <w:marBottom w:val="0"/>
              <w:divBdr>
                <w:top w:val="none" w:sz="0" w:space="0" w:color="auto"/>
                <w:left w:val="none" w:sz="0" w:space="0" w:color="auto"/>
                <w:bottom w:val="none" w:sz="0" w:space="0" w:color="auto"/>
                <w:right w:val="none" w:sz="0" w:space="0" w:color="auto"/>
              </w:divBdr>
            </w:div>
            <w:div w:id="444616631">
              <w:marLeft w:val="0"/>
              <w:marRight w:val="0"/>
              <w:marTop w:val="0"/>
              <w:marBottom w:val="0"/>
              <w:divBdr>
                <w:top w:val="none" w:sz="0" w:space="0" w:color="auto"/>
                <w:left w:val="none" w:sz="0" w:space="0" w:color="auto"/>
                <w:bottom w:val="none" w:sz="0" w:space="0" w:color="auto"/>
                <w:right w:val="none" w:sz="0" w:space="0" w:color="auto"/>
              </w:divBdr>
            </w:div>
            <w:div w:id="1139345154">
              <w:marLeft w:val="0"/>
              <w:marRight w:val="0"/>
              <w:marTop w:val="0"/>
              <w:marBottom w:val="0"/>
              <w:divBdr>
                <w:top w:val="none" w:sz="0" w:space="0" w:color="auto"/>
                <w:left w:val="none" w:sz="0" w:space="0" w:color="auto"/>
                <w:bottom w:val="none" w:sz="0" w:space="0" w:color="auto"/>
                <w:right w:val="none" w:sz="0" w:space="0" w:color="auto"/>
              </w:divBdr>
            </w:div>
            <w:div w:id="1745029769">
              <w:marLeft w:val="0"/>
              <w:marRight w:val="0"/>
              <w:marTop w:val="0"/>
              <w:marBottom w:val="0"/>
              <w:divBdr>
                <w:top w:val="none" w:sz="0" w:space="0" w:color="auto"/>
                <w:left w:val="none" w:sz="0" w:space="0" w:color="auto"/>
                <w:bottom w:val="none" w:sz="0" w:space="0" w:color="auto"/>
                <w:right w:val="none" w:sz="0" w:space="0" w:color="auto"/>
              </w:divBdr>
            </w:div>
            <w:div w:id="1137645857">
              <w:marLeft w:val="0"/>
              <w:marRight w:val="0"/>
              <w:marTop w:val="0"/>
              <w:marBottom w:val="0"/>
              <w:divBdr>
                <w:top w:val="none" w:sz="0" w:space="0" w:color="auto"/>
                <w:left w:val="none" w:sz="0" w:space="0" w:color="auto"/>
                <w:bottom w:val="none" w:sz="0" w:space="0" w:color="auto"/>
                <w:right w:val="none" w:sz="0" w:space="0" w:color="auto"/>
              </w:divBdr>
            </w:div>
            <w:div w:id="407918960">
              <w:marLeft w:val="0"/>
              <w:marRight w:val="0"/>
              <w:marTop w:val="0"/>
              <w:marBottom w:val="0"/>
              <w:divBdr>
                <w:top w:val="none" w:sz="0" w:space="0" w:color="auto"/>
                <w:left w:val="none" w:sz="0" w:space="0" w:color="auto"/>
                <w:bottom w:val="none" w:sz="0" w:space="0" w:color="auto"/>
                <w:right w:val="none" w:sz="0" w:space="0" w:color="auto"/>
              </w:divBdr>
            </w:div>
            <w:div w:id="1142843106">
              <w:marLeft w:val="0"/>
              <w:marRight w:val="0"/>
              <w:marTop w:val="0"/>
              <w:marBottom w:val="0"/>
              <w:divBdr>
                <w:top w:val="none" w:sz="0" w:space="0" w:color="auto"/>
                <w:left w:val="none" w:sz="0" w:space="0" w:color="auto"/>
                <w:bottom w:val="none" w:sz="0" w:space="0" w:color="auto"/>
                <w:right w:val="none" w:sz="0" w:space="0" w:color="auto"/>
              </w:divBdr>
            </w:div>
            <w:div w:id="629476439">
              <w:marLeft w:val="0"/>
              <w:marRight w:val="0"/>
              <w:marTop w:val="0"/>
              <w:marBottom w:val="0"/>
              <w:divBdr>
                <w:top w:val="none" w:sz="0" w:space="0" w:color="auto"/>
                <w:left w:val="none" w:sz="0" w:space="0" w:color="auto"/>
                <w:bottom w:val="none" w:sz="0" w:space="0" w:color="auto"/>
                <w:right w:val="none" w:sz="0" w:space="0" w:color="auto"/>
              </w:divBdr>
            </w:div>
            <w:div w:id="2024359534">
              <w:marLeft w:val="0"/>
              <w:marRight w:val="0"/>
              <w:marTop w:val="0"/>
              <w:marBottom w:val="0"/>
              <w:divBdr>
                <w:top w:val="none" w:sz="0" w:space="0" w:color="auto"/>
                <w:left w:val="none" w:sz="0" w:space="0" w:color="auto"/>
                <w:bottom w:val="none" w:sz="0" w:space="0" w:color="auto"/>
                <w:right w:val="none" w:sz="0" w:space="0" w:color="auto"/>
              </w:divBdr>
            </w:div>
            <w:div w:id="387535297">
              <w:marLeft w:val="0"/>
              <w:marRight w:val="0"/>
              <w:marTop w:val="0"/>
              <w:marBottom w:val="0"/>
              <w:divBdr>
                <w:top w:val="none" w:sz="0" w:space="0" w:color="auto"/>
                <w:left w:val="none" w:sz="0" w:space="0" w:color="auto"/>
                <w:bottom w:val="none" w:sz="0" w:space="0" w:color="auto"/>
                <w:right w:val="none" w:sz="0" w:space="0" w:color="auto"/>
              </w:divBdr>
            </w:div>
            <w:div w:id="2088383066">
              <w:marLeft w:val="0"/>
              <w:marRight w:val="0"/>
              <w:marTop w:val="0"/>
              <w:marBottom w:val="0"/>
              <w:divBdr>
                <w:top w:val="none" w:sz="0" w:space="0" w:color="auto"/>
                <w:left w:val="none" w:sz="0" w:space="0" w:color="auto"/>
                <w:bottom w:val="none" w:sz="0" w:space="0" w:color="auto"/>
                <w:right w:val="none" w:sz="0" w:space="0" w:color="auto"/>
              </w:divBdr>
            </w:div>
            <w:div w:id="897939035">
              <w:marLeft w:val="0"/>
              <w:marRight w:val="0"/>
              <w:marTop w:val="0"/>
              <w:marBottom w:val="0"/>
              <w:divBdr>
                <w:top w:val="none" w:sz="0" w:space="0" w:color="auto"/>
                <w:left w:val="none" w:sz="0" w:space="0" w:color="auto"/>
                <w:bottom w:val="none" w:sz="0" w:space="0" w:color="auto"/>
                <w:right w:val="none" w:sz="0" w:space="0" w:color="auto"/>
              </w:divBdr>
            </w:div>
            <w:div w:id="792820907">
              <w:marLeft w:val="0"/>
              <w:marRight w:val="0"/>
              <w:marTop w:val="0"/>
              <w:marBottom w:val="0"/>
              <w:divBdr>
                <w:top w:val="none" w:sz="0" w:space="0" w:color="auto"/>
                <w:left w:val="none" w:sz="0" w:space="0" w:color="auto"/>
                <w:bottom w:val="none" w:sz="0" w:space="0" w:color="auto"/>
                <w:right w:val="none" w:sz="0" w:space="0" w:color="auto"/>
              </w:divBdr>
            </w:div>
            <w:div w:id="1190875382">
              <w:marLeft w:val="0"/>
              <w:marRight w:val="0"/>
              <w:marTop w:val="0"/>
              <w:marBottom w:val="0"/>
              <w:divBdr>
                <w:top w:val="none" w:sz="0" w:space="0" w:color="auto"/>
                <w:left w:val="none" w:sz="0" w:space="0" w:color="auto"/>
                <w:bottom w:val="none" w:sz="0" w:space="0" w:color="auto"/>
                <w:right w:val="none" w:sz="0" w:space="0" w:color="auto"/>
              </w:divBdr>
            </w:div>
            <w:div w:id="2056544208">
              <w:marLeft w:val="0"/>
              <w:marRight w:val="0"/>
              <w:marTop w:val="0"/>
              <w:marBottom w:val="0"/>
              <w:divBdr>
                <w:top w:val="none" w:sz="0" w:space="0" w:color="auto"/>
                <w:left w:val="none" w:sz="0" w:space="0" w:color="auto"/>
                <w:bottom w:val="none" w:sz="0" w:space="0" w:color="auto"/>
                <w:right w:val="none" w:sz="0" w:space="0" w:color="auto"/>
              </w:divBdr>
            </w:div>
            <w:div w:id="1128858831">
              <w:marLeft w:val="0"/>
              <w:marRight w:val="0"/>
              <w:marTop w:val="0"/>
              <w:marBottom w:val="0"/>
              <w:divBdr>
                <w:top w:val="none" w:sz="0" w:space="0" w:color="auto"/>
                <w:left w:val="none" w:sz="0" w:space="0" w:color="auto"/>
                <w:bottom w:val="none" w:sz="0" w:space="0" w:color="auto"/>
                <w:right w:val="none" w:sz="0" w:space="0" w:color="auto"/>
              </w:divBdr>
            </w:div>
            <w:div w:id="297806496">
              <w:marLeft w:val="0"/>
              <w:marRight w:val="0"/>
              <w:marTop w:val="0"/>
              <w:marBottom w:val="0"/>
              <w:divBdr>
                <w:top w:val="none" w:sz="0" w:space="0" w:color="auto"/>
                <w:left w:val="none" w:sz="0" w:space="0" w:color="auto"/>
                <w:bottom w:val="none" w:sz="0" w:space="0" w:color="auto"/>
                <w:right w:val="none" w:sz="0" w:space="0" w:color="auto"/>
              </w:divBdr>
            </w:div>
            <w:div w:id="1110583497">
              <w:marLeft w:val="0"/>
              <w:marRight w:val="0"/>
              <w:marTop w:val="0"/>
              <w:marBottom w:val="0"/>
              <w:divBdr>
                <w:top w:val="none" w:sz="0" w:space="0" w:color="auto"/>
                <w:left w:val="none" w:sz="0" w:space="0" w:color="auto"/>
                <w:bottom w:val="none" w:sz="0" w:space="0" w:color="auto"/>
                <w:right w:val="none" w:sz="0" w:space="0" w:color="auto"/>
              </w:divBdr>
            </w:div>
            <w:div w:id="1245649655">
              <w:marLeft w:val="0"/>
              <w:marRight w:val="0"/>
              <w:marTop w:val="0"/>
              <w:marBottom w:val="0"/>
              <w:divBdr>
                <w:top w:val="none" w:sz="0" w:space="0" w:color="auto"/>
                <w:left w:val="none" w:sz="0" w:space="0" w:color="auto"/>
                <w:bottom w:val="none" w:sz="0" w:space="0" w:color="auto"/>
                <w:right w:val="none" w:sz="0" w:space="0" w:color="auto"/>
              </w:divBdr>
            </w:div>
            <w:div w:id="332297761">
              <w:marLeft w:val="0"/>
              <w:marRight w:val="0"/>
              <w:marTop w:val="0"/>
              <w:marBottom w:val="0"/>
              <w:divBdr>
                <w:top w:val="none" w:sz="0" w:space="0" w:color="auto"/>
                <w:left w:val="none" w:sz="0" w:space="0" w:color="auto"/>
                <w:bottom w:val="none" w:sz="0" w:space="0" w:color="auto"/>
                <w:right w:val="none" w:sz="0" w:space="0" w:color="auto"/>
              </w:divBdr>
            </w:div>
            <w:div w:id="2109034822">
              <w:marLeft w:val="0"/>
              <w:marRight w:val="0"/>
              <w:marTop w:val="0"/>
              <w:marBottom w:val="0"/>
              <w:divBdr>
                <w:top w:val="none" w:sz="0" w:space="0" w:color="auto"/>
                <w:left w:val="none" w:sz="0" w:space="0" w:color="auto"/>
                <w:bottom w:val="none" w:sz="0" w:space="0" w:color="auto"/>
                <w:right w:val="none" w:sz="0" w:space="0" w:color="auto"/>
              </w:divBdr>
            </w:div>
            <w:div w:id="436759108">
              <w:marLeft w:val="0"/>
              <w:marRight w:val="0"/>
              <w:marTop w:val="0"/>
              <w:marBottom w:val="0"/>
              <w:divBdr>
                <w:top w:val="none" w:sz="0" w:space="0" w:color="auto"/>
                <w:left w:val="none" w:sz="0" w:space="0" w:color="auto"/>
                <w:bottom w:val="none" w:sz="0" w:space="0" w:color="auto"/>
                <w:right w:val="none" w:sz="0" w:space="0" w:color="auto"/>
              </w:divBdr>
            </w:div>
            <w:div w:id="1785805266">
              <w:marLeft w:val="0"/>
              <w:marRight w:val="0"/>
              <w:marTop w:val="0"/>
              <w:marBottom w:val="0"/>
              <w:divBdr>
                <w:top w:val="none" w:sz="0" w:space="0" w:color="auto"/>
                <w:left w:val="none" w:sz="0" w:space="0" w:color="auto"/>
                <w:bottom w:val="none" w:sz="0" w:space="0" w:color="auto"/>
                <w:right w:val="none" w:sz="0" w:space="0" w:color="auto"/>
              </w:divBdr>
            </w:div>
            <w:div w:id="1275599558">
              <w:marLeft w:val="0"/>
              <w:marRight w:val="0"/>
              <w:marTop w:val="0"/>
              <w:marBottom w:val="0"/>
              <w:divBdr>
                <w:top w:val="none" w:sz="0" w:space="0" w:color="auto"/>
                <w:left w:val="none" w:sz="0" w:space="0" w:color="auto"/>
                <w:bottom w:val="none" w:sz="0" w:space="0" w:color="auto"/>
                <w:right w:val="none" w:sz="0" w:space="0" w:color="auto"/>
              </w:divBdr>
            </w:div>
            <w:div w:id="538320344">
              <w:marLeft w:val="0"/>
              <w:marRight w:val="0"/>
              <w:marTop w:val="0"/>
              <w:marBottom w:val="0"/>
              <w:divBdr>
                <w:top w:val="none" w:sz="0" w:space="0" w:color="auto"/>
                <w:left w:val="none" w:sz="0" w:space="0" w:color="auto"/>
                <w:bottom w:val="none" w:sz="0" w:space="0" w:color="auto"/>
                <w:right w:val="none" w:sz="0" w:space="0" w:color="auto"/>
              </w:divBdr>
            </w:div>
            <w:div w:id="109975353">
              <w:marLeft w:val="0"/>
              <w:marRight w:val="0"/>
              <w:marTop w:val="0"/>
              <w:marBottom w:val="0"/>
              <w:divBdr>
                <w:top w:val="none" w:sz="0" w:space="0" w:color="auto"/>
                <w:left w:val="none" w:sz="0" w:space="0" w:color="auto"/>
                <w:bottom w:val="none" w:sz="0" w:space="0" w:color="auto"/>
                <w:right w:val="none" w:sz="0" w:space="0" w:color="auto"/>
              </w:divBdr>
            </w:div>
            <w:div w:id="2072196679">
              <w:marLeft w:val="0"/>
              <w:marRight w:val="0"/>
              <w:marTop w:val="0"/>
              <w:marBottom w:val="0"/>
              <w:divBdr>
                <w:top w:val="none" w:sz="0" w:space="0" w:color="auto"/>
                <w:left w:val="none" w:sz="0" w:space="0" w:color="auto"/>
                <w:bottom w:val="none" w:sz="0" w:space="0" w:color="auto"/>
                <w:right w:val="none" w:sz="0" w:space="0" w:color="auto"/>
              </w:divBdr>
            </w:div>
            <w:div w:id="1246569219">
              <w:marLeft w:val="0"/>
              <w:marRight w:val="0"/>
              <w:marTop w:val="0"/>
              <w:marBottom w:val="0"/>
              <w:divBdr>
                <w:top w:val="none" w:sz="0" w:space="0" w:color="auto"/>
                <w:left w:val="none" w:sz="0" w:space="0" w:color="auto"/>
                <w:bottom w:val="none" w:sz="0" w:space="0" w:color="auto"/>
                <w:right w:val="none" w:sz="0" w:space="0" w:color="auto"/>
              </w:divBdr>
            </w:div>
            <w:div w:id="936910319">
              <w:marLeft w:val="0"/>
              <w:marRight w:val="0"/>
              <w:marTop w:val="0"/>
              <w:marBottom w:val="0"/>
              <w:divBdr>
                <w:top w:val="none" w:sz="0" w:space="0" w:color="auto"/>
                <w:left w:val="none" w:sz="0" w:space="0" w:color="auto"/>
                <w:bottom w:val="none" w:sz="0" w:space="0" w:color="auto"/>
                <w:right w:val="none" w:sz="0" w:space="0" w:color="auto"/>
              </w:divBdr>
            </w:div>
            <w:div w:id="1824156284">
              <w:marLeft w:val="0"/>
              <w:marRight w:val="0"/>
              <w:marTop w:val="0"/>
              <w:marBottom w:val="0"/>
              <w:divBdr>
                <w:top w:val="none" w:sz="0" w:space="0" w:color="auto"/>
                <w:left w:val="none" w:sz="0" w:space="0" w:color="auto"/>
                <w:bottom w:val="none" w:sz="0" w:space="0" w:color="auto"/>
                <w:right w:val="none" w:sz="0" w:space="0" w:color="auto"/>
              </w:divBdr>
            </w:div>
            <w:div w:id="972834596">
              <w:marLeft w:val="0"/>
              <w:marRight w:val="0"/>
              <w:marTop w:val="0"/>
              <w:marBottom w:val="0"/>
              <w:divBdr>
                <w:top w:val="none" w:sz="0" w:space="0" w:color="auto"/>
                <w:left w:val="none" w:sz="0" w:space="0" w:color="auto"/>
                <w:bottom w:val="none" w:sz="0" w:space="0" w:color="auto"/>
                <w:right w:val="none" w:sz="0" w:space="0" w:color="auto"/>
              </w:divBdr>
            </w:div>
            <w:div w:id="1588222833">
              <w:marLeft w:val="0"/>
              <w:marRight w:val="0"/>
              <w:marTop w:val="0"/>
              <w:marBottom w:val="0"/>
              <w:divBdr>
                <w:top w:val="none" w:sz="0" w:space="0" w:color="auto"/>
                <w:left w:val="none" w:sz="0" w:space="0" w:color="auto"/>
                <w:bottom w:val="none" w:sz="0" w:space="0" w:color="auto"/>
                <w:right w:val="none" w:sz="0" w:space="0" w:color="auto"/>
              </w:divBdr>
            </w:div>
            <w:div w:id="544756012">
              <w:marLeft w:val="0"/>
              <w:marRight w:val="0"/>
              <w:marTop w:val="0"/>
              <w:marBottom w:val="0"/>
              <w:divBdr>
                <w:top w:val="none" w:sz="0" w:space="0" w:color="auto"/>
                <w:left w:val="none" w:sz="0" w:space="0" w:color="auto"/>
                <w:bottom w:val="none" w:sz="0" w:space="0" w:color="auto"/>
                <w:right w:val="none" w:sz="0" w:space="0" w:color="auto"/>
              </w:divBdr>
            </w:div>
            <w:div w:id="339359698">
              <w:marLeft w:val="0"/>
              <w:marRight w:val="0"/>
              <w:marTop w:val="0"/>
              <w:marBottom w:val="0"/>
              <w:divBdr>
                <w:top w:val="none" w:sz="0" w:space="0" w:color="auto"/>
                <w:left w:val="none" w:sz="0" w:space="0" w:color="auto"/>
                <w:bottom w:val="none" w:sz="0" w:space="0" w:color="auto"/>
                <w:right w:val="none" w:sz="0" w:space="0" w:color="auto"/>
              </w:divBdr>
            </w:div>
            <w:div w:id="86508034">
              <w:marLeft w:val="0"/>
              <w:marRight w:val="0"/>
              <w:marTop w:val="0"/>
              <w:marBottom w:val="0"/>
              <w:divBdr>
                <w:top w:val="none" w:sz="0" w:space="0" w:color="auto"/>
                <w:left w:val="none" w:sz="0" w:space="0" w:color="auto"/>
                <w:bottom w:val="none" w:sz="0" w:space="0" w:color="auto"/>
                <w:right w:val="none" w:sz="0" w:space="0" w:color="auto"/>
              </w:divBdr>
            </w:div>
            <w:div w:id="163785986">
              <w:marLeft w:val="0"/>
              <w:marRight w:val="0"/>
              <w:marTop w:val="0"/>
              <w:marBottom w:val="0"/>
              <w:divBdr>
                <w:top w:val="none" w:sz="0" w:space="0" w:color="auto"/>
                <w:left w:val="none" w:sz="0" w:space="0" w:color="auto"/>
                <w:bottom w:val="none" w:sz="0" w:space="0" w:color="auto"/>
                <w:right w:val="none" w:sz="0" w:space="0" w:color="auto"/>
              </w:divBdr>
            </w:div>
            <w:div w:id="1007564387">
              <w:marLeft w:val="0"/>
              <w:marRight w:val="0"/>
              <w:marTop w:val="0"/>
              <w:marBottom w:val="0"/>
              <w:divBdr>
                <w:top w:val="none" w:sz="0" w:space="0" w:color="auto"/>
                <w:left w:val="none" w:sz="0" w:space="0" w:color="auto"/>
                <w:bottom w:val="none" w:sz="0" w:space="0" w:color="auto"/>
                <w:right w:val="none" w:sz="0" w:space="0" w:color="auto"/>
              </w:divBdr>
            </w:div>
            <w:div w:id="37053237">
              <w:marLeft w:val="0"/>
              <w:marRight w:val="0"/>
              <w:marTop w:val="0"/>
              <w:marBottom w:val="0"/>
              <w:divBdr>
                <w:top w:val="none" w:sz="0" w:space="0" w:color="auto"/>
                <w:left w:val="none" w:sz="0" w:space="0" w:color="auto"/>
                <w:bottom w:val="none" w:sz="0" w:space="0" w:color="auto"/>
                <w:right w:val="none" w:sz="0" w:space="0" w:color="auto"/>
              </w:divBdr>
            </w:div>
            <w:div w:id="361830739">
              <w:marLeft w:val="0"/>
              <w:marRight w:val="0"/>
              <w:marTop w:val="0"/>
              <w:marBottom w:val="0"/>
              <w:divBdr>
                <w:top w:val="none" w:sz="0" w:space="0" w:color="auto"/>
                <w:left w:val="none" w:sz="0" w:space="0" w:color="auto"/>
                <w:bottom w:val="none" w:sz="0" w:space="0" w:color="auto"/>
                <w:right w:val="none" w:sz="0" w:space="0" w:color="auto"/>
              </w:divBdr>
            </w:div>
            <w:div w:id="214047652">
              <w:marLeft w:val="0"/>
              <w:marRight w:val="0"/>
              <w:marTop w:val="0"/>
              <w:marBottom w:val="0"/>
              <w:divBdr>
                <w:top w:val="none" w:sz="0" w:space="0" w:color="auto"/>
                <w:left w:val="none" w:sz="0" w:space="0" w:color="auto"/>
                <w:bottom w:val="none" w:sz="0" w:space="0" w:color="auto"/>
                <w:right w:val="none" w:sz="0" w:space="0" w:color="auto"/>
              </w:divBdr>
            </w:div>
            <w:div w:id="2141461683">
              <w:marLeft w:val="0"/>
              <w:marRight w:val="0"/>
              <w:marTop w:val="0"/>
              <w:marBottom w:val="0"/>
              <w:divBdr>
                <w:top w:val="none" w:sz="0" w:space="0" w:color="auto"/>
                <w:left w:val="none" w:sz="0" w:space="0" w:color="auto"/>
                <w:bottom w:val="none" w:sz="0" w:space="0" w:color="auto"/>
                <w:right w:val="none" w:sz="0" w:space="0" w:color="auto"/>
              </w:divBdr>
            </w:div>
            <w:div w:id="17851647">
              <w:marLeft w:val="0"/>
              <w:marRight w:val="0"/>
              <w:marTop w:val="0"/>
              <w:marBottom w:val="0"/>
              <w:divBdr>
                <w:top w:val="none" w:sz="0" w:space="0" w:color="auto"/>
                <w:left w:val="none" w:sz="0" w:space="0" w:color="auto"/>
                <w:bottom w:val="none" w:sz="0" w:space="0" w:color="auto"/>
                <w:right w:val="none" w:sz="0" w:space="0" w:color="auto"/>
              </w:divBdr>
            </w:div>
            <w:div w:id="674694587">
              <w:marLeft w:val="0"/>
              <w:marRight w:val="0"/>
              <w:marTop w:val="0"/>
              <w:marBottom w:val="0"/>
              <w:divBdr>
                <w:top w:val="none" w:sz="0" w:space="0" w:color="auto"/>
                <w:left w:val="none" w:sz="0" w:space="0" w:color="auto"/>
                <w:bottom w:val="none" w:sz="0" w:space="0" w:color="auto"/>
                <w:right w:val="none" w:sz="0" w:space="0" w:color="auto"/>
              </w:divBdr>
            </w:div>
            <w:div w:id="1614707871">
              <w:marLeft w:val="0"/>
              <w:marRight w:val="0"/>
              <w:marTop w:val="0"/>
              <w:marBottom w:val="0"/>
              <w:divBdr>
                <w:top w:val="none" w:sz="0" w:space="0" w:color="auto"/>
                <w:left w:val="none" w:sz="0" w:space="0" w:color="auto"/>
                <w:bottom w:val="none" w:sz="0" w:space="0" w:color="auto"/>
                <w:right w:val="none" w:sz="0" w:space="0" w:color="auto"/>
              </w:divBdr>
            </w:div>
            <w:div w:id="2048795225">
              <w:marLeft w:val="0"/>
              <w:marRight w:val="0"/>
              <w:marTop w:val="0"/>
              <w:marBottom w:val="0"/>
              <w:divBdr>
                <w:top w:val="none" w:sz="0" w:space="0" w:color="auto"/>
                <w:left w:val="none" w:sz="0" w:space="0" w:color="auto"/>
                <w:bottom w:val="none" w:sz="0" w:space="0" w:color="auto"/>
                <w:right w:val="none" w:sz="0" w:space="0" w:color="auto"/>
              </w:divBdr>
            </w:div>
            <w:div w:id="954604017">
              <w:marLeft w:val="0"/>
              <w:marRight w:val="0"/>
              <w:marTop w:val="0"/>
              <w:marBottom w:val="0"/>
              <w:divBdr>
                <w:top w:val="none" w:sz="0" w:space="0" w:color="auto"/>
                <w:left w:val="none" w:sz="0" w:space="0" w:color="auto"/>
                <w:bottom w:val="none" w:sz="0" w:space="0" w:color="auto"/>
                <w:right w:val="none" w:sz="0" w:space="0" w:color="auto"/>
              </w:divBdr>
            </w:div>
            <w:div w:id="911280517">
              <w:marLeft w:val="0"/>
              <w:marRight w:val="0"/>
              <w:marTop w:val="0"/>
              <w:marBottom w:val="0"/>
              <w:divBdr>
                <w:top w:val="none" w:sz="0" w:space="0" w:color="auto"/>
                <w:left w:val="none" w:sz="0" w:space="0" w:color="auto"/>
                <w:bottom w:val="none" w:sz="0" w:space="0" w:color="auto"/>
                <w:right w:val="none" w:sz="0" w:space="0" w:color="auto"/>
              </w:divBdr>
            </w:div>
            <w:div w:id="989405275">
              <w:marLeft w:val="0"/>
              <w:marRight w:val="0"/>
              <w:marTop w:val="0"/>
              <w:marBottom w:val="0"/>
              <w:divBdr>
                <w:top w:val="none" w:sz="0" w:space="0" w:color="auto"/>
                <w:left w:val="none" w:sz="0" w:space="0" w:color="auto"/>
                <w:bottom w:val="none" w:sz="0" w:space="0" w:color="auto"/>
                <w:right w:val="none" w:sz="0" w:space="0" w:color="auto"/>
              </w:divBdr>
            </w:div>
            <w:div w:id="1329020426">
              <w:marLeft w:val="0"/>
              <w:marRight w:val="0"/>
              <w:marTop w:val="0"/>
              <w:marBottom w:val="0"/>
              <w:divBdr>
                <w:top w:val="none" w:sz="0" w:space="0" w:color="auto"/>
                <w:left w:val="none" w:sz="0" w:space="0" w:color="auto"/>
                <w:bottom w:val="none" w:sz="0" w:space="0" w:color="auto"/>
                <w:right w:val="none" w:sz="0" w:space="0" w:color="auto"/>
              </w:divBdr>
            </w:div>
            <w:div w:id="762653541">
              <w:marLeft w:val="0"/>
              <w:marRight w:val="0"/>
              <w:marTop w:val="0"/>
              <w:marBottom w:val="0"/>
              <w:divBdr>
                <w:top w:val="none" w:sz="0" w:space="0" w:color="auto"/>
                <w:left w:val="none" w:sz="0" w:space="0" w:color="auto"/>
                <w:bottom w:val="none" w:sz="0" w:space="0" w:color="auto"/>
                <w:right w:val="none" w:sz="0" w:space="0" w:color="auto"/>
              </w:divBdr>
            </w:div>
            <w:div w:id="1556430722">
              <w:marLeft w:val="0"/>
              <w:marRight w:val="0"/>
              <w:marTop w:val="0"/>
              <w:marBottom w:val="0"/>
              <w:divBdr>
                <w:top w:val="none" w:sz="0" w:space="0" w:color="auto"/>
                <w:left w:val="none" w:sz="0" w:space="0" w:color="auto"/>
                <w:bottom w:val="none" w:sz="0" w:space="0" w:color="auto"/>
                <w:right w:val="none" w:sz="0" w:space="0" w:color="auto"/>
              </w:divBdr>
            </w:div>
            <w:div w:id="203369120">
              <w:marLeft w:val="0"/>
              <w:marRight w:val="0"/>
              <w:marTop w:val="0"/>
              <w:marBottom w:val="0"/>
              <w:divBdr>
                <w:top w:val="none" w:sz="0" w:space="0" w:color="auto"/>
                <w:left w:val="none" w:sz="0" w:space="0" w:color="auto"/>
                <w:bottom w:val="none" w:sz="0" w:space="0" w:color="auto"/>
                <w:right w:val="none" w:sz="0" w:space="0" w:color="auto"/>
              </w:divBdr>
            </w:div>
            <w:div w:id="1312910270">
              <w:marLeft w:val="0"/>
              <w:marRight w:val="0"/>
              <w:marTop w:val="0"/>
              <w:marBottom w:val="0"/>
              <w:divBdr>
                <w:top w:val="none" w:sz="0" w:space="0" w:color="auto"/>
                <w:left w:val="none" w:sz="0" w:space="0" w:color="auto"/>
                <w:bottom w:val="none" w:sz="0" w:space="0" w:color="auto"/>
                <w:right w:val="none" w:sz="0" w:space="0" w:color="auto"/>
              </w:divBdr>
            </w:div>
            <w:div w:id="290332007">
              <w:marLeft w:val="0"/>
              <w:marRight w:val="0"/>
              <w:marTop w:val="0"/>
              <w:marBottom w:val="0"/>
              <w:divBdr>
                <w:top w:val="none" w:sz="0" w:space="0" w:color="auto"/>
                <w:left w:val="none" w:sz="0" w:space="0" w:color="auto"/>
                <w:bottom w:val="none" w:sz="0" w:space="0" w:color="auto"/>
                <w:right w:val="none" w:sz="0" w:space="0" w:color="auto"/>
              </w:divBdr>
            </w:div>
            <w:div w:id="307327984">
              <w:marLeft w:val="0"/>
              <w:marRight w:val="0"/>
              <w:marTop w:val="0"/>
              <w:marBottom w:val="0"/>
              <w:divBdr>
                <w:top w:val="none" w:sz="0" w:space="0" w:color="auto"/>
                <w:left w:val="none" w:sz="0" w:space="0" w:color="auto"/>
                <w:bottom w:val="none" w:sz="0" w:space="0" w:color="auto"/>
                <w:right w:val="none" w:sz="0" w:space="0" w:color="auto"/>
              </w:divBdr>
            </w:div>
            <w:div w:id="1787459507">
              <w:marLeft w:val="0"/>
              <w:marRight w:val="0"/>
              <w:marTop w:val="0"/>
              <w:marBottom w:val="0"/>
              <w:divBdr>
                <w:top w:val="none" w:sz="0" w:space="0" w:color="auto"/>
                <w:left w:val="none" w:sz="0" w:space="0" w:color="auto"/>
                <w:bottom w:val="none" w:sz="0" w:space="0" w:color="auto"/>
                <w:right w:val="none" w:sz="0" w:space="0" w:color="auto"/>
              </w:divBdr>
            </w:div>
            <w:div w:id="1044252447">
              <w:marLeft w:val="0"/>
              <w:marRight w:val="0"/>
              <w:marTop w:val="0"/>
              <w:marBottom w:val="0"/>
              <w:divBdr>
                <w:top w:val="none" w:sz="0" w:space="0" w:color="auto"/>
                <w:left w:val="none" w:sz="0" w:space="0" w:color="auto"/>
                <w:bottom w:val="none" w:sz="0" w:space="0" w:color="auto"/>
                <w:right w:val="none" w:sz="0" w:space="0" w:color="auto"/>
              </w:divBdr>
            </w:div>
            <w:div w:id="656375639">
              <w:marLeft w:val="0"/>
              <w:marRight w:val="0"/>
              <w:marTop w:val="0"/>
              <w:marBottom w:val="0"/>
              <w:divBdr>
                <w:top w:val="none" w:sz="0" w:space="0" w:color="auto"/>
                <w:left w:val="none" w:sz="0" w:space="0" w:color="auto"/>
                <w:bottom w:val="none" w:sz="0" w:space="0" w:color="auto"/>
                <w:right w:val="none" w:sz="0" w:space="0" w:color="auto"/>
              </w:divBdr>
            </w:div>
            <w:div w:id="1641956166">
              <w:marLeft w:val="0"/>
              <w:marRight w:val="0"/>
              <w:marTop w:val="0"/>
              <w:marBottom w:val="0"/>
              <w:divBdr>
                <w:top w:val="none" w:sz="0" w:space="0" w:color="auto"/>
                <w:left w:val="none" w:sz="0" w:space="0" w:color="auto"/>
                <w:bottom w:val="none" w:sz="0" w:space="0" w:color="auto"/>
                <w:right w:val="none" w:sz="0" w:space="0" w:color="auto"/>
              </w:divBdr>
            </w:div>
            <w:div w:id="1756898416">
              <w:marLeft w:val="0"/>
              <w:marRight w:val="0"/>
              <w:marTop w:val="0"/>
              <w:marBottom w:val="0"/>
              <w:divBdr>
                <w:top w:val="none" w:sz="0" w:space="0" w:color="auto"/>
                <w:left w:val="none" w:sz="0" w:space="0" w:color="auto"/>
                <w:bottom w:val="none" w:sz="0" w:space="0" w:color="auto"/>
                <w:right w:val="none" w:sz="0" w:space="0" w:color="auto"/>
              </w:divBdr>
            </w:div>
            <w:div w:id="1585256907">
              <w:marLeft w:val="0"/>
              <w:marRight w:val="0"/>
              <w:marTop w:val="0"/>
              <w:marBottom w:val="0"/>
              <w:divBdr>
                <w:top w:val="none" w:sz="0" w:space="0" w:color="auto"/>
                <w:left w:val="none" w:sz="0" w:space="0" w:color="auto"/>
                <w:bottom w:val="none" w:sz="0" w:space="0" w:color="auto"/>
                <w:right w:val="none" w:sz="0" w:space="0" w:color="auto"/>
              </w:divBdr>
            </w:div>
            <w:div w:id="467556687">
              <w:marLeft w:val="0"/>
              <w:marRight w:val="0"/>
              <w:marTop w:val="0"/>
              <w:marBottom w:val="0"/>
              <w:divBdr>
                <w:top w:val="none" w:sz="0" w:space="0" w:color="auto"/>
                <w:left w:val="none" w:sz="0" w:space="0" w:color="auto"/>
                <w:bottom w:val="none" w:sz="0" w:space="0" w:color="auto"/>
                <w:right w:val="none" w:sz="0" w:space="0" w:color="auto"/>
              </w:divBdr>
            </w:div>
            <w:div w:id="1349715033">
              <w:marLeft w:val="0"/>
              <w:marRight w:val="0"/>
              <w:marTop w:val="0"/>
              <w:marBottom w:val="0"/>
              <w:divBdr>
                <w:top w:val="none" w:sz="0" w:space="0" w:color="auto"/>
                <w:left w:val="none" w:sz="0" w:space="0" w:color="auto"/>
                <w:bottom w:val="none" w:sz="0" w:space="0" w:color="auto"/>
                <w:right w:val="none" w:sz="0" w:space="0" w:color="auto"/>
              </w:divBdr>
            </w:div>
            <w:div w:id="1709455808">
              <w:marLeft w:val="0"/>
              <w:marRight w:val="0"/>
              <w:marTop w:val="0"/>
              <w:marBottom w:val="0"/>
              <w:divBdr>
                <w:top w:val="none" w:sz="0" w:space="0" w:color="auto"/>
                <w:left w:val="none" w:sz="0" w:space="0" w:color="auto"/>
                <w:bottom w:val="none" w:sz="0" w:space="0" w:color="auto"/>
                <w:right w:val="none" w:sz="0" w:space="0" w:color="auto"/>
              </w:divBdr>
            </w:div>
          </w:divsChild>
        </w:div>
        <w:div w:id="2057856201">
          <w:marLeft w:val="0"/>
          <w:marRight w:val="0"/>
          <w:marTop w:val="0"/>
          <w:marBottom w:val="0"/>
          <w:divBdr>
            <w:top w:val="none" w:sz="0" w:space="0" w:color="auto"/>
            <w:left w:val="none" w:sz="0" w:space="0" w:color="auto"/>
            <w:bottom w:val="none" w:sz="0" w:space="0" w:color="auto"/>
            <w:right w:val="none" w:sz="0" w:space="0" w:color="auto"/>
          </w:divBdr>
        </w:div>
        <w:div w:id="603464991">
          <w:marLeft w:val="0"/>
          <w:marRight w:val="0"/>
          <w:marTop w:val="0"/>
          <w:marBottom w:val="0"/>
          <w:divBdr>
            <w:top w:val="none" w:sz="0" w:space="0" w:color="auto"/>
            <w:left w:val="none" w:sz="0" w:space="0" w:color="auto"/>
            <w:bottom w:val="none" w:sz="0" w:space="0" w:color="auto"/>
            <w:right w:val="none" w:sz="0" w:space="0" w:color="auto"/>
          </w:divBdr>
        </w:div>
        <w:div w:id="1200162674">
          <w:marLeft w:val="0"/>
          <w:marRight w:val="0"/>
          <w:marTop w:val="0"/>
          <w:marBottom w:val="0"/>
          <w:divBdr>
            <w:top w:val="none" w:sz="0" w:space="0" w:color="auto"/>
            <w:left w:val="none" w:sz="0" w:space="0" w:color="auto"/>
            <w:bottom w:val="none" w:sz="0" w:space="0" w:color="auto"/>
            <w:right w:val="none" w:sz="0" w:space="0" w:color="auto"/>
          </w:divBdr>
          <w:divsChild>
            <w:div w:id="402266726">
              <w:marLeft w:val="0"/>
              <w:marRight w:val="0"/>
              <w:marTop w:val="0"/>
              <w:marBottom w:val="0"/>
              <w:divBdr>
                <w:top w:val="none" w:sz="0" w:space="0" w:color="auto"/>
                <w:left w:val="none" w:sz="0" w:space="0" w:color="auto"/>
                <w:bottom w:val="none" w:sz="0" w:space="0" w:color="auto"/>
                <w:right w:val="none" w:sz="0" w:space="0" w:color="auto"/>
              </w:divBdr>
            </w:div>
          </w:divsChild>
        </w:div>
        <w:div w:id="626009130">
          <w:marLeft w:val="0"/>
          <w:marRight w:val="0"/>
          <w:marTop w:val="0"/>
          <w:marBottom w:val="0"/>
          <w:divBdr>
            <w:top w:val="none" w:sz="0" w:space="0" w:color="auto"/>
            <w:left w:val="none" w:sz="0" w:space="0" w:color="auto"/>
            <w:bottom w:val="none" w:sz="0" w:space="0" w:color="auto"/>
            <w:right w:val="none" w:sz="0" w:space="0" w:color="auto"/>
          </w:divBdr>
        </w:div>
        <w:div w:id="1744791511">
          <w:marLeft w:val="0"/>
          <w:marRight w:val="0"/>
          <w:marTop w:val="0"/>
          <w:marBottom w:val="0"/>
          <w:divBdr>
            <w:top w:val="none" w:sz="0" w:space="0" w:color="auto"/>
            <w:left w:val="none" w:sz="0" w:space="0" w:color="auto"/>
            <w:bottom w:val="none" w:sz="0" w:space="0" w:color="auto"/>
            <w:right w:val="none" w:sz="0" w:space="0" w:color="auto"/>
          </w:divBdr>
          <w:divsChild>
            <w:div w:id="75179156">
              <w:marLeft w:val="0"/>
              <w:marRight w:val="0"/>
              <w:marTop w:val="0"/>
              <w:marBottom w:val="0"/>
              <w:divBdr>
                <w:top w:val="none" w:sz="0" w:space="0" w:color="auto"/>
                <w:left w:val="none" w:sz="0" w:space="0" w:color="auto"/>
                <w:bottom w:val="none" w:sz="0" w:space="0" w:color="auto"/>
                <w:right w:val="none" w:sz="0" w:space="0" w:color="auto"/>
              </w:divBdr>
            </w:div>
            <w:div w:id="1475685553">
              <w:marLeft w:val="0"/>
              <w:marRight w:val="0"/>
              <w:marTop w:val="0"/>
              <w:marBottom w:val="0"/>
              <w:divBdr>
                <w:top w:val="none" w:sz="0" w:space="0" w:color="auto"/>
                <w:left w:val="none" w:sz="0" w:space="0" w:color="auto"/>
                <w:bottom w:val="none" w:sz="0" w:space="0" w:color="auto"/>
                <w:right w:val="none" w:sz="0" w:space="0" w:color="auto"/>
              </w:divBdr>
            </w:div>
            <w:div w:id="581185868">
              <w:marLeft w:val="0"/>
              <w:marRight w:val="0"/>
              <w:marTop w:val="0"/>
              <w:marBottom w:val="0"/>
              <w:divBdr>
                <w:top w:val="none" w:sz="0" w:space="0" w:color="auto"/>
                <w:left w:val="none" w:sz="0" w:space="0" w:color="auto"/>
                <w:bottom w:val="none" w:sz="0" w:space="0" w:color="auto"/>
                <w:right w:val="none" w:sz="0" w:space="0" w:color="auto"/>
              </w:divBdr>
            </w:div>
            <w:div w:id="1131290307">
              <w:marLeft w:val="0"/>
              <w:marRight w:val="0"/>
              <w:marTop w:val="0"/>
              <w:marBottom w:val="0"/>
              <w:divBdr>
                <w:top w:val="none" w:sz="0" w:space="0" w:color="auto"/>
                <w:left w:val="none" w:sz="0" w:space="0" w:color="auto"/>
                <w:bottom w:val="none" w:sz="0" w:space="0" w:color="auto"/>
                <w:right w:val="none" w:sz="0" w:space="0" w:color="auto"/>
              </w:divBdr>
            </w:div>
            <w:div w:id="869340207">
              <w:marLeft w:val="0"/>
              <w:marRight w:val="0"/>
              <w:marTop w:val="0"/>
              <w:marBottom w:val="0"/>
              <w:divBdr>
                <w:top w:val="none" w:sz="0" w:space="0" w:color="auto"/>
                <w:left w:val="none" w:sz="0" w:space="0" w:color="auto"/>
                <w:bottom w:val="none" w:sz="0" w:space="0" w:color="auto"/>
                <w:right w:val="none" w:sz="0" w:space="0" w:color="auto"/>
              </w:divBdr>
            </w:div>
            <w:div w:id="1514345866">
              <w:marLeft w:val="0"/>
              <w:marRight w:val="0"/>
              <w:marTop w:val="0"/>
              <w:marBottom w:val="0"/>
              <w:divBdr>
                <w:top w:val="none" w:sz="0" w:space="0" w:color="auto"/>
                <w:left w:val="none" w:sz="0" w:space="0" w:color="auto"/>
                <w:bottom w:val="none" w:sz="0" w:space="0" w:color="auto"/>
                <w:right w:val="none" w:sz="0" w:space="0" w:color="auto"/>
              </w:divBdr>
            </w:div>
            <w:div w:id="1352682890">
              <w:marLeft w:val="0"/>
              <w:marRight w:val="0"/>
              <w:marTop w:val="0"/>
              <w:marBottom w:val="0"/>
              <w:divBdr>
                <w:top w:val="none" w:sz="0" w:space="0" w:color="auto"/>
                <w:left w:val="none" w:sz="0" w:space="0" w:color="auto"/>
                <w:bottom w:val="none" w:sz="0" w:space="0" w:color="auto"/>
                <w:right w:val="none" w:sz="0" w:space="0" w:color="auto"/>
              </w:divBdr>
            </w:div>
            <w:div w:id="1100249887">
              <w:marLeft w:val="0"/>
              <w:marRight w:val="0"/>
              <w:marTop w:val="0"/>
              <w:marBottom w:val="0"/>
              <w:divBdr>
                <w:top w:val="none" w:sz="0" w:space="0" w:color="auto"/>
                <w:left w:val="none" w:sz="0" w:space="0" w:color="auto"/>
                <w:bottom w:val="none" w:sz="0" w:space="0" w:color="auto"/>
                <w:right w:val="none" w:sz="0" w:space="0" w:color="auto"/>
              </w:divBdr>
            </w:div>
            <w:div w:id="320816623">
              <w:marLeft w:val="0"/>
              <w:marRight w:val="0"/>
              <w:marTop w:val="0"/>
              <w:marBottom w:val="0"/>
              <w:divBdr>
                <w:top w:val="none" w:sz="0" w:space="0" w:color="auto"/>
                <w:left w:val="none" w:sz="0" w:space="0" w:color="auto"/>
                <w:bottom w:val="none" w:sz="0" w:space="0" w:color="auto"/>
                <w:right w:val="none" w:sz="0" w:space="0" w:color="auto"/>
              </w:divBdr>
            </w:div>
            <w:div w:id="292756282">
              <w:marLeft w:val="0"/>
              <w:marRight w:val="0"/>
              <w:marTop w:val="0"/>
              <w:marBottom w:val="0"/>
              <w:divBdr>
                <w:top w:val="none" w:sz="0" w:space="0" w:color="auto"/>
                <w:left w:val="none" w:sz="0" w:space="0" w:color="auto"/>
                <w:bottom w:val="none" w:sz="0" w:space="0" w:color="auto"/>
                <w:right w:val="none" w:sz="0" w:space="0" w:color="auto"/>
              </w:divBdr>
            </w:div>
            <w:div w:id="48192645">
              <w:marLeft w:val="0"/>
              <w:marRight w:val="0"/>
              <w:marTop w:val="0"/>
              <w:marBottom w:val="0"/>
              <w:divBdr>
                <w:top w:val="none" w:sz="0" w:space="0" w:color="auto"/>
                <w:left w:val="none" w:sz="0" w:space="0" w:color="auto"/>
                <w:bottom w:val="none" w:sz="0" w:space="0" w:color="auto"/>
                <w:right w:val="none" w:sz="0" w:space="0" w:color="auto"/>
              </w:divBdr>
            </w:div>
            <w:div w:id="263349014">
              <w:marLeft w:val="0"/>
              <w:marRight w:val="0"/>
              <w:marTop w:val="0"/>
              <w:marBottom w:val="0"/>
              <w:divBdr>
                <w:top w:val="none" w:sz="0" w:space="0" w:color="auto"/>
                <w:left w:val="none" w:sz="0" w:space="0" w:color="auto"/>
                <w:bottom w:val="none" w:sz="0" w:space="0" w:color="auto"/>
                <w:right w:val="none" w:sz="0" w:space="0" w:color="auto"/>
              </w:divBdr>
            </w:div>
            <w:div w:id="1450903465">
              <w:marLeft w:val="0"/>
              <w:marRight w:val="0"/>
              <w:marTop w:val="0"/>
              <w:marBottom w:val="0"/>
              <w:divBdr>
                <w:top w:val="none" w:sz="0" w:space="0" w:color="auto"/>
                <w:left w:val="none" w:sz="0" w:space="0" w:color="auto"/>
                <w:bottom w:val="none" w:sz="0" w:space="0" w:color="auto"/>
                <w:right w:val="none" w:sz="0" w:space="0" w:color="auto"/>
              </w:divBdr>
            </w:div>
            <w:div w:id="1563641285">
              <w:marLeft w:val="0"/>
              <w:marRight w:val="0"/>
              <w:marTop w:val="0"/>
              <w:marBottom w:val="0"/>
              <w:divBdr>
                <w:top w:val="none" w:sz="0" w:space="0" w:color="auto"/>
                <w:left w:val="none" w:sz="0" w:space="0" w:color="auto"/>
                <w:bottom w:val="none" w:sz="0" w:space="0" w:color="auto"/>
                <w:right w:val="none" w:sz="0" w:space="0" w:color="auto"/>
              </w:divBdr>
            </w:div>
            <w:div w:id="1013842206">
              <w:marLeft w:val="0"/>
              <w:marRight w:val="0"/>
              <w:marTop w:val="0"/>
              <w:marBottom w:val="0"/>
              <w:divBdr>
                <w:top w:val="none" w:sz="0" w:space="0" w:color="auto"/>
                <w:left w:val="none" w:sz="0" w:space="0" w:color="auto"/>
                <w:bottom w:val="none" w:sz="0" w:space="0" w:color="auto"/>
                <w:right w:val="none" w:sz="0" w:space="0" w:color="auto"/>
              </w:divBdr>
            </w:div>
            <w:div w:id="1482961057">
              <w:marLeft w:val="0"/>
              <w:marRight w:val="0"/>
              <w:marTop w:val="0"/>
              <w:marBottom w:val="0"/>
              <w:divBdr>
                <w:top w:val="none" w:sz="0" w:space="0" w:color="auto"/>
                <w:left w:val="none" w:sz="0" w:space="0" w:color="auto"/>
                <w:bottom w:val="none" w:sz="0" w:space="0" w:color="auto"/>
                <w:right w:val="none" w:sz="0" w:space="0" w:color="auto"/>
              </w:divBdr>
            </w:div>
            <w:div w:id="619922869">
              <w:marLeft w:val="0"/>
              <w:marRight w:val="0"/>
              <w:marTop w:val="0"/>
              <w:marBottom w:val="0"/>
              <w:divBdr>
                <w:top w:val="none" w:sz="0" w:space="0" w:color="auto"/>
                <w:left w:val="none" w:sz="0" w:space="0" w:color="auto"/>
                <w:bottom w:val="none" w:sz="0" w:space="0" w:color="auto"/>
                <w:right w:val="none" w:sz="0" w:space="0" w:color="auto"/>
              </w:divBdr>
            </w:div>
            <w:div w:id="1429618699">
              <w:marLeft w:val="0"/>
              <w:marRight w:val="0"/>
              <w:marTop w:val="0"/>
              <w:marBottom w:val="0"/>
              <w:divBdr>
                <w:top w:val="none" w:sz="0" w:space="0" w:color="auto"/>
                <w:left w:val="none" w:sz="0" w:space="0" w:color="auto"/>
                <w:bottom w:val="none" w:sz="0" w:space="0" w:color="auto"/>
                <w:right w:val="none" w:sz="0" w:space="0" w:color="auto"/>
              </w:divBdr>
            </w:div>
            <w:div w:id="46271766">
              <w:marLeft w:val="0"/>
              <w:marRight w:val="0"/>
              <w:marTop w:val="0"/>
              <w:marBottom w:val="0"/>
              <w:divBdr>
                <w:top w:val="none" w:sz="0" w:space="0" w:color="auto"/>
                <w:left w:val="none" w:sz="0" w:space="0" w:color="auto"/>
                <w:bottom w:val="none" w:sz="0" w:space="0" w:color="auto"/>
                <w:right w:val="none" w:sz="0" w:space="0" w:color="auto"/>
              </w:divBdr>
            </w:div>
            <w:div w:id="94910945">
              <w:marLeft w:val="0"/>
              <w:marRight w:val="0"/>
              <w:marTop w:val="0"/>
              <w:marBottom w:val="0"/>
              <w:divBdr>
                <w:top w:val="none" w:sz="0" w:space="0" w:color="auto"/>
                <w:left w:val="none" w:sz="0" w:space="0" w:color="auto"/>
                <w:bottom w:val="none" w:sz="0" w:space="0" w:color="auto"/>
                <w:right w:val="none" w:sz="0" w:space="0" w:color="auto"/>
              </w:divBdr>
            </w:div>
            <w:div w:id="420568713">
              <w:marLeft w:val="0"/>
              <w:marRight w:val="0"/>
              <w:marTop w:val="0"/>
              <w:marBottom w:val="0"/>
              <w:divBdr>
                <w:top w:val="none" w:sz="0" w:space="0" w:color="auto"/>
                <w:left w:val="none" w:sz="0" w:space="0" w:color="auto"/>
                <w:bottom w:val="none" w:sz="0" w:space="0" w:color="auto"/>
                <w:right w:val="none" w:sz="0" w:space="0" w:color="auto"/>
              </w:divBdr>
            </w:div>
            <w:div w:id="1588610533">
              <w:marLeft w:val="0"/>
              <w:marRight w:val="0"/>
              <w:marTop w:val="0"/>
              <w:marBottom w:val="0"/>
              <w:divBdr>
                <w:top w:val="none" w:sz="0" w:space="0" w:color="auto"/>
                <w:left w:val="none" w:sz="0" w:space="0" w:color="auto"/>
                <w:bottom w:val="none" w:sz="0" w:space="0" w:color="auto"/>
                <w:right w:val="none" w:sz="0" w:space="0" w:color="auto"/>
              </w:divBdr>
            </w:div>
            <w:div w:id="86078285">
              <w:marLeft w:val="0"/>
              <w:marRight w:val="0"/>
              <w:marTop w:val="0"/>
              <w:marBottom w:val="0"/>
              <w:divBdr>
                <w:top w:val="none" w:sz="0" w:space="0" w:color="auto"/>
                <w:left w:val="none" w:sz="0" w:space="0" w:color="auto"/>
                <w:bottom w:val="none" w:sz="0" w:space="0" w:color="auto"/>
                <w:right w:val="none" w:sz="0" w:space="0" w:color="auto"/>
              </w:divBdr>
            </w:div>
            <w:div w:id="1810201649">
              <w:marLeft w:val="0"/>
              <w:marRight w:val="0"/>
              <w:marTop w:val="0"/>
              <w:marBottom w:val="0"/>
              <w:divBdr>
                <w:top w:val="none" w:sz="0" w:space="0" w:color="auto"/>
                <w:left w:val="none" w:sz="0" w:space="0" w:color="auto"/>
                <w:bottom w:val="none" w:sz="0" w:space="0" w:color="auto"/>
                <w:right w:val="none" w:sz="0" w:space="0" w:color="auto"/>
              </w:divBdr>
            </w:div>
            <w:div w:id="137384217">
              <w:marLeft w:val="0"/>
              <w:marRight w:val="0"/>
              <w:marTop w:val="0"/>
              <w:marBottom w:val="0"/>
              <w:divBdr>
                <w:top w:val="none" w:sz="0" w:space="0" w:color="auto"/>
                <w:left w:val="none" w:sz="0" w:space="0" w:color="auto"/>
                <w:bottom w:val="none" w:sz="0" w:space="0" w:color="auto"/>
                <w:right w:val="none" w:sz="0" w:space="0" w:color="auto"/>
              </w:divBdr>
            </w:div>
            <w:div w:id="998536776">
              <w:marLeft w:val="0"/>
              <w:marRight w:val="0"/>
              <w:marTop w:val="0"/>
              <w:marBottom w:val="0"/>
              <w:divBdr>
                <w:top w:val="none" w:sz="0" w:space="0" w:color="auto"/>
                <w:left w:val="none" w:sz="0" w:space="0" w:color="auto"/>
                <w:bottom w:val="none" w:sz="0" w:space="0" w:color="auto"/>
                <w:right w:val="none" w:sz="0" w:space="0" w:color="auto"/>
              </w:divBdr>
            </w:div>
            <w:div w:id="1588147068">
              <w:marLeft w:val="0"/>
              <w:marRight w:val="0"/>
              <w:marTop w:val="0"/>
              <w:marBottom w:val="0"/>
              <w:divBdr>
                <w:top w:val="none" w:sz="0" w:space="0" w:color="auto"/>
                <w:left w:val="none" w:sz="0" w:space="0" w:color="auto"/>
                <w:bottom w:val="none" w:sz="0" w:space="0" w:color="auto"/>
                <w:right w:val="none" w:sz="0" w:space="0" w:color="auto"/>
              </w:divBdr>
            </w:div>
            <w:div w:id="1115055167">
              <w:marLeft w:val="0"/>
              <w:marRight w:val="0"/>
              <w:marTop w:val="0"/>
              <w:marBottom w:val="0"/>
              <w:divBdr>
                <w:top w:val="none" w:sz="0" w:space="0" w:color="auto"/>
                <w:left w:val="none" w:sz="0" w:space="0" w:color="auto"/>
                <w:bottom w:val="none" w:sz="0" w:space="0" w:color="auto"/>
                <w:right w:val="none" w:sz="0" w:space="0" w:color="auto"/>
              </w:divBdr>
            </w:div>
            <w:div w:id="1843154551">
              <w:marLeft w:val="0"/>
              <w:marRight w:val="0"/>
              <w:marTop w:val="0"/>
              <w:marBottom w:val="0"/>
              <w:divBdr>
                <w:top w:val="none" w:sz="0" w:space="0" w:color="auto"/>
                <w:left w:val="none" w:sz="0" w:space="0" w:color="auto"/>
                <w:bottom w:val="none" w:sz="0" w:space="0" w:color="auto"/>
                <w:right w:val="none" w:sz="0" w:space="0" w:color="auto"/>
              </w:divBdr>
            </w:div>
            <w:div w:id="1493566838">
              <w:marLeft w:val="0"/>
              <w:marRight w:val="0"/>
              <w:marTop w:val="0"/>
              <w:marBottom w:val="0"/>
              <w:divBdr>
                <w:top w:val="none" w:sz="0" w:space="0" w:color="auto"/>
                <w:left w:val="none" w:sz="0" w:space="0" w:color="auto"/>
                <w:bottom w:val="none" w:sz="0" w:space="0" w:color="auto"/>
                <w:right w:val="none" w:sz="0" w:space="0" w:color="auto"/>
              </w:divBdr>
            </w:div>
            <w:div w:id="234359316">
              <w:marLeft w:val="0"/>
              <w:marRight w:val="0"/>
              <w:marTop w:val="0"/>
              <w:marBottom w:val="0"/>
              <w:divBdr>
                <w:top w:val="none" w:sz="0" w:space="0" w:color="auto"/>
                <w:left w:val="none" w:sz="0" w:space="0" w:color="auto"/>
                <w:bottom w:val="none" w:sz="0" w:space="0" w:color="auto"/>
                <w:right w:val="none" w:sz="0" w:space="0" w:color="auto"/>
              </w:divBdr>
            </w:div>
            <w:div w:id="1012218330">
              <w:marLeft w:val="0"/>
              <w:marRight w:val="0"/>
              <w:marTop w:val="0"/>
              <w:marBottom w:val="0"/>
              <w:divBdr>
                <w:top w:val="none" w:sz="0" w:space="0" w:color="auto"/>
                <w:left w:val="none" w:sz="0" w:space="0" w:color="auto"/>
                <w:bottom w:val="none" w:sz="0" w:space="0" w:color="auto"/>
                <w:right w:val="none" w:sz="0" w:space="0" w:color="auto"/>
              </w:divBdr>
            </w:div>
            <w:div w:id="1889146340">
              <w:marLeft w:val="0"/>
              <w:marRight w:val="0"/>
              <w:marTop w:val="0"/>
              <w:marBottom w:val="0"/>
              <w:divBdr>
                <w:top w:val="none" w:sz="0" w:space="0" w:color="auto"/>
                <w:left w:val="none" w:sz="0" w:space="0" w:color="auto"/>
                <w:bottom w:val="none" w:sz="0" w:space="0" w:color="auto"/>
                <w:right w:val="none" w:sz="0" w:space="0" w:color="auto"/>
              </w:divBdr>
            </w:div>
            <w:div w:id="1230726600">
              <w:marLeft w:val="0"/>
              <w:marRight w:val="0"/>
              <w:marTop w:val="0"/>
              <w:marBottom w:val="0"/>
              <w:divBdr>
                <w:top w:val="none" w:sz="0" w:space="0" w:color="auto"/>
                <w:left w:val="none" w:sz="0" w:space="0" w:color="auto"/>
                <w:bottom w:val="none" w:sz="0" w:space="0" w:color="auto"/>
                <w:right w:val="none" w:sz="0" w:space="0" w:color="auto"/>
              </w:divBdr>
            </w:div>
            <w:div w:id="1555199449">
              <w:marLeft w:val="0"/>
              <w:marRight w:val="0"/>
              <w:marTop w:val="0"/>
              <w:marBottom w:val="0"/>
              <w:divBdr>
                <w:top w:val="none" w:sz="0" w:space="0" w:color="auto"/>
                <w:left w:val="none" w:sz="0" w:space="0" w:color="auto"/>
                <w:bottom w:val="none" w:sz="0" w:space="0" w:color="auto"/>
                <w:right w:val="none" w:sz="0" w:space="0" w:color="auto"/>
              </w:divBdr>
            </w:div>
            <w:div w:id="905795263">
              <w:marLeft w:val="0"/>
              <w:marRight w:val="0"/>
              <w:marTop w:val="0"/>
              <w:marBottom w:val="0"/>
              <w:divBdr>
                <w:top w:val="none" w:sz="0" w:space="0" w:color="auto"/>
                <w:left w:val="none" w:sz="0" w:space="0" w:color="auto"/>
                <w:bottom w:val="none" w:sz="0" w:space="0" w:color="auto"/>
                <w:right w:val="none" w:sz="0" w:space="0" w:color="auto"/>
              </w:divBdr>
            </w:div>
            <w:div w:id="69550143">
              <w:marLeft w:val="0"/>
              <w:marRight w:val="0"/>
              <w:marTop w:val="0"/>
              <w:marBottom w:val="0"/>
              <w:divBdr>
                <w:top w:val="none" w:sz="0" w:space="0" w:color="auto"/>
                <w:left w:val="none" w:sz="0" w:space="0" w:color="auto"/>
                <w:bottom w:val="none" w:sz="0" w:space="0" w:color="auto"/>
                <w:right w:val="none" w:sz="0" w:space="0" w:color="auto"/>
              </w:divBdr>
            </w:div>
            <w:div w:id="1422868437">
              <w:marLeft w:val="0"/>
              <w:marRight w:val="0"/>
              <w:marTop w:val="0"/>
              <w:marBottom w:val="0"/>
              <w:divBdr>
                <w:top w:val="none" w:sz="0" w:space="0" w:color="auto"/>
                <w:left w:val="none" w:sz="0" w:space="0" w:color="auto"/>
                <w:bottom w:val="none" w:sz="0" w:space="0" w:color="auto"/>
                <w:right w:val="none" w:sz="0" w:space="0" w:color="auto"/>
              </w:divBdr>
            </w:div>
            <w:div w:id="1454443903">
              <w:marLeft w:val="0"/>
              <w:marRight w:val="0"/>
              <w:marTop w:val="0"/>
              <w:marBottom w:val="0"/>
              <w:divBdr>
                <w:top w:val="none" w:sz="0" w:space="0" w:color="auto"/>
                <w:left w:val="none" w:sz="0" w:space="0" w:color="auto"/>
                <w:bottom w:val="none" w:sz="0" w:space="0" w:color="auto"/>
                <w:right w:val="none" w:sz="0" w:space="0" w:color="auto"/>
              </w:divBdr>
            </w:div>
            <w:div w:id="1392970668">
              <w:marLeft w:val="0"/>
              <w:marRight w:val="0"/>
              <w:marTop w:val="0"/>
              <w:marBottom w:val="0"/>
              <w:divBdr>
                <w:top w:val="none" w:sz="0" w:space="0" w:color="auto"/>
                <w:left w:val="none" w:sz="0" w:space="0" w:color="auto"/>
                <w:bottom w:val="none" w:sz="0" w:space="0" w:color="auto"/>
                <w:right w:val="none" w:sz="0" w:space="0" w:color="auto"/>
              </w:divBdr>
            </w:div>
            <w:div w:id="1425803212">
              <w:marLeft w:val="0"/>
              <w:marRight w:val="0"/>
              <w:marTop w:val="0"/>
              <w:marBottom w:val="0"/>
              <w:divBdr>
                <w:top w:val="none" w:sz="0" w:space="0" w:color="auto"/>
                <w:left w:val="none" w:sz="0" w:space="0" w:color="auto"/>
                <w:bottom w:val="none" w:sz="0" w:space="0" w:color="auto"/>
                <w:right w:val="none" w:sz="0" w:space="0" w:color="auto"/>
              </w:divBdr>
            </w:div>
            <w:div w:id="834339102">
              <w:marLeft w:val="0"/>
              <w:marRight w:val="0"/>
              <w:marTop w:val="0"/>
              <w:marBottom w:val="0"/>
              <w:divBdr>
                <w:top w:val="none" w:sz="0" w:space="0" w:color="auto"/>
                <w:left w:val="none" w:sz="0" w:space="0" w:color="auto"/>
                <w:bottom w:val="none" w:sz="0" w:space="0" w:color="auto"/>
                <w:right w:val="none" w:sz="0" w:space="0" w:color="auto"/>
              </w:divBdr>
            </w:div>
            <w:div w:id="1748070067">
              <w:marLeft w:val="0"/>
              <w:marRight w:val="0"/>
              <w:marTop w:val="0"/>
              <w:marBottom w:val="0"/>
              <w:divBdr>
                <w:top w:val="none" w:sz="0" w:space="0" w:color="auto"/>
                <w:left w:val="none" w:sz="0" w:space="0" w:color="auto"/>
                <w:bottom w:val="none" w:sz="0" w:space="0" w:color="auto"/>
                <w:right w:val="none" w:sz="0" w:space="0" w:color="auto"/>
              </w:divBdr>
            </w:div>
          </w:divsChild>
        </w:div>
        <w:div w:id="378477338">
          <w:marLeft w:val="0"/>
          <w:marRight w:val="0"/>
          <w:marTop w:val="0"/>
          <w:marBottom w:val="0"/>
          <w:divBdr>
            <w:top w:val="none" w:sz="0" w:space="0" w:color="auto"/>
            <w:left w:val="none" w:sz="0" w:space="0" w:color="auto"/>
            <w:bottom w:val="none" w:sz="0" w:space="0" w:color="auto"/>
            <w:right w:val="none" w:sz="0" w:space="0" w:color="auto"/>
          </w:divBdr>
          <w:divsChild>
            <w:div w:id="1462191260">
              <w:marLeft w:val="0"/>
              <w:marRight w:val="0"/>
              <w:marTop w:val="0"/>
              <w:marBottom w:val="0"/>
              <w:divBdr>
                <w:top w:val="none" w:sz="0" w:space="0" w:color="auto"/>
                <w:left w:val="none" w:sz="0" w:space="0" w:color="auto"/>
                <w:bottom w:val="none" w:sz="0" w:space="0" w:color="auto"/>
                <w:right w:val="none" w:sz="0" w:space="0" w:color="auto"/>
              </w:divBdr>
            </w:div>
            <w:div w:id="895051316">
              <w:marLeft w:val="0"/>
              <w:marRight w:val="0"/>
              <w:marTop w:val="0"/>
              <w:marBottom w:val="0"/>
              <w:divBdr>
                <w:top w:val="none" w:sz="0" w:space="0" w:color="auto"/>
                <w:left w:val="none" w:sz="0" w:space="0" w:color="auto"/>
                <w:bottom w:val="none" w:sz="0" w:space="0" w:color="auto"/>
                <w:right w:val="none" w:sz="0" w:space="0" w:color="auto"/>
              </w:divBdr>
            </w:div>
            <w:div w:id="2088726375">
              <w:marLeft w:val="0"/>
              <w:marRight w:val="0"/>
              <w:marTop w:val="0"/>
              <w:marBottom w:val="0"/>
              <w:divBdr>
                <w:top w:val="none" w:sz="0" w:space="0" w:color="auto"/>
                <w:left w:val="none" w:sz="0" w:space="0" w:color="auto"/>
                <w:bottom w:val="none" w:sz="0" w:space="0" w:color="auto"/>
                <w:right w:val="none" w:sz="0" w:space="0" w:color="auto"/>
              </w:divBdr>
            </w:div>
            <w:div w:id="1515997919">
              <w:marLeft w:val="0"/>
              <w:marRight w:val="0"/>
              <w:marTop w:val="0"/>
              <w:marBottom w:val="0"/>
              <w:divBdr>
                <w:top w:val="none" w:sz="0" w:space="0" w:color="auto"/>
                <w:left w:val="none" w:sz="0" w:space="0" w:color="auto"/>
                <w:bottom w:val="none" w:sz="0" w:space="0" w:color="auto"/>
                <w:right w:val="none" w:sz="0" w:space="0" w:color="auto"/>
              </w:divBdr>
            </w:div>
            <w:div w:id="1680160124">
              <w:marLeft w:val="0"/>
              <w:marRight w:val="0"/>
              <w:marTop w:val="0"/>
              <w:marBottom w:val="0"/>
              <w:divBdr>
                <w:top w:val="none" w:sz="0" w:space="0" w:color="auto"/>
                <w:left w:val="none" w:sz="0" w:space="0" w:color="auto"/>
                <w:bottom w:val="none" w:sz="0" w:space="0" w:color="auto"/>
                <w:right w:val="none" w:sz="0" w:space="0" w:color="auto"/>
              </w:divBdr>
            </w:div>
            <w:div w:id="1901942262">
              <w:marLeft w:val="0"/>
              <w:marRight w:val="0"/>
              <w:marTop w:val="0"/>
              <w:marBottom w:val="0"/>
              <w:divBdr>
                <w:top w:val="none" w:sz="0" w:space="0" w:color="auto"/>
                <w:left w:val="none" w:sz="0" w:space="0" w:color="auto"/>
                <w:bottom w:val="none" w:sz="0" w:space="0" w:color="auto"/>
                <w:right w:val="none" w:sz="0" w:space="0" w:color="auto"/>
              </w:divBdr>
            </w:div>
            <w:div w:id="1548489005">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976761886">
              <w:marLeft w:val="0"/>
              <w:marRight w:val="0"/>
              <w:marTop w:val="0"/>
              <w:marBottom w:val="0"/>
              <w:divBdr>
                <w:top w:val="none" w:sz="0" w:space="0" w:color="auto"/>
                <w:left w:val="none" w:sz="0" w:space="0" w:color="auto"/>
                <w:bottom w:val="none" w:sz="0" w:space="0" w:color="auto"/>
                <w:right w:val="none" w:sz="0" w:space="0" w:color="auto"/>
              </w:divBdr>
            </w:div>
            <w:div w:id="1924485072">
              <w:marLeft w:val="0"/>
              <w:marRight w:val="0"/>
              <w:marTop w:val="0"/>
              <w:marBottom w:val="0"/>
              <w:divBdr>
                <w:top w:val="none" w:sz="0" w:space="0" w:color="auto"/>
                <w:left w:val="none" w:sz="0" w:space="0" w:color="auto"/>
                <w:bottom w:val="none" w:sz="0" w:space="0" w:color="auto"/>
                <w:right w:val="none" w:sz="0" w:space="0" w:color="auto"/>
              </w:divBdr>
            </w:div>
            <w:div w:id="274096580">
              <w:marLeft w:val="0"/>
              <w:marRight w:val="0"/>
              <w:marTop w:val="0"/>
              <w:marBottom w:val="0"/>
              <w:divBdr>
                <w:top w:val="none" w:sz="0" w:space="0" w:color="auto"/>
                <w:left w:val="none" w:sz="0" w:space="0" w:color="auto"/>
                <w:bottom w:val="none" w:sz="0" w:space="0" w:color="auto"/>
                <w:right w:val="none" w:sz="0" w:space="0" w:color="auto"/>
              </w:divBdr>
            </w:div>
            <w:div w:id="1327245714">
              <w:marLeft w:val="0"/>
              <w:marRight w:val="0"/>
              <w:marTop w:val="0"/>
              <w:marBottom w:val="0"/>
              <w:divBdr>
                <w:top w:val="none" w:sz="0" w:space="0" w:color="auto"/>
                <w:left w:val="none" w:sz="0" w:space="0" w:color="auto"/>
                <w:bottom w:val="none" w:sz="0" w:space="0" w:color="auto"/>
                <w:right w:val="none" w:sz="0" w:space="0" w:color="auto"/>
              </w:divBdr>
            </w:div>
            <w:div w:id="1531801838">
              <w:marLeft w:val="0"/>
              <w:marRight w:val="0"/>
              <w:marTop w:val="0"/>
              <w:marBottom w:val="0"/>
              <w:divBdr>
                <w:top w:val="none" w:sz="0" w:space="0" w:color="auto"/>
                <w:left w:val="none" w:sz="0" w:space="0" w:color="auto"/>
                <w:bottom w:val="none" w:sz="0" w:space="0" w:color="auto"/>
                <w:right w:val="none" w:sz="0" w:space="0" w:color="auto"/>
              </w:divBdr>
            </w:div>
            <w:div w:id="15620324">
              <w:marLeft w:val="0"/>
              <w:marRight w:val="0"/>
              <w:marTop w:val="0"/>
              <w:marBottom w:val="0"/>
              <w:divBdr>
                <w:top w:val="none" w:sz="0" w:space="0" w:color="auto"/>
                <w:left w:val="none" w:sz="0" w:space="0" w:color="auto"/>
                <w:bottom w:val="none" w:sz="0" w:space="0" w:color="auto"/>
                <w:right w:val="none" w:sz="0" w:space="0" w:color="auto"/>
              </w:divBdr>
            </w:div>
            <w:div w:id="978265284">
              <w:marLeft w:val="0"/>
              <w:marRight w:val="0"/>
              <w:marTop w:val="0"/>
              <w:marBottom w:val="0"/>
              <w:divBdr>
                <w:top w:val="none" w:sz="0" w:space="0" w:color="auto"/>
                <w:left w:val="none" w:sz="0" w:space="0" w:color="auto"/>
                <w:bottom w:val="none" w:sz="0" w:space="0" w:color="auto"/>
                <w:right w:val="none" w:sz="0" w:space="0" w:color="auto"/>
              </w:divBdr>
            </w:div>
            <w:div w:id="307978908">
              <w:marLeft w:val="0"/>
              <w:marRight w:val="0"/>
              <w:marTop w:val="0"/>
              <w:marBottom w:val="0"/>
              <w:divBdr>
                <w:top w:val="none" w:sz="0" w:space="0" w:color="auto"/>
                <w:left w:val="none" w:sz="0" w:space="0" w:color="auto"/>
                <w:bottom w:val="none" w:sz="0" w:space="0" w:color="auto"/>
                <w:right w:val="none" w:sz="0" w:space="0" w:color="auto"/>
              </w:divBdr>
            </w:div>
            <w:div w:id="766997491">
              <w:marLeft w:val="0"/>
              <w:marRight w:val="0"/>
              <w:marTop w:val="0"/>
              <w:marBottom w:val="0"/>
              <w:divBdr>
                <w:top w:val="none" w:sz="0" w:space="0" w:color="auto"/>
                <w:left w:val="none" w:sz="0" w:space="0" w:color="auto"/>
                <w:bottom w:val="none" w:sz="0" w:space="0" w:color="auto"/>
                <w:right w:val="none" w:sz="0" w:space="0" w:color="auto"/>
              </w:divBdr>
            </w:div>
            <w:div w:id="1232958986">
              <w:marLeft w:val="0"/>
              <w:marRight w:val="0"/>
              <w:marTop w:val="0"/>
              <w:marBottom w:val="0"/>
              <w:divBdr>
                <w:top w:val="none" w:sz="0" w:space="0" w:color="auto"/>
                <w:left w:val="none" w:sz="0" w:space="0" w:color="auto"/>
                <w:bottom w:val="none" w:sz="0" w:space="0" w:color="auto"/>
                <w:right w:val="none" w:sz="0" w:space="0" w:color="auto"/>
              </w:divBdr>
            </w:div>
            <w:div w:id="16271297">
              <w:marLeft w:val="0"/>
              <w:marRight w:val="0"/>
              <w:marTop w:val="0"/>
              <w:marBottom w:val="0"/>
              <w:divBdr>
                <w:top w:val="none" w:sz="0" w:space="0" w:color="auto"/>
                <w:left w:val="none" w:sz="0" w:space="0" w:color="auto"/>
                <w:bottom w:val="none" w:sz="0" w:space="0" w:color="auto"/>
                <w:right w:val="none" w:sz="0" w:space="0" w:color="auto"/>
              </w:divBdr>
            </w:div>
            <w:div w:id="1240094759">
              <w:marLeft w:val="0"/>
              <w:marRight w:val="0"/>
              <w:marTop w:val="0"/>
              <w:marBottom w:val="0"/>
              <w:divBdr>
                <w:top w:val="none" w:sz="0" w:space="0" w:color="auto"/>
                <w:left w:val="none" w:sz="0" w:space="0" w:color="auto"/>
                <w:bottom w:val="none" w:sz="0" w:space="0" w:color="auto"/>
                <w:right w:val="none" w:sz="0" w:space="0" w:color="auto"/>
              </w:divBdr>
            </w:div>
            <w:div w:id="1686715136">
              <w:marLeft w:val="0"/>
              <w:marRight w:val="0"/>
              <w:marTop w:val="0"/>
              <w:marBottom w:val="0"/>
              <w:divBdr>
                <w:top w:val="none" w:sz="0" w:space="0" w:color="auto"/>
                <w:left w:val="none" w:sz="0" w:space="0" w:color="auto"/>
                <w:bottom w:val="none" w:sz="0" w:space="0" w:color="auto"/>
                <w:right w:val="none" w:sz="0" w:space="0" w:color="auto"/>
              </w:divBdr>
            </w:div>
            <w:div w:id="1977177499">
              <w:marLeft w:val="0"/>
              <w:marRight w:val="0"/>
              <w:marTop w:val="0"/>
              <w:marBottom w:val="0"/>
              <w:divBdr>
                <w:top w:val="none" w:sz="0" w:space="0" w:color="auto"/>
                <w:left w:val="none" w:sz="0" w:space="0" w:color="auto"/>
                <w:bottom w:val="none" w:sz="0" w:space="0" w:color="auto"/>
                <w:right w:val="none" w:sz="0" w:space="0" w:color="auto"/>
              </w:divBdr>
            </w:div>
          </w:divsChild>
        </w:div>
        <w:div w:id="1092631402">
          <w:marLeft w:val="0"/>
          <w:marRight w:val="0"/>
          <w:marTop w:val="0"/>
          <w:marBottom w:val="0"/>
          <w:divBdr>
            <w:top w:val="none" w:sz="0" w:space="0" w:color="auto"/>
            <w:left w:val="none" w:sz="0" w:space="0" w:color="auto"/>
            <w:bottom w:val="none" w:sz="0" w:space="0" w:color="auto"/>
            <w:right w:val="none" w:sz="0" w:space="0" w:color="auto"/>
          </w:divBdr>
          <w:divsChild>
            <w:div w:id="1412048382">
              <w:marLeft w:val="0"/>
              <w:marRight w:val="0"/>
              <w:marTop w:val="0"/>
              <w:marBottom w:val="0"/>
              <w:divBdr>
                <w:top w:val="none" w:sz="0" w:space="0" w:color="auto"/>
                <w:left w:val="none" w:sz="0" w:space="0" w:color="auto"/>
                <w:bottom w:val="none" w:sz="0" w:space="0" w:color="auto"/>
                <w:right w:val="none" w:sz="0" w:space="0" w:color="auto"/>
              </w:divBdr>
            </w:div>
            <w:div w:id="226306374">
              <w:marLeft w:val="0"/>
              <w:marRight w:val="0"/>
              <w:marTop w:val="0"/>
              <w:marBottom w:val="0"/>
              <w:divBdr>
                <w:top w:val="none" w:sz="0" w:space="0" w:color="auto"/>
                <w:left w:val="none" w:sz="0" w:space="0" w:color="auto"/>
                <w:bottom w:val="none" w:sz="0" w:space="0" w:color="auto"/>
                <w:right w:val="none" w:sz="0" w:space="0" w:color="auto"/>
              </w:divBdr>
            </w:div>
            <w:div w:id="1964726101">
              <w:marLeft w:val="0"/>
              <w:marRight w:val="0"/>
              <w:marTop w:val="0"/>
              <w:marBottom w:val="0"/>
              <w:divBdr>
                <w:top w:val="none" w:sz="0" w:space="0" w:color="auto"/>
                <w:left w:val="none" w:sz="0" w:space="0" w:color="auto"/>
                <w:bottom w:val="none" w:sz="0" w:space="0" w:color="auto"/>
                <w:right w:val="none" w:sz="0" w:space="0" w:color="auto"/>
              </w:divBdr>
            </w:div>
            <w:div w:id="1774323569">
              <w:marLeft w:val="0"/>
              <w:marRight w:val="0"/>
              <w:marTop w:val="0"/>
              <w:marBottom w:val="0"/>
              <w:divBdr>
                <w:top w:val="none" w:sz="0" w:space="0" w:color="auto"/>
                <w:left w:val="none" w:sz="0" w:space="0" w:color="auto"/>
                <w:bottom w:val="none" w:sz="0" w:space="0" w:color="auto"/>
                <w:right w:val="none" w:sz="0" w:space="0" w:color="auto"/>
              </w:divBdr>
            </w:div>
            <w:div w:id="2095545926">
              <w:marLeft w:val="0"/>
              <w:marRight w:val="0"/>
              <w:marTop w:val="0"/>
              <w:marBottom w:val="0"/>
              <w:divBdr>
                <w:top w:val="none" w:sz="0" w:space="0" w:color="auto"/>
                <w:left w:val="none" w:sz="0" w:space="0" w:color="auto"/>
                <w:bottom w:val="none" w:sz="0" w:space="0" w:color="auto"/>
                <w:right w:val="none" w:sz="0" w:space="0" w:color="auto"/>
              </w:divBdr>
            </w:div>
            <w:div w:id="2116365865">
              <w:marLeft w:val="0"/>
              <w:marRight w:val="0"/>
              <w:marTop w:val="0"/>
              <w:marBottom w:val="0"/>
              <w:divBdr>
                <w:top w:val="none" w:sz="0" w:space="0" w:color="auto"/>
                <w:left w:val="none" w:sz="0" w:space="0" w:color="auto"/>
                <w:bottom w:val="none" w:sz="0" w:space="0" w:color="auto"/>
                <w:right w:val="none" w:sz="0" w:space="0" w:color="auto"/>
              </w:divBdr>
            </w:div>
            <w:div w:id="1811894637">
              <w:marLeft w:val="0"/>
              <w:marRight w:val="0"/>
              <w:marTop w:val="0"/>
              <w:marBottom w:val="0"/>
              <w:divBdr>
                <w:top w:val="none" w:sz="0" w:space="0" w:color="auto"/>
                <w:left w:val="none" w:sz="0" w:space="0" w:color="auto"/>
                <w:bottom w:val="none" w:sz="0" w:space="0" w:color="auto"/>
                <w:right w:val="none" w:sz="0" w:space="0" w:color="auto"/>
              </w:divBdr>
            </w:div>
            <w:div w:id="1731998573">
              <w:marLeft w:val="0"/>
              <w:marRight w:val="0"/>
              <w:marTop w:val="0"/>
              <w:marBottom w:val="0"/>
              <w:divBdr>
                <w:top w:val="none" w:sz="0" w:space="0" w:color="auto"/>
                <w:left w:val="none" w:sz="0" w:space="0" w:color="auto"/>
                <w:bottom w:val="none" w:sz="0" w:space="0" w:color="auto"/>
                <w:right w:val="none" w:sz="0" w:space="0" w:color="auto"/>
              </w:divBdr>
            </w:div>
            <w:div w:id="104274089">
              <w:marLeft w:val="0"/>
              <w:marRight w:val="0"/>
              <w:marTop w:val="0"/>
              <w:marBottom w:val="0"/>
              <w:divBdr>
                <w:top w:val="none" w:sz="0" w:space="0" w:color="auto"/>
                <w:left w:val="none" w:sz="0" w:space="0" w:color="auto"/>
                <w:bottom w:val="none" w:sz="0" w:space="0" w:color="auto"/>
                <w:right w:val="none" w:sz="0" w:space="0" w:color="auto"/>
              </w:divBdr>
            </w:div>
            <w:div w:id="537662766">
              <w:marLeft w:val="0"/>
              <w:marRight w:val="0"/>
              <w:marTop w:val="0"/>
              <w:marBottom w:val="0"/>
              <w:divBdr>
                <w:top w:val="none" w:sz="0" w:space="0" w:color="auto"/>
                <w:left w:val="none" w:sz="0" w:space="0" w:color="auto"/>
                <w:bottom w:val="none" w:sz="0" w:space="0" w:color="auto"/>
                <w:right w:val="none" w:sz="0" w:space="0" w:color="auto"/>
              </w:divBdr>
            </w:div>
            <w:div w:id="17897618">
              <w:marLeft w:val="0"/>
              <w:marRight w:val="0"/>
              <w:marTop w:val="0"/>
              <w:marBottom w:val="0"/>
              <w:divBdr>
                <w:top w:val="none" w:sz="0" w:space="0" w:color="auto"/>
                <w:left w:val="none" w:sz="0" w:space="0" w:color="auto"/>
                <w:bottom w:val="none" w:sz="0" w:space="0" w:color="auto"/>
                <w:right w:val="none" w:sz="0" w:space="0" w:color="auto"/>
              </w:divBdr>
            </w:div>
            <w:div w:id="985622393">
              <w:marLeft w:val="0"/>
              <w:marRight w:val="0"/>
              <w:marTop w:val="0"/>
              <w:marBottom w:val="0"/>
              <w:divBdr>
                <w:top w:val="none" w:sz="0" w:space="0" w:color="auto"/>
                <w:left w:val="none" w:sz="0" w:space="0" w:color="auto"/>
                <w:bottom w:val="none" w:sz="0" w:space="0" w:color="auto"/>
                <w:right w:val="none" w:sz="0" w:space="0" w:color="auto"/>
              </w:divBdr>
            </w:div>
            <w:div w:id="571739981">
              <w:marLeft w:val="0"/>
              <w:marRight w:val="0"/>
              <w:marTop w:val="0"/>
              <w:marBottom w:val="0"/>
              <w:divBdr>
                <w:top w:val="none" w:sz="0" w:space="0" w:color="auto"/>
                <w:left w:val="none" w:sz="0" w:space="0" w:color="auto"/>
                <w:bottom w:val="none" w:sz="0" w:space="0" w:color="auto"/>
                <w:right w:val="none" w:sz="0" w:space="0" w:color="auto"/>
              </w:divBdr>
            </w:div>
            <w:div w:id="2122337374">
              <w:marLeft w:val="0"/>
              <w:marRight w:val="0"/>
              <w:marTop w:val="0"/>
              <w:marBottom w:val="0"/>
              <w:divBdr>
                <w:top w:val="none" w:sz="0" w:space="0" w:color="auto"/>
                <w:left w:val="none" w:sz="0" w:space="0" w:color="auto"/>
                <w:bottom w:val="none" w:sz="0" w:space="0" w:color="auto"/>
                <w:right w:val="none" w:sz="0" w:space="0" w:color="auto"/>
              </w:divBdr>
            </w:div>
            <w:div w:id="1394964150">
              <w:marLeft w:val="0"/>
              <w:marRight w:val="0"/>
              <w:marTop w:val="0"/>
              <w:marBottom w:val="0"/>
              <w:divBdr>
                <w:top w:val="none" w:sz="0" w:space="0" w:color="auto"/>
                <w:left w:val="none" w:sz="0" w:space="0" w:color="auto"/>
                <w:bottom w:val="none" w:sz="0" w:space="0" w:color="auto"/>
                <w:right w:val="none" w:sz="0" w:space="0" w:color="auto"/>
              </w:divBdr>
            </w:div>
            <w:div w:id="1087768586">
              <w:marLeft w:val="0"/>
              <w:marRight w:val="0"/>
              <w:marTop w:val="0"/>
              <w:marBottom w:val="0"/>
              <w:divBdr>
                <w:top w:val="none" w:sz="0" w:space="0" w:color="auto"/>
                <w:left w:val="none" w:sz="0" w:space="0" w:color="auto"/>
                <w:bottom w:val="none" w:sz="0" w:space="0" w:color="auto"/>
                <w:right w:val="none" w:sz="0" w:space="0" w:color="auto"/>
              </w:divBdr>
            </w:div>
            <w:div w:id="1798181545">
              <w:marLeft w:val="0"/>
              <w:marRight w:val="0"/>
              <w:marTop w:val="0"/>
              <w:marBottom w:val="0"/>
              <w:divBdr>
                <w:top w:val="none" w:sz="0" w:space="0" w:color="auto"/>
                <w:left w:val="none" w:sz="0" w:space="0" w:color="auto"/>
                <w:bottom w:val="none" w:sz="0" w:space="0" w:color="auto"/>
                <w:right w:val="none" w:sz="0" w:space="0" w:color="auto"/>
              </w:divBdr>
            </w:div>
            <w:div w:id="1838383019">
              <w:marLeft w:val="0"/>
              <w:marRight w:val="0"/>
              <w:marTop w:val="0"/>
              <w:marBottom w:val="0"/>
              <w:divBdr>
                <w:top w:val="none" w:sz="0" w:space="0" w:color="auto"/>
                <w:left w:val="none" w:sz="0" w:space="0" w:color="auto"/>
                <w:bottom w:val="none" w:sz="0" w:space="0" w:color="auto"/>
                <w:right w:val="none" w:sz="0" w:space="0" w:color="auto"/>
              </w:divBdr>
            </w:div>
            <w:div w:id="2055274873">
              <w:marLeft w:val="0"/>
              <w:marRight w:val="0"/>
              <w:marTop w:val="0"/>
              <w:marBottom w:val="0"/>
              <w:divBdr>
                <w:top w:val="none" w:sz="0" w:space="0" w:color="auto"/>
                <w:left w:val="none" w:sz="0" w:space="0" w:color="auto"/>
                <w:bottom w:val="none" w:sz="0" w:space="0" w:color="auto"/>
                <w:right w:val="none" w:sz="0" w:space="0" w:color="auto"/>
              </w:divBdr>
            </w:div>
            <w:div w:id="185099425">
              <w:marLeft w:val="0"/>
              <w:marRight w:val="0"/>
              <w:marTop w:val="0"/>
              <w:marBottom w:val="0"/>
              <w:divBdr>
                <w:top w:val="none" w:sz="0" w:space="0" w:color="auto"/>
                <w:left w:val="none" w:sz="0" w:space="0" w:color="auto"/>
                <w:bottom w:val="none" w:sz="0" w:space="0" w:color="auto"/>
                <w:right w:val="none" w:sz="0" w:space="0" w:color="auto"/>
              </w:divBdr>
            </w:div>
            <w:div w:id="591427399">
              <w:marLeft w:val="0"/>
              <w:marRight w:val="0"/>
              <w:marTop w:val="0"/>
              <w:marBottom w:val="0"/>
              <w:divBdr>
                <w:top w:val="none" w:sz="0" w:space="0" w:color="auto"/>
                <w:left w:val="none" w:sz="0" w:space="0" w:color="auto"/>
                <w:bottom w:val="none" w:sz="0" w:space="0" w:color="auto"/>
                <w:right w:val="none" w:sz="0" w:space="0" w:color="auto"/>
              </w:divBdr>
            </w:div>
            <w:div w:id="8945501">
              <w:marLeft w:val="0"/>
              <w:marRight w:val="0"/>
              <w:marTop w:val="0"/>
              <w:marBottom w:val="0"/>
              <w:divBdr>
                <w:top w:val="none" w:sz="0" w:space="0" w:color="auto"/>
                <w:left w:val="none" w:sz="0" w:space="0" w:color="auto"/>
                <w:bottom w:val="none" w:sz="0" w:space="0" w:color="auto"/>
                <w:right w:val="none" w:sz="0" w:space="0" w:color="auto"/>
              </w:divBdr>
            </w:div>
            <w:div w:id="819426930">
              <w:marLeft w:val="0"/>
              <w:marRight w:val="0"/>
              <w:marTop w:val="0"/>
              <w:marBottom w:val="0"/>
              <w:divBdr>
                <w:top w:val="none" w:sz="0" w:space="0" w:color="auto"/>
                <w:left w:val="none" w:sz="0" w:space="0" w:color="auto"/>
                <w:bottom w:val="none" w:sz="0" w:space="0" w:color="auto"/>
                <w:right w:val="none" w:sz="0" w:space="0" w:color="auto"/>
              </w:divBdr>
            </w:div>
          </w:divsChild>
        </w:div>
        <w:div w:id="2006664608">
          <w:marLeft w:val="0"/>
          <w:marRight w:val="0"/>
          <w:marTop w:val="0"/>
          <w:marBottom w:val="0"/>
          <w:divBdr>
            <w:top w:val="none" w:sz="0" w:space="0" w:color="auto"/>
            <w:left w:val="none" w:sz="0" w:space="0" w:color="auto"/>
            <w:bottom w:val="none" w:sz="0" w:space="0" w:color="auto"/>
            <w:right w:val="none" w:sz="0" w:space="0" w:color="auto"/>
          </w:divBdr>
        </w:div>
        <w:div w:id="786314339">
          <w:marLeft w:val="0"/>
          <w:marRight w:val="0"/>
          <w:marTop w:val="0"/>
          <w:marBottom w:val="0"/>
          <w:divBdr>
            <w:top w:val="none" w:sz="0" w:space="0" w:color="auto"/>
            <w:left w:val="none" w:sz="0" w:space="0" w:color="auto"/>
            <w:bottom w:val="none" w:sz="0" w:space="0" w:color="auto"/>
            <w:right w:val="none" w:sz="0" w:space="0" w:color="auto"/>
          </w:divBdr>
        </w:div>
        <w:div w:id="1977687120">
          <w:marLeft w:val="0"/>
          <w:marRight w:val="0"/>
          <w:marTop w:val="0"/>
          <w:marBottom w:val="0"/>
          <w:divBdr>
            <w:top w:val="none" w:sz="0" w:space="0" w:color="auto"/>
            <w:left w:val="none" w:sz="0" w:space="0" w:color="auto"/>
            <w:bottom w:val="none" w:sz="0" w:space="0" w:color="auto"/>
            <w:right w:val="none" w:sz="0" w:space="0" w:color="auto"/>
          </w:divBdr>
          <w:divsChild>
            <w:div w:id="1196311516">
              <w:marLeft w:val="0"/>
              <w:marRight w:val="0"/>
              <w:marTop w:val="0"/>
              <w:marBottom w:val="0"/>
              <w:divBdr>
                <w:top w:val="none" w:sz="0" w:space="0" w:color="auto"/>
                <w:left w:val="none" w:sz="0" w:space="0" w:color="auto"/>
                <w:bottom w:val="none" w:sz="0" w:space="0" w:color="auto"/>
                <w:right w:val="none" w:sz="0" w:space="0" w:color="auto"/>
              </w:divBdr>
            </w:div>
          </w:divsChild>
        </w:div>
        <w:div w:id="992296510">
          <w:marLeft w:val="0"/>
          <w:marRight w:val="0"/>
          <w:marTop w:val="0"/>
          <w:marBottom w:val="0"/>
          <w:divBdr>
            <w:top w:val="none" w:sz="0" w:space="0" w:color="auto"/>
            <w:left w:val="none" w:sz="0" w:space="0" w:color="auto"/>
            <w:bottom w:val="none" w:sz="0" w:space="0" w:color="auto"/>
            <w:right w:val="none" w:sz="0" w:space="0" w:color="auto"/>
          </w:divBdr>
        </w:div>
        <w:div w:id="2127237345">
          <w:marLeft w:val="0"/>
          <w:marRight w:val="0"/>
          <w:marTop w:val="0"/>
          <w:marBottom w:val="0"/>
          <w:divBdr>
            <w:top w:val="none" w:sz="0" w:space="0" w:color="auto"/>
            <w:left w:val="none" w:sz="0" w:space="0" w:color="auto"/>
            <w:bottom w:val="none" w:sz="0" w:space="0" w:color="auto"/>
            <w:right w:val="none" w:sz="0" w:space="0" w:color="auto"/>
          </w:divBdr>
          <w:divsChild>
            <w:div w:id="1588999803">
              <w:marLeft w:val="0"/>
              <w:marRight w:val="0"/>
              <w:marTop w:val="0"/>
              <w:marBottom w:val="0"/>
              <w:divBdr>
                <w:top w:val="none" w:sz="0" w:space="0" w:color="auto"/>
                <w:left w:val="none" w:sz="0" w:space="0" w:color="auto"/>
                <w:bottom w:val="none" w:sz="0" w:space="0" w:color="auto"/>
                <w:right w:val="none" w:sz="0" w:space="0" w:color="auto"/>
              </w:divBdr>
            </w:div>
            <w:div w:id="625935114">
              <w:marLeft w:val="0"/>
              <w:marRight w:val="0"/>
              <w:marTop w:val="0"/>
              <w:marBottom w:val="0"/>
              <w:divBdr>
                <w:top w:val="none" w:sz="0" w:space="0" w:color="auto"/>
                <w:left w:val="none" w:sz="0" w:space="0" w:color="auto"/>
                <w:bottom w:val="none" w:sz="0" w:space="0" w:color="auto"/>
                <w:right w:val="none" w:sz="0" w:space="0" w:color="auto"/>
              </w:divBdr>
            </w:div>
            <w:div w:id="513881447">
              <w:marLeft w:val="0"/>
              <w:marRight w:val="0"/>
              <w:marTop w:val="0"/>
              <w:marBottom w:val="0"/>
              <w:divBdr>
                <w:top w:val="none" w:sz="0" w:space="0" w:color="auto"/>
                <w:left w:val="none" w:sz="0" w:space="0" w:color="auto"/>
                <w:bottom w:val="none" w:sz="0" w:space="0" w:color="auto"/>
                <w:right w:val="none" w:sz="0" w:space="0" w:color="auto"/>
              </w:divBdr>
            </w:div>
            <w:div w:id="1507016316">
              <w:marLeft w:val="0"/>
              <w:marRight w:val="0"/>
              <w:marTop w:val="0"/>
              <w:marBottom w:val="0"/>
              <w:divBdr>
                <w:top w:val="none" w:sz="0" w:space="0" w:color="auto"/>
                <w:left w:val="none" w:sz="0" w:space="0" w:color="auto"/>
                <w:bottom w:val="none" w:sz="0" w:space="0" w:color="auto"/>
                <w:right w:val="none" w:sz="0" w:space="0" w:color="auto"/>
              </w:divBdr>
            </w:div>
            <w:div w:id="943225251">
              <w:marLeft w:val="0"/>
              <w:marRight w:val="0"/>
              <w:marTop w:val="0"/>
              <w:marBottom w:val="0"/>
              <w:divBdr>
                <w:top w:val="none" w:sz="0" w:space="0" w:color="auto"/>
                <w:left w:val="none" w:sz="0" w:space="0" w:color="auto"/>
                <w:bottom w:val="none" w:sz="0" w:space="0" w:color="auto"/>
                <w:right w:val="none" w:sz="0" w:space="0" w:color="auto"/>
              </w:divBdr>
            </w:div>
            <w:div w:id="103309325">
              <w:marLeft w:val="0"/>
              <w:marRight w:val="0"/>
              <w:marTop w:val="0"/>
              <w:marBottom w:val="0"/>
              <w:divBdr>
                <w:top w:val="none" w:sz="0" w:space="0" w:color="auto"/>
                <w:left w:val="none" w:sz="0" w:space="0" w:color="auto"/>
                <w:bottom w:val="none" w:sz="0" w:space="0" w:color="auto"/>
                <w:right w:val="none" w:sz="0" w:space="0" w:color="auto"/>
              </w:divBdr>
            </w:div>
            <w:div w:id="2016806025">
              <w:marLeft w:val="0"/>
              <w:marRight w:val="0"/>
              <w:marTop w:val="0"/>
              <w:marBottom w:val="0"/>
              <w:divBdr>
                <w:top w:val="none" w:sz="0" w:space="0" w:color="auto"/>
                <w:left w:val="none" w:sz="0" w:space="0" w:color="auto"/>
                <w:bottom w:val="none" w:sz="0" w:space="0" w:color="auto"/>
                <w:right w:val="none" w:sz="0" w:space="0" w:color="auto"/>
              </w:divBdr>
            </w:div>
            <w:div w:id="237985024">
              <w:marLeft w:val="0"/>
              <w:marRight w:val="0"/>
              <w:marTop w:val="0"/>
              <w:marBottom w:val="0"/>
              <w:divBdr>
                <w:top w:val="none" w:sz="0" w:space="0" w:color="auto"/>
                <w:left w:val="none" w:sz="0" w:space="0" w:color="auto"/>
                <w:bottom w:val="none" w:sz="0" w:space="0" w:color="auto"/>
                <w:right w:val="none" w:sz="0" w:space="0" w:color="auto"/>
              </w:divBdr>
            </w:div>
            <w:div w:id="2038505528">
              <w:marLeft w:val="0"/>
              <w:marRight w:val="0"/>
              <w:marTop w:val="0"/>
              <w:marBottom w:val="0"/>
              <w:divBdr>
                <w:top w:val="none" w:sz="0" w:space="0" w:color="auto"/>
                <w:left w:val="none" w:sz="0" w:space="0" w:color="auto"/>
                <w:bottom w:val="none" w:sz="0" w:space="0" w:color="auto"/>
                <w:right w:val="none" w:sz="0" w:space="0" w:color="auto"/>
              </w:divBdr>
            </w:div>
            <w:div w:id="384139192">
              <w:marLeft w:val="0"/>
              <w:marRight w:val="0"/>
              <w:marTop w:val="0"/>
              <w:marBottom w:val="0"/>
              <w:divBdr>
                <w:top w:val="none" w:sz="0" w:space="0" w:color="auto"/>
                <w:left w:val="none" w:sz="0" w:space="0" w:color="auto"/>
                <w:bottom w:val="none" w:sz="0" w:space="0" w:color="auto"/>
                <w:right w:val="none" w:sz="0" w:space="0" w:color="auto"/>
              </w:divBdr>
            </w:div>
            <w:div w:id="1944266105">
              <w:marLeft w:val="0"/>
              <w:marRight w:val="0"/>
              <w:marTop w:val="0"/>
              <w:marBottom w:val="0"/>
              <w:divBdr>
                <w:top w:val="none" w:sz="0" w:space="0" w:color="auto"/>
                <w:left w:val="none" w:sz="0" w:space="0" w:color="auto"/>
                <w:bottom w:val="none" w:sz="0" w:space="0" w:color="auto"/>
                <w:right w:val="none" w:sz="0" w:space="0" w:color="auto"/>
              </w:divBdr>
            </w:div>
            <w:div w:id="491717700">
              <w:marLeft w:val="0"/>
              <w:marRight w:val="0"/>
              <w:marTop w:val="0"/>
              <w:marBottom w:val="0"/>
              <w:divBdr>
                <w:top w:val="none" w:sz="0" w:space="0" w:color="auto"/>
                <w:left w:val="none" w:sz="0" w:space="0" w:color="auto"/>
                <w:bottom w:val="none" w:sz="0" w:space="0" w:color="auto"/>
                <w:right w:val="none" w:sz="0" w:space="0" w:color="auto"/>
              </w:divBdr>
            </w:div>
            <w:div w:id="467744751">
              <w:marLeft w:val="0"/>
              <w:marRight w:val="0"/>
              <w:marTop w:val="0"/>
              <w:marBottom w:val="0"/>
              <w:divBdr>
                <w:top w:val="none" w:sz="0" w:space="0" w:color="auto"/>
                <w:left w:val="none" w:sz="0" w:space="0" w:color="auto"/>
                <w:bottom w:val="none" w:sz="0" w:space="0" w:color="auto"/>
                <w:right w:val="none" w:sz="0" w:space="0" w:color="auto"/>
              </w:divBdr>
            </w:div>
            <w:div w:id="1827281376">
              <w:marLeft w:val="0"/>
              <w:marRight w:val="0"/>
              <w:marTop w:val="0"/>
              <w:marBottom w:val="0"/>
              <w:divBdr>
                <w:top w:val="none" w:sz="0" w:space="0" w:color="auto"/>
                <w:left w:val="none" w:sz="0" w:space="0" w:color="auto"/>
                <w:bottom w:val="none" w:sz="0" w:space="0" w:color="auto"/>
                <w:right w:val="none" w:sz="0" w:space="0" w:color="auto"/>
              </w:divBdr>
            </w:div>
            <w:div w:id="925725763">
              <w:marLeft w:val="0"/>
              <w:marRight w:val="0"/>
              <w:marTop w:val="0"/>
              <w:marBottom w:val="0"/>
              <w:divBdr>
                <w:top w:val="none" w:sz="0" w:space="0" w:color="auto"/>
                <w:left w:val="none" w:sz="0" w:space="0" w:color="auto"/>
                <w:bottom w:val="none" w:sz="0" w:space="0" w:color="auto"/>
                <w:right w:val="none" w:sz="0" w:space="0" w:color="auto"/>
              </w:divBdr>
            </w:div>
            <w:div w:id="1675917905">
              <w:marLeft w:val="0"/>
              <w:marRight w:val="0"/>
              <w:marTop w:val="0"/>
              <w:marBottom w:val="0"/>
              <w:divBdr>
                <w:top w:val="none" w:sz="0" w:space="0" w:color="auto"/>
                <w:left w:val="none" w:sz="0" w:space="0" w:color="auto"/>
                <w:bottom w:val="none" w:sz="0" w:space="0" w:color="auto"/>
                <w:right w:val="none" w:sz="0" w:space="0" w:color="auto"/>
              </w:divBdr>
            </w:div>
            <w:div w:id="885683541">
              <w:marLeft w:val="0"/>
              <w:marRight w:val="0"/>
              <w:marTop w:val="0"/>
              <w:marBottom w:val="0"/>
              <w:divBdr>
                <w:top w:val="none" w:sz="0" w:space="0" w:color="auto"/>
                <w:left w:val="none" w:sz="0" w:space="0" w:color="auto"/>
                <w:bottom w:val="none" w:sz="0" w:space="0" w:color="auto"/>
                <w:right w:val="none" w:sz="0" w:space="0" w:color="auto"/>
              </w:divBdr>
            </w:div>
            <w:div w:id="1450394480">
              <w:marLeft w:val="0"/>
              <w:marRight w:val="0"/>
              <w:marTop w:val="0"/>
              <w:marBottom w:val="0"/>
              <w:divBdr>
                <w:top w:val="none" w:sz="0" w:space="0" w:color="auto"/>
                <w:left w:val="none" w:sz="0" w:space="0" w:color="auto"/>
                <w:bottom w:val="none" w:sz="0" w:space="0" w:color="auto"/>
                <w:right w:val="none" w:sz="0" w:space="0" w:color="auto"/>
              </w:divBdr>
            </w:div>
            <w:div w:id="759253592">
              <w:marLeft w:val="0"/>
              <w:marRight w:val="0"/>
              <w:marTop w:val="0"/>
              <w:marBottom w:val="0"/>
              <w:divBdr>
                <w:top w:val="none" w:sz="0" w:space="0" w:color="auto"/>
                <w:left w:val="none" w:sz="0" w:space="0" w:color="auto"/>
                <w:bottom w:val="none" w:sz="0" w:space="0" w:color="auto"/>
                <w:right w:val="none" w:sz="0" w:space="0" w:color="auto"/>
              </w:divBdr>
            </w:div>
            <w:div w:id="924728831">
              <w:marLeft w:val="0"/>
              <w:marRight w:val="0"/>
              <w:marTop w:val="0"/>
              <w:marBottom w:val="0"/>
              <w:divBdr>
                <w:top w:val="none" w:sz="0" w:space="0" w:color="auto"/>
                <w:left w:val="none" w:sz="0" w:space="0" w:color="auto"/>
                <w:bottom w:val="none" w:sz="0" w:space="0" w:color="auto"/>
                <w:right w:val="none" w:sz="0" w:space="0" w:color="auto"/>
              </w:divBdr>
            </w:div>
            <w:div w:id="196087960">
              <w:marLeft w:val="0"/>
              <w:marRight w:val="0"/>
              <w:marTop w:val="0"/>
              <w:marBottom w:val="0"/>
              <w:divBdr>
                <w:top w:val="none" w:sz="0" w:space="0" w:color="auto"/>
                <w:left w:val="none" w:sz="0" w:space="0" w:color="auto"/>
                <w:bottom w:val="none" w:sz="0" w:space="0" w:color="auto"/>
                <w:right w:val="none" w:sz="0" w:space="0" w:color="auto"/>
              </w:divBdr>
            </w:div>
            <w:div w:id="321591102">
              <w:marLeft w:val="0"/>
              <w:marRight w:val="0"/>
              <w:marTop w:val="0"/>
              <w:marBottom w:val="0"/>
              <w:divBdr>
                <w:top w:val="none" w:sz="0" w:space="0" w:color="auto"/>
                <w:left w:val="none" w:sz="0" w:space="0" w:color="auto"/>
                <w:bottom w:val="none" w:sz="0" w:space="0" w:color="auto"/>
                <w:right w:val="none" w:sz="0" w:space="0" w:color="auto"/>
              </w:divBdr>
            </w:div>
          </w:divsChild>
        </w:div>
        <w:div w:id="165902836">
          <w:marLeft w:val="0"/>
          <w:marRight w:val="0"/>
          <w:marTop w:val="0"/>
          <w:marBottom w:val="0"/>
          <w:divBdr>
            <w:top w:val="none" w:sz="0" w:space="0" w:color="auto"/>
            <w:left w:val="none" w:sz="0" w:space="0" w:color="auto"/>
            <w:bottom w:val="none" w:sz="0" w:space="0" w:color="auto"/>
            <w:right w:val="none" w:sz="0" w:space="0" w:color="auto"/>
          </w:divBdr>
          <w:divsChild>
            <w:div w:id="479468531">
              <w:marLeft w:val="0"/>
              <w:marRight w:val="0"/>
              <w:marTop w:val="0"/>
              <w:marBottom w:val="0"/>
              <w:divBdr>
                <w:top w:val="none" w:sz="0" w:space="0" w:color="auto"/>
                <w:left w:val="none" w:sz="0" w:space="0" w:color="auto"/>
                <w:bottom w:val="none" w:sz="0" w:space="0" w:color="auto"/>
                <w:right w:val="none" w:sz="0" w:space="0" w:color="auto"/>
              </w:divBdr>
            </w:div>
            <w:div w:id="1533685505">
              <w:marLeft w:val="0"/>
              <w:marRight w:val="0"/>
              <w:marTop w:val="0"/>
              <w:marBottom w:val="0"/>
              <w:divBdr>
                <w:top w:val="none" w:sz="0" w:space="0" w:color="auto"/>
                <w:left w:val="none" w:sz="0" w:space="0" w:color="auto"/>
                <w:bottom w:val="none" w:sz="0" w:space="0" w:color="auto"/>
                <w:right w:val="none" w:sz="0" w:space="0" w:color="auto"/>
              </w:divBdr>
            </w:div>
            <w:div w:id="1324552525">
              <w:marLeft w:val="0"/>
              <w:marRight w:val="0"/>
              <w:marTop w:val="0"/>
              <w:marBottom w:val="0"/>
              <w:divBdr>
                <w:top w:val="none" w:sz="0" w:space="0" w:color="auto"/>
                <w:left w:val="none" w:sz="0" w:space="0" w:color="auto"/>
                <w:bottom w:val="none" w:sz="0" w:space="0" w:color="auto"/>
                <w:right w:val="none" w:sz="0" w:space="0" w:color="auto"/>
              </w:divBdr>
            </w:div>
            <w:div w:id="959143820">
              <w:marLeft w:val="0"/>
              <w:marRight w:val="0"/>
              <w:marTop w:val="0"/>
              <w:marBottom w:val="0"/>
              <w:divBdr>
                <w:top w:val="none" w:sz="0" w:space="0" w:color="auto"/>
                <w:left w:val="none" w:sz="0" w:space="0" w:color="auto"/>
                <w:bottom w:val="none" w:sz="0" w:space="0" w:color="auto"/>
                <w:right w:val="none" w:sz="0" w:space="0" w:color="auto"/>
              </w:divBdr>
            </w:div>
            <w:div w:id="435254549">
              <w:marLeft w:val="0"/>
              <w:marRight w:val="0"/>
              <w:marTop w:val="0"/>
              <w:marBottom w:val="0"/>
              <w:divBdr>
                <w:top w:val="none" w:sz="0" w:space="0" w:color="auto"/>
                <w:left w:val="none" w:sz="0" w:space="0" w:color="auto"/>
                <w:bottom w:val="none" w:sz="0" w:space="0" w:color="auto"/>
                <w:right w:val="none" w:sz="0" w:space="0" w:color="auto"/>
              </w:divBdr>
            </w:div>
            <w:div w:id="1213736196">
              <w:marLeft w:val="0"/>
              <w:marRight w:val="0"/>
              <w:marTop w:val="0"/>
              <w:marBottom w:val="0"/>
              <w:divBdr>
                <w:top w:val="none" w:sz="0" w:space="0" w:color="auto"/>
                <w:left w:val="none" w:sz="0" w:space="0" w:color="auto"/>
                <w:bottom w:val="none" w:sz="0" w:space="0" w:color="auto"/>
                <w:right w:val="none" w:sz="0" w:space="0" w:color="auto"/>
              </w:divBdr>
            </w:div>
            <w:div w:id="349797076">
              <w:marLeft w:val="0"/>
              <w:marRight w:val="0"/>
              <w:marTop w:val="0"/>
              <w:marBottom w:val="0"/>
              <w:divBdr>
                <w:top w:val="none" w:sz="0" w:space="0" w:color="auto"/>
                <w:left w:val="none" w:sz="0" w:space="0" w:color="auto"/>
                <w:bottom w:val="none" w:sz="0" w:space="0" w:color="auto"/>
                <w:right w:val="none" w:sz="0" w:space="0" w:color="auto"/>
              </w:divBdr>
            </w:div>
            <w:div w:id="904027747">
              <w:marLeft w:val="0"/>
              <w:marRight w:val="0"/>
              <w:marTop w:val="0"/>
              <w:marBottom w:val="0"/>
              <w:divBdr>
                <w:top w:val="none" w:sz="0" w:space="0" w:color="auto"/>
                <w:left w:val="none" w:sz="0" w:space="0" w:color="auto"/>
                <w:bottom w:val="none" w:sz="0" w:space="0" w:color="auto"/>
                <w:right w:val="none" w:sz="0" w:space="0" w:color="auto"/>
              </w:divBdr>
            </w:div>
            <w:div w:id="586118552">
              <w:marLeft w:val="0"/>
              <w:marRight w:val="0"/>
              <w:marTop w:val="0"/>
              <w:marBottom w:val="0"/>
              <w:divBdr>
                <w:top w:val="none" w:sz="0" w:space="0" w:color="auto"/>
                <w:left w:val="none" w:sz="0" w:space="0" w:color="auto"/>
                <w:bottom w:val="none" w:sz="0" w:space="0" w:color="auto"/>
                <w:right w:val="none" w:sz="0" w:space="0" w:color="auto"/>
              </w:divBdr>
            </w:div>
            <w:div w:id="2038189944">
              <w:marLeft w:val="0"/>
              <w:marRight w:val="0"/>
              <w:marTop w:val="0"/>
              <w:marBottom w:val="0"/>
              <w:divBdr>
                <w:top w:val="none" w:sz="0" w:space="0" w:color="auto"/>
                <w:left w:val="none" w:sz="0" w:space="0" w:color="auto"/>
                <w:bottom w:val="none" w:sz="0" w:space="0" w:color="auto"/>
                <w:right w:val="none" w:sz="0" w:space="0" w:color="auto"/>
              </w:divBdr>
            </w:div>
            <w:div w:id="1136529849">
              <w:marLeft w:val="0"/>
              <w:marRight w:val="0"/>
              <w:marTop w:val="0"/>
              <w:marBottom w:val="0"/>
              <w:divBdr>
                <w:top w:val="none" w:sz="0" w:space="0" w:color="auto"/>
                <w:left w:val="none" w:sz="0" w:space="0" w:color="auto"/>
                <w:bottom w:val="none" w:sz="0" w:space="0" w:color="auto"/>
                <w:right w:val="none" w:sz="0" w:space="0" w:color="auto"/>
              </w:divBdr>
            </w:div>
            <w:div w:id="1752190107">
              <w:marLeft w:val="0"/>
              <w:marRight w:val="0"/>
              <w:marTop w:val="0"/>
              <w:marBottom w:val="0"/>
              <w:divBdr>
                <w:top w:val="none" w:sz="0" w:space="0" w:color="auto"/>
                <w:left w:val="none" w:sz="0" w:space="0" w:color="auto"/>
                <w:bottom w:val="none" w:sz="0" w:space="0" w:color="auto"/>
                <w:right w:val="none" w:sz="0" w:space="0" w:color="auto"/>
              </w:divBdr>
            </w:div>
            <w:div w:id="2132432662">
              <w:marLeft w:val="0"/>
              <w:marRight w:val="0"/>
              <w:marTop w:val="0"/>
              <w:marBottom w:val="0"/>
              <w:divBdr>
                <w:top w:val="none" w:sz="0" w:space="0" w:color="auto"/>
                <w:left w:val="none" w:sz="0" w:space="0" w:color="auto"/>
                <w:bottom w:val="none" w:sz="0" w:space="0" w:color="auto"/>
                <w:right w:val="none" w:sz="0" w:space="0" w:color="auto"/>
              </w:divBdr>
            </w:div>
            <w:div w:id="188880176">
              <w:marLeft w:val="0"/>
              <w:marRight w:val="0"/>
              <w:marTop w:val="0"/>
              <w:marBottom w:val="0"/>
              <w:divBdr>
                <w:top w:val="none" w:sz="0" w:space="0" w:color="auto"/>
                <w:left w:val="none" w:sz="0" w:space="0" w:color="auto"/>
                <w:bottom w:val="none" w:sz="0" w:space="0" w:color="auto"/>
                <w:right w:val="none" w:sz="0" w:space="0" w:color="auto"/>
              </w:divBdr>
            </w:div>
            <w:div w:id="1481579073">
              <w:marLeft w:val="0"/>
              <w:marRight w:val="0"/>
              <w:marTop w:val="0"/>
              <w:marBottom w:val="0"/>
              <w:divBdr>
                <w:top w:val="none" w:sz="0" w:space="0" w:color="auto"/>
                <w:left w:val="none" w:sz="0" w:space="0" w:color="auto"/>
                <w:bottom w:val="none" w:sz="0" w:space="0" w:color="auto"/>
                <w:right w:val="none" w:sz="0" w:space="0" w:color="auto"/>
              </w:divBdr>
            </w:div>
            <w:div w:id="1270159065">
              <w:marLeft w:val="0"/>
              <w:marRight w:val="0"/>
              <w:marTop w:val="0"/>
              <w:marBottom w:val="0"/>
              <w:divBdr>
                <w:top w:val="none" w:sz="0" w:space="0" w:color="auto"/>
                <w:left w:val="none" w:sz="0" w:space="0" w:color="auto"/>
                <w:bottom w:val="none" w:sz="0" w:space="0" w:color="auto"/>
                <w:right w:val="none" w:sz="0" w:space="0" w:color="auto"/>
              </w:divBdr>
            </w:div>
            <w:div w:id="157382672">
              <w:marLeft w:val="0"/>
              <w:marRight w:val="0"/>
              <w:marTop w:val="0"/>
              <w:marBottom w:val="0"/>
              <w:divBdr>
                <w:top w:val="none" w:sz="0" w:space="0" w:color="auto"/>
                <w:left w:val="none" w:sz="0" w:space="0" w:color="auto"/>
                <w:bottom w:val="none" w:sz="0" w:space="0" w:color="auto"/>
                <w:right w:val="none" w:sz="0" w:space="0" w:color="auto"/>
              </w:divBdr>
            </w:div>
            <w:div w:id="705176367">
              <w:marLeft w:val="0"/>
              <w:marRight w:val="0"/>
              <w:marTop w:val="0"/>
              <w:marBottom w:val="0"/>
              <w:divBdr>
                <w:top w:val="none" w:sz="0" w:space="0" w:color="auto"/>
                <w:left w:val="none" w:sz="0" w:space="0" w:color="auto"/>
                <w:bottom w:val="none" w:sz="0" w:space="0" w:color="auto"/>
                <w:right w:val="none" w:sz="0" w:space="0" w:color="auto"/>
              </w:divBdr>
            </w:div>
            <w:div w:id="1239751822">
              <w:marLeft w:val="0"/>
              <w:marRight w:val="0"/>
              <w:marTop w:val="0"/>
              <w:marBottom w:val="0"/>
              <w:divBdr>
                <w:top w:val="none" w:sz="0" w:space="0" w:color="auto"/>
                <w:left w:val="none" w:sz="0" w:space="0" w:color="auto"/>
                <w:bottom w:val="none" w:sz="0" w:space="0" w:color="auto"/>
                <w:right w:val="none" w:sz="0" w:space="0" w:color="auto"/>
              </w:divBdr>
            </w:div>
            <w:div w:id="1983775202">
              <w:marLeft w:val="0"/>
              <w:marRight w:val="0"/>
              <w:marTop w:val="0"/>
              <w:marBottom w:val="0"/>
              <w:divBdr>
                <w:top w:val="none" w:sz="0" w:space="0" w:color="auto"/>
                <w:left w:val="none" w:sz="0" w:space="0" w:color="auto"/>
                <w:bottom w:val="none" w:sz="0" w:space="0" w:color="auto"/>
                <w:right w:val="none" w:sz="0" w:space="0" w:color="auto"/>
              </w:divBdr>
            </w:div>
            <w:div w:id="818182984">
              <w:marLeft w:val="0"/>
              <w:marRight w:val="0"/>
              <w:marTop w:val="0"/>
              <w:marBottom w:val="0"/>
              <w:divBdr>
                <w:top w:val="none" w:sz="0" w:space="0" w:color="auto"/>
                <w:left w:val="none" w:sz="0" w:space="0" w:color="auto"/>
                <w:bottom w:val="none" w:sz="0" w:space="0" w:color="auto"/>
                <w:right w:val="none" w:sz="0" w:space="0" w:color="auto"/>
              </w:divBdr>
            </w:div>
            <w:div w:id="562914303">
              <w:marLeft w:val="0"/>
              <w:marRight w:val="0"/>
              <w:marTop w:val="0"/>
              <w:marBottom w:val="0"/>
              <w:divBdr>
                <w:top w:val="none" w:sz="0" w:space="0" w:color="auto"/>
                <w:left w:val="none" w:sz="0" w:space="0" w:color="auto"/>
                <w:bottom w:val="none" w:sz="0" w:space="0" w:color="auto"/>
                <w:right w:val="none" w:sz="0" w:space="0" w:color="auto"/>
              </w:divBdr>
            </w:div>
            <w:div w:id="1261791631">
              <w:marLeft w:val="0"/>
              <w:marRight w:val="0"/>
              <w:marTop w:val="0"/>
              <w:marBottom w:val="0"/>
              <w:divBdr>
                <w:top w:val="none" w:sz="0" w:space="0" w:color="auto"/>
                <w:left w:val="none" w:sz="0" w:space="0" w:color="auto"/>
                <w:bottom w:val="none" w:sz="0" w:space="0" w:color="auto"/>
                <w:right w:val="none" w:sz="0" w:space="0" w:color="auto"/>
              </w:divBdr>
            </w:div>
          </w:divsChild>
        </w:div>
        <w:div w:id="1225795305">
          <w:marLeft w:val="0"/>
          <w:marRight w:val="0"/>
          <w:marTop w:val="0"/>
          <w:marBottom w:val="0"/>
          <w:divBdr>
            <w:top w:val="none" w:sz="0" w:space="0" w:color="auto"/>
            <w:left w:val="none" w:sz="0" w:space="0" w:color="auto"/>
            <w:bottom w:val="none" w:sz="0" w:space="0" w:color="auto"/>
            <w:right w:val="none" w:sz="0" w:space="0" w:color="auto"/>
          </w:divBdr>
          <w:divsChild>
            <w:div w:id="1130130684">
              <w:marLeft w:val="0"/>
              <w:marRight w:val="0"/>
              <w:marTop w:val="0"/>
              <w:marBottom w:val="0"/>
              <w:divBdr>
                <w:top w:val="none" w:sz="0" w:space="0" w:color="auto"/>
                <w:left w:val="none" w:sz="0" w:space="0" w:color="auto"/>
                <w:bottom w:val="none" w:sz="0" w:space="0" w:color="auto"/>
                <w:right w:val="none" w:sz="0" w:space="0" w:color="auto"/>
              </w:divBdr>
            </w:div>
            <w:div w:id="640815469">
              <w:marLeft w:val="0"/>
              <w:marRight w:val="0"/>
              <w:marTop w:val="0"/>
              <w:marBottom w:val="0"/>
              <w:divBdr>
                <w:top w:val="none" w:sz="0" w:space="0" w:color="auto"/>
                <w:left w:val="none" w:sz="0" w:space="0" w:color="auto"/>
                <w:bottom w:val="none" w:sz="0" w:space="0" w:color="auto"/>
                <w:right w:val="none" w:sz="0" w:space="0" w:color="auto"/>
              </w:divBdr>
            </w:div>
            <w:div w:id="406877159">
              <w:marLeft w:val="0"/>
              <w:marRight w:val="0"/>
              <w:marTop w:val="0"/>
              <w:marBottom w:val="0"/>
              <w:divBdr>
                <w:top w:val="none" w:sz="0" w:space="0" w:color="auto"/>
                <w:left w:val="none" w:sz="0" w:space="0" w:color="auto"/>
                <w:bottom w:val="none" w:sz="0" w:space="0" w:color="auto"/>
                <w:right w:val="none" w:sz="0" w:space="0" w:color="auto"/>
              </w:divBdr>
            </w:div>
            <w:div w:id="405802779">
              <w:marLeft w:val="0"/>
              <w:marRight w:val="0"/>
              <w:marTop w:val="0"/>
              <w:marBottom w:val="0"/>
              <w:divBdr>
                <w:top w:val="none" w:sz="0" w:space="0" w:color="auto"/>
                <w:left w:val="none" w:sz="0" w:space="0" w:color="auto"/>
                <w:bottom w:val="none" w:sz="0" w:space="0" w:color="auto"/>
                <w:right w:val="none" w:sz="0" w:space="0" w:color="auto"/>
              </w:divBdr>
            </w:div>
            <w:div w:id="330375351">
              <w:marLeft w:val="0"/>
              <w:marRight w:val="0"/>
              <w:marTop w:val="0"/>
              <w:marBottom w:val="0"/>
              <w:divBdr>
                <w:top w:val="none" w:sz="0" w:space="0" w:color="auto"/>
                <w:left w:val="none" w:sz="0" w:space="0" w:color="auto"/>
                <w:bottom w:val="none" w:sz="0" w:space="0" w:color="auto"/>
                <w:right w:val="none" w:sz="0" w:space="0" w:color="auto"/>
              </w:divBdr>
            </w:div>
            <w:div w:id="333991553">
              <w:marLeft w:val="0"/>
              <w:marRight w:val="0"/>
              <w:marTop w:val="0"/>
              <w:marBottom w:val="0"/>
              <w:divBdr>
                <w:top w:val="none" w:sz="0" w:space="0" w:color="auto"/>
                <w:left w:val="none" w:sz="0" w:space="0" w:color="auto"/>
                <w:bottom w:val="none" w:sz="0" w:space="0" w:color="auto"/>
                <w:right w:val="none" w:sz="0" w:space="0" w:color="auto"/>
              </w:divBdr>
            </w:div>
            <w:div w:id="1186214943">
              <w:marLeft w:val="0"/>
              <w:marRight w:val="0"/>
              <w:marTop w:val="0"/>
              <w:marBottom w:val="0"/>
              <w:divBdr>
                <w:top w:val="none" w:sz="0" w:space="0" w:color="auto"/>
                <w:left w:val="none" w:sz="0" w:space="0" w:color="auto"/>
                <w:bottom w:val="none" w:sz="0" w:space="0" w:color="auto"/>
                <w:right w:val="none" w:sz="0" w:space="0" w:color="auto"/>
              </w:divBdr>
            </w:div>
            <w:div w:id="513767356">
              <w:marLeft w:val="0"/>
              <w:marRight w:val="0"/>
              <w:marTop w:val="0"/>
              <w:marBottom w:val="0"/>
              <w:divBdr>
                <w:top w:val="none" w:sz="0" w:space="0" w:color="auto"/>
                <w:left w:val="none" w:sz="0" w:space="0" w:color="auto"/>
                <w:bottom w:val="none" w:sz="0" w:space="0" w:color="auto"/>
                <w:right w:val="none" w:sz="0" w:space="0" w:color="auto"/>
              </w:divBdr>
            </w:div>
            <w:div w:id="484592720">
              <w:marLeft w:val="0"/>
              <w:marRight w:val="0"/>
              <w:marTop w:val="0"/>
              <w:marBottom w:val="0"/>
              <w:divBdr>
                <w:top w:val="none" w:sz="0" w:space="0" w:color="auto"/>
                <w:left w:val="none" w:sz="0" w:space="0" w:color="auto"/>
                <w:bottom w:val="none" w:sz="0" w:space="0" w:color="auto"/>
                <w:right w:val="none" w:sz="0" w:space="0" w:color="auto"/>
              </w:divBdr>
            </w:div>
            <w:div w:id="739474996">
              <w:marLeft w:val="0"/>
              <w:marRight w:val="0"/>
              <w:marTop w:val="0"/>
              <w:marBottom w:val="0"/>
              <w:divBdr>
                <w:top w:val="none" w:sz="0" w:space="0" w:color="auto"/>
                <w:left w:val="none" w:sz="0" w:space="0" w:color="auto"/>
                <w:bottom w:val="none" w:sz="0" w:space="0" w:color="auto"/>
                <w:right w:val="none" w:sz="0" w:space="0" w:color="auto"/>
              </w:divBdr>
            </w:div>
            <w:div w:id="862747469">
              <w:marLeft w:val="0"/>
              <w:marRight w:val="0"/>
              <w:marTop w:val="0"/>
              <w:marBottom w:val="0"/>
              <w:divBdr>
                <w:top w:val="none" w:sz="0" w:space="0" w:color="auto"/>
                <w:left w:val="none" w:sz="0" w:space="0" w:color="auto"/>
                <w:bottom w:val="none" w:sz="0" w:space="0" w:color="auto"/>
                <w:right w:val="none" w:sz="0" w:space="0" w:color="auto"/>
              </w:divBdr>
            </w:div>
            <w:div w:id="1613320274">
              <w:marLeft w:val="0"/>
              <w:marRight w:val="0"/>
              <w:marTop w:val="0"/>
              <w:marBottom w:val="0"/>
              <w:divBdr>
                <w:top w:val="none" w:sz="0" w:space="0" w:color="auto"/>
                <w:left w:val="none" w:sz="0" w:space="0" w:color="auto"/>
                <w:bottom w:val="none" w:sz="0" w:space="0" w:color="auto"/>
                <w:right w:val="none" w:sz="0" w:space="0" w:color="auto"/>
              </w:divBdr>
            </w:div>
            <w:div w:id="66657687">
              <w:marLeft w:val="0"/>
              <w:marRight w:val="0"/>
              <w:marTop w:val="0"/>
              <w:marBottom w:val="0"/>
              <w:divBdr>
                <w:top w:val="none" w:sz="0" w:space="0" w:color="auto"/>
                <w:left w:val="none" w:sz="0" w:space="0" w:color="auto"/>
                <w:bottom w:val="none" w:sz="0" w:space="0" w:color="auto"/>
                <w:right w:val="none" w:sz="0" w:space="0" w:color="auto"/>
              </w:divBdr>
            </w:div>
            <w:div w:id="1164711261">
              <w:marLeft w:val="0"/>
              <w:marRight w:val="0"/>
              <w:marTop w:val="0"/>
              <w:marBottom w:val="0"/>
              <w:divBdr>
                <w:top w:val="none" w:sz="0" w:space="0" w:color="auto"/>
                <w:left w:val="none" w:sz="0" w:space="0" w:color="auto"/>
                <w:bottom w:val="none" w:sz="0" w:space="0" w:color="auto"/>
                <w:right w:val="none" w:sz="0" w:space="0" w:color="auto"/>
              </w:divBdr>
            </w:div>
            <w:div w:id="763451845">
              <w:marLeft w:val="0"/>
              <w:marRight w:val="0"/>
              <w:marTop w:val="0"/>
              <w:marBottom w:val="0"/>
              <w:divBdr>
                <w:top w:val="none" w:sz="0" w:space="0" w:color="auto"/>
                <w:left w:val="none" w:sz="0" w:space="0" w:color="auto"/>
                <w:bottom w:val="none" w:sz="0" w:space="0" w:color="auto"/>
                <w:right w:val="none" w:sz="0" w:space="0" w:color="auto"/>
              </w:divBdr>
            </w:div>
            <w:div w:id="134377723">
              <w:marLeft w:val="0"/>
              <w:marRight w:val="0"/>
              <w:marTop w:val="0"/>
              <w:marBottom w:val="0"/>
              <w:divBdr>
                <w:top w:val="none" w:sz="0" w:space="0" w:color="auto"/>
                <w:left w:val="none" w:sz="0" w:space="0" w:color="auto"/>
                <w:bottom w:val="none" w:sz="0" w:space="0" w:color="auto"/>
                <w:right w:val="none" w:sz="0" w:space="0" w:color="auto"/>
              </w:divBdr>
            </w:div>
            <w:div w:id="2075659736">
              <w:marLeft w:val="0"/>
              <w:marRight w:val="0"/>
              <w:marTop w:val="0"/>
              <w:marBottom w:val="0"/>
              <w:divBdr>
                <w:top w:val="none" w:sz="0" w:space="0" w:color="auto"/>
                <w:left w:val="none" w:sz="0" w:space="0" w:color="auto"/>
                <w:bottom w:val="none" w:sz="0" w:space="0" w:color="auto"/>
                <w:right w:val="none" w:sz="0" w:space="0" w:color="auto"/>
              </w:divBdr>
            </w:div>
            <w:div w:id="378820362">
              <w:marLeft w:val="0"/>
              <w:marRight w:val="0"/>
              <w:marTop w:val="0"/>
              <w:marBottom w:val="0"/>
              <w:divBdr>
                <w:top w:val="none" w:sz="0" w:space="0" w:color="auto"/>
                <w:left w:val="none" w:sz="0" w:space="0" w:color="auto"/>
                <w:bottom w:val="none" w:sz="0" w:space="0" w:color="auto"/>
                <w:right w:val="none" w:sz="0" w:space="0" w:color="auto"/>
              </w:divBdr>
            </w:div>
            <w:div w:id="1175727216">
              <w:marLeft w:val="0"/>
              <w:marRight w:val="0"/>
              <w:marTop w:val="0"/>
              <w:marBottom w:val="0"/>
              <w:divBdr>
                <w:top w:val="none" w:sz="0" w:space="0" w:color="auto"/>
                <w:left w:val="none" w:sz="0" w:space="0" w:color="auto"/>
                <w:bottom w:val="none" w:sz="0" w:space="0" w:color="auto"/>
                <w:right w:val="none" w:sz="0" w:space="0" w:color="auto"/>
              </w:divBdr>
            </w:div>
            <w:div w:id="1757634830">
              <w:marLeft w:val="0"/>
              <w:marRight w:val="0"/>
              <w:marTop w:val="0"/>
              <w:marBottom w:val="0"/>
              <w:divBdr>
                <w:top w:val="none" w:sz="0" w:space="0" w:color="auto"/>
                <w:left w:val="none" w:sz="0" w:space="0" w:color="auto"/>
                <w:bottom w:val="none" w:sz="0" w:space="0" w:color="auto"/>
                <w:right w:val="none" w:sz="0" w:space="0" w:color="auto"/>
              </w:divBdr>
            </w:div>
            <w:div w:id="41449069">
              <w:marLeft w:val="0"/>
              <w:marRight w:val="0"/>
              <w:marTop w:val="0"/>
              <w:marBottom w:val="0"/>
              <w:divBdr>
                <w:top w:val="none" w:sz="0" w:space="0" w:color="auto"/>
                <w:left w:val="none" w:sz="0" w:space="0" w:color="auto"/>
                <w:bottom w:val="none" w:sz="0" w:space="0" w:color="auto"/>
                <w:right w:val="none" w:sz="0" w:space="0" w:color="auto"/>
              </w:divBdr>
            </w:div>
            <w:div w:id="1590892208">
              <w:marLeft w:val="0"/>
              <w:marRight w:val="0"/>
              <w:marTop w:val="0"/>
              <w:marBottom w:val="0"/>
              <w:divBdr>
                <w:top w:val="none" w:sz="0" w:space="0" w:color="auto"/>
                <w:left w:val="none" w:sz="0" w:space="0" w:color="auto"/>
                <w:bottom w:val="none" w:sz="0" w:space="0" w:color="auto"/>
                <w:right w:val="none" w:sz="0" w:space="0" w:color="auto"/>
              </w:divBdr>
            </w:div>
            <w:div w:id="1632323555">
              <w:marLeft w:val="0"/>
              <w:marRight w:val="0"/>
              <w:marTop w:val="0"/>
              <w:marBottom w:val="0"/>
              <w:divBdr>
                <w:top w:val="none" w:sz="0" w:space="0" w:color="auto"/>
                <w:left w:val="none" w:sz="0" w:space="0" w:color="auto"/>
                <w:bottom w:val="none" w:sz="0" w:space="0" w:color="auto"/>
                <w:right w:val="none" w:sz="0" w:space="0" w:color="auto"/>
              </w:divBdr>
            </w:div>
          </w:divsChild>
        </w:div>
        <w:div w:id="1094202696">
          <w:marLeft w:val="0"/>
          <w:marRight w:val="0"/>
          <w:marTop w:val="0"/>
          <w:marBottom w:val="0"/>
          <w:divBdr>
            <w:top w:val="none" w:sz="0" w:space="0" w:color="auto"/>
            <w:left w:val="none" w:sz="0" w:space="0" w:color="auto"/>
            <w:bottom w:val="none" w:sz="0" w:space="0" w:color="auto"/>
            <w:right w:val="none" w:sz="0" w:space="0" w:color="auto"/>
          </w:divBdr>
        </w:div>
        <w:div w:id="1314261137">
          <w:marLeft w:val="0"/>
          <w:marRight w:val="0"/>
          <w:marTop w:val="0"/>
          <w:marBottom w:val="0"/>
          <w:divBdr>
            <w:top w:val="none" w:sz="0" w:space="0" w:color="auto"/>
            <w:left w:val="none" w:sz="0" w:space="0" w:color="auto"/>
            <w:bottom w:val="none" w:sz="0" w:space="0" w:color="auto"/>
            <w:right w:val="none" w:sz="0" w:space="0" w:color="auto"/>
          </w:divBdr>
          <w:divsChild>
            <w:div w:id="448625174">
              <w:marLeft w:val="0"/>
              <w:marRight w:val="0"/>
              <w:marTop w:val="0"/>
              <w:marBottom w:val="0"/>
              <w:divBdr>
                <w:top w:val="none" w:sz="0" w:space="0" w:color="auto"/>
                <w:left w:val="none" w:sz="0" w:space="0" w:color="auto"/>
                <w:bottom w:val="none" w:sz="0" w:space="0" w:color="auto"/>
                <w:right w:val="none" w:sz="0" w:space="0" w:color="auto"/>
              </w:divBdr>
            </w:div>
            <w:div w:id="1567305062">
              <w:marLeft w:val="0"/>
              <w:marRight w:val="0"/>
              <w:marTop w:val="0"/>
              <w:marBottom w:val="0"/>
              <w:divBdr>
                <w:top w:val="none" w:sz="0" w:space="0" w:color="auto"/>
                <w:left w:val="none" w:sz="0" w:space="0" w:color="auto"/>
                <w:bottom w:val="none" w:sz="0" w:space="0" w:color="auto"/>
                <w:right w:val="none" w:sz="0" w:space="0" w:color="auto"/>
              </w:divBdr>
            </w:div>
            <w:div w:id="1021274336">
              <w:marLeft w:val="0"/>
              <w:marRight w:val="0"/>
              <w:marTop w:val="0"/>
              <w:marBottom w:val="0"/>
              <w:divBdr>
                <w:top w:val="none" w:sz="0" w:space="0" w:color="auto"/>
                <w:left w:val="none" w:sz="0" w:space="0" w:color="auto"/>
                <w:bottom w:val="none" w:sz="0" w:space="0" w:color="auto"/>
                <w:right w:val="none" w:sz="0" w:space="0" w:color="auto"/>
              </w:divBdr>
            </w:div>
            <w:div w:id="1966890369">
              <w:marLeft w:val="0"/>
              <w:marRight w:val="0"/>
              <w:marTop w:val="0"/>
              <w:marBottom w:val="0"/>
              <w:divBdr>
                <w:top w:val="none" w:sz="0" w:space="0" w:color="auto"/>
                <w:left w:val="none" w:sz="0" w:space="0" w:color="auto"/>
                <w:bottom w:val="none" w:sz="0" w:space="0" w:color="auto"/>
                <w:right w:val="none" w:sz="0" w:space="0" w:color="auto"/>
              </w:divBdr>
            </w:div>
            <w:div w:id="898788860">
              <w:marLeft w:val="0"/>
              <w:marRight w:val="0"/>
              <w:marTop w:val="0"/>
              <w:marBottom w:val="0"/>
              <w:divBdr>
                <w:top w:val="none" w:sz="0" w:space="0" w:color="auto"/>
                <w:left w:val="none" w:sz="0" w:space="0" w:color="auto"/>
                <w:bottom w:val="none" w:sz="0" w:space="0" w:color="auto"/>
                <w:right w:val="none" w:sz="0" w:space="0" w:color="auto"/>
              </w:divBdr>
            </w:div>
            <w:div w:id="2080512607">
              <w:marLeft w:val="0"/>
              <w:marRight w:val="0"/>
              <w:marTop w:val="0"/>
              <w:marBottom w:val="0"/>
              <w:divBdr>
                <w:top w:val="none" w:sz="0" w:space="0" w:color="auto"/>
                <w:left w:val="none" w:sz="0" w:space="0" w:color="auto"/>
                <w:bottom w:val="none" w:sz="0" w:space="0" w:color="auto"/>
                <w:right w:val="none" w:sz="0" w:space="0" w:color="auto"/>
              </w:divBdr>
            </w:div>
            <w:div w:id="737436198">
              <w:marLeft w:val="0"/>
              <w:marRight w:val="0"/>
              <w:marTop w:val="0"/>
              <w:marBottom w:val="0"/>
              <w:divBdr>
                <w:top w:val="none" w:sz="0" w:space="0" w:color="auto"/>
                <w:left w:val="none" w:sz="0" w:space="0" w:color="auto"/>
                <w:bottom w:val="none" w:sz="0" w:space="0" w:color="auto"/>
                <w:right w:val="none" w:sz="0" w:space="0" w:color="auto"/>
              </w:divBdr>
            </w:div>
            <w:div w:id="2112970463">
              <w:marLeft w:val="0"/>
              <w:marRight w:val="0"/>
              <w:marTop w:val="0"/>
              <w:marBottom w:val="0"/>
              <w:divBdr>
                <w:top w:val="none" w:sz="0" w:space="0" w:color="auto"/>
                <w:left w:val="none" w:sz="0" w:space="0" w:color="auto"/>
                <w:bottom w:val="none" w:sz="0" w:space="0" w:color="auto"/>
                <w:right w:val="none" w:sz="0" w:space="0" w:color="auto"/>
              </w:divBdr>
            </w:div>
            <w:div w:id="722484841">
              <w:marLeft w:val="0"/>
              <w:marRight w:val="0"/>
              <w:marTop w:val="0"/>
              <w:marBottom w:val="0"/>
              <w:divBdr>
                <w:top w:val="none" w:sz="0" w:space="0" w:color="auto"/>
                <w:left w:val="none" w:sz="0" w:space="0" w:color="auto"/>
                <w:bottom w:val="none" w:sz="0" w:space="0" w:color="auto"/>
                <w:right w:val="none" w:sz="0" w:space="0" w:color="auto"/>
              </w:divBdr>
            </w:div>
            <w:div w:id="1301809057">
              <w:marLeft w:val="0"/>
              <w:marRight w:val="0"/>
              <w:marTop w:val="0"/>
              <w:marBottom w:val="0"/>
              <w:divBdr>
                <w:top w:val="none" w:sz="0" w:space="0" w:color="auto"/>
                <w:left w:val="none" w:sz="0" w:space="0" w:color="auto"/>
                <w:bottom w:val="none" w:sz="0" w:space="0" w:color="auto"/>
                <w:right w:val="none" w:sz="0" w:space="0" w:color="auto"/>
              </w:divBdr>
            </w:div>
            <w:div w:id="856773400">
              <w:marLeft w:val="0"/>
              <w:marRight w:val="0"/>
              <w:marTop w:val="0"/>
              <w:marBottom w:val="0"/>
              <w:divBdr>
                <w:top w:val="none" w:sz="0" w:space="0" w:color="auto"/>
                <w:left w:val="none" w:sz="0" w:space="0" w:color="auto"/>
                <w:bottom w:val="none" w:sz="0" w:space="0" w:color="auto"/>
                <w:right w:val="none" w:sz="0" w:space="0" w:color="auto"/>
              </w:divBdr>
            </w:div>
            <w:div w:id="1549103838">
              <w:marLeft w:val="0"/>
              <w:marRight w:val="0"/>
              <w:marTop w:val="0"/>
              <w:marBottom w:val="0"/>
              <w:divBdr>
                <w:top w:val="none" w:sz="0" w:space="0" w:color="auto"/>
                <w:left w:val="none" w:sz="0" w:space="0" w:color="auto"/>
                <w:bottom w:val="none" w:sz="0" w:space="0" w:color="auto"/>
                <w:right w:val="none" w:sz="0" w:space="0" w:color="auto"/>
              </w:divBdr>
            </w:div>
            <w:div w:id="1785340989">
              <w:marLeft w:val="0"/>
              <w:marRight w:val="0"/>
              <w:marTop w:val="0"/>
              <w:marBottom w:val="0"/>
              <w:divBdr>
                <w:top w:val="none" w:sz="0" w:space="0" w:color="auto"/>
                <w:left w:val="none" w:sz="0" w:space="0" w:color="auto"/>
                <w:bottom w:val="none" w:sz="0" w:space="0" w:color="auto"/>
                <w:right w:val="none" w:sz="0" w:space="0" w:color="auto"/>
              </w:divBdr>
            </w:div>
            <w:div w:id="1558276169">
              <w:marLeft w:val="0"/>
              <w:marRight w:val="0"/>
              <w:marTop w:val="0"/>
              <w:marBottom w:val="0"/>
              <w:divBdr>
                <w:top w:val="none" w:sz="0" w:space="0" w:color="auto"/>
                <w:left w:val="none" w:sz="0" w:space="0" w:color="auto"/>
                <w:bottom w:val="none" w:sz="0" w:space="0" w:color="auto"/>
                <w:right w:val="none" w:sz="0" w:space="0" w:color="auto"/>
              </w:divBdr>
            </w:div>
            <w:div w:id="1744716849">
              <w:marLeft w:val="0"/>
              <w:marRight w:val="0"/>
              <w:marTop w:val="0"/>
              <w:marBottom w:val="0"/>
              <w:divBdr>
                <w:top w:val="none" w:sz="0" w:space="0" w:color="auto"/>
                <w:left w:val="none" w:sz="0" w:space="0" w:color="auto"/>
                <w:bottom w:val="none" w:sz="0" w:space="0" w:color="auto"/>
                <w:right w:val="none" w:sz="0" w:space="0" w:color="auto"/>
              </w:divBdr>
            </w:div>
            <w:div w:id="922566585">
              <w:marLeft w:val="0"/>
              <w:marRight w:val="0"/>
              <w:marTop w:val="0"/>
              <w:marBottom w:val="0"/>
              <w:divBdr>
                <w:top w:val="none" w:sz="0" w:space="0" w:color="auto"/>
                <w:left w:val="none" w:sz="0" w:space="0" w:color="auto"/>
                <w:bottom w:val="none" w:sz="0" w:space="0" w:color="auto"/>
                <w:right w:val="none" w:sz="0" w:space="0" w:color="auto"/>
              </w:divBdr>
            </w:div>
            <w:div w:id="1156915854">
              <w:marLeft w:val="0"/>
              <w:marRight w:val="0"/>
              <w:marTop w:val="0"/>
              <w:marBottom w:val="0"/>
              <w:divBdr>
                <w:top w:val="none" w:sz="0" w:space="0" w:color="auto"/>
                <w:left w:val="none" w:sz="0" w:space="0" w:color="auto"/>
                <w:bottom w:val="none" w:sz="0" w:space="0" w:color="auto"/>
                <w:right w:val="none" w:sz="0" w:space="0" w:color="auto"/>
              </w:divBdr>
            </w:div>
            <w:div w:id="1107391825">
              <w:marLeft w:val="0"/>
              <w:marRight w:val="0"/>
              <w:marTop w:val="0"/>
              <w:marBottom w:val="0"/>
              <w:divBdr>
                <w:top w:val="none" w:sz="0" w:space="0" w:color="auto"/>
                <w:left w:val="none" w:sz="0" w:space="0" w:color="auto"/>
                <w:bottom w:val="none" w:sz="0" w:space="0" w:color="auto"/>
                <w:right w:val="none" w:sz="0" w:space="0" w:color="auto"/>
              </w:divBdr>
            </w:div>
            <w:div w:id="1139105652">
              <w:marLeft w:val="0"/>
              <w:marRight w:val="0"/>
              <w:marTop w:val="0"/>
              <w:marBottom w:val="0"/>
              <w:divBdr>
                <w:top w:val="none" w:sz="0" w:space="0" w:color="auto"/>
                <w:left w:val="none" w:sz="0" w:space="0" w:color="auto"/>
                <w:bottom w:val="none" w:sz="0" w:space="0" w:color="auto"/>
                <w:right w:val="none" w:sz="0" w:space="0" w:color="auto"/>
              </w:divBdr>
            </w:div>
            <w:div w:id="400835514">
              <w:marLeft w:val="0"/>
              <w:marRight w:val="0"/>
              <w:marTop w:val="0"/>
              <w:marBottom w:val="0"/>
              <w:divBdr>
                <w:top w:val="none" w:sz="0" w:space="0" w:color="auto"/>
                <w:left w:val="none" w:sz="0" w:space="0" w:color="auto"/>
                <w:bottom w:val="none" w:sz="0" w:space="0" w:color="auto"/>
                <w:right w:val="none" w:sz="0" w:space="0" w:color="auto"/>
              </w:divBdr>
            </w:div>
            <w:div w:id="1083915429">
              <w:marLeft w:val="0"/>
              <w:marRight w:val="0"/>
              <w:marTop w:val="0"/>
              <w:marBottom w:val="0"/>
              <w:divBdr>
                <w:top w:val="none" w:sz="0" w:space="0" w:color="auto"/>
                <w:left w:val="none" w:sz="0" w:space="0" w:color="auto"/>
                <w:bottom w:val="none" w:sz="0" w:space="0" w:color="auto"/>
                <w:right w:val="none" w:sz="0" w:space="0" w:color="auto"/>
              </w:divBdr>
            </w:div>
            <w:div w:id="653877301">
              <w:marLeft w:val="0"/>
              <w:marRight w:val="0"/>
              <w:marTop w:val="0"/>
              <w:marBottom w:val="0"/>
              <w:divBdr>
                <w:top w:val="none" w:sz="0" w:space="0" w:color="auto"/>
                <w:left w:val="none" w:sz="0" w:space="0" w:color="auto"/>
                <w:bottom w:val="none" w:sz="0" w:space="0" w:color="auto"/>
                <w:right w:val="none" w:sz="0" w:space="0" w:color="auto"/>
              </w:divBdr>
            </w:div>
            <w:div w:id="1815676280">
              <w:marLeft w:val="0"/>
              <w:marRight w:val="0"/>
              <w:marTop w:val="0"/>
              <w:marBottom w:val="0"/>
              <w:divBdr>
                <w:top w:val="none" w:sz="0" w:space="0" w:color="auto"/>
                <w:left w:val="none" w:sz="0" w:space="0" w:color="auto"/>
                <w:bottom w:val="none" w:sz="0" w:space="0" w:color="auto"/>
                <w:right w:val="none" w:sz="0" w:space="0" w:color="auto"/>
              </w:divBdr>
            </w:div>
          </w:divsChild>
        </w:div>
        <w:div w:id="438181131">
          <w:marLeft w:val="0"/>
          <w:marRight w:val="0"/>
          <w:marTop w:val="0"/>
          <w:marBottom w:val="0"/>
          <w:divBdr>
            <w:top w:val="none" w:sz="0" w:space="0" w:color="auto"/>
            <w:left w:val="none" w:sz="0" w:space="0" w:color="auto"/>
            <w:bottom w:val="none" w:sz="0" w:space="0" w:color="auto"/>
            <w:right w:val="none" w:sz="0" w:space="0" w:color="auto"/>
          </w:divBdr>
        </w:div>
        <w:div w:id="1333751702">
          <w:marLeft w:val="0"/>
          <w:marRight w:val="0"/>
          <w:marTop w:val="0"/>
          <w:marBottom w:val="0"/>
          <w:divBdr>
            <w:top w:val="none" w:sz="0" w:space="0" w:color="auto"/>
            <w:left w:val="none" w:sz="0" w:space="0" w:color="auto"/>
            <w:bottom w:val="none" w:sz="0" w:space="0" w:color="auto"/>
            <w:right w:val="none" w:sz="0" w:space="0" w:color="auto"/>
          </w:divBdr>
        </w:div>
        <w:div w:id="162088653">
          <w:marLeft w:val="0"/>
          <w:marRight w:val="0"/>
          <w:marTop w:val="0"/>
          <w:marBottom w:val="0"/>
          <w:divBdr>
            <w:top w:val="none" w:sz="0" w:space="0" w:color="auto"/>
            <w:left w:val="none" w:sz="0" w:space="0" w:color="auto"/>
            <w:bottom w:val="none" w:sz="0" w:space="0" w:color="auto"/>
            <w:right w:val="none" w:sz="0" w:space="0" w:color="auto"/>
          </w:divBdr>
          <w:divsChild>
            <w:div w:id="2128230861">
              <w:marLeft w:val="0"/>
              <w:marRight w:val="0"/>
              <w:marTop w:val="0"/>
              <w:marBottom w:val="0"/>
              <w:divBdr>
                <w:top w:val="none" w:sz="0" w:space="0" w:color="auto"/>
                <w:left w:val="none" w:sz="0" w:space="0" w:color="auto"/>
                <w:bottom w:val="none" w:sz="0" w:space="0" w:color="auto"/>
                <w:right w:val="none" w:sz="0" w:space="0" w:color="auto"/>
              </w:divBdr>
            </w:div>
          </w:divsChild>
        </w:div>
        <w:div w:id="1406490600">
          <w:marLeft w:val="0"/>
          <w:marRight w:val="0"/>
          <w:marTop w:val="0"/>
          <w:marBottom w:val="0"/>
          <w:divBdr>
            <w:top w:val="none" w:sz="0" w:space="0" w:color="auto"/>
            <w:left w:val="none" w:sz="0" w:space="0" w:color="auto"/>
            <w:bottom w:val="none" w:sz="0" w:space="0" w:color="auto"/>
            <w:right w:val="none" w:sz="0" w:space="0" w:color="auto"/>
          </w:divBdr>
        </w:div>
        <w:div w:id="54820339">
          <w:marLeft w:val="0"/>
          <w:marRight w:val="0"/>
          <w:marTop w:val="0"/>
          <w:marBottom w:val="0"/>
          <w:divBdr>
            <w:top w:val="none" w:sz="0" w:space="0" w:color="auto"/>
            <w:left w:val="none" w:sz="0" w:space="0" w:color="auto"/>
            <w:bottom w:val="none" w:sz="0" w:space="0" w:color="auto"/>
            <w:right w:val="none" w:sz="0" w:space="0" w:color="auto"/>
          </w:divBdr>
          <w:divsChild>
            <w:div w:id="1866863184">
              <w:marLeft w:val="0"/>
              <w:marRight w:val="0"/>
              <w:marTop w:val="0"/>
              <w:marBottom w:val="0"/>
              <w:divBdr>
                <w:top w:val="none" w:sz="0" w:space="0" w:color="auto"/>
                <w:left w:val="none" w:sz="0" w:space="0" w:color="auto"/>
                <w:bottom w:val="none" w:sz="0" w:space="0" w:color="auto"/>
                <w:right w:val="none" w:sz="0" w:space="0" w:color="auto"/>
              </w:divBdr>
            </w:div>
            <w:div w:id="352607614">
              <w:marLeft w:val="0"/>
              <w:marRight w:val="0"/>
              <w:marTop w:val="0"/>
              <w:marBottom w:val="0"/>
              <w:divBdr>
                <w:top w:val="none" w:sz="0" w:space="0" w:color="auto"/>
                <w:left w:val="none" w:sz="0" w:space="0" w:color="auto"/>
                <w:bottom w:val="none" w:sz="0" w:space="0" w:color="auto"/>
                <w:right w:val="none" w:sz="0" w:space="0" w:color="auto"/>
              </w:divBdr>
            </w:div>
            <w:div w:id="1503282363">
              <w:marLeft w:val="0"/>
              <w:marRight w:val="0"/>
              <w:marTop w:val="0"/>
              <w:marBottom w:val="0"/>
              <w:divBdr>
                <w:top w:val="none" w:sz="0" w:space="0" w:color="auto"/>
                <w:left w:val="none" w:sz="0" w:space="0" w:color="auto"/>
                <w:bottom w:val="none" w:sz="0" w:space="0" w:color="auto"/>
                <w:right w:val="none" w:sz="0" w:space="0" w:color="auto"/>
              </w:divBdr>
            </w:div>
            <w:div w:id="1255941346">
              <w:marLeft w:val="0"/>
              <w:marRight w:val="0"/>
              <w:marTop w:val="0"/>
              <w:marBottom w:val="0"/>
              <w:divBdr>
                <w:top w:val="none" w:sz="0" w:space="0" w:color="auto"/>
                <w:left w:val="none" w:sz="0" w:space="0" w:color="auto"/>
                <w:bottom w:val="none" w:sz="0" w:space="0" w:color="auto"/>
                <w:right w:val="none" w:sz="0" w:space="0" w:color="auto"/>
              </w:divBdr>
            </w:div>
            <w:div w:id="51512714">
              <w:marLeft w:val="0"/>
              <w:marRight w:val="0"/>
              <w:marTop w:val="0"/>
              <w:marBottom w:val="0"/>
              <w:divBdr>
                <w:top w:val="none" w:sz="0" w:space="0" w:color="auto"/>
                <w:left w:val="none" w:sz="0" w:space="0" w:color="auto"/>
                <w:bottom w:val="none" w:sz="0" w:space="0" w:color="auto"/>
                <w:right w:val="none" w:sz="0" w:space="0" w:color="auto"/>
              </w:divBdr>
            </w:div>
            <w:div w:id="2055420533">
              <w:marLeft w:val="0"/>
              <w:marRight w:val="0"/>
              <w:marTop w:val="0"/>
              <w:marBottom w:val="0"/>
              <w:divBdr>
                <w:top w:val="none" w:sz="0" w:space="0" w:color="auto"/>
                <w:left w:val="none" w:sz="0" w:space="0" w:color="auto"/>
                <w:bottom w:val="none" w:sz="0" w:space="0" w:color="auto"/>
                <w:right w:val="none" w:sz="0" w:space="0" w:color="auto"/>
              </w:divBdr>
            </w:div>
            <w:div w:id="963731276">
              <w:marLeft w:val="0"/>
              <w:marRight w:val="0"/>
              <w:marTop w:val="0"/>
              <w:marBottom w:val="0"/>
              <w:divBdr>
                <w:top w:val="none" w:sz="0" w:space="0" w:color="auto"/>
                <w:left w:val="none" w:sz="0" w:space="0" w:color="auto"/>
                <w:bottom w:val="none" w:sz="0" w:space="0" w:color="auto"/>
                <w:right w:val="none" w:sz="0" w:space="0" w:color="auto"/>
              </w:divBdr>
            </w:div>
            <w:div w:id="59407603">
              <w:marLeft w:val="0"/>
              <w:marRight w:val="0"/>
              <w:marTop w:val="0"/>
              <w:marBottom w:val="0"/>
              <w:divBdr>
                <w:top w:val="none" w:sz="0" w:space="0" w:color="auto"/>
                <w:left w:val="none" w:sz="0" w:space="0" w:color="auto"/>
                <w:bottom w:val="none" w:sz="0" w:space="0" w:color="auto"/>
                <w:right w:val="none" w:sz="0" w:space="0" w:color="auto"/>
              </w:divBdr>
            </w:div>
            <w:div w:id="364644204">
              <w:marLeft w:val="0"/>
              <w:marRight w:val="0"/>
              <w:marTop w:val="0"/>
              <w:marBottom w:val="0"/>
              <w:divBdr>
                <w:top w:val="none" w:sz="0" w:space="0" w:color="auto"/>
                <w:left w:val="none" w:sz="0" w:space="0" w:color="auto"/>
                <w:bottom w:val="none" w:sz="0" w:space="0" w:color="auto"/>
                <w:right w:val="none" w:sz="0" w:space="0" w:color="auto"/>
              </w:divBdr>
            </w:div>
            <w:div w:id="1458067138">
              <w:marLeft w:val="0"/>
              <w:marRight w:val="0"/>
              <w:marTop w:val="0"/>
              <w:marBottom w:val="0"/>
              <w:divBdr>
                <w:top w:val="none" w:sz="0" w:space="0" w:color="auto"/>
                <w:left w:val="none" w:sz="0" w:space="0" w:color="auto"/>
                <w:bottom w:val="none" w:sz="0" w:space="0" w:color="auto"/>
                <w:right w:val="none" w:sz="0" w:space="0" w:color="auto"/>
              </w:divBdr>
            </w:div>
            <w:div w:id="53047681">
              <w:marLeft w:val="0"/>
              <w:marRight w:val="0"/>
              <w:marTop w:val="0"/>
              <w:marBottom w:val="0"/>
              <w:divBdr>
                <w:top w:val="none" w:sz="0" w:space="0" w:color="auto"/>
                <w:left w:val="none" w:sz="0" w:space="0" w:color="auto"/>
                <w:bottom w:val="none" w:sz="0" w:space="0" w:color="auto"/>
                <w:right w:val="none" w:sz="0" w:space="0" w:color="auto"/>
              </w:divBdr>
            </w:div>
            <w:div w:id="444545831">
              <w:marLeft w:val="0"/>
              <w:marRight w:val="0"/>
              <w:marTop w:val="0"/>
              <w:marBottom w:val="0"/>
              <w:divBdr>
                <w:top w:val="none" w:sz="0" w:space="0" w:color="auto"/>
                <w:left w:val="none" w:sz="0" w:space="0" w:color="auto"/>
                <w:bottom w:val="none" w:sz="0" w:space="0" w:color="auto"/>
                <w:right w:val="none" w:sz="0" w:space="0" w:color="auto"/>
              </w:divBdr>
            </w:div>
            <w:div w:id="1909992294">
              <w:marLeft w:val="0"/>
              <w:marRight w:val="0"/>
              <w:marTop w:val="0"/>
              <w:marBottom w:val="0"/>
              <w:divBdr>
                <w:top w:val="none" w:sz="0" w:space="0" w:color="auto"/>
                <w:left w:val="none" w:sz="0" w:space="0" w:color="auto"/>
                <w:bottom w:val="none" w:sz="0" w:space="0" w:color="auto"/>
                <w:right w:val="none" w:sz="0" w:space="0" w:color="auto"/>
              </w:divBdr>
            </w:div>
            <w:div w:id="1940478300">
              <w:marLeft w:val="0"/>
              <w:marRight w:val="0"/>
              <w:marTop w:val="0"/>
              <w:marBottom w:val="0"/>
              <w:divBdr>
                <w:top w:val="none" w:sz="0" w:space="0" w:color="auto"/>
                <w:left w:val="none" w:sz="0" w:space="0" w:color="auto"/>
                <w:bottom w:val="none" w:sz="0" w:space="0" w:color="auto"/>
                <w:right w:val="none" w:sz="0" w:space="0" w:color="auto"/>
              </w:divBdr>
            </w:div>
            <w:div w:id="856429530">
              <w:marLeft w:val="0"/>
              <w:marRight w:val="0"/>
              <w:marTop w:val="0"/>
              <w:marBottom w:val="0"/>
              <w:divBdr>
                <w:top w:val="none" w:sz="0" w:space="0" w:color="auto"/>
                <w:left w:val="none" w:sz="0" w:space="0" w:color="auto"/>
                <w:bottom w:val="none" w:sz="0" w:space="0" w:color="auto"/>
                <w:right w:val="none" w:sz="0" w:space="0" w:color="auto"/>
              </w:divBdr>
            </w:div>
            <w:div w:id="238254788">
              <w:marLeft w:val="0"/>
              <w:marRight w:val="0"/>
              <w:marTop w:val="0"/>
              <w:marBottom w:val="0"/>
              <w:divBdr>
                <w:top w:val="none" w:sz="0" w:space="0" w:color="auto"/>
                <w:left w:val="none" w:sz="0" w:space="0" w:color="auto"/>
                <w:bottom w:val="none" w:sz="0" w:space="0" w:color="auto"/>
                <w:right w:val="none" w:sz="0" w:space="0" w:color="auto"/>
              </w:divBdr>
            </w:div>
            <w:div w:id="1858806160">
              <w:marLeft w:val="0"/>
              <w:marRight w:val="0"/>
              <w:marTop w:val="0"/>
              <w:marBottom w:val="0"/>
              <w:divBdr>
                <w:top w:val="none" w:sz="0" w:space="0" w:color="auto"/>
                <w:left w:val="none" w:sz="0" w:space="0" w:color="auto"/>
                <w:bottom w:val="none" w:sz="0" w:space="0" w:color="auto"/>
                <w:right w:val="none" w:sz="0" w:space="0" w:color="auto"/>
              </w:divBdr>
            </w:div>
            <w:div w:id="878399383">
              <w:marLeft w:val="0"/>
              <w:marRight w:val="0"/>
              <w:marTop w:val="0"/>
              <w:marBottom w:val="0"/>
              <w:divBdr>
                <w:top w:val="none" w:sz="0" w:space="0" w:color="auto"/>
                <w:left w:val="none" w:sz="0" w:space="0" w:color="auto"/>
                <w:bottom w:val="none" w:sz="0" w:space="0" w:color="auto"/>
                <w:right w:val="none" w:sz="0" w:space="0" w:color="auto"/>
              </w:divBdr>
            </w:div>
            <w:div w:id="1654873296">
              <w:marLeft w:val="0"/>
              <w:marRight w:val="0"/>
              <w:marTop w:val="0"/>
              <w:marBottom w:val="0"/>
              <w:divBdr>
                <w:top w:val="none" w:sz="0" w:space="0" w:color="auto"/>
                <w:left w:val="none" w:sz="0" w:space="0" w:color="auto"/>
                <w:bottom w:val="none" w:sz="0" w:space="0" w:color="auto"/>
                <w:right w:val="none" w:sz="0" w:space="0" w:color="auto"/>
              </w:divBdr>
            </w:div>
            <w:div w:id="1222405032">
              <w:marLeft w:val="0"/>
              <w:marRight w:val="0"/>
              <w:marTop w:val="0"/>
              <w:marBottom w:val="0"/>
              <w:divBdr>
                <w:top w:val="none" w:sz="0" w:space="0" w:color="auto"/>
                <w:left w:val="none" w:sz="0" w:space="0" w:color="auto"/>
                <w:bottom w:val="none" w:sz="0" w:space="0" w:color="auto"/>
                <w:right w:val="none" w:sz="0" w:space="0" w:color="auto"/>
              </w:divBdr>
            </w:div>
            <w:div w:id="577978085">
              <w:marLeft w:val="0"/>
              <w:marRight w:val="0"/>
              <w:marTop w:val="0"/>
              <w:marBottom w:val="0"/>
              <w:divBdr>
                <w:top w:val="none" w:sz="0" w:space="0" w:color="auto"/>
                <w:left w:val="none" w:sz="0" w:space="0" w:color="auto"/>
                <w:bottom w:val="none" w:sz="0" w:space="0" w:color="auto"/>
                <w:right w:val="none" w:sz="0" w:space="0" w:color="auto"/>
              </w:divBdr>
            </w:div>
            <w:div w:id="1762675442">
              <w:marLeft w:val="0"/>
              <w:marRight w:val="0"/>
              <w:marTop w:val="0"/>
              <w:marBottom w:val="0"/>
              <w:divBdr>
                <w:top w:val="none" w:sz="0" w:space="0" w:color="auto"/>
                <w:left w:val="none" w:sz="0" w:space="0" w:color="auto"/>
                <w:bottom w:val="none" w:sz="0" w:space="0" w:color="auto"/>
                <w:right w:val="none" w:sz="0" w:space="0" w:color="auto"/>
              </w:divBdr>
            </w:div>
            <w:div w:id="1031030940">
              <w:marLeft w:val="0"/>
              <w:marRight w:val="0"/>
              <w:marTop w:val="0"/>
              <w:marBottom w:val="0"/>
              <w:divBdr>
                <w:top w:val="none" w:sz="0" w:space="0" w:color="auto"/>
                <w:left w:val="none" w:sz="0" w:space="0" w:color="auto"/>
                <w:bottom w:val="none" w:sz="0" w:space="0" w:color="auto"/>
                <w:right w:val="none" w:sz="0" w:space="0" w:color="auto"/>
              </w:divBdr>
            </w:div>
          </w:divsChild>
        </w:div>
        <w:div w:id="339739844">
          <w:marLeft w:val="0"/>
          <w:marRight w:val="0"/>
          <w:marTop w:val="0"/>
          <w:marBottom w:val="0"/>
          <w:divBdr>
            <w:top w:val="none" w:sz="0" w:space="0" w:color="auto"/>
            <w:left w:val="none" w:sz="0" w:space="0" w:color="auto"/>
            <w:bottom w:val="none" w:sz="0" w:space="0" w:color="auto"/>
            <w:right w:val="none" w:sz="0" w:space="0" w:color="auto"/>
          </w:divBdr>
          <w:divsChild>
            <w:div w:id="2134791228">
              <w:marLeft w:val="0"/>
              <w:marRight w:val="0"/>
              <w:marTop w:val="0"/>
              <w:marBottom w:val="0"/>
              <w:divBdr>
                <w:top w:val="none" w:sz="0" w:space="0" w:color="auto"/>
                <w:left w:val="none" w:sz="0" w:space="0" w:color="auto"/>
                <w:bottom w:val="none" w:sz="0" w:space="0" w:color="auto"/>
                <w:right w:val="none" w:sz="0" w:space="0" w:color="auto"/>
              </w:divBdr>
            </w:div>
            <w:div w:id="396634135">
              <w:marLeft w:val="0"/>
              <w:marRight w:val="0"/>
              <w:marTop w:val="0"/>
              <w:marBottom w:val="0"/>
              <w:divBdr>
                <w:top w:val="none" w:sz="0" w:space="0" w:color="auto"/>
                <w:left w:val="none" w:sz="0" w:space="0" w:color="auto"/>
                <w:bottom w:val="none" w:sz="0" w:space="0" w:color="auto"/>
                <w:right w:val="none" w:sz="0" w:space="0" w:color="auto"/>
              </w:divBdr>
            </w:div>
            <w:div w:id="516236181">
              <w:marLeft w:val="0"/>
              <w:marRight w:val="0"/>
              <w:marTop w:val="0"/>
              <w:marBottom w:val="0"/>
              <w:divBdr>
                <w:top w:val="none" w:sz="0" w:space="0" w:color="auto"/>
                <w:left w:val="none" w:sz="0" w:space="0" w:color="auto"/>
                <w:bottom w:val="none" w:sz="0" w:space="0" w:color="auto"/>
                <w:right w:val="none" w:sz="0" w:space="0" w:color="auto"/>
              </w:divBdr>
            </w:div>
            <w:div w:id="704212903">
              <w:marLeft w:val="0"/>
              <w:marRight w:val="0"/>
              <w:marTop w:val="0"/>
              <w:marBottom w:val="0"/>
              <w:divBdr>
                <w:top w:val="none" w:sz="0" w:space="0" w:color="auto"/>
                <w:left w:val="none" w:sz="0" w:space="0" w:color="auto"/>
                <w:bottom w:val="none" w:sz="0" w:space="0" w:color="auto"/>
                <w:right w:val="none" w:sz="0" w:space="0" w:color="auto"/>
              </w:divBdr>
            </w:div>
            <w:div w:id="1971131533">
              <w:marLeft w:val="0"/>
              <w:marRight w:val="0"/>
              <w:marTop w:val="0"/>
              <w:marBottom w:val="0"/>
              <w:divBdr>
                <w:top w:val="none" w:sz="0" w:space="0" w:color="auto"/>
                <w:left w:val="none" w:sz="0" w:space="0" w:color="auto"/>
                <w:bottom w:val="none" w:sz="0" w:space="0" w:color="auto"/>
                <w:right w:val="none" w:sz="0" w:space="0" w:color="auto"/>
              </w:divBdr>
            </w:div>
            <w:div w:id="1729642878">
              <w:marLeft w:val="0"/>
              <w:marRight w:val="0"/>
              <w:marTop w:val="0"/>
              <w:marBottom w:val="0"/>
              <w:divBdr>
                <w:top w:val="none" w:sz="0" w:space="0" w:color="auto"/>
                <w:left w:val="none" w:sz="0" w:space="0" w:color="auto"/>
                <w:bottom w:val="none" w:sz="0" w:space="0" w:color="auto"/>
                <w:right w:val="none" w:sz="0" w:space="0" w:color="auto"/>
              </w:divBdr>
            </w:div>
            <w:div w:id="636881114">
              <w:marLeft w:val="0"/>
              <w:marRight w:val="0"/>
              <w:marTop w:val="0"/>
              <w:marBottom w:val="0"/>
              <w:divBdr>
                <w:top w:val="none" w:sz="0" w:space="0" w:color="auto"/>
                <w:left w:val="none" w:sz="0" w:space="0" w:color="auto"/>
                <w:bottom w:val="none" w:sz="0" w:space="0" w:color="auto"/>
                <w:right w:val="none" w:sz="0" w:space="0" w:color="auto"/>
              </w:divBdr>
            </w:div>
            <w:div w:id="635065654">
              <w:marLeft w:val="0"/>
              <w:marRight w:val="0"/>
              <w:marTop w:val="0"/>
              <w:marBottom w:val="0"/>
              <w:divBdr>
                <w:top w:val="none" w:sz="0" w:space="0" w:color="auto"/>
                <w:left w:val="none" w:sz="0" w:space="0" w:color="auto"/>
                <w:bottom w:val="none" w:sz="0" w:space="0" w:color="auto"/>
                <w:right w:val="none" w:sz="0" w:space="0" w:color="auto"/>
              </w:divBdr>
            </w:div>
            <w:div w:id="605843484">
              <w:marLeft w:val="0"/>
              <w:marRight w:val="0"/>
              <w:marTop w:val="0"/>
              <w:marBottom w:val="0"/>
              <w:divBdr>
                <w:top w:val="none" w:sz="0" w:space="0" w:color="auto"/>
                <w:left w:val="none" w:sz="0" w:space="0" w:color="auto"/>
                <w:bottom w:val="none" w:sz="0" w:space="0" w:color="auto"/>
                <w:right w:val="none" w:sz="0" w:space="0" w:color="auto"/>
              </w:divBdr>
            </w:div>
            <w:div w:id="2087218438">
              <w:marLeft w:val="0"/>
              <w:marRight w:val="0"/>
              <w:marTop w:val="0"/>
              <w:marBottom w:val="0"/>
              <w:divBdr>
                <w:top w:val="none" w:sz="0" w:space="0" w:color="auto"/>
                <w:left w:val="none" w:sz="0" w:space="0" w:color="auto"/>
                <w:bottom w:val="none" w:sz="0" w:space="0" w:color="auto"/>
                <w:right w:val="none" w:sz="0" w:space="0" w:color="auto"/>
              </w:divBdr>
            </w:div>
            <w:div w:id="876354824">
              <w:marLeft w:val="0"/>
              <w:marRight w:val="0"/>
              <w:marTop w:val="0"/>
              <w:marBottom w:val="0"/>
              <w:divBdr>
                <w:top w:val="none" w:sz="0" w:space="0" w:color="auto"/>
                <w:left w:val="none" w:sz="0" w:space="0" w:color="auto"/>
                <w:bottom w:val="none" w:sz="0" w:space="0" w:color="auto"/>
                <w:right w:val="none" w:sz="0" w:space="0" w:color="auto"/>
              </w:divBdr>
            </w:div>
            <w:div w:id="1275088699">
              <w:marLeft w:val="0"/>
              <w:marRight w:val="0"/>
              <w:marTop w:val="0"/>
              <w:marBottom w:val="0"/>
              <w:divBdr>
                <w:top w:val="none" w:sz="0" w:space="0" w:color="auto"/>
                <w:left w:val="none" w:sz="0" w:space="0" w:color="auto"/>
                <w:bottom w:val="none" w:sz="0" w:space="0" w:color="auto"/>
                <w:right w:val="none" w:sz="0" w:space="0" w:color="auto"/>
              </w:divBdr>
            </w:div>
            <w:div w:id="993676618">
              <w:marLeft w:val="0"/>
              <w:marRight w:val="0"/>
              <w:marTop w:val="0"/>
              <w:marBottom w:val="0"/>
              <w:divBdr>
                <w:top w:val="none" w:sz="0" w:space="0" w:color="auto"/>
                <w:left w:val="none" w:sz="0" w:space="0" w:color="auto"/>
                <w:bottom w:val="none" w:sz="0" w:space="0" w:color="auto"/>
                <w:right w:val="none" w:sz="0" w:space="0" w:color="auto"/>
              </w:divBdr>
            </w:div>
            <w:div w:id="900794792">
              <w:marLeft w:val="0"/>
              <w:marRight w:val="0"/>
              <w:marTop w:val="0"/>
              <w:marBottom w:val="0"/>
              <w:divBdr>
                <w:top w:val="none" w:sz="0" w:space="0" w:color="auto"/>
                <w:left w:val="none" w:sz="0" w:space="0" w:color="auto"/>
                <w:bottom w:val="none" w:sz="0" w:space="0" w:color="auto"/>
                <w:right w:val="none" w:sz="0" w:space="0" w:color="auto"/>
              </w:divBdr>
            </w:div>
            <w:div w:id="2095589809">
              <w:marLeft w:val="0"/>
              <w:marRight w:val="0"/>
              <w:marTop w:val="0"/>
              <w:marBottom w:val="0"/>
              <w:divBdr>
                <w:top w:val="none" w:sz="0" w:space="0" w:color="auto"/>
                <w:left w:val="none" w:sz="0" w:space="0" w:color="auto"/>
                <w:bottom w:val="none" w:sz="0" w:space="0" w:color="auto"/>
                <w:right w:val="none" w:sz="0" w:space="0" w:color="auto"/>
              </w:divBdr>
            </w:div>
            <w:div w:id="125127744">
              <w:marLeft w:val="0"/>
              <w:marRight w:val="0"/>
              <w:marTop w:val="0"/>
              <w:marBottom w:val="0"/>
              <w:divBdr>
                <w:top w:val="none" w:sz="0" w:space="0" w:color="auto"/>
                <w:left w:val="none" w:sz="0" w:space="0" w:color="auto"/>
                <w:bottom w:val="none" w:sz="0" w:space="0" w:color="auto"/>
                <w:right w:val="none" w:sz="0" w:space="0" w:color="auto"/>
              </w:divBdr>
            </w:div>
            <w:div w:id="1519658921">
              <w:marLeft w:val="0"/>
              <w:marRight w:val="0"/>
              <w:marTop w:val="0"/>
              <w:marBottom w:val="0"/>
              <w:divBdr>
                <w:top w:val="none" w:sz="0" w:space="0" w:color="auto"/>
                <w:left w:val="none" w:sz="0" w:space="0" w:color="auto"/>
                <w:bottom w:val="none" w:sz="0" w:space="0" w:color="auto"/>
                <w:right w:val="none" w:sz="0" w:space="0" w:color="auto"/>
              </w:divBdr>
            </w:div>
            <w:div w:id="453912853">
              <w:marLeft w:val="0"/>
              <w:marRight w:val="0"/>
              <w:marTop w:val="0"/>
              <w:marBottom w:val="0"/>
              <w:divBdr>
                <w:top w:val="none" w:sz="0" w:space="0" w:color="auto"/>
                <w:left w:val="none" w:sz="0" w:space="0" w:color="auto"/>
                <w:bottom w:val="none" w:sz="0" w:space="0" w:color="auto"/>
                <w:right w:val="none" w:sz="0" w:space="0" w:color="auto"/>
              </w:divBdr>
            </w:div>
            <w:div w:id="500655768">
              <w:marLeft w:val="0"/>
              <w:marRight w:val="0"/>
              <w:marTop w:val="0"/>
              <w:marBottom w:val="0"/>
              <w:divBdr>
                <w:top w:val="none" w:sz="0" w:space="0" w:color="auto"/>
                <w:left w:val="none" w:sz="0" w:space="0" w:color="auto"/>
                <w:bottom w:val="none" w:sz="0" w:space="0" w:color="auto"/>
                <w:right w:val="none" w:sz="0" w:space="0" w:color="auto"/>
              </w:divBdr>
            </w:div>
            <w:div w:id="1861580186">
              <w:marLeft w:val="0"/>
              <w:marRight w:val="0"/>
              <w:marTop w:val="0"/>
              <w:marBottom w:val="0"/>
              <w:divBdr>
                <w:top w:val="none" w:sz="0" w:space="0" w:color="auto"/>
                <w:left w:val="none" w:sz="0" w:space="0" w:color="auto"/>
                <w:bottom w:val="none" w:sz="0" w:space="0" w:color="auto"/>
                <w:right w:val="none" w:sz="0" w:space="0" w:color="auto"/>
              </w:divBdr>
            </w:div>
            <w:div w:id="804004915">
              <w:marLeft w:val="0"/>
              <w:marRight w:val="0"/>
              <w:marTop w:val="0"/>
              <w:marBottom w:val="0"/>
              <w:divBdr>
                <w:top w:val="none" w:sz="0" w:space="0" w:color="auto"/>
                <w:left w:val="none" w:sz="0" w:space="0" w:color="auto"/>
                <w:bottom w:val="none" w:sz="0" w:space="0" w:color="auto"/>
                <w:right w:val="none" w:sz="0" w:space="0" w:color="auto"/>
              </w:divBdr>
            </w:div>
            <w:div w:id="957296522">
              <w:marLeft w:val="0"/>
              <w:marRight w:val="0"/>
              <w:marTop w:val="0"/>
              <w:marBottom w:val="0"/>
              <w:divBdr>
                <w:top w:val="none" w:sz="0" w:space="0" w:color="auto"/>
                <w:left w:val="none" w:sz="0" w:space="0" w:color="auto"/>
                <w:bottom w:val="none" w:sz="0" w:space="0" w:color="auto"/>
                <w:right w:val="none" w:sz="0" w:space="0" w:color="auto"/>
              </w:divBdr>
            </w:div>
            <w:div w:id="1597130480">
              <w:marLeft w:val="0"/>
              <w:marRight w:val="0"/>
              <w:marTop w:val="0"/>
              <w:marBottom w:val="0"/>
              <w:divBdr>
                <w:top w:val="none" w:sz="0" w:space="0" w:color="auto"/>
                <w:left w:val="none" w:sz="0" w:space="0" w:color="auto"/>
                <w:bottom w:val="none" w:sz="0" w:space="0" w:color="auto"/>
                <w:right w:val="none" w:sz="0" w:space="0" w:color="auto"/>
              </w:divBdr>
            </w:div>
          </w:divsChild>
        </w:div>
        <w:div w:id="104546201">
          <w:marLeft w:val="0"/>
          <w:marRight w:val="0"/>
          <w:marTop w:val="0"/>
          <w:marBottom w:val="0"/>
          <w:divBdr>
            <w:top w:val="none" w:sz="0" w:space="0" w:color="auto"/>
            <w:left w:val="none" w:sz="0" w:space="0" w:color="auto"/>
            <w:bottom w:val="none" w:sz="0" w:space="0" w:color="auto"/>
            <w:right w:val="none" w:sz="0" w:space="0" w:color="auto"/>
          </w:divBdr>
          <w:divsChild>
            <w:div w:id="1287277509">
              <w:marLeft w:val="0"/>
              <w:marRight w:val="0"/>
              <w:marTop w:val="0"/>
              <w:marBottom w:val="0"/>
              <w:divBdr>
                <w:top w:val="none" w:sz="0" w:space="0" w:color="auto"/>
                <w:left w:val="none" w:sz="0" w:space="0" w:color="auto"/>
                <w:bottom w:val="none" w:sz="0" w:space="0" w:color="auto"/>
                <w:right w:val="none" w:sz="0" w:space="0" w:color="auto"/>
              </w:divBdr>
            </w:div>
            <w:div w:id="1726031012">
              <w:marLeft w:val="0"/>
              <w:marRight w:val="0"/>
              <w:marTop w:val="0"/>
              <w:marBottom w:val="0"/>
              <w:divBdr>
                <w:top w:val="none" w:sz="0" w:space="0" w:color="auto"/>
                <w:left w:val="none" w:sz="0" w:space="0" w:color="auto"/>
                <w:bottom w:val="none" w:sz="0" w:space="0" w:color="auto"/>
                <w:right w:val="none" w:sz="0" w:space="0" w:color="auto"/>
              </w:divBdr>
            </w:div>
            <w:div w:id="754134626">
              <w:marLeft w:val="0"/>
              <w:marRight w:val="0"/>
              <w:marTop w:val="0"/>
              <w:marBottom w:val="0"/>
              <w:divBdr>
                <w:top w:val="none" w:sz="0" w:space="0" w:color="auto"/>
                <w:left w:val="none" w:sz="0" w:space="0" w:color="auto"/>
                <w:bottom w:val="none" w:sz="0" w:space="0" w:color="auto"/>
                <w:right w:val="none" w:sz="0" w:space="0" w:color="auto"/>
              </w:divBdr>
            </w:div>
            <w:div w:id="81610490">
              <w:marLeft w:val="0"/>
              <w:marRight w:val="0"/>
              <w:marTop w:val="0"/>
              <w:marBottom w:val="0"/>
              <w:divBdr>
                <w:top w:val="none" w:sz="0" w:space="0" w:color="auto"/>
                <w:left w:val="none" w:sz="0" w:space="0" w:color="auto"/>
                <w:bottom w:val="none" w:sz="0" w:space="0" w:color="auto"/>
                <w:right w:val="none" w:sz="0" w:space="0" w:color="auto"/>
              </w:divBdr>
            </w:div>
            <w:div w:id="2039962268">
              <w:marLeft w:val="0"/>
              <w:marRight w:val="0"/>
              <w:marTop w:val="0"/>
              <w:marBottom w:val="0"/>
              <w:divBdr>
                <w:top w:val="none" w:sz="0" w:space="0" w:color="auto"/>
                <w:left w:val="none" w:sz="0" w:space="0" w:color="auto"/>
                <w:bottom w:val="none" w:sz="0" w:space="0" w:color="auto"/>
                <w:right w:val="none" w:sz="0" w:space="0" w:color="auto"/>
              </w:divBdr>
            </w:div>
            <w:div w:id="694423015">
              <w:marLeft w:val="0"/>
              <w:marRight w:val="0"/>
              <w:marTop w:val="0"/>
              <w:marBottom w:val="0"/>
              <w:divBdr>
                <w:top w:val="none" w:sz="0" w:space="0" w:color="auto"/>
                <w:left w:val="none" w:sz="0" w:space="0" w:color="auto"/>
                <w:bottom w:val="none" w:sz="0" w:space="0" w:color="auto"/>
                <w:right w:val="none" w:sz="0" w:space="0" w:color="auto"/>
              </w:divBdr>
            </w:div>
            <w:div w:id="1560239852">
              <w:marLeft w:val="0"/>
              <w:marRight w:val="0"/>
              <w:marTop w:val="0"/>
              <w:marBottom w:val="0"/>
              <w:divBdr>
                <w:top w:val="none" w:sz="0" w:space="0" w:color="auto"/>
                <w:left w:val="none" w:sz="0" w:space="0" w:color="auto"/>
                <w:bottom w:val="none" w:sz="0" w:space="0" w:color="auto"/>
                <w:right w:val="none" w:sz="0" w:space="0" w:color="auto"/>
              </w:divBdr>
            </w:div>
            <w:div w:id="668672913">
              <w:marLeft w:val="0"/>
              <w:marRight w:val="0"/>
              <w:marTop w:val="0"/>
              <w:marBottom w:val="0"/>
              <w:divBdr>
                <w:top w:val="none" w:sz="0" w:space="0" w:color="auto"/>
                <w:left w:val="none" w:sz="0" w:space="0" w:color="auto"/>
                <w:bottom w:val="none" w:sz="0" w:space="0" w:color="auto"/>
                <w:right w:val="none" w:sz="0" w:space="0" w:color="auto"/>
              </w:divBdr>
            </w:div>
            <w:div w:id="1919361178">
              <w:marLeft w:val="0"/>
              <w:marRight w:val="0"/>
              <w:marTop w:val="0"/>
              <w:marBottom w:val="0"/>
              <w:divBdr>
                <w:top w:val="none" w:sz="0" w:space="0" w:color="auto"/>
                <w:left w:val="none" w:sz="0" w:space="0" w:color="auto"/>
                <w:bottom w:val="none" w:sz="0" w:space="0" w:color="auto"/>
                <w:right w:val="none" w:sz="0" w:space="0" w:color="auto"/>
              </w:divBdr>
            </w:div>
            <w:div w:id="1235045107">
              <w:marLeft w:val="0"/>
              <w:marRight w:val="0"/>
              <w:marTop w:val="0"/>
              <w:marBottom w:val="0"/>
              <w:divBdr>
                <w:top w:val="none" w:sz="0" w:space="0" w:color="auto"/>
                <w:left w:val="none" w:sz="0" w:space="0" w:color="auto"/>
                <w:bottom w:val="none" w:sz="0" w:space="0" w:color="auto"/>
                <w:right w:val="none" w:sz="0" w:space="0" w:color="auto"/>
              </w:divBdr>
            </w:div>
            <w:div w:id="1682587626">
              <w:marLeft w:val="0"/>
              <w:marRight w:val="0"/>
              <w:marTop w:val="0"/>
              <w:marBottom w:val="0"/>
              <w:divBdr>
                <w:top w:val="none" w:sz="0" w:space="0" w:color="auto"/>
                <w:left w:val="none" w:sz="0" w:space="0" w:color="auto"/>
                <w:bottom w:val="none" w:sz="0" w:space="0" w:color="auto"/>
                <w:right w:val="none" w:sz="0" w:space="0" w:color="auto"/>
              </w:divBdr>
            </w:div>
            <w:div w:id="303238513">
              <w:marLeft w:val="0"/>
              <w:marRight w:val="0"/>
              <w:marTop w:val="0"/>
              <w:marBottom w:val="0"/>
              <w:divBdr>
                <w:top w:val="none" w:sz="0" w:space="0" w:color="auto"/>
                <w:left w:val="none" w:sz="0" w:space="0" w:color="auto"/>
                <w:bottom w:val="none" w:sz="0" w:space="0" w:color="auto"/>
                <w:right w:val="none" w:sz="0" w:space="0" w:color="auto"/>
              </w:divBdr>
            </w:div>
            <w:div w:id="770317524">
              <w:marLeft w:val="0"/>
              <w:marRight w:val="0"/>
              <w:marTop w:val="0"/>
              <w:marBottom w:val="0"/>
              <w:divBdr>
                <w:top w:val="none" w:sz="0" w:space="0" w:color="auto"/>
                <w:left w:val="none" w:sz="0" w:space="0" w:color="auto"/>
                <w:bottom w:val="none" w:sz="0" w:space="0" w:color="auto"/>
                <w:right w:val="none" w:sz="0" w:space="0" w:color="auto"/>
              </w:divBdr>
            </w:div>
            <w:div w:id="261685579">
              <w:marLeft w:val="0"/>
              <w:marRight w:val="0"/>
              <w:marTop w:val="0"/>
              <w:marBottom w:val="0"/>
              <w:divBdr>
                <w:top w:val="none" w:sz="0" w:space="0" w:color="auto"/>
                <w:left w:val="none" w:sz="0" w:space="0" w:color="auto"/>
                <w:bottom w:val="none" w:sz="0" w:space="0" w:color="auto"/>
                <w:right w:val="none" w:sz="0" w:space="0" w:color="auto"/>
              </w:divBdr>
            </w:div>
            <w:div w:id="610012392">
              <w:marLeft w:val="0"/>
              <w:marRight w:val="0"/>
              <w:marTop w:val="0"/>
              <w:marBottom w:val="0"/>
              <w:divBdr>
                <w:top w:val="none" w:sz="0" w:space="0" w:color="auto"/>
                <w:left w:val="none" w:sz="0" w:space="0" w:color="auto"/>
                <w:bottom w:val="none" w:sz="0" w:space="0" w:color="auto"/>
                <w:right w:val="none" w:sz="0" w:space="0" w:color="auto"/>
              </w:divBdr>
            </w:div>
            <w:div w:id="904802429">
              <w:marLeft w:val="0"/>
              <w:marRight w:val="0"/>
              <w:marTop w:val="0"/>
              <w:marBottom w:val="0"/>
              <w:divBdr>
                <w:top w:val="none" w:sz="0" w:space="0" w:color="auto"/>
                <w:left w:val="none" w:sz="0" w:space="0" w:color="auto"/>
                <w:bottom w:val="none" w:sz="0" w:space="0" w:color="auto"/>
                <w:right w:val="none" w:sz="0" w:space="0" w:color="auto"/>
              </w:divBdr>
            </w:div>
            <w:div w:id="1238973435">
              <w:marLeft w:val="0"/>
              <w:marRight w:val="0"/>
              <w:marTop w:val="0"/>
              <w:marBottom w:val="0"/>
              <w:divBdr>
                <w:top w:val="none" w:sz="0" w:space="0" w:color="auto"/>
                <w:left w:val="none" w:sz="0" w:space="0" w:color="auto"/>
                <w:bottom w:val="none" w:sz="0" w:space="0" w:color="auto"/>
                <w:right w:val="none" w:sz="0" w:space="0" w:color="auto"/>
              </w:divBdr>
            </w:div>
            <w:div w:id="826047734">
              <w:marLeft w:val="0"/>
              <w:marRight w:val="0"/>
              <w:marTop w:val="0"/>
              <w:marBottom w:val="0"/>
              <w:divBdr>
                <w:top w:val="none" w:sz="0" w:space="0" w:color="auto"/>
                <w:left w:val="none" w:sz="0" w:space="0" w:color="auto"/>
                <w:bottom w:val="none" w:sz="0" w:space="0" w:color="auto"/>
                <w:right w:val="none" w:sz="0" w:space="0" w:color="auto"/>
              </w:divBdr>
            </w:div>
            <w:div w:id="653290878">
              <w:marLeft w:val="0"/>
              <w:marRight w:val="0"/>
              <w:marTop w:val="0"/>
              <w:marBottom w:val="0"/>
              <w:divBdr>
                <w:top w:val="none" w:sz="0" w:space="0" w:color="auto"/>
                <w:left w:val="none" w:sz="0" w:space="0" w:color="auto"/>
                <w:bottom w:val="none" w:sz="0" w:space="0" w:color="auto"/>
                <w:right w:val="none" w:sz="0" w:space="0" w:color="auto"/>
              </w:divBdr>
            </w:div>
            <w:div w:id="379983625">
              <w:marLeft w:val="0"/>
              <w:marRight w:val="0"/>
              <w:marTop w:val="0"/>
              <w:marBottom w:val="0"/>
              <w:divBdr>
                <w:top w:val="none" w:sz="0" w:space="0" w:color="auto"/>
                <w:left w:val="none" w:sz="0" w:space="0" w:color="auto"/>
                <w:bottom w:val="none" w:sz="0" w:space="0" w:color="auto"/>
                <w:right w:val="none" w:sz="0" w:space="0" w:color="auto"/>
              </w:divBdr>
            </w:div>
            <w:div w:id="827596586">
              <w:marLeft w:val="0"/>
              <w:marRight w:val="0"/>
              <w:marTop w:val="0"/>
              <w:marBottom w:val="0"/>
              <w:divBdr>
                <w:top w:val="none" w:sz="0" w:space="0" w:color="auto"/>
                <w:left w:val="none" w:sz="0" w:space="0" w:color="auto"/>
                <w:bottom w:val="none" w:sz="0" w:space="0" w:color="auto"/>
                <w:right w:val="none" w:sz="0" w:space="0" w:color="auto"/>
              </w:divBdr>
            </w:div>
            <w:div w:id="669410249">
              <w:marLeft w:val="0"/>
              <w:marRight w:val="0"/>
              <w:marTop w:val="0"/>
              <w:marBottom w:val="0"/>
              <w:divBdr>
                <w:top w:val="none" w:sz="0" w:space="0" w:color="auto"/>
                <w:left w:val="none" w:sz="0" w:space="0" w:color="auto"/>
                <w:bottom w:val="none" w:sz="0" w:space="0" w:color="auto"/>
                <w:right w:val="none" w:sz="0" w:space="0" w:color="auto"/>
              </w:divBdr>
            </w:div>
            <w:div w:id="1051341493">
              <w:marLeft w:val="0"/>
              <w:marRight w:val="0"/>
              <w:marTop w:val="0"/>
              <w:marBottom w:val="0"/>
              <w:divBdr>
                <w:top w:val="none" w:sz="0" w:space="0" w:color="auto"/>
                <w:left w:val="none" w:sz="0" w:space="0" w:color="auto"/>
                <w:bottom w:val="none" w:sz="0" w:space="0" w:color="auto"/>
                <w:right w:val="none" w:sz="0" w:space="0" w:color="auto"/>
              </w:divBdr>
            </w:div>
          </w:divsChild>
        </w:div>
        <w:div w:id="1415397219">
          <w:marLeft w:val="0"/>
          <w:marRight w:val="0"/>
          <w:marTop w:val="0"/>
          <w:marBottom w:val="0"/>
          <w:divBdr>
            <w:top w:val="none" w:sz="0" w:space="0" w:color="auto"/>
            <w:left w:val="none" w:sz="0" w:space="0" w:color="auto"/>
            <w:bottom w:val="none" w:sz="0" w:space="0" w:color="auto"/>
            <w:right w:val="none" w:sz="0" w:space="0" w:color="auto"/>
          </w:divBdr>
          <w:divsChild>
            <w:div w:id="1724133307">
              <w:marLeft w:val="0"/>
              <w:marRight w:val="0"/>
              <w:marTop w:val="0"/>
              <w:marBottom w:val="0"/>
              <w:divBdr>
                <w:top w:val="none" w:sz="0" w:space="0" w:color="auto"/>
                <w:left w:val="none" w:sz="0" w:space="0" w:color="auto"/>
                <w:bottom w:val="none" w:sz="0" w:space="0" w:color="auto"/>
                <w:right w:val="none" w:sz="0" w:space="0" w:color="auto"/>
              </w:divBdr>
            </w:div>
            <w:div w:id="744686070">
              <w:marLeft w:val="0"/>
              <w:marRight w:val="0"/>
              <w:marTop w:val="0"/>
              <w:marBottom w:val="0"/>
              <w:divBdr>
                <w:top w:val="none" w:sz="0" w:space="0" w:color="auto"/>
                <w:left w:val="none" w:sz="0" w:space="0" w:color="auto"/>
                <w:bottom w:val="none" w:sz="0" w:space="0" w:color="auto"/>
                <w:right w:val="none" w:sz="0" w:space="0" w:color="auto"/>
              </w:divBdr>
            </w:div>
            <w:div w:id="1340622110">
              <w:marLeft w:val="0"/>
              <w:marRight w:val="0"/>
              <w:marTop w:val="0"/>
              <w:marBottom w:val="0"/>
              <w:divBdr>
                <w:top w:val="none" w:sz="0" w:space="0" w:color="auto"/>
                <w:left w:val="none" w:sz="0" w:space="0" w:color="auto"/>
                <w:bottom w:val="none" w:sz="0" w:space="0" w:color="auto"/>
                <w:right w:val="none" w:sz="0" w:space="0" w:color="auto"/>
              </w:divBdr>
            </w:div>
            <w:div w:id="451826842">
              <w:marLeft w:val="0"/>
              <w:marRight w:val="0"/>
              <w:marTop w:val="0"/>
              <w:marBottom w:val="0"/>
              <w:divBdr>
                <w:top w:val="none" w:sz="0" w:space="0" w:color="auto"/>
                <w:left w:val="none" w:sz="0" w:space="0" w:color="auto"/>
                <w:bottom w:val="none" w:sz="0" w:space="0" w:color="auto"/>
                <w:right w:val="none" w:sz="0" w:space="0" w:color="auto"/>
              </w:divBdr>
            </w:div>
            <w:div w:id="766005423">
              <w:marLeft w:val="0"/>
              <w:marRight w:val="0"/>
              <w:marTop w:val="0"/>
              <w:marBottom w:val="0"/>
              <w:divBdr>
                <w:top w:val="none" w:sz="0" w:space="0" w:color="auto"/>
                <w:left w:val="none" w:sz="0" w:space="0" w:color="auto"/>
                <w:bottom w:val="none" w:sz="0" w:space="0" w:color="auto"/>
                <w:right w:val="none" w:sz="0" w:space="0" w:color="auto"/>
              </w:divBdr>
            </w:div>
            <w:div w:id="1628199648">
              <w:marLeft w:val="0"/>
              <w:marRight w:val="0"/>
              <w:marTop w:val="0"/>
              <w:marBottom w:val="0"/>
              <w:divBdr>
                <w:top w:val="none" w:sz="0" w:space="0" w:color="auto"/>
                <w:left w:val="none" w:sz="0" w:space="0" w:color="auto"/>
                <w:bottom w:val="none" w:sz="0" w:space="0" w:color="auto"/>
                <w:right w:val="none" w:sz="0" w:space="0" w:color="auto"/>
              </w:divBdr>
            </w:div>
            <w:div w:id="1535313848">
              <w:marLeft w:val="0"/>
              <w:marRight w:val="0"/>
              <w:marTop w:val="0"/>
              <w:marBottom w:val="0"/>
              <w:divBdr>
                <w:top w:val="none" w:sz="0" w:space="0" w:color="auto"/>
                <w:left w:val="none" w:sz="0" w:space="0" w:color="auto"/>
                <w:bottom w:val="none" w:sz="0" w:space="0" w:color="auto"/>
                <w:right w:val="none" w:sz="0" w:space="0" w:color="auto"/>
              </w:divBdr>
            </w:div>
            <w:div w:id="956062236">
              <w:marLeft w:val="0"/>
              <w:marRight w:val="0"/>
              <w:marTop w:val="0"/>
              <w:marBottom w:val="0"/>
              <w:divBdr>
                <w:top w:val="none" w:sz="0" w:space="0" w:color="auto"/>
                <w:left w:val="none" w:sz="0" w:space="0" w:color="auto"/>
                <w:bottom w:val="none" w:sz="0" w:space="0" w:color="auto"/>
                <w:right w:val="none" w:sz="0" w:space="0" w:color="auto"/>
              </w:divBdr>
            </w:div>
            <w:div w:id="351997660">
              <w:marLeft w:val="0"/>
              <w:marRight w:val="0"/>
              <w:marTop w:val="0"/>
              <w:marBottom w:val="0"/>
              <w:divBdr>
                <w:top w:val="none" w:sz="0" w:space="0" w:color="auto"/>
                <w:left w:val="none" w:sz="0" w:space="0" w:color="auto"/>
                <w:bottom w:val="none" w:sz="0" w:space="0" w:color="auto"/>
                <w:right w:val="none" w:sz="0" w:space="0" w:color="auto"/>
              </w:divBdr>
            </w:div>
            <w:div w:id="675154275">
              <w:marLeft w:val="0"/>
              <w:marRight w:val="0"/>
              <w:marTop w:val="0"/>
              <w:marBottom w:val="0"/>
              <w:divBdr>
                <w:top w:val="none" w:sz="0" w:space="0" w:color="auto"/>
                <w:left w:val="none" w:sz="0" w:space="0" w:color="auto"/>
                <w:bottom w:val="none" w:sz="0" w:space="0" w:color="auto"/>
                <w:right w:val="none" w:sz="0" w:space="0" w:color="auto"/>
              </w:divBdr>
            </w:div>
            <w:div w:id="824247563">
              <w:marLeft w:val="0"/>
              <w:marRight w:val="0"/>
              <w:marTop w:val="0"/>
              <w:marBottom w:val="0"/>
              <w:divBdr>
                <w:top w:val="none" w:sz="0" w:space="0" w:color="auto"/>
                <w:left w:val="none" w:sz="0" w:space="0" w:color="auto"/>
                <w:bottom w:val="none" w:sz="0" w:space="0" w:color="auto"/>
                <w:right w:val="none" w:sz="0" w:space="0" w:color="auto"/>
              </w:divBdr>
            </w:div>
            <w:div w:id="2062973966">
              <w:marLeft w:val="0"/>
              <w:marRight w:val="0"/>
              <w:marTop w:val="0"/>
              <w:marBottom w:val="0"/>
              <w:divBdr>
                <w:top w:val="none" w:sz="0" w:space="0" w:color="auto"/>
                <w:left w:val="none" w:sz="0" w:space="0" w:color="auto"/>
                <w:bottom w:val="none" w:sz="0" w:space="0" w:color="auto"/>
                <w:right w:val="none" w:sz="0" w:space="0" w:color="auto"/>
              </w:divBdr>
            </w:div>
            <w:div w:id="1244604243">
              <w:marLeft w:val="0"/>
              <w:marRight w:val="0"/>
              <w:marTop w:val="0"/>
              <w:marBottom w:val="0"/>
              <w:divBdr>
                <w:top w:val="none" w:sz="0" w:space="0" w:color="auto"/>
                <w:left w:val="none" w:sz="0" w:space="0" w:color="auto"/>
                <w:bottom w:val="none" w:sz="0" w:space="0" w:color="auto"/>
                <w:right w:val="none" w:sz="0" w:space="0" w:color="auto"/>
              </w:divBdr>
            </w:div>
            <w:div w:id="876890538">
              <w:marLeft w:val="0"/>
              <w:marRight w:val="0"/>
              <w:marTop w:val="0"/>
              <w:marBottom w:val="0"/>
              <w:divBdr>
                <w:top w:val="none" w:sz="0" w:space="0" w:color="auto"/>
                <w:left w:val="none" w:sz="0" w:space="0" w:color="auto"/>
                <w:bottom w:val="none" w:sz="0" w:space="0" w:color="auto"/>
                <w:right w:val="none" w:sz="0" w:space="0" w:color="auto"/>
              </w:divBdr>
            </w:div>
            <w:div w:id="217908217">
              <w:marLeft w:val="0"/>
              <w:marRight w:val="0"/>
              <w:marTop w:val="0"/>
              <w:marBottom w:val="0"/>
              <w:divBdr>
                <w:top w:val="none" w:sz="0" w:space="0" w:color="auto"/>
                <w:left w:val="none" w:sz="0" w:space="0" w:color="auto"/>
                <w:bottom w:val="none" w:sz="0" w:space="0" w:color="auto"/>
                <w:right w:val="none" w:sz="0" w:space="0" w:color="auto"/>
              </w:divBdr>
            </w:div>
            <w:div w:id="1950964720">
              <w:marLeft w:val="0"/>
              <w:marRight w:val="0"/>
              <w:marTop w:val="0"/>
              <w:marBottom w:val="0"/>
              <w:divBdr>
                <w:top w:val="none" w:sz="0" w:space="0" w:color="auto"/>
                <w:left w:val="none" w:sz="0" w:space="0" w:color="auto"/>
                <w:bottom w:val="none" w:sz="0" w:space="0" w:color="auto"/>
                <w:right w:val="none" w:sz="0" w:space="0" w:color="auto"/>
              </w:divBdr>
            </w:div>
            <w:div w:id="937785856">
              <w:marLeft w:val="0"/>
              <w:marRight w:val="0"/>
              <w:marTop w:val="0"/>
              <w:marBottom w:val="0"/>
              <w:divBdr>
                <w:top w:val="none" w:sz="0" w:space="0" w:color="auto"/>
                <w:left w:val="none" w:sz="0" w:space="0" w:color="auto"/>
                <w:bottom w:val="none" w:sz="0" w:space="0" w:color="auto"/>
                <w:right w:val="none" w:sz="0" w:space="0" w:color="auto"/>
              </w:divBdr>
            </w:div>
            <w:div w:id="1987859569">
              <w:marLeft w:val="0"/>
              <w:marRight w:val="0"/>
              <w:marTop w:val="0"/>
              <w:marBottom w:val="0"/>
              <w:divBdr>
                <w:top w:val="none" w:sz="0" w:space="0" w:color="auto"/>
                <w:left w:val="none" w:sz="0" w:space="0" w:color="auto"/>
                <w:bottom w:val="none" w:sz="0" w:space="0" w:color="auto"/>
                <w:right w:val="none" w:sz="0" w:space="0" w:color="auto"/>
              </w:divBdr>
            </w:div>
            <w:div w:id="345719663">
              <w:marLeft w:val="0"/>
              <w:marRight w:val="0"/>
              <w:marTop w:val="0"/>
              <w:marBottom w:val="0"/>
              <w:divBdr>
                <w:top w:val="none" w:sz="0" w:space="0" w:color="auto"/>
                <w:left w:val="none" w:sz="0" w:space="0" w:color="auto"/>
                <w:bottom w:val="none" w:sz="0" w:space="0" w:color="auto"/>
                <w:right w:val="none" w:sz="0" w:space="0" w:color="auto"/>
              </w:divBdr>
            </w:div>
            <w:div w:id="301737095">
              <w:marLeft w:val="0"/>
              <w:marRight w:val="0"/>
              <w:marTop w:val="0"/>
              <w:marBottom w:val="0"/>
              <w:divBdr>
                <w:top w:val="none" w:sz="0" w:space="0" w:color="auto"/>
                <w:left w:val="none" w:sz="0" w:space="0" w:color="auto"/>
                <w:bottom w:val="none" w:sz="0" w:space="0" w:color="auto"/>
                <w:right w:val="none" w:sz="0" w:space="0" w:color="auto"/>
              </w:divBdr>
            </w:div>
            <w:div w:id="1490561432">
              <w:marLeft w:val="0"/>
              <w:marRight w:val="0"/>
              <w:marTop w:val="0"/>
              <w:marBottom w:val="0"/>
              <w:divBdr>
                <w:top w:val="none" w:sz="0" w:space="0" w:color="auto"/>
                <w:left w:val="none" w:sz="0" w:space="0" w:color="auto"/>
                <w:bottom w:val="none" w:sz="0" w:space="0" w:color="auto"/>
                <w:right w:val="none" w:sz="0" w:space="0" w:color="auto"/>
              </w:divBdr>
            </w:div>
            <w:div w:id="928850987">
              <w:marLeft w:val="0"/>
              <w:marRight w:val="0"/>
              <w:marTop w:val="0"/>
              <w:marBottom w:val="0"/>
              <w:divBdr>
                <w:top w:val="none" w:sz="0" w:space="0" w:color="auto"/>
                <w:left w:val="none" w:sz="0" w:space="0" w:color="auto"/>
                <w:bottom w:val="none" w:sz="0" w:space="0" w:color="auto"/>
                <w:right w:val="none" w:sz="0" w:space="0" w:color="auto"/>
              </w:divBdr>
            </w:div>
            <w:div w:id="387995469">
              <w:marLeft w:val="0"/>
              <w:marRight w:val="0"/>
              <w:marTop w:val="0"/>
              <w:marBottom w:val="0"/>
              <w:divBdr>
                <w:top w:val="none" w:sz="0" w:space="0" w:color="auto"/>
                <w:left w:val="none" w:sz="0" w:space="0" w:color="auto"/>
                <w:bottom w:val="none" w:sz="0" w:space="0" w:color="auto"/>
                <w:right w:val="none" w:sz="0" w:space="0" w:color="auto"/>
              </w:divBdr>
            </w:div>
          </w:divsChild>
        </w:div>
        <w:div w:id="1525292443">
          <w:marLeft w:val="0"/>
          <w:marRight w:val="0"/>
          <w:marTop w:val="0"/>
          <w:marBottom w:val="0"/>
          <w:divBdr>
            <w:top w:val="none" w:sz="0" w:space="0" w:color="auto"/>
            <w:left w:val="none" w:sz="0" w:space="0" w:color="auto"/>
            <w:bottom w:val="none" w:sz="0" w:space="0" w:color="auto"/>
            <w:right w:val="none" w:sz="0" w:space="0" w:color="auto"/>
          </w:divBdr>
        </w:div>
        <w:div w:id="1596597786">
          <w:marLeft w:val="0"/>
          <w:marRight w:val="0"/>
          <w:marTop w:val="0"/>
          <w:marBottom w:val="0"/>
          <w:divBdr>
            <w:top w:val="none" w:sz="0" w:space="0" w:color="auto"/>
            <w:left w:val="none" w:sz="0" w:space="0" w:color="auto"/>
            <w:bottom w:val="none" w:sz="0" w:space="0" w:color="auto"/>
            <w:right w:val="none" w:sz="0" w:space="0" w:color="auto"/>
          </w:divBdr>
        </w:div>
        <w:div w:id="1746797649">
          <w:marLeft w:val="0"/>
          <w:marRight w:val="0"/>
          <w:marTop w:val="0"/>
          <w:marBottom w:val="0"/>
          <w:divBdr>
            <w:top w:val="none" w:sz="0" w:space="0" w:color="auto"/>
            <w:left w:val="none" w:sz="0" w:space="0" w:color="auto"/>
            <w:bottom w:val="none" w:sz="0" w:space="0" w:color="auto"/>
            <w:right w:val="none" w:sz="0" w:space="0" w:color="auto"/>
          </w:divBdr>
          <w:divsChild>
            <w:div w:id="961499878">
              <w:marLeft w:val="0"/>
              <w:marRight w:val="0"/>
              <w:marTop w:val="0"/>
              <w:marBottom w:val="0"/>
              <w:divBdr>
                <w:top w:val="none" w:sz="0" w:space="0" w:color="auto"/>
                <w:left w:val="none" w:sz="0" w:space="0" w:color="auto"/>
                <w:bottom w:val="none" w:sz="0" w:space="0" w:color="auto"/>
                <w:right w:val="none" w:sz="0" w:space="0" w:color="auto"/>
              </w:divBdr>
            </w:div>
          </w:divsChild>
        </w:div>
        <w:div w:id="321393262">
          <w:marLeft w:val="0"/>
          <w:marRight w:val="0"/>
          <w:marTop w:val="0"/>
          <w:marBottom w:val="0"/>
          <w:divBdr>
            <w:top w:val="none" w:sz="0" w:space="0" w:color="auto"/>
            <w:left w:val="none" w:sz="0" w:space="0" w:color="auto"/>
            <w:bottom w:val="none" w:sz="0" w:space="0" w:color="auto"/>
            <w:right w:val="none" w:sz="0" w:space="0" w:color="auto"/>
          </w:divBdr>
        </w:div>
        <w:div w:id="219489133">
          <w:marLeft w:val="0"/>
          <w:marRight w:val="0"/>
          <w:marTop w:val="0"/>
          <w:marBottom w:val="0"/>
          <w:divBdr>
            <w:top w:val="none" w:sz="0" w:space="0" w:color="auto"/>
            <w:left w:val="none" w:sz="0" w:space="0" w:color="auto"/>
            <w:bottom w:val="none" w:sz="0" w:space="0" w:color="auto"/>
            <w:right w:val="none" w:sz="0" w:space="0" w:color="auto"/>
          </w:divBdr>
          <w:divsChild>
            <w:div w:id="48919855">
              <w:marLeft w:val="0"/>
              <w:marRight w:val="0"/>
              <w:marTop w:val="0"/>
              <w:marBottom w:val="0"/>
              <w:divBdr>
                <w:top w:val="none" w:sz="0" w:space="0" w:color="auto"/>
                <w:left w:val="none" w:sz="0" w:space="0" w:color="auto"/>
                <w:bottom w:val="none" w:sz="0" w:space="0" w:color="auto"/>
                <w:right w:val="none" w:sz="0" w:space="0" w:color="auto"/>
              </w:divBdr>
            </w:div>
            <w:div w:id="1204176226">
              <w:marLeft w:val="0"/>
              <w:marRight w:val="0"/>
              <w:marTop w:val="0"/>
              <w:marBottom w:val="0"/>
              <w:divBdr>
                <w:top w:val="none" w:sz="0" w:space="0" w:color="auto"/>
                <w:left w:val="none" w:sz="0" w:space="0" w:color="auto"/>
                <w:bottom w:val="none" w:sz="0" w:space="0" w:color="auto"/>
                <w:right w:val="none" w:sz="0" w:space="0" w:color="auto"/>
              </w:divBdr>
            </w:div>
            <w:div w:id="1792818558">
              <w:marLeft w:val="0"/>
              <w:marRight w:val="0"/>
              <w:marTop w:val="0"/>
              <w:marBottom w:val="0"/>
              <w:divBdr>
                <w:top w:val="none" w:sz="0" w:space="0" w:color="auto"/>
                <w:left w:val="none" w:sz="0" w:space="0" w:color="auto"/>
                <w:bottom w:val="none" w:sz="0" w:space="0" w:color="auto"/>
                <w:right w:val="none" w:sz="0" w:space="0" w:color="auto"/>
              </w:divBdr>
            </w:div>
            <w:div w:id="386880344">
              <w:marLeft w:val="0"/>
              <w:marRight w:val="0"/>
              <w:marTop w:val="0"/>
              <w:marBottom w:val="0"/>
              <w:divBdr>
                <w:top w:val="none" w:sz="0" w:space="0" w:color="auto"/>
                <w:left w:val="none" w:sz="0" w:space="0" w:color="auto"/>
                <w:bottom w:val="none" w:sz="0" w:space="0" w:color="auto"/>
                <w:right w:val="none" w:sz="0" w:space="0" w:color="auto"/>
              </w:divBdr>
            </w:div>
            <w:div w:id="2094625952">
              <w:marLeft w:val="0"/>
              <w:marRight w:val="0"/>
              <w:marTop w:val="0"/>
              <w:marBottom w:val="0"/>
              <w:divBdr>
                <w:top w:val="none" w:sz="0" w:space="0" w:color="auto"/>
                <w:left w:val="none" w:sz="0" w:space="0" w:color="auto"/>
                <w:bottom w:val="none" w:sz="0" w:space="0" w:color="auto"/>
                <w:right w:val="none" w:sz="0" w:space="0" w:color="auto"/>
              </w:divBdr>
            </w:div>
            <w:div w:id="1204512937">
              <w:marLeft w:val="0"/>
              <w:marRight w:val="0"/>
              <w:marTop w:val="0"/>
              <w:marBottom w:val="0"/>
              <w:divBdr>
                <w:top w:val="none" w:sz="0" w:space="0" w:color="auto"/>
                <w:left w:val="none" w:sz="0" w:space="0" w:color="auto"/>
                <w:bottom w:val="none" w:sz="0" w:space="0" w:color="auto"/>
                <w:right w:val="none" w:sz="0" w:space="0" w:color="auto"/>
              </w:divBdr>
            </w:div>
            <w:div w:id="855538779">
              <w:marLeft w:val="0"/>
              <w:marRight w:val="0"/>
              <w:marTop w:val="0"/>
              <w:marBottom w:val="0"/>
              <w:divBdr>
                <w:top w:val="none" w:sz="0" w:space="0" w:color="auto"/>
                <w:left w:val="none" w:sz="0" w:space="0" w:color="auto"/>
                <w:bottom w:val="none" w:sz="0" w:space="0" w:color="auto"/>
                <w:right w:val="none" w:sz="0" w:space="0" w:color="auto"/>
              </w:divBdr>
            </w:div>
            <w:div w:id="1733428653">
              <w:marLeft w:val="0"/>
              <w:marRight w:val="0"/>
              <w:marTop w:val="0"/>
              <w:marBottom w:val="0"/>
              <w:divBdr>
                <w:top w:val="none" w:sz="0" w:space="0" w:color="auto"/>
                <w:left w:val="none" w:sz="0" w:space="0" w:color="auto"/>
                <w:bottom w:val="none" w:sz="0" w:space="0" w:color="auto"/>
                <w:right w:val="none" w:sz="0" w:space="0" w:color="auto"/>
              </w:divBdr>
            </w:div>
            <w:div w:id="894774748">
              <w:marLeft w:val="0"/>
              <w:marRight w:val="0"/>
              <w:marTop w:val="0"/>
              <w:marBottom w:val="0"/>
              <w:divBdr>
                <w:top w:val="none" w:sz="0" w:space="0" w:color="auto"/>
                <w:left w:val="none" w:sz="0" w:space="0" w:color="auto"/>
                <w:bottom w:val="none" w:sz="0" w:space="0" w:color="auto"/>
                <w:right w:val="none" w:sz="0" w:space="0" w:color="auto"/>
              </w:divBdr>
            </w:div>
            <w:div w:id="1479109772">
              <w:marLeft w:val="0"/>
              <w:marRight w:val="0"/>
              <w:marTop w:val="0"/>
              <w:marBottom w:val="0"/>
              <w:divBdr>
                <w:top w:val="none" w:sz="0" w:space="0" w:color="auto"/>
                <w:left w:val="none" w:sz="0" w:space="0" w:color="auto"/>
                <w:bottom w:val="none" w:sz="0" w:space="0" w:color="auto"/>
                <w:right w:val="none" w:sz="0" w:space="0" w:color="auto"/>
              </w:divBdr>
            </w:div>
            <w:div w:id="1290239640">
              <w:marLeft w:val="0"/>
              <w:marRight w:val="0"/>
              <w:marTop w:val="0"/>
              <w:marBottom w:val="0"/>
              <w:divBdr>
                <w:top w:val="none" w:sz="0" w:space="0" w:color="auto"/>
                <w:left w:val="none" w:sz="0" w:space="0" w:color="auto"/>
                <w:bottom w:val="none" w:sz="0" w:space="0" w:color="auto"/>
                <w:right w:val="none" w:sz="0" w:space="0" w:color="auto"/>
              </w:divBdr>
            </w:div>
            <w:div w:id="1056322452">
              <w:marLeft w:val="0"/>
              <w:marRight w:val="0"/>
              <w:marTop w:val="0"/>
              <w:marBottom w:val="0"/>
              <w:divBdr>
                <w:top w:val="none" w:sz="0" w:space="0" w:color="auto"/>
                <w:left w:val="none" w:sz="0" w:space="0" w:color="auto"/>
                <w:bottom w:val="none" w:sz="0" w:space="0" w:color="auto"/>
                <w:right w:val="none" w:sz="0" w:space="0" w:color="auto"/>
              </w:divBdr>
            </w:div>
            <w:div w:id="1043018435">
              <w:marLeft w:val="0"/>
              <w:marRight w:val="0"/>
              <w:marTop w:val="0"/>
              <w:marBottom w:val="0"/>
              <w:divBdr>
                <w:top w:val="none" w:sz="0" w:space="0" w:color="auto"/>
                <w:left w:val="none" w:sz="0" w:space="0" w:color="auto"/>
                <w:bottom w:val="none" w:sz="0" w:space="0" w:color="auto"/>
                <w:right w:val="none" w:sz="0" w:space="0" w:color="auto"/>
              </w:divBdr>
            </w:div>
            <w:div w:id="184053682">
              <w:marLeft w:val="0"/>
              <w:marRight w:val="0"/>
              <w:marTop w:val="0"/>
              <w:marBottom w:val="0"/>
              <w:divBdr>
                <w:top w:val="none" w:sz="0" w:space="0" w:color="auto"/>
                <w:left w:val="none" w:sz="0" w:space="0" w:color="auto"/>
                <w:bottom w:val="none" w:sz="0" w:space="0" w:color="auto"/>
                <w:right w:val="none" w:sz="0" w:space="0" w:color="auto"/>
              </w:divBdr>
            </w:div>
            <w:div w:id="751196638">
              <w:marLeft w:val="0"/>
              <w:marRight w:val="0"/>
              <w:marTop w:val="0"/>
              <w:marBottom w:val="0"/>
              <w:divBdr>
                <w:top w:val="none" w:sz="0" w:space="0" w:color="auto"/>
                <w:left w:val="none" w:sz="0" w:space="0" w:color="auto"/>
                <w:bottom w:val="none" w:sz="0" w:space="0" w:color="auto"/>
                <w:right w:val="none" w:sz="0" w:space="0" w:color="auto"/>
              </w:divBdr>
            </w:div>
            <w:div w:id="840657089">
              <w:marLeft w:val="0"/>
              <w:marRight w:val="0"/>
              <w:marTop w:val="0"/>
              <w:marBottom w:val="0"/>
              <w:divBdr>
                <w:top w:val="none" w:sz="0" w:space="0" w:color="auto"/>
                <w:left w:val="none" w:sz="0" w:space="0" w:color="auto"/>
                <w:bottom w:val="none" w:sz="0" w:space="0" w:color="auto"/>
                <w:right w:val="none" w:sz="0" w:space="0" w:color="auto"/>
              </w:divBdr>
            </w:div>
            <w:div w:id="1793791402">
              <w:marLeft w:val="0"/>
              <w:marRight w:val="0"/>
              <w:marTop w:val="0"/>
              <w:marBottom w:val="0"/>
              <w:divBdr>
                <w:top w:val="none" w:sz="0" w:space="0" w:color="auto"/>
                <w:left w:val="none" w:sz="0" w:space="0" w:color="auto"/>
                <w:bottom w:val="none" w:sz="0" w:space="0" w:color="auto"/>
                <w:right w:val="none" w:sz="0" w:space="0" w:color="auto"/>
              </w:divBdr>
            </w:div>
            <w:div w:id="488181578">
              <w:marLeft w:val="0"/>
              <w:marRight w:val="0"/>
              <w:marTop w:val="0"/>
              <w:marBottom w:val="0"/>
              <w:divBdr>
                <w:top w:val="none" w:sz="0" w:space="0" w:color="auto"/>
                <w:left w:val="none" w:sz="0" w:space="0" w:color="auto"/>
                <w:bottom w:val="none" w:sz="0" w:space="0" w:color="auto"/>
                <w:right w:val="none" w:sz="0" w:space="0" w:color="auto"/>
              </w:divBdr>
            </w:div>
            <w:div w:id="473329933">
              <w:marLeft w:val="0"/>
              <w:marRight w:val="0"/>
              <w:marTop w:val="0"/>
              <w:marBottom w:val="0"/>
              <w:divBdr>
                <w:top w:val="none" w:sz="0" w:space="0" w:color="auto"/>
                <w:left w:val="none" w:sz="0" w:space="0" w:color="auto"/>
                <w:bottom w:val="none" w:sz="0" w:space="0" w:color="auto"/>
                <w:right w:val="none" w:sz="0" w:space="0" w:color="auto"/>
              </w:divBdr>
            </w:div>
            <w:div w:id="567152472">
              <w:marLeft w:val="0"/>
              <w:marRight w:val="0"/>
              <w:marTop w:val="0"/>
              <w:marBottom w:val="0"/>
              <w:divBdr>
                <w:top w:val="none" w:sz="0" w:space="0" w:color="auto"/>
                <w:left w:val="none" w:sz="0" w:space="0" w:color="auto"/>
                <w:bottom w:val="none" w:sz="0" w:space="0" w:color="auto"/>
                <w:right w:val="none" w:sz="0" w:space="0" w:color="auto"/>
              </w:divBdr>
            </w:div>
            <w:div w:id="861093333">
              <w:marLeft w:val="0"/>
              <w:marRight w:val="0"/>
              <w:marTop w:val="0"/>
              <w:marBottom w:val="0"/>
              <w:divBdr>
                <w:top w:val="none" w:sz="0" w:space="0" w:color="auto"/>
                <w:left w:val="none" w:sz="0" w:space="0" w:color="auto"/>
                <w:bottom w:val="none" w:sz="0" w:space="0" w:color="auto"/>
                <w:right w:val="none" w:sz="0" w:space="0" w:color="auto"/>
              </w:divBdr>
            </w:div>
            <w:div w:id="506216269">
              <w:marLeft w:val="0"/>
              <w:marRight w:val="0"/>
              <w:marTop w:val="0"/>
              <w:marBottom w:val="0"/>
              <w:divBdr>
                <w:top w:val="none" w:sz="0" w:space="0" w:color="auto"/>
                <w:left w:val="none" w:sz="0" w:space="0" w:color="auto"/>
                <w:bottom w:val="none" w:sz="0" w:space="0" w:color="auto"/>
                <w:right w:val="none" w:sz="0" w:space="0" w:color="auto"/>
              </w:divBdr>
            </w:div>
            <w:div w:id="272054311">
              <w:marLeft w:val="0"/>
              <w:marRight w:val="0"/>
              <w:marTop w:val="0"/>
              <w:marBottom w:val="0"/>
              <w:divBdr>
                <w:top w:val="none" w:sz="0" w:space="0" w:color="auto"/>
                <w:left w:val="none" w:sz="0" w:space="0" w:color="auto"/>
                <w:bottom w:val="none" w:sz="0" w:space="0" w:color="auto"/>
                <w:right w:val="none" w:sz="0" w:space="0" w:color="auto"/>
              </w:divBdr>
            </w:div>
          </w:divsChild>
        </w:div>
        <w:div w:id="976178782">
          <w:marLeft w:val="0"/>
          <w:marRight w:val="0"/>
          <w:marTop w:val="0"/>
          <w:marBottom w:val="0"/>
          <w:divBdr>
            <w:top w:val="none" w:sz="0" w:space="0" w:color="auto"/>
            <w:left w:val="none" w:sz="0" w:space="0" w:color="auto"/>
            <w:bottom w:val="none" w:sz="0" w:space="0" w:color="auto"/>
            <w:right w:val="none" w:sz="0" w:space="0" w:color="auto"/>
          </w:divBdr>
          <w:divsChild>
            <w:div w:id="317156495">
              <w:marLeft w:val="0"/>
              <w:marRight w:val="0"/>
              <w:marTop w:val="0"/>
              <w:marBottom w:val="0"/>
              <w:divBdr>
                <w:top w:val="none" w:sz="0" w:space="0" w:color="auto"/>
                <w:left w:val="none" w:sz="0" w:space="0" w:color="auto"/>
                <w:bottom w:val="none" w:sz="0" w:space="0" w:color="auto"/>
                <w:right w:val="none" w:sz="0" w:space="0" w:color="auto"/>
              </w:divBdr>
            </w:div>
            <w:div w:id="1400712934">
              <w:marLeft w:val="0"/>
              <w:marRight w:val="0"/>
              <w:marTop w:val="0"/>
              <w:marBottom w:val="0"/>
              <w:divBdr>
                <w:top w:val="none" w:sz="0" w:space="0" w:color="auto"/>
                <w:left w:val="none" w:sz="0" w:space="0" w:color="auto"/>
                <w:bottom w:val="none" w:sz="0" w:space="0" w:color="auto"/>
                <w:right w:val="none" w:sz="0" w:space="0" w:color="auto"/>
              </w:divBdr>
            </w:div>
            <w:div w:id="1409576527">
              <w:marLeft w:val="0"/>
              <w:marRight w:val="0"/>
              <w:marTop w:val="0"/>
              <w:marBottom w:val="0"/>
              <w:divBdr>
                <w:top w:val="none" w:sz="0" w:space="0" w:color="auto"/>
                <w:left w:val="none" w:sz="0" w:space="0" w:color="auto"/>
                <w:bottom w:val="none" w:sz="0" w:space="0" w:color="auto"/>
                <w:right w:val="none" w:sz="0" w:space="0" w:color="auto"/>
              </w:divBdr>
            </w:div>
            <w:div w:id="33820166">
              <w:marLeft w:val="0"/>
              <w:marRight w:val="0"/>
              <w:marTop w:val="0"/>
              <w:marBottom w:val="0"/>
              <w:divBdr>
                <w:top w:val="none" w:sz="0" w:space="0" w:color="auto"/>
                <w:left w:val="none" w:sz="0" w:space="0" w:color="auto"/>
                <w:bottom w:val="none" w:sz="0" w:space="0" w:color="auto"/>
                <w:right w:val="none" w:sz="0" w:space="0" w:color="auto"/>
              </w:divBdr>
            </w:div>
            <w:div w:id="53356636">
              <w:marLeft w:val="0"/>
              <w:marRight w:val="0"/>
              <w:marTop w:val="0"/>
              <w:marBottom w:val="0"/>
              <w:divBdr>
                <w:top w:val="none" w:sz="0" w:space="0" w:color="auto"/>
                <w:left w:val="none" w:sz="0" w:space="0" w:color="auto"/>
                <w:bottom w:val="none" w:sz="0" w:space="0" w:color="auto"/>
                <w:right w:val="none" w:sz="0" w:space="0" w:color="auto"/>
              </w:divBdr>
            </w:div>
            <w:div w:id="1864857213">
              <w:marLeft w:val="0"/>
              <w:marRight w:val="0"/>
              <w:marTop w:val="0"/>
              <w:marBottom w:val="0"/>
              <w:divBdr>
                <w:top w:val="none" w:sz="0" w:space="0" w:color="auto"/>
                <w:left w:val="none" w:sz="0" w:space="0" w:color="auto"/>
                <w:bottom w:val="none" w:sz="0" w:space="0" w:color="auto"/>
                <w:right w:val="none" w:sz="0" w:space="0" w:color="auto"/>
              </w:divBdr>
            </w:div>
            <w:div w:id="878979847">
              <w:marLeft w:val="0"/>
              <w:marRight w:val="0"/>
              <w:marTop w:val="0"/>
              <w:marBottom w:val="0"/>
              <w:divBdr>
                <w:top w:val="none" w:sz="0" w:space="0" w:color="auto"/>
                <w:left w:val="none" w:sz="0" w:space="0" w:color="auto"/>
                <w:bottom w:val="none" w:sz="0" w:space="0" w:color="auto"/>
                <w:right w:val="none" w:sz="0" w:space="0" w:color="auto"/>
              </w:divBdr>
            </w:div>
            <w:div w:id="1047489339">
              <w:marLeft w:val="0"/>
              <w:marRight w:val="0"/>
              <w:marTop w:val="0"/>
              <w:marBottom w:val="0"/>
              <w:divBdr>
                <w:top w:val="none" w:sz="0" w:space="0" w:color="auto"/>
                <w:left w:val="none" w:sz="0" w:space="0" w:color="auto"/>
                <w:bottom w:val="none" w:sz="0" w:space="0" w:color="auto"/>
                <w:right w:val="none" w:sz="0" w:space="0" w:color="auto"/>
              </w:divBdr>
            </w:div>
            <w:div w:id="1881164937">
              <w:marLeft w:val="0"/>
              <w:marRight w:val="0"/>
              <w:marTop w:val="0"/>
              <w:marBottom w:val="0"/>
              <w:divBdr>
                <w:top w:val="none" w:sz="0" w:space="0" w:color="auto"/>
                <w:left w:val="none" w:sz="0" w:space="0" w:color="auto"/>
                <w:bottom w:val="none" w:sz="0" w:space="0" w:color="auto"/>
                <w:right w:val="none" w:sz="0" w:space="0" w:color="auto"/>
              </w:divBdr>
            </w:div>
            <w:div w:id="801658696">
              <w:marLeft w:val="0"/>
              <w:marRight w:val="0"/>
              <w:marTop w:val="0"/>
              <w:marBottom w:val="0"/>
              <w:divBdr>
                <w:top w:val="none" w:sz="0" w:space="0" w:color="auto"/>
                <w:left w:val="none" w:sz="0" w:space="0" w:color="auto"/>
                <w:bottom w:val="none" w:sz="0" w:space="0" w:color="auto"/>
                <w:right w:val="none" w:sz="0" w:space="0" w:color="auto"/>
              </w:divBdr>
            </w:div>
            <w:div w:id="9534190">
              <w:marLeft w:val="0"/>
              <w:marRight w:val="0"/>
              <w:marTop w:val="0"/>
              <w:marBottom w:val="0"/>
              <w:divBdr>
                <w:top w:val="none" w:sz="0" w:space="0" w:color="auto"/>
                <w:left w:val="none" w:sz="0" w:space="0" w:color="auto"/>
                <w:bottom w:val="none" w:sz="0" w:space="0" w:color="auto"/>
                <w:right w:val="none" w:sz="0" w:space="0" w:color="auto"/>
              </w:divBdr>
            </w:div>
            <w:div w:id="650251197">
              <w:marLeft w:val="0"/>
              <w:marRight w:val="0"/>
              <w:marTop w:val="0"/>
              <w:marBottom w:val="0"/>
              <w:divBdr>
                <w:top w:val="none" w:sz="0" w:space="0" w:color="auto"/>
                <w:left w:val="none" w:sz="0" w:space="0" w:color="auto"/>
                <w:bottom w:val="none" w:sz="0" w:space="0" w:color="auto"/>
                <w:right w:val="none" w:sz="0" w:space="0" w:color="auto"/>
              </w:divBdr>
            </w:div>
            <w:div w:id="1417898425">
              <w:marLeft w:val="0"/>
              <w:marRight w:val="0"/>
              <w:marTop w:val="0"/>
              <w:marBottom w:val="0"/>
              <w:divBdr>
                <w:top w:val="none" w:sz="0" w:space="0" w:color="auto"/>
                <w:left w:val="none" w:sz="0" w:space="0" w:color="auto"/>
                <w:bottom w:val="none" w:sz="0" w:space="0" w:color="auto"/>
                <w:right w:val="none" w:sz="0" w:space="0" w:color="auto"/>
              </w:divBdr>
            </w:div>
            <w:div w:id="3090036">
              <w:marLeft w:val="0"/>
              <w:marRight w:val="0"/>
              <w:marTop w:val="0"/>
              <w:marBottom w:val="0"/>
              <w:divBdr>
                <w:top w:val="none" w:sz="0" w:space="0" w:color="auto"/>
                <w:left w:val="none" w:sz="0" w:space="0" w:color="auto"/>
                <w:bottom w:val="none" w:sz="0" w:space="0" w:color="auto"/>
                <w:right w:val="none" w:sz="0" w:space="0" w:color="auto"/>
              </w:divBdr>
            </w:div>
            <w:div w:id="1282958680">
              <w:marLeft w:val="0"/>
              <w:marRight w:val="0"/>
              <w:marTop w:val="0"/>
              <w:marBottom w:val="0"/>
              <w:divBdr>
                <w:top w:val="none" w:sz="0" w:space="0" w:color="auto"/>
                <w:left w:val="none" w:sz="0" w:space="0" w:color="auto"/>
                <w:bottom w:val="none" w:sz="0" w:space="0" w:color="auto"/>
                <w:right w:val="none" w:sz="0" w:space="0" w:color="auto"/>
              </w:divBdr>
            </w:div>
            <w:div w:id="166527643">
              <w:marLeft w:val="0"/>
              <w:marRight w:val="0"/>
              <w:marTop w:val="0"/>
              <w:marBottom w:val="0"/>
              <w:divBdr>
                <w:top w:val="none" w:sz="0" w:space="0" w:color="auto"/>
                <w:left w:val="none" w:sz="0" w:space="0" w:color="auto"/>
                <w:bottom w:val="none" w:sz="0" w:space="0" w:color="auto"/>
                <w:right w:val="none" w:sz="0" w:space="0" w:color="auto"/>
              </w:divBdr>
            </w:div>
            <w:div w:id="144590522">
              <w:marLeft w:val="0"/>
              <w:marRight w:val="0"/>
              <w:marTop w:val="0"/>
              <w:marBottom w:val="0"/>
              <w:divBdr>
                <w:top w:val="none" w:sz="0" w:space="0" w:color="auto"/>
                <w:left w:val="none" w:sz="0" w:space="0" w:color="auto"/>
                <w:bottom w:val="none" w:sz="0" w:space="0" w:color="auto"/>
                <w:right w:val="none" w:sz="0" w:space="0" w:color="auto"/>
              </w:divBdr>
            </w:div>
            <w:div w:id="1467892445">
              <w:marLeft w:val="0"/>
              <w:marRight w:val="0"/>
              <w:marTop w:val="0"/>
              <w:marBottom w:val="0"/>
              <w:divBdr>
                <w:top w:val="none" w:sz="0" w:space="0" w:color="auto"/>
                <w:left w:val="none" w:sz="0" w:space="0" w:color="auto"/>
                <w:bottom w:val="none" w:sz="0" w:space="0" w:color="auto"/>
                <w:right w:val="none" w:sz="0" w:space="0" w:color="auto"/>
              </w:divBdr>
            </w:div>
            <w:div w:id="897592341">
              <w:marLeft w:val="0"/>
              <w:marRight w:val="0"/>
              <w:marTop w:val="0"/>
              <w:marBottom w:val="0"/>
              <w:divBdr>
                <w:top w:val="none" w:sz="0" w:space="0" w:color="auto"/>
                <w:left w:val="none" w:sz="0" w:space="0" w:color="auto"/>
                <w:bottom w:val="none" w:sz="0" w:space="0" w:color="auto"/>
                <w:right w:val="none" w:sz="0" w:space="0" w:color="auto"/>
              </w:divBdr>
            </w:div>
            <w:div w:id="633755548">
              <w:marLeft w:val="0"/>
              <w:marRight w:val="0"/>
              <w:marTop w:val="0"/>
              <w:marBottom w:val="0"/>
              <w:divBdr>
                <w:top w:val="none" w:sz="0" w:space="0" w:color="auto"/>
                <w:left w:val="none" w:sz="0" w:space="0" w:color="auto"/>
                <w:bottom w:val="none" w:sz="0" w:space="0" w:color="auto"/>
                <w:right w:val="none" w:sz="0" w:space="0" w:color="auto"/>
              </w:divBdr>
            </w:div>
            <w:div w:id="816457917">
              <w:marLeft w:val="0"/>
              <w:marRight w:val="0"/>
              <w:marTop w:val="0"/>
              <w:marBottom w:val="0"/>
              <w:divBdr>
                <w:top w:val="none" w:sz="0" w:space="0" w:color="auto"/>
                <w:left w:val="none" w:sz="0" w:space="0" w:color="auto"/>
                <w:bottom w:val="none" w:sz="0" w:space="0" w:color="auto"/>
                <w:right w:val="none" w:sz="0" w:space="0" w:color="auto"/>
              </w:divBdr>
            </w:div>
            <w:div w:id="1756972829">
              <w:marLeft w:val="0"/>
              <w:marRight w:val="0"/>
              <w:marTop w:val="0"/>
              <w:marBottom w:val="0"/>
              <w:divBdr>
                <w:top w:val="none" w:sz="0" w:space="0" w:color="auto"/>
                <w:left w:val="none" w:sz="0" w:space="0" w:color="auto"/>
                <w:bottom w:val="none" w:sz="0" w:space="0" w:color="auto"/>
                <w:right w:val="none" w:sz="0" w:space="0" w:color="auto"/>
              </w:divBdr>
            </w:div>
            <w:div w:id="1287546863">
              <w:marLeft w:val="0"/>
              <w:marRight w:val="0"/>
              <w:marTop w:val="0"/>
              <w:marBottom w:val="0"/>
              <w:divBdr>
                <w:top w:val="none" w:sz="0" w:space="0" w:color="auto"/>
                <w:left w:val="none" w:sz="0" w:space="0" w:color="auto"/>
                <w:bottom w:val="none" w:sz="0" w:space="0" w:color="auto"/>
                <w:right w:val="none" w:sz="0" w:space="0" w:color="auto"/>
              </w:divBdr>
            </w:div>
          </w:divsChild>
        </w:div>
        <w:div w:id="357973347">
          <w:marLeft w:val="0"/>
          <w:marRight w:val="0"/>
          <w:marTop w:val="0"/>
          <w:marBottom w:val="0"/>
          <w:divBdr>
            <w:top w:val="none" w:sz="0" w:space="0" w:color="auto"/>
            <w:left w:val="none" w:sz="0" w:space="0" w:color="auto"/>
            <w:bottom w:val="none" w:sz="0" w:space="0" w:color="auto"/>
            <w:right w:val="none" w:sz="0" w:space="0" w:color="auto"/>
          </w:divBdr>
        </w:div>
        <w:div w:id="199557259">
          <w:marLeft w:val="0"/>
          <w:marRight w:val="0"/>
          <w:marTop w:val="0"/>
          <w:marBottom w:val="0"/>
          <w:divBdr>
            <w:top w:val="none" w:sz="0" w:space="0" w:color="auto"/>
            <w:left w:val="none" w:sz="0" w:space="0" w:color="auto"/>
            <w:bottom w:val="none" w:sz="0" w:space="0" w:color="auto"/>
            <w:right w:val="none" w:sz="0" w:space="0" w:color="auto"/>
          </w:divBdr>
        </w:div>
        <w:div w:id="1445232132">
          <w:marLeft w:val="0"/>
          <w:marRight w:val="0"/>
          <w:marTop w:val="0"/>
          <w:marBottom w:val="0"/>
          <w:divBdr>
            <w:top w:val="none" w:sz="0" w:space="0" w:color="auto"/>
            <w:left w:val="none" w:sz="0" w:space="0" w:color="auto"/>
            <w:bottom w:val="none" w:sz="0" w:space="0" w:color="auto"/>
            <w:right w:val="none" w:sz="0" w:space="0" w:color="auto"/>
          </w:divBdr>
          <w:divsChild>
            <w:div w:id="1631745701">
              <w:marLeft w:val="0"/>
              <w:marRight w:val="0"/>
              <w:marTop w:val="0"/>
              <w:marBottom w:val="0"/>
              <w:divBdr>
                <w:top w:val="none" w:sz="0" w:space="0" w:color="auto"/>
                <w:left w:val="none" w:sz="0" w:space="0" w:color="auto"/>
                <w:bottom w:val="none" w:sz="0" w:space="0" w:color="auto"/>
                <w:right w:val="none" w:sz="0" w:space="0" w:color="auto"/>
              </w:divBdr>
            </w:div>
          </w:divsChild>
        </w:div>
        <w:div w:id="2124498324">
          <w:marLeft w:val="0"/>
          <w:marRight w:val="0"/>
          <w:marTop w:val="0"/>
          <w:marBottom w:val="0"/>
          <w:divBdr>
            <w:top w:val="none" w:sz="0" w:space="0" w:color="auto"/>
            <w:left w:val="none" w:sz="0" w:space="0" w:color="auto"/>
            <w:bottom w:val="none" w:sz="0" w:space="0" w:color="auto"/>
            <w:right w:val="none" w:sz="0" w:space="0" w:color="auto"/>
          </w:divBdr>
        </w:div>
        <w:div w:id="420294559">
          <w:marLeft w:val="0"/>
          <w:marRight w:val="0"/>
          <w:marTop w:val="0"/>
          <w:marBottom w:val="0"/>
          <w:divBdr>
            <w:top w:val="none" w:sz="0" w:space="0" w:color="auto"/>
            <w:left w:val="none" w:sz="0" w:space="0" w:color="auto"/>
            <w:bottom w:val="none" w:sz="0" w:space="0" w:color="auto"/>
            <w:right w:val="none" w:sz="0" w:space="0" w:color="auto"/>
          </w:divBdr>
          <w:divsChild>
            <w:div w:id="1845440628">
              <w:marLeft w:val="0"/>
              <w:marRight w:val="0"/>
              <w:marTop w:val="0"/>
              <w:marBottom w:val="0"/>
              <w:divBdr>
                <w:top w:val="none" w:sz="0" w:space="0" w:color="auto"/>
                <w:left w:val="none" w:sz="0" w:space="0" w:color="auto"/>
                <w:bottom w:val="none" w:sz="0" w:space="0" w:color="auto"/>
                <w:right w:val="none" w:sz="0" w:space="0" w:color="auto"/>
              </w:divBdr>
            </w:div>
            <w:div w:id="1820489820">
              <w:marLeft w:val="0"/>
              <w:marRight w:val="0"/>
              <w:marTop w:val="0"/>
              <w:marBottom w:val="0"/>
              <w:divBdr>
                <w:top w:val="none" w:sz="0" w:space="0" w:color="auto"/>
                <w:left w:val="none" w:sz="0" w:space="0" w:color="auto"/>
                <w:bottom w:val="none" w:sz="0" w:space="0" w:color="auto"/>
                <w:right w:val="none" w:sz="0" w:space="0" w:color="auto"/>
              </w:divBdr>
            </w:div>
            <w:div w:id="229578412">
              <w:marLeft w:val="0"/>
              <w:marRight w:val="0"/>
              <w:marTop w:val="0"/>
              <w:marBottom w:val="0"/>
              <w:divBdr>
                <w:top w:val="none" w:sz="0" w:space="0" w:color="auto"/>
                <w:left w:val="none" w:sz="0" w:space="0" w:color="auto"/>
                <w:bottom w:val="none" w:sz="0" w:space="0" w:color="auto"/>
                <w:right w:val="none" w:sz="0" w:space="0" w:color="auto"/>
              </w:divBdr>
            </w:div>
            <w:div w:id="1262251947">
              <w:marLeft w:val="0"/>
              <w:marRight w:val="0"/>
              <w:marTop w:val="0"/>
              <w:marBottom w:val="0"/>
              <w:divBdr>
                <w:top w:val="none" w:sz="0" w:space="0" w:color="auto"/>
                <w:left w:val="none" w:sz="0" w:space="0" w:color="auto"/>
                <w:bottom w:val="none" w:sz="0" w:space="0" w:color="auto"/>
                <w:right w:val="none" w:sz="0" w:space="0" w:color="auto"/>
              </w:divBdr>
            </w:div>
            <w:div w:id="664937431">
              <w:marLeft w:val="0"/>
              <w:marRight w:val="0"/>
              <w:marTop w:val="0"/>
              <w:marBottom w:val="0"/>
              <w:divBdr>
                <w:top w:val="none" w:sz="0" w:space="0" w:color="auto"/>
                <w:left w:val="none" w:sz="0" w:space="0" w:color="auto"/>
                <w:bottom w:val="none" w:sz="0" w:space="0" w:color="auto"/>
                <w:right w:val="none" w:sz="0" w:space="0" w:color="auto"/>
              </w:divBdr>
            </w:div>
            <w:div w:id="1943567571">
              <w:marLeft w:val="0"/>
              <w:marRight w:val="0"/>
              <w:marTop w:val="0"/>
              <w:marBottom w:val="0"/>
              <w:divBdr>
                <w:top w:val="none" w:sz="0" w:space="0" w:color="auto"/>
                <w:left w:val="none" w:sz="0" w:space="0" w:color="auto"/>
                <w:bottom w:val="none" w:sz="0" w:space="0" w:color="auto"/>
                <w:right w:val="none" w:sz="0" w:space="0" w:color="auto"/>
              </w:divBdr>
            </w:div>
            <w:div w:id="1433234953">
              <w:marLeft w:val="0"/>
              <w:marRight w:val="0"/>
              <w:marTop w:val="0"/>
              <w:marBottom w:val="0"/>
              <w:divBdr>
                <w:top w:val="none" w:sz="0" w:space="0" w:color="auto"/>
                <w:left w:val="none" w:sz="0" w:space="0" w:color="auto"/>
                <w:bottom w:val="none" w:sz="0" w:space="0" w:color="auto"/>
                <w:right w:val="none" w:sz="0" w:space="0" w:color="auto"/>
              </w:divBdr>
            </w:div>
            <w:div w:id="2076395210">
              <w:marLeft w:val="0"/>
              <w:marRight w:val="0"/>
              <w:marTop w:val="0"/>
              <w:marBottom w:val="0"/>
              <w:divBdr>
                <w:top w:val="none" w:sz="0" w:space="0" w:color="auto"/>
                <w:left w:val="none" w:sz="0" w:space="0" w:color="auto"/>
                <w:bottom w:val="none" w:sz="0" w:space="0" w:color="auto"/>
                <w:right w:val="none" w:sz="0" w:space="0" w:color="auto"/>
              </w:divBdr>
            </w:div>
            <w:div w:id="1550070461">
              <w:marLeft w:val="0"/>
              <w:marRight w:val="0"/>
              <w:marTop w:val="0"/>
              <w:marBottom w:val="0"/>
              <w:divBdr>
                <w:top w:val="none" w:sz="0" w:space="0" w:color="auto"/>
                <w:left w:val="none" w:sz="0" w:space="0" w:color="auto"/>
                <w:bottom w:val="none" w:sz="0" w:space="0" w:color="auto"/>
                <w:right w:val="none" w:sz="0" w:space="0" w:color="auto"/>
              </w:divBdr>
            </w:div>
            <w:div w:id="76631754">
              <w:marLeft w:val="0"/>
              <w:marRight w:val="0"/>
              <w:marTop w:val="0"/>
              <w:marBottom w:val="0"/>
              <w:divBdr>
                <w:top w:val="none" w:sz="0" w:space="0" w:color="auto"/>
                <w:left w:val="none" w:sz="0" w:space="0" w:color="auto"/>
                <w:bottom w:val="none" w:sz="0" w:space="0" w:color="auto"/>
                <w:right w:val="none" w:sz="0" w:space="0" w:color="auto"/>
              </w:divBdr>
            </w:div>
            <w:div w:id="1066488596">
              <w:marLeft w:val="0"/>
              <w:marRight w:val="0"/>
              <w:marTop w:val="0"/>
              <w:marBottom w:val="0"/>
              <w:divBdr>
                <w:top w:val="none" w:sz="0" w:space="0" w:color="auto"/>
                <w:left w:val="none" w:sz="0" w:space="0" w:color="auto"/>
                <w:bottom w:val="none" w:sz="0" w:space="0" w:color="auto"/>
                <w:right w:val="none" w:sz="0" w:space="0" w:color="auto"/>
              </w:divBdr>
            </w:div>
            <w:div w:id="1449857248">
              <w:marLeft w:val="0"/>
              <w:marRight w:val="0"/>
              <w:marTop w:val="0"/>
              <w:marBottom w:val="0"/>
              <w:divBdr>
                <w:top w:val="none" w:sz="0" w:space="0" w:color="auto"/>
                <w:left w:val="none" w:sz="0" w:space="0" w:color="auto"/>
                <w:bottom w:val="none" w:sz="0" w:space="0" w:color="auto"/>
                <w:right w:val="none" w:sz="0" w:space="0" w:color="auto"/>
              </w:divBdr>
            </w:div>
            <w:div w:id="2038383751">
              <w:marLeft w:val="0"/>
              <w:marRight w:val="0"/>
              <w:marTop w:val="0"/>
              <w:marBottom w:val="0"/>
              <w:divBdr>
                <w:top w:val="none" w:sz="0" w:space="0" w:color="auto"/>
                <w:left w:val="none" w:sz="0" w:space="0" w:color="auto"/>
                <w:bottom w:val="none" w:sz="0" w:space="0" w:color="auto"/>
                <w:right w:val="none" w:sz="0" w:space="0" w:color="auto"/>
              </w:divBdr>
            </w:div>
            <w:div w:id="243028066">
              <w:marLeft w:val="0"/>
              <w:marRight w:val="0"/>
              <w:marTop w:val="0"/>
              <w:marBottom w:val="0"/>
              <w:divBdr>
                <w:top w:val="none" w:sz="0" w:space="0" w:color="auto"/>
                <w:left w:val="none" w:sz="0" w:space="0" w:color="auto"/>
                <w:bottom w:val="none" w:sz="0" w:space="0" w:color="auto"/>
                <w:right w:val="none" w:sz="0" w:space="0" w:color="auto"/>
              </w:divBdr>
            </w:div>
            <w:div w:id="1283684458">
              <w:marLeft w:val="0"/>
              <w:marRight w:val="0"/>
              <w:marTop w:val="0"/>
              <w:marBottom w:val="0"/>
              <w:divBdr>
                <w:top w:val="none" w:sz="0" w:space="0" w:color="auto"/>
                <w:left w:val="none" w:sz="0" w:space="0" w:color="auto"/>
                <w:bottom w:val="none" w:sz="0" w:space="0" w:color="auto"/>
                <w:right w:val="none" w:sz="0" w:space="0" w:color="auto"/>
              </w:divBdr>
            </w:div>
            <w:div w:id="706806154">
              <w:marLeft w:val="0"/>
              <w:marRight w:val="0"/>
              <w:marTop w:val="0"/>
              <w:marBottom w:val="0"/>
              <w:divBdr>
                <w:top w:val="none" w:sz="0" w:space="0" w:color="auto"/>
                <w:left w:val="none" w:sz="0" w:space="0" w:color="auto"/>
                <w:bottom w:val="none" w:sz="0" w:space="0" w:color="auto"/>
                <w:right w:val="none" w:sz="0" w:space="0" w:color="auto"/>
              </w:divBdr>
            </w:div>
            <w:div w:id="157815353">
              <w:marLeft w:val="0"/>
              <w:marRight w:val="0"/>
              <w:marTop w:val="0"/>
              <w:marBottom w:val="0"/>
              <w:divBdr>
                <w:top w:val="none" w:sz="0" w:space="0" w:color="auto"/>
                <w:left w:val="none" w:sz="0" w:space="0" w:color="auto"/>
                <w:bottom w:val="none" w:sz="0" w:space="0" w:color="auto"/>
                <w:right w:val="none" w:sz="0" w:space="0" w:color="auto"/>
              </w:divBdr>
            </w:div>
          </w:divsChild>
        </w:div>
        <w:div w:id="263808629">
          <w:marLeft w:val="0"/>
          <w:marRight w:val="0"/>
          <w:marTop w:val="0"/>
          <w:marBottom w:val="0"/>
          <w:divBdr>
            <w:top w:val="none" w:sz="0" w:space="0" w:color="auto"/>
            <w:left w:val="none" w:sz="0" w:space="0" w:color="auto"/>
            <w:bottom w:val="none" w:sz="0" w:space="0" w:color="auto"/>
            <w:right w:val="none" w:sz="0" w:space="0" w:color="auto"/>
          </w:divBdr>
        </w:div>
        <w:div w:id="1275288312">
          <w:marLeft w:val="0"/>
          <w:marRight w:val="0"/>
          <w:marTop w:val="0"/>
          <w:marBottom w:val="0"/>
          <w:divBdr>
            <w:top w:val="none" w:sz="0" w:space="0" w:color="auto"/>
            <w:left w:val="none" w:sz="0" w:space="0" w:color="auto"/>
            <w:bottom w:val="none" w:sz="0" w:space="0" w:color="auto"/>
            <w:right w:val="none" w:sz="0" w:space="0" w:color="auto"/>
          </w:divBdr>
        </w:div>
        <w:div w:id="419302977">
          <w:marLeft w:val="0"/>
          <w:marRight w:val="0"/>
          <w:marTop w:val="0"/>
          <w:marBottom w:val="0"/>
          <w:divBdr>
            <w:top w:val="none" w:sz="0" w:space="0" w:color="auto"/>
            <w:left w:val="none" w:sz="0" w:space="0" w:color="auto"/>
            <w:bottom w:val="none" w:sz="0" w:space="0" w:color="auto"/>
            <w:right w:val="none" w:sz="0" w:space="0" w:color="auto"/>
          </w:divBdr>
          <w:divsChild>
            <w:div w:id="1837840298">
              <w:marLeft w:val="0"/>
              <w:marRight w:val="0"/>
              <w:marTop w:val="0"/>
              <w:marBottom w:val="0"/>
              <w:divBdr>
                <w:top w:val="none" w:sz="0" w:space="0" w:color="auto"/>
                <w:left w:val="none" w:sz="0" w:space="0" w:color="auto"/>
                <w:bottom w:val="none" w:sz="0" w:space="0" w:color="auto"/>
                <w:right w:val="none" w:sz="0" w:space="0" w:color="auto"/>
              </w:divBdr>
            </w:div>
          </w:divsChild>
        </w:div>
        <w:div w:id="1770589210">
          <w:marLeft w:val="0"/>
          <w:marRight w:val="0"/>
          <w:marTop w:val="0"/>
          <w:marBottom w:val="0"/>
          <w:divBdr>
            <w:top w:val="none" w:sz="0" w:space="0" w:color="auto"/>
            <w:left w:val="none" w:sz="0" w:space="0" w:color="auto"/>
            <w:bottom w:val="none" w:sz="0" w:space="0" w:color="auto"/>
            <w:right w:val="none" w:sz="0" w:space="0" w:color="auto"/>
          </w:divBdr>
        </w:div>
        <w:div w:id="1244610137">
          <w:marLeft w:val="0"/>
          <w:marRight w:val="0"/>
          <w:marTop w:val="0"/>
          <w:marBottom w:val="0"/>
          <w:divBdr>
            <w:top w:val="none" w:sz="0" w:space="0" w:color="auto"/>
            <w:left w:val="none" w:sz="0" w:space="0" w:color="auto"/>
            <w:bottom w:val="none" w:sz="0" w:space="0" w:color="auto"/>
            <w:right w:val="none" w:sz="0" w:space="0" w:color="auto"/>
          </w:divBdr>
        </w:div>
        <w:div w:id="2092510031">
          <w:marLeft w:val="0"/>
          <w:marRight w:val="0"/>
          <w:marTop w:val="0"/>
          <w:marBottom w:val="0"/>
          <w:divBdr>
            <w:top w:val="none" w:sz="0" w:space="0" w:color="auto"/>
            <w:left w:val="none" w:sz="0" w:space="0" w:color="auto"/>
            <w:bottom w:val="none" w:sz="0" w:space="0" w:color="auto"/>
            <w:right w:val="none" w:sz="0" w:space="0" w:color="auto"/>
          </w:divBdr>
        </w:div>
        <w:div w:id="313609229">
          <w:marLeft w:val="0"/>
          <w:marRight w:val="0"/>
          <w:marTop w:val="0"/>
          <w:marBottom w:val="0"/>
          <w:divBdr>
            <w:top w:val="none" w:sz="0" w:space="0" w:color="auto"/>
            <w:left w:val="none" w:sz="0" w:space="0" w:color="auto"/>
            <w:bottom w:val="none" w:sz="0" w:space="0" w:color="auto"/>
            <w:right w:val="none" w:sz="0" w:space="0" w:color="auto"/>
          </w:divBdr>
        </w:div>
        <w:div w:id="908006163">
          <w:marLeft w:val="0"/>
          <w:marRight w:val="0"/>
          <w:marTop w:val="0"/>
          <w:marBottom w:val="0"/>
          <w:divBdr>
            <w:top w:val="none" w:sz="0" w:space="0" w:color="auto"/>
            <w:left w:val="none" w:sz="0" w:space="0" w:color="auto"/>
            <w:bottom w:val="none" w:sz="0" w:space="0" w:color="auto"/>
            <w:right w:val="none" w:sz="0" w:space="0" w:color="auto"/>
          </w:divBdr>
        </w:div>
        <w:div w:id="1601789282">
          <w:marLeft w:val="0"/>
          <w:marRight w:val="0"/>
          <w:marTop w:val="0"/>
          <w:marBottom w:val="0"/>
          <w:divBdr>
            <w:top w:val="none" w:sz="0" w:space="0" w:color="auto"/>
            <w:left w:val="none" w:sz="0" w:space="0" w:color="auto"/>
            <w:bottom w:val="none" w:sz="0" w:space="0" w:color="auto"/>
            <w:right w:val="none" w:sz="0" w:space="0" w:color="auto"/>
          </w:divBdr>
        </w:div>
        <w:div w:id="210461062">
          <w:marLeft w:val="0"/>
          <w:marRight w:val="0"/>
          <w:marTop w:val="0"/>
          <w:marBottom w:val="0"/>
          <w:divBdr>
            <w:top w:val="none" w:sz="0" w:space="0" w:color="auto"/>
            <w:left w:val="none" w:sz="0" w:space="0" w:color="auto"/>
            <w:bottom w:val="none" w:sz="0" w:space="0" w:color="auto"/>
            <w:right w:val="none" w:sz="0" w:space="0" w:color="auto"/>
          </w:divBdr>
        </w:div>
        <w:div w:id="1943536237">
          <w:marLeft w:val="0"/>
          <w:marRight w:val="0"/>
          <w:marTop w:val="0"/>
          <w:marBottom w:val="0"/>
          <w:divBdr>
            <w:top w:val="none" w:sz="0" w:space="0" w:color="auto"/>
            <w:left w:val="none" w:sz="0" w:space="0" w:color="auto"/>
            <w:bottom w:val="none" w:sz="0" w:space="0" w:color="auto"/>
            <w:right w:val="none" w:sz="0" w:space="0" w:color="auto"/>
          </w:divBdr>
        </w:div>
        <w:div w:id="464665072">
          <w:marLeft w:val="0"/>
          <w:marRight w:val="0"/>
          <w:marTop w:val="0"/>
          <w:marBottom w:val="0"/>
          <w:divBdr>
            <w:top w:val="none" w:sz="0" w:space="0" w:color="auto"/>
            <w:left w:val="none" w:sz="0" w:space="0" w:color="auto"/>
            <w:bottom w:val="none" w:sz="0" w:space="0" w:color="auto"/>
            <w:right w:val="none" w:sz="0" w:space="0" w:color="auto"/>
          </w:divBdr>
        </w:div>
        <w:div w:id="962348461">
          <w:marLeft w:val="0"/>
          <w:marRight w:val="0"/>
          <w:marTop w:val="0"/>
          <w:marBottom w:val="0"/>
          <w:divBdr>
            <w:top w:val="none" w:sz="0" w:space="0" w:color="auto"/>
            <w:left w:val="none" w:sz="0" w:space="0" w:color="auto"/>
            <w:bottom w:val="none" w:sz="0" w:space="0" w:color="auto"/>
            <w:right w:val="none" w:sz="0" w:space="0" w:color="auto"/>
          </w:divBdr>
        </w:div>
        <w:div w:id="564336087">
          <w:marLeft w:val="0"/>
          <w:marRight w:val="0"/>
          <w:marTop w:val="0"/>
          <w:marBottom w:val="0"/>
          <w:divBdr>
            <w:top w:val="none" w:sz="0" w:space="0" w:color="auto"/>
            <w:left w:val="none" w:sz="0" w:space="0" w:color="auto"/>
            <w:bottom w:val="none" w:sz="0" w:space="0" w:color="auto"/>
            <w:right w:val="none" w:sz="0" w:space="0" w:color="auto"/>
          </w:divBdr>
          <w:divsChild>
            <w:div w:id="392311258">
              <w:marLeft w:val="0"/>
              <w:marRight w:val="0"/>
              <w:marTop w:val="0"/>
              <w:marBottom w:val="0"/>
              <w:divBdr>
                <w:top w:val="none" w:sz="0" w:space="0" w:color="auto"/>
                <w:left w:val="none" w:sz="0" w:space="0" w:color="auto"/>
                <w:bottom w:val="none" w:sz="0" w:space="0" w:color="auto"/>
                <w:right w:val="none" w:sz="0" w:space="0" w:color="auto"/>
              </w:divBdr>
            </w:div>
          </w:divsChild>
        </w:div>
        <w:div w:id="1739862105">
          <w:marLeft w:val="0"/>
          <w:marRight w:val="0"/>
          <w:marTop w:val="0"/>
          <w:marBottom w:val="0"/>
          <w:divBdr>
            <w:top w:val="none" w:sz="0" w:space="0" w:color="auto"/>
            <w:left w:val="none" w:sz="0" w:space="0" w:color="auto"/>
            <w:bottom w:val="none" w:sz="0" w:space="0" w:color="auto"/>
            <w:right w:val="none" w:sz="0" w:space="0" w:color="auto"/>
          </w:divBdr>
        </w:div>
        <w:div w:id="1640573986">
          <w:marLeft w:val="0"/>
          <w:marRight w:val="0"/>
          <w:marTop w:val="0"/>
          <w:marBottom w:val="0"/>
          <w:divBdr>
            <w:top w:val="none" w:sz="0" w:space="0" w:color="auto"/>
            <w:left w:val="none" w:sz="0" w:space="0" w:color="auto"/>
            <w:bottom w:val="none" w:sz="0" w:space="0" w:color="auto"/>
            <w:right w:val="none" w:sz="0" w:space="0" w:color="auto"/>
          </w:divBdr>
        </w:div>
        <w:div w:id="1003125498">
          <w:marLeft w:val="0"/>
          <w:marRight w:val="0"/>
          <w:marTop w:val="0"/>
          <w:marBottom w:val="0"/>
          <w:divBdr>
            <w:top w:val="none" w:sz="0" w:space="0" w:color="auto"/>
            <w:left w:val="none" w:sz="0" w:space="0" w:color="auto"/>
            <w:bottom w:val="none" w:sz="0" w:space="0" w:color="auto"/>
            <w:right w:val="none" w:sz="0" w:space="0" w:color="auto"/>
          </w:divBdr>
        </w:div>
        <w:div w:id="1770543265">
          <w:marLeft w:val="0"/>
          <w:marRight w:val="0"/>
          <w:marTop w:val="0"/>
          <w:marBottom w:val="0"/>
          <w:divBdr>
            <w:top w:val="none" w:sz="0" w:space="0" w:color="auto"/>
            <w:left w:val="none" w:sz="0" w:space="0" w:color="auto"/>
            <w:bottom w:val="none" w:sz="0" w:space="0" w:color="auto"/>
            <w:right w:val="none" w:sz="0" w:space="0" w:color="auto"/>
          </w:divBdr>
        </w:div>
        <w:div w:id="341247125">
          <w:marLeft w:val="0"/>
          <w:marRight w:val="0"/>
          <w:marTop w:val="0"/>
          <w:marBottom w:val="0"/>
          <w:divBdr>
            <w:top w:val="none" w:sz="0" w:space="0" w:color="auto"/>
            <w:left w:val="none" w:sz="0" w:space="0" w:color="auto"/>
            <w:bottom w:val="none" w:sz="0" w:space="0" w:color="auto"/>
            <w:right w:val="none" w:sz="0" w:space="0" w:color="auto"/>
          </w:divBdr>
          <w:divsChild>
            <w:div w:id="1211114372">
              <w:marLeft w:val="0"/>
              <w:marRight w:val="0"/>
              <w:marTop w:val="0"/>
              <w:marBottom w:val="0"/>
              <w:divBdr>
                <w:top w:val="none" w:sz="0" w:space="0" w:color="auto"/>
                <w:left w:val="none" w:sz="0" w:space="0" w:color="auto"/>
                <w:bottom w:val="none" w:sz="0" w:space="0" w:color="auto"/>
                <w:right w:val="none" w:sz="0" w:space="0" w:color="auto"/>
              </w:divBdr>
            </w:div>
            <w:div w:id="443231341">
              <w:marLeft w:val="0"/>
              <w:marRight w:val="0"/>
              <w:marTop w:val="0"/>
              <w:marBottom w:val="0"/>
              <w:divBdr>
                <w:top w:val="none" w:sz="0" w:space="0" w:color="auto"/>
                <w:left w:val="none" w:sz="0" w:space="0" w:color="auto"/>
                <w:bottom w:val="none" w:sz="0" w:space="0" w:color="auto"/>
                <w:right w:val="none" w:sz="0" w:space="0" w:color="auto"/>
              </w:divBdr>
            </w:div>
            <w:div w:id="1513835052">
              <w:marLeft w:val="0"/>
              <w:marRight w:val="0"/>
              <w:marTop w:val="0"/>
              <w:marBottom w:val="0"/>
              <w:divBdr>
                <w:top w:val="none" w:sz="0" w:space="0" w:color="auto"/>
                <w:left w:val="none" w:sz="0" w:space="0" w:color="auto"/>
                <w:bottom w:val="none" w:sz="0" w:space="0" w:color="auto"/>
                <w:right w:val="none" w:sz="0" w:space="0" w:color="auto"/>
              </w:divBdr>
            </w:div>
            <w:div w:id="102041332">
              <w:marLeft w:val="0"/>
              <w:marRight w:val="0"/>
              <w:marTop w:val="0"/>
              <w:marBottom w:val="0"/>
              <w:divBdr>
                <w:top w:val="none" w:sz="0" w:space="0" w:color="auto"/>
                <w:left w:val="none" w:sz="0" w:space="0" w:color="auto"/>
                <w:bottom w:val="none" w:sz="0" w:space="0" w:color="auto"/>
                <w:right w:val="none" w:sz="0" w:space="0" w:color="auto"/>
              </w:divBdr>
            </w:div>
            <w:div w:id="1508515460">
              <w:marLeft w:val="0"/>
              <w:marRight w:val="0"/>
              <w:marTop w:val="0"/>
              <w:marBottom w:val="0"/>
              <w:divBdr>
                <w:top w:val="none" w:sz="0" w:space="0" w:color="auto"/>
                <w:left w:val="none" w:sz="0" w:space="0" w:color="auto"/>
                <w:bottom w:val="none" w:sz="0" w:space="0" w:color="auto"/>
                <w:right w:val="none" w:sz="0" w:space="0" w:color="auto"/>
              </w:divBdr>
            </w:div>
            <w:div w:id="1244606852">
              <w:marLeft w:val="0"/>
              <w:marRight w:val="0"/>
              <w:marTop w:val="0"/>
              <w:marBottom w:val="0"/>
              <w:divBdr>
                <w:top w:val="none" w:sz="0" w:space="0" w:color="auto"/>
                <w:left w:val="none" w:sz="0" w:space="0" w:color="auto"/>
                <w:bottom w:val="none" w:sz="0" w:space="0" w:color="auto"/>
                <w:right w:val="none" w:sz="0" w:space="0" w:color="auto"/>
              </w:divBdr>
            </w:div>
            <w:div w:id="1046686112">
              <w:marLeft w:val="0"/>
              <w:marRight w:val="0"/>
              <w:marTop w:val="0"/>
              <w:marBottom w:val="0"/>
              <w:divBdr>
                <w:top w:val="none" w:sz="0" w:space="0" w:color="auto"/>
                <w:left w:val="none" w:sz="0" w:space="0" w:color="auto"/>
                <w:bottom w:val="none" w:sz="0" w:space="0" w:color="auto"/>
                <w:right w:val="none" w:sz="0" w:space="0" w:color="auto"/>
              </w:divBdr>
            </w:div>
            <w:div w:id="1950700740">
              <w:marLeft w:val="0"/>
              <w:marRight w:val="0"/>
              <w:marTop w:val="0"/>
              <w:marBottom w:val="0"/>
              <w:divBdr>
                <w:top w:val="none" w:sz="0" w:space="0" w:color="auto"/>
                <w:left w:val="none" w:sz="0" w:space="0" w:color="auto"/>
                <w:bottom w:val="none" w:sz="0" w:space="0" w:color="auto"/>
                <w:right w:val="none" w:sz="0" w:space="0" w:color="auto"/>
              </w:divBdr>
            </w:div>
            <w:div w:id="2037122306">
              <w:marLeft w:val="0"/>
              <w:marRight w:val="0"/>
              <w:marTop w:val="0"/>
              <w:marBottom w:val="0"/>
              <w:divBdr>
                <w:top w:val="none" w:sz="0" w:space="0" w:color="auto"/>
                <w:left w:val="none" w:sz="0" w:space="0" w:color="auto"/>
                <w:bottom w:val="none" w:sz="0" w:space="0" w:color="auto"/>
                <w:right w:val="none" w:sz="0" w:space="0" w:color="auto"/>
              </w:divBdr>
            </w:div>
            <w:div w:id="651522408">
              <w:marLeft w:val="0"/>
              <w:marRight w:val="0"/>
              <w:marTop w:val="0"/>
              <w:marBottom w:val="0"/>
              <w:divBdr>
                <w:top w:val="none" w:sz="0" w:space="0" w:color="auto"/>
                <w:left w:val="none" w:sz="0" w:space="0" w:color="auto"/>
                <w:bottom w:val="none" w:sz="0" w:space="0" w:color="auto"/>
                <w:right w:val="none" w:sz="0" w:space="0" w:color="auto"/>
              </w:divBdr>
            </w:div>
            <w:div w:id="1057707007">
              <w:marLeft w:val="0"/>
              <w:marRight w:val="0"/>
              <w:marTop w:val="0"/>
              <w:marBottom w:val="0"/>
              <w:divBdr>
                <w:top w:val="none" w:sz="0" w:space="0" w:color="auto"/>
                <w:left w:val="none" w:sz="0" w:space="0" w:color="auto"/>
                <w:bottom w:val="none" w:sz="0" w:space="0" w:color="auto"/>
                <w:right w:val="none" w:sz="0" w:space="0" w:color="auto"/>
              </w:divBdr>
            </w:div>
          </w:divsChild>
        </w:div>
        <w:div w:id="1671563010">
          <w:marLeft w:val="0"/>
          <w:marRight w:val="0"/>
          <w:marTop w:val="0"/>
          <w:marBottom w:val="0"/>
          <w:divBdr>
            <w:top w:val="none" w:sz="0" w:space="0" w:color="auto"/>
            <w:left w:val="none" w:sz="0" w:space="0" w:color="auto"/>
            <w:bottom w:val="none" w:sz="0" w:space="0" w:color="auto"/>
            <w:right w:val="none" w:sz="0" w:space="0" w:color="auto"/>
          </w:divBdr>
        </w:div>
        <w:div w:id="1675844292">
          <w:marLeft w:val="0"/>
          <w:marRight w:val="0"/>
          <w:marTop w:val="0"/>
          <w:marBottom w:val="0"/>
          <w:divBdr>
            <w:top w:val="none" w:sz="0" w:space="0" w:color="auto"/>
            <w:left w:val="none" w:sz="0" w:space="0" w:color="auto"/>
            <w:bottom w:val="none" w:sz="0" w:space="0" w:color="auto"/>
            <w:right w:val="none" w:sz="0" w:space="0" w:color="auto"/>
          </w:divBdr>
          <w:divsChild>
            <w:div w:id="1731272575">
              <w:marLeft w:val="0"/>
              <w:marRight w:val="0"/>
              <w:marTop w:val="0"/>
              <w:marBottom w:val="0"/>
              <w:divBdr>
                <w:top w:val="none" w:sz="0" w:space="0" w:color="auto"/>
                <w:left w:val="none" w:sz="0" w:space="0" w:color="auto"/>
                <w:bottom w:val="none" w:sz="0" w:space="0" w:color="auto"/>
                <w:right w:val="none" w:sz="0" w:space="0" w:color="auto"/>
              </w:divBdr>
            </w:div>
            <w:div w:id="1770080556">
              <w:marLeft w:val="0"/>
              <w:marRight w:val="0"/>
              <w:marTop w:val="0"/>
              <w:marBottom w:val="0"/>
              <w:divBdr>
                <w:top w:val="none" w:sz="0" w:space="0" w:color="auto"/>
                <w:left w:val="none" w:sz="0" w:space="0" w:color="auto"/>
                <w:bottom w:val="none" w:sz="0" w:space="0" w:color="auto"/>
                <w:right w:val="none" w:sz="0" w:space="0" w:color="auto"/>
              </w:divBdr>
            </w:div>
            <w:div w:id="789975804">
              <w:marLeft w:val="0"/>
              <w:marRight w:val="0"/>
              <w:marTop w:val="0"/>
              <w:marBottom w:val="0"/>
              <w:divBdr>
                <w:top w:val="none" w:sz="0" w:space="0" w:color="auto"/>
                <w:left w:val="none" w:sz="0" w:space="0" w:color="auto"/>
                <w:bottom w:val="none" w:sz="0" w:space="0" w:color="auto"/>
                <w:right w:val="none" w:sz="0" w:space="0" w:color="auto"/>
              </w:divBdr>
            </w:div>
            <w:div w:id="1350061002">
              <w:marLeft w:val="0"/>
              <w:marRight w:val="0"/>
              <w:marTop w:val="0"/>
              <w:marBottom w:val="0"/>
              <w:divBdr>
                <w:top w:val="none" w:sz="0" w:space="0" w:color="auto"/>
                <w:left w:val="none" w:sz="0" w:space="0" w:color="auto"/>
                <w:bottom w:val="none" w:sz="0" w:space="0" w:color="auto"/>
                <w:right w:val="none" w:sz="0" w:space="0" w:color="auto"/>
              </w:divBdr>
            </w:div>
            <w:div w:id="392049160">
              <w:marLeft w:val="0"/>
              <w:marRight w:val="0"/>
              <w:marTop w:val="0"/>
              <w:marBottom w:val="0"/>
              <w:divBdr>
                <w:top w:val="none" w:sz="0" w:space="0" w:color="auto"/>
                <w:left w:val="none" w:sz="0" w:space="0" w:color="auto"/>
                <w:bottom w:val="none" w:sz="0" w:space="0" w:color="auto"/>
                <w:right w:val="none" w:sz="0" w:space="0" w:color="auto"/>
              </w:divBdr>
            </w:div>
            <w:div w:id="4134037">
              <w:marLeft w:val="0"/>
              <w:marRight w:val="0"/>
              <w:marTop w:val="0"/>
              <w:marBottom w:val="0"/>
              <w:divBdr>
                <w:top w:val="none" w:sz="0" w:space="0" w:color="auto"/>
                <w:left w:val="none" w:sz="0" w:space="0" w:color="auto"/>
                <w:bottom w:val="none" w:sz="0" w:space="0" w:color="auto"/>
                <w:right w:val="none" w:sz="0" w:space="0" w:color="auto"/>
              </w:divBdr>
            </w:div>
            <w:div w:id="560601255">
              <w:marLeft w:val="0"/>
              <w:marRight w:val="0"/>
              <w:marTop w:val="0"/>
              <w:marBottom w:val="0"/>
              <w:divBdr>
                <w:top w:val="none" w:sz="0" w:space="0" w:color="auto"/>
                <w:left w:val="none" w:sz="0" w:space="0" w:color="auto"/>
                <w:bottom w:val="none" w:sz="0" w:space="0" w:color="auto"/>
                <w:right w:val="none" w:sz="0" w:space="0" w:color="auto"/>
              </w:divBdr>
            </w:div>
            <w:div w:id="1355109930">
              <w:marLeft w:val="0"/>
              <w:marRight w:val="0"/>
              <w:marTop w:val="0"/>
              <w:marBottom w:val="0"/>
              <w:divBdr>
                <w:top w:val="none" w:sz="0" w:space="0" w:color="auto"/>
                <w:left w:val="none" w:sz="0" w:space="0" w:color="auto"/>
                <w:bottom w:val="none" w:sz="0" w:space="0" w:color="auto"/>
                <w:right w:val="none" w:sz="0" w:space="0" w:color="auto"/>
              </w:divBdr>
            </w:div>
            <w:div w:id="885138425">
              <w:marLeft w:val="0"/>
              <w:marRight w:val="0"/>
              <w:marTop w:val="0"/>
              <w:marBottom w:val="0"/>
              <w:divBdr>
                <w:top w:val="none" w:sz="0" w:space="0" w:color="auto"/>
                <w:left w:val="none" w:sz="0" w:space="0" w:color="auto"/>
                <w:bottom w:val="none" w:sz="0" w:space="0" w:color="auto"/>
                <w:right w:val="none" w:sz="0" w:space="0" w:color="auto"/>
              </w:divBdr>
            </w:div>
            <w:div w:id="332299682">
              <w:marLeft w:val="0"/>
              <w:marRight w:val="0"/>
              <w:marTop w:val="0"/>
              <w:marBottom w:val="0"/>
              <w:divBdr>
                <w:top w:val="none" w:sz="0" w:space="0" w:color="auto"/>
                <w:left w:val="none" w:sz="0" w:space="0" w:color="auto"/>
                <w:bottom w:val="none" w:sz="0" w:space="0" w:color="auto"/>
                <w:right w:val="none" w:sz="0" w:space="0" w:color="auto"/>
              </w:divBdr>
            </w:div>
            <w:div w:id="1717313203">
              <w:marLeft w:val="0"/>
              <w:marRight w:val="0"/>
              <w:marTop w:val="0"/>
              <w:marBottom w:val="0"/>
              <w:divBdr>
                <w:top w:val="none" w:sz="0" w:space="0" w:color="auto"/>
                <w:left w:val="none" w:sz="0" w:space="0" w:color="auto"/>
                <w:bottom w:val="none" w:sz="0" w:space="0" w:color="auto"/>
                <w:right w:val="none" w:sz="0" w:space="0" w:color="auto"/>
              </w:divBdr>
            </w:div>
            <w:div w:id="1476406930">
              <w:marLeft w:val="0"/>
              <w:marRight w:val="0"/>
              <w:marTop w:val="0"/>
              <w:marBottom w:val="0"/>
              <w:divBdr>
                <w:top w:val="none" w:sz="0" w:space="0" w:color="auto"/>
                <w:left w:val="none" w:sz="0" w:space="0" w:color="auto"/>
                <w:bottom w:val="none" w:sz="0" w:space="0" w:color="auto"/>
                <w:right w:val="none" w:sz="0" w:space="0" w:color="auto"/>
              </w:divBdr>
            </w:div>
            <w:div w:id="904990413">
              <w:marLeft w:val="0"/>
              <w:marRight w:val="0"/>
              <w:marTop w:val="0"/>
              <w:marBottom w:val="0"/>
              <w:divBdr>
                <w:top w:val="none" w:sz="0" w:space="0" w:color="auto"/>
                <w:left w:val="none" w:sz="0" w:space="0" w:color="auto"/>
                <w:bottom w:val="none" w:sz="0" w:space="0" w:color="auto"/>
                <w:right w:val="none" w:sz="0" w:space="0" w:color="auto"/>
              </w:divBdr>
            </w:div>
            <w:div w:id="1257254464">
              <w:marLeft w:val="0"/>
              <w:marRight w:val="0"/>
              <w:marTop w:val="0"/>
              <w:marBottom w:val="0"/>
              <w:divBdr>
                <w:top w:val="none" w:sz="0" w:space="0" w:color="auto"/>
                <w:left w:val="none" w:sz="0" w:space="0" w:color="auto"/>
                <w:bottom w:val="none" w:sz="0" w:space="0" w:color="auto"/>
                <w:right w:val="none" w:sz="0" w:space="0" w:color="auto"/>
              </w:divBdr>
            </w:div>
            <w:div w:id="1538204631">
              <w:marLeft w:val="0"/>
              <w:marRight w:val="0"/>
              <w:marTop w:val="0"/>
              <w:marBottom w:val="0"/>
              <w:divBdr>
                <w:top w:val="none" w:sz="0" w:space="0" w:color="auto"/>
                <w:left w:val="none" w:sz="0" w:space="0" w:color="auto"/>
                <w:bottom w:val="none" w:sz="0" w:space="0" w:color="auto"/>
                <w:right w:val="none" w:sz="0" w:space="0" w:color="auto"/>
              </w:divBdr>
            </w:div>
            <w:div w:id="2037003490">
              <w:marLeft w:val="0"/>
              <w:marRight w:val="0"/>
              <w:marTop w:val="0"/>
              <w:marBottom w:val="0"/>
              <w:divBdr>
                <w:top w:val="none" w:sz="0" w:space="0" w:color="auto"/>
                <w:left w:val="none" w:sz="0" w:space="0" w:color="auto"/>
                <w:bottom w:val="none" w:sz="0" w:space="0" w:color="auto"/>
                <w:right w:val="none" w:sz="0" w:space="0" w:color="auto"/>
              </w:divBdr>
            </w:div>
            <w:div w:id="1479029919">
              <w:marLeft w:val="0"/>
              <w:marRight w:val="0"/>
              <w:marTop w:val="0"/>
              <w:marBottom w:val="0"/>
              <w:divBdr>
                <w:top w:val="none" w:sz="0" w:space="0" w:color="auto"/>
                <w:left w:val="none" w:sz="0" w:space="0" w:color="auto"/>
                <w:bottom w:val="none" w:sz="0" w:space="0" w:color="auto"/>
                <w:right w:val="none" w:sz="0" w:space="0" w:color="auto"/>
              </w:divBdr>
            </w:div>
            <w:div w:id="1282768068">
              <w:marLeft w:val="0"/>
              <w:marRight w:val="0"/>
              <w:marTop w:val="0"/>
              <w:marBottom w:val="0"/>
              <w:divBdr>
                <w:top w:val="none" w:sz="0" w:space="0" w:color="auto"/>
                <w:left w:val="none" w:sz="0" w:space="0" w:color="auto"/>
                <w:bottom w:val="none" w:sz="0" w:space="0" w:color="auto"/>
                <w:right w:val="none" w:sz="0" w:space="0" w:color="auto"/>
              </w:divBdr>
            </w:div>
            <w:div w:id="139199827">
              <w:marLeft w:val="0"/>
              <w:marRight w:val="0"/>
              <w:marTop w:val="0"/>
              <w:marBottom w:val="0"/>
              <w:divBdr>
                <w:top w:val="none" w:sz="0" w:space="0" w:color="auto"/>
                <w:left w:val="none" w:sz="0" w:space="0" w:color="auto"/>
                <w:bottom w:val="none" w:sz="0" w:space="0" w:color="auto"/>
                <w:right w:val="none" w:sz="0" w:space="0" w:color="auto"/>
              </w:divBdr>
            </w:div>
            <w:div w:id="1088695636">
              <w:marLeft w:val="0"/>
              <w:marRight w:val="0"/>
              <w:marTop w:val="0"/>
              <w:marBottom w:val="0"/>
              <w:divBdr>
                <w:top w:val="none" w:sz="0" w:space="0" w:color="auto"/>
                <w:left w:val="none" w:sz="0" w:space="0" w:color="auto"/>
                <w:bottom w:val="none" w:sz="0" w:space="0" w:color="auto"/>
                <w:right w:val="none" w:sz="0" w:space="0" w:color="auto"/>
              </w:divBdr>
            </w:div>
            <w:div w:id="95030381">
              <w:marLeft w:val="0"/>
              <w:marRight w:val="0"/>
              <w:marTop w:val="0"/>
              <w:marBottom w:val="0"/>
              <w:divBdr>
                <w:top w:val="none" w:sz="0" w:space="0" w:color="auto"/>
                <w:left w:val="none" w:sz="0" w:space="0" w:color="auto"/>
                <w:bottom w:val="none" w:sz="0" w:space="0" w:color="auto"/>
                <w:right w:val="none" w:sz="0" w:space="0" w:color="auto"/>
              </w:divBdr>
            </w:div>
            <w:div w:id="1044328815">
              <w:marLeft w:val="0"/>
              <w:marRight w:val="0"/>
              <w:marTop w:val="0"/>
              <w:marBottom w:val="0"/>
              <w:divBdr>
                <w:top w:val="none" w:sz="0" w:space="0" w:color="auto"/>
                <w:left w:val="none" w:sz="0" w:space="0" w:color="auto"/>
                <w:bottom w:val="none" w:sz="0" w:space="0" w:color="auto"/>
                <w:right w:val="none" w:sz="0" w:space="0" w:color="auto"/>
              </w:divBdr>
            </w:div>
            <w:div w:id="377094829">
              <w:marLeft w:val="0"/>
              <w:marRight w:val="0"/>
              <w:marTop w:val="0"/>
              <w:marBottom w:val="0"/>
              <w:divBdr>
                <w:top w:val="none" w:sz="0" w:space="0" w:color="auto"/>
                <w:left w:val="none" w:sz="0" w:space="0" w:color="auto"/>
                <w:bottom w:val="none" w:sz="0" w:space="0" w:color="auto"/>
                <w:right w:val="none" w:sz="0" w:space="0" w:color="auto"/>
              </w:divBdr>
            </w:div>
            <w:div w:id="530263606">
              <w:marLeft w:val="0"/>
              <w:marRight w:val="0"/>
              <w:marTop w:val="0"/>
              <w:marBottom w:val="0"/>
              <w:divBdr>
                <w:top w:val="none" w:sz="0" w:space="0" w:color="auto"/>
                <w:left w:val="none" w:sz="0" w:space="0" w:color="auto"/>
                <w:bottom w:val="none" w:sz="0" w:space="0" w:color="auto"/>
                <w:right w:val="none" w:sz="0" w:space="0" w:color="auto"/>
              </w:divBdr>
            </w:div>
            <w:div w:id="1767309685">
              <w:marLeft w:val="0"/>
              <w:marRight w:val="0"/>
              <w:marTop w:val="0"/>
              <w:marBottom w:val="0"/>
              <w:divBdr>
                <w:top w:val="none" w:sz="0" w:space="0" w:color="auto"/>
                <w:left w:val="none" w:sz="0" w:space="0" w:color="auto"/>
                <w:bottom w:val="none" w:sz="0" w:space="0" w:color="auto"/>
                <w:right w:val="none" w:sz="0" w:space="0" w:color="auto"/>
              </w:divBdr>
            </w:div>
            <w:div w:id="1822847600">
              <w:marLeft w:val="0"/>
              <w:marRight w:val="0"/>
              <w:marTop w:val="0"/>
              <w:marBottom w:val="0"/>
              <w:divBdr>
                <w:top w:val="none" w:sz="0" w:space="0" w:color="auto"/>
                <w:left w:val="none" w:sz="0" w:space="0" w:color="auto"/>
                <w:bottom w:val="none" w:sz="0" w:space="0" w:color="auto"/>
                <w:right w:val="none" w:sz="0" w:space="0" w:color="auto"/>
              </w:divBdr>
            </w:div>
            <w:div w:id="1707563196">
              <w:marLeft w:val="0"/>
              <w:marRight w:val="0"/>
              <w:marTop w:val="0"/>
              <w:marBottom w:val="0"/>
              <w:divBdr>
                <w:top w:val="none" w:sz="0" w:space="0" w:color="auto"/>
                <w:left w:val="none" w:sz="0" w:space="0" w:color="auto"/>
                <w:bottom w:val="none" w:sz="0" w:space="0" w:color="auto"/>
                <w:right w:val="none" w:sz="0" w:space="0" w:color="auto"/>
              </w:divBdr>
            </w:div>
            <w:div w:id="876742361">
              <w:marLeft w:val="0"/>
              <w:marRight w:val="0"/>
              <w:marTop w:val="0"/>
              <w:marBottom w:val="0"/>
              <w:divBdr>
                <w:top w:val="none" w:sz="0" w:space="0" w:color="auto"/>
                <w:left w:val="none" w:sz="0" w:space="0" w:color="auto"/>
                <w:bottom w:val="none" w:sz="0" w:space="0" w:color="auto"/>
                <w:right w:val="none" w:sz="0" w:space="0" w:color="auto"/>
              </w:divBdr>
            </w:div>
            <w:div w:id="1130905530">
              <w:marLeft w:val="0"/>
              <w:marRight w:val="0"/>
              <w:marTop w:val="0"/>
              <w:marBottom w:val="0"/>
              <w:divBdr>
                <w:top w:val="none" w:sz="0" w:space="0" w:color="auto"/>
                <w:left w:val="none" w:sz="0" w:space="0" w:color="auto"/>
                <w:bottom w:val="none" w:sz="0" w:space="0" w:color="auto"/>
                <w:right w:val="none" w:sz="0" w:space="0" w:color="auto"/>
              </w:divBdr>
            </w:div>
            <w:div w:id="1308440931">
              <w:marLeft w:val="0"/>
              <w:marRight w:val="0"/>
              <w:marTop w:val="0"/>
              <w:marBottom w:val="0"/>
              <w:divBdr>
                <w:top w:val="none" w:sz="0" w:space="0" w:color="auto"/>
                <w:left w:val="none" w:sz="0" w:space="0" w:color="auto"/>
                <w:bottom w:val="none" w:sz="0" w:space="0" w:color="auto"/>
                <w:right w:val="none" w:sz="0" w:space="0" w:color="auto"/>
              </w:divBdr>
            </w:div>
            <w:div w:id="314451030">
              <w:marLeft w:val="0"/>
              <w:marRight w:val="0"/>
              <w:marTop w:val="0"/>
              <w:marBottom w:val="0"/>
              <w:divBdr>
                <w:top w:val="none" w:sz="0" w:space="0" w:color="auto"/>
                <w:left w:val="none" w:sz="0" w:space="0" w:color="auto"/>
                <w:bottom w:val="none" w:sz="0" w:space="0" w:color="auto"/>
                <w:right w:val="none" w:sz="0" w:space="0" w:color="auto"/>
              </w:divBdr>
            </w:div>
            <w:div w:id="478764405">
              <w:marLeft w:val="0"/>
              <w:marRight w:val="0"/>
              <w:marTop w:val="0"/>
              <w:marBottom w:val="0"/>
              <w:divBdr>
                <w:top w:val="none" w:sz="0" w:space="0" w:color="auto"/>
                <w:left w:val="none" w:sz="0" w:space="0" w:color="auto"/>
                <w:bottom w:val="none" w:sz="0" w:space="0" w:color="auto"/>
                <w:right w:val="none" w:sz="0" w:space="0" w:color="auto"/>
              </w:divBdr>
            </w:div>
            <w:div w:id="1833831345">
              <w:marLeft w:val="0"/>
              <w:marRight w:val="0"/>
              <w:marTop w:val="0"/>
              <w:marBottom w:val="0"/>
              <w:divBdr>
                <w:top w:val="none" w:sz="0" w:space="0" w:color="auto"/>
                <w:left w:val="none" w:sz="0" w:space="0" w:color="auto"/>
                <w:bottom w:val="none" w:sz="0" w:space="0" w:color="auto"/>
                <w:right w:val="none" w:sz="0" w:space="0" w:color="auto"/>
              </w:divBdr>
            </w:div>
            <w:div w:id="432359082">
              <w:marLeft w:val="0"/>
              <w:marRight w:val="0"/>
              <w:marTop w:val="0"/>
              <w:marBottom w:val="0"/>
              <w:divBdr>
                <w:top w:val="none" w:sz="0" w:space="0" w:color="auto"/>
                <w:left w:val="none" w:sz="0" w:space="0" w:color="auto"/>
                <w:bottom w:val="none" w:sz="0" w:space="0" w:color="auto"/>
                <w:right w:val="none" w:sz="0" w:space="0" w:color="auto"/>
              </w:divBdr>
            </w:div>
            <w:div w:id="142357617">
              <w:marLeft w:val="0"/>
              <w:marRight w:val="0"/>
              <w:marTop w:val="0"/>
              <w:marBottom w:val="0"/>
              <w:divBdr>
                <w:top w:val="none" w:sz="0" w:space="0" w:color="auto"/>
                <w:left w:val="none" w:sz="0" w:space="0" w:color="auto"/>
                <w:bottom w:val="none" w:sz="0" w:space="0" w:color="auto"/>
                <w:right w:val="none" w:sz="0" w:space="0" w:color="auto"/>
              </w:divBdr>
            </w:div>
            <w:div w:id="1986397917">
              <w:marLeft w:val="0"/>
              <w:marRight w:val="0"/>
              <w:marTop w:val="0"/>
              <w:marBottom w:val="0"/>
              <w:divBdr>
                <w:top w:val="none" w:sz="0" w:space="0" w:color="auto"/>
                <w:left w:val="none" w:sz="0" w:space="0" w:color="auto"/>
                <w:bottom w:val="none" w:sz="0" w:space="0" w:color="auto"/>
                <w:right w:val="none" w:sz="0" w:space="0" w:color="auto"/>
              </w:divBdr>
            </w:div>
            <w:div w:id="1737052499">
              <w:marLeft w:val="0"/>
              <w:marRight w:val="0"/>
              <w:marTop w:val="0"/>
              <w:marBottom w:val="0"/>
              <w:divBdr>
                <w:top w:val="none" w:sz="0" w:space="0" w:color="auto"/>
                <w:left w:val="none" w:sz="0" w:space="0" w:color="auto"/>
                <w:bottom w:val="none" w:sz="0" w:space="0" w:color="auto"/>
                <w:right w:val="none" w:sz="0" w:space="0" w:color="auto"/>
              </w:divBdr>
            </w:div>
          </w:divsChild>
        </w:div>
        <w:div w:id="1032417790">
          <w:marLeft w:val="0"/>
          <w:marRight w:val="0"/>
          <w:marTop w:val="0"/>
          <w:marBottom w:val="0"/>
          <w:divBdr>
            <w:top w:val="none" w:sz="0" w:space="0" w:color="auto"/>
            <w:left w:val="none" w:sz="0" w:space="0" w:color="auto"/>
            <w:bottom w:val="none" w:sz="0" w:space="0" w:color="auto"/>
            <w:right w:val="none" w:sz="0" w:space="0" w:color="auto"/>
          </w:divBdr>
        </w:div>
        <w:div w:id="1245604185">
          <w:marLeft w:val="0"/>
          <w:marRight w:val="0"/>
          <w:marTop w:val="0"/>
          <w:marBottom w:val="0"/>
          <w:divBdr>
            <w:top w:val="none" w:sz="0" w:space="0" w:color="auto"/>
            <w:left w:val="none" w:sz="0" w:space="0" w:color="auto"/>
            <w:bottom w:val="none" w:sz="0" w:space="0" w:color="auto"/>
            <w:right w:val="none" w:sz="0" w:space="0" w:color="auto"/>
          </w:divBdr>
        </w:div>
        <w:div w:id="1455638009">
          <w:marLeft w:val="0"/>
          <w:marRight w:val="0"/>
          <w:marTop w:val="0"/>
          <w:marBottom w:val="0"/>
          <w:divBdr>
            <w:top w:val="none" w:sz="0" w:space="0" w:color="auto"/>
            <w:left w:val="none" w:sz="0" w:space="0" w:color="auto"/>
            <w:bottom w:val="none" w:sz="0" w:space="0" w:color="auto"/>
            <w:right w:val="none" w:sz="0" w:space="0" w:color="auto"/>
          </w:divBdr>
          <w:divsChild>
            <w:div w:id="426000487">
              <w:marLeft w:val="0"/>
              <w:marRight w:val="0"/>
              <w:marTop w:val="0"/>
              <w:marBottom w:val="0"/>
              <w:divBdr>
                <w:top w:val="none" w:sz="0" w:space="0" w:color="auto"/>
                <w:left w:val="none" w:sz="0" w:space="0" w:color="auto"/>
                <w:bottom w:val="none" w:sz="0" w:space="0" w:color="auto"/>
                <w:right w:val="none" w:sz="0" w:space="0" w:color="auto"/>
              </w:divBdr>
            </w:div>
          </w:divsChild>
        </w:div>
        <w:div w:id="2048527620">
          <w:marLeft w:val="0"/>
          <w:marRight w:val="0"/>
          <w:marTop w:val="0"/>
          <w:marBottom w:val="0"/>
          <w:divBdr>
            <w:top w:val="none" w:sz="0" w:space="0" w:color="auto"/>
            <w:left w:val="none" w:sz="0" w:space="0" w:color="auto"/>
            <w:bottom w:val="none" w:sz="0" w:space="0" w:color="auto"/>
            <w:right w:val="none" w:sz="0" w:space="0" w:color="auto"/>
          </w:divBdr>
        </w:div>
        <w:div w:id="1398356752">
          <w:marLeft w:val="0"/>
          <w:marRight w:val="0"/>
          <w:marTop w:val="0"/>
          <w:marBottom w:val="0"/>
          <w:divBdr>
            <w:top w:val="none" w:sz="0" w:space="0" w:color="auto"/>
            <w:left w:val="none" w:sz="0" w:space="0" w:color="auto"/>
            <w:bottom w:val="none" w:sz="0" w:space="0" w:color="auto"/>
            <w:right w:val="none" w:sz="0" w:space="0" w:color="auto"/>
          </w:divBdr>
        </w:div>
        <w:div w:id="1919944378">
          <w:marLeft w:val="0"/>
          <w:marRight w:val="0"/>
          <w:marTop w:val="0"/>
          <w:marBottom w:val="0"/>
          <w:divBdr>
            <w:top w:val="none" w:sz="0" w:space="0" w:color="auto"/>
            <w:left w:val="none" w:sz="0" w:space="0" w:color="auto"/>
            <w:bottom w:val="none" w:sz="0" w:space="0" w:color="auto"/>
            <w:right w:val="none" w:sz="0" w:space="0" w:color="auto"/>
          </w:divBdr>
        </w:div>
        <w:div w:id="1513645489">
          <w:marLeft w:val="0"/>
          <w:marRight w:val="0"/>
          <w:marTop w:val="0"/>
          <w:marBottom w:val="0"/>
          <w:divBdr>
            <w:top w:val="none" w:sz="0" w:space="0" w:color="auto"/>
            <w:left w:val="none" w:sz="0" w:space="0" w:color="auto"/>
            <w:bottom w:val="none" w:sz="0" w:space="0" w:color="auto"/>
            <w:right w:val="none" w:sz="0" w:space="0" w:color="auto"/>
          </w:divBdr>
          <w:divsChild>
            <w:div w:id="113912283">
              <w:marLeft w:val="0"/>
              <w:marRight w:val="0"/>
              <w:marTop w:val="0"/>
              <w:marBottom w:val="0"/>
              <w:divBdr>
                <w:top w:val="none" w:sz="0" w:space="0" w:color="auto"/>
                <w:left w:val="none" w:sz="0" w:space="0" w:color="auto"/>
                <w:bottom w:val="none" w:sz="0" w:space="0" w:color="auto"/>
                <w:right w:val="none" w:sz="0" w:space="0" w:color="auto"/>
              </w:divBdr>
            </w:div>
          </w:divsChild>
        </w:div>
        <w:div w:id="1327711892">
          <w:marLeft w:val="0"/>
          <w:marRight w:val="0"/>
          <w:marTop w:val="0"/>
          <w:marBottom w:val="0"/>
          <w:divBdr>
            <w:top w:val="none" w:sz="0" w:space="0" w:color="auto"/>
            <w:left w:val="none" w:sz="0" w:space="0" w:color="auto"/>
            <w:bottom w:val="none" w:sz="0" w:space="0" w:color="auto"/>
            <w:right w:val="none" w:sz="0" w:space="0" w:color="auto"/>
          </w:divBdr>
        </w:div>
        <w:div w:id="1762217581">
          <w:marLeft w:val="0"/>
          <w:marRight w:val="0"/>
          <w:marTop w:val="0"/>
          <w:marBottom w:val="0"/>
          <w:divBdr>
            <w:top w:val="none" w:sz="0" w:space="0" w:color="auto"/>
            <w:left w:val="none" w:sz="0" w:space="0" w:color="auto"/>
            <w:bottom w:val="none" w:sz="0" w:space="0" w:color="auto"/>
            <w:right w:val="none" w:sz="0" w:space="0" w:color="auto"/>
          </w:divBdr>
          <w:divsChild>
            <w:div w:id="923492938">
              <w:marLeft w:val="0"/>
              <w:marRight w:val="0"/>
              <w:marTop w:val="0"/>
              <w:marBottom w:val="0"/>
              <w:divBdr>
                <w:top w:val="none" w:sz="0" w:space="0" w:color="auto"/>
                <w:left w:val="none" w:sz="0" w:space="0" w:color="auto"/>
                <w:bottom w:val="none" w:sz="0" w:space="0" w:color="auto"/>
                <w:right w:val="none" w:sz="0" w:space="0" w:color="auto"/>
              </w:divBdr>
            </w:div>
            <w:div w:id="1296178140">
              <w:marLeft w:val="0"/>
              <w:marRight w:val="0"/>
              <w:marTop w:val="0"/>
              <w:marBottom w:val="0"/>
              <w:divBdr>
                <w:top w:val="none" w:sz="0" w:space="0" w:color="auto"/>
                <w:left w:val="none" w:sz="0" w:space="0" w:color="auto"/>
                <w:bottom w:val="none" w:sz="0" w:space="0" w:color="auto"/>
                <w:right w:val="none" w:sz="0" w:space="0" w:color="auto"/>
              </w:divBdr>
            </w:div>
            <w:div w:id="1571841427">
              <w:marLeft w:val="0"/>
              <w:marRight w:val="0"/>
              <w:marTop w:val="0"/>
              <w:marBottom w:val="0"/>
              <w:divBdr>
                <w:top w:val="none" w:sz="0" w:space="0" w:color="auto"/>
                <w:left w:val="none" w:sz="0" w:space="0" w:color="auto"/>
                <w:bottom w:val="none" w:sz="0" w:space="0" w:color="auto"/>
                <w:right w:val="none" w:sz="0" w:space="0" w:color="auto"/>
              </w:divBdr>
            </w:div>
            <w:div w:id="1572931202">
              <w:marLeft w:val="0"/>
              <w:marRight w:val="0"/>
              <w:marTop w:val="0"/>
              <w:marBottom w:val="0"/>
              <w:divBdr>
                <w:top w:val="none" w:sz="0" w:space="0" w:color="auto"/>
                <w:left w:val="none" w:sz="0" w:space="0" w:color="auto"/>
                <w:bottom w:val="none" w:sz="0" w:space="0" w:color="auto"/>
                <w:right w:val="none" w:sz="0" w:space="0" w:color="auto"/>
              </w:divBdr>
            </w:div>
            <w:div w:id="642394070">
              <w:marLeft w:val="0"/>
              <w:marRight w:val="0"/>
              <w:marTop w:val="0"/>
              <w:marBottom w:val="0"/>
              <w:divBdr>
                <w:top w:val="none" w:sz="0" w:space="0" w:color="auto"/>
                <w:left w:val="none" w:sz="0" w:space="0" w:color="auto"/>
                <w:bottom w:val="none" w:sz="0" w:space="0" w:color="auto"/>
                <w:right w:val="none" w:sz="0" w:space="0" w:color="auto"/>
              </w:divBdr>
            </w:div>
            <w:div w:id="1172797936">
              <w:marLeft w:val="0"/>
              <w:marRight w:val="0"/>
              <w:marTop w:val="0"/>
              <w:marBottom w:val="0"/>
              <w:divBdr>
                <w:top w:val="none" w:sz="0" w:space="0" w:color="auto"/>
                <w:left w:val="none" w:sz="0" w:space="0" w:color="auto"/>
                <w:bottom w:val="none" w:sz="0" w:space="0" w:color="auto"/>
                <w:right w:val="none" w:sz="0" w:space="0" w:color="auto"/>
              </w:divBdr>
            </w:div>
            <w:div w:id="451679775">
              <w:marLeft w:val="0"/>
              <w:marRight w:val="0"/>
              <w:marTop w:val="0"/>
              <w:marBottom w:val="0"/>
              <w:divBdr>
                <w:top w:val="none" w:sz="0" w:space="0" w:color="auto"/>
                <w:left w:val="none" w:sz="0" w:space="0" w:color="auto"/>
                <w:bottom w:val="none" w:sz="0" w:space="0" w:color="auto"/>
                <w:right w:val="none" w:sz="0" w:space="0" w:color="auto"/>
              </w:divBdr>
            </w:div>
            <w:div w:id="1124546188">
              <w:marLeft w:val="0"/>
              <w:marRight w:val="0"/>
              <w:marTop w:val="0"/>
              <w:marBottom w:val="0"/>
              <w:divBdr>
                <w:top w:val="none" w:sz="0" w:space="0" w:color="auto"/>
                <w:left w:val="none" w:sz="0" w:space="0" w:color="auto"/>
                <w:bottom w:val="none" w:sz="0" w:space="0" w:color="auto"/>
                <w:right w:val="none" w:sz="0" w:space="0" w:color="auto"/>
              </w:divBdr>
            </w:div>
            <w:div w:id="674039588">
              <w:marLeft w:val="0"/>
              <w:marRight w:val="0"/>
              <w:marTop w:val="0"/>
              <w:marBottom w:val="0"/>
              <w:divBdr>
                <w:top w:val="none" w:sz="0" w:space="0" w:color="auto"/>
                <w:left w:val="none" w:sz="0" w:space="0" w:color="auto"/>
                <w:bottom w:val="none" w:sz="0" w:space="0" w:color="auto"/>
                <w:right w:val="none" w:sz="0" w:space="0" w:color="auto"/>
              </w:divBdr>
            </w:div>
            <w:div w:id="1967159192">
              <w:marLeft w:val="0"/>
              <w:marRight w:val="0"/>
              <w:marTop w:val="0"/>
              <w:marBottom w:val="0"/>
              <w:divBdr>
                <w:top w:val="none" w:sz="0" w:space="0" w:color="auto"/>
                <w:left w:val="none" w:sz="0" w:space="0" w:color="auto"/>
                <w:bottom w:val="none" w:sz="0" w:space="0" w:color="auto"/>
                <w:right w:val="none" w:sz="0" w:space="0" w:color="auto"/>
              </w:divBdr>
            </w:div>
            <w:div w:id="629407932">
              <w:marLeft w:val="0"/>
              <w:marRight w:val="0"/>
              <w:marTop w:val="0"/>
              <w:marBottom w:val="0"/>
              <w:divBdr>
                <w:top w:val="none" w:sz="0" w:space="0" w:color="auto"/>
                <w:left w:val="none" w:sz="0" w:space="0" w:color="auto"/>
                <w:bottom w:val="none" w:sz="0" w:space="0" w:color="auto"/>
                <w:right w:val="none" w:sz="0" w:space="0" w:color="auto"/>
              </w:divBdr>
            </w:div>
            <w:div w:id="569342241">
              <w:marLeft w:val="0"/>
              <w:marRight w:val="0"/>
              <w:marTop w:val="0"/>
              <w:marBottom w:val="0"/>
              <w:divBdr>
                <w:top w:val="none" w:sz="0" w:space="0" w:color="auto"/>
                <w:left w:val="none" w:sz="0" w:space="0" w:color="auto"/>
                <w:bottom w:val="none" w:sz="0" w:space="0" w:color="auto"/>
                <w:right w:val="none" w:sz="0" w:space="0" w:color="auto"/>
              </w:divBdr>
            </w:div>
            <w:div w:id="413673306">
              <w:marLeft w:val="0"/>
              <w:marRight w:val="0"/>
              <w:marTop w:val="0"/>
              <w:marBottom w:val="0"/>
              <w:divBdr>
                <w:top w:val="none" w:sz="0" w:space="0" w:color="auto"/>
                <w:left w:val="none" w:sz="0" w:space="0" w:color="auto"/>
                <w:bottom w:val="none" w:sz="0" w:space="0" w:color="auto"/>
                <w:right w:val="none" w:sz="0" w:space="0" w:color="auto"/>
              </w:divBdr>
            </w:div>
            <w:div w:id="811480248">
              <w:marLeft w:val="0"/>
              <w:marRight w:val="0"/>
              <w:marTop w:val="0"/>
              <w:marBottom w:val="0"/>
              <w:divBdr>
                <w:top w:val="none" w:sz="0" w:space="0" w:color="auto"/>
                <w:left w:val="none" w:sz="0" w:space="0" w:color="auto"/>
                <w:bottom w:val="none" w:sz="0" w:space="0" w:color="auto"/>
                <w:right w:val="none" w:sz="0" w:space="0" w:color="auto"/>
              </w:divBdr>
            </w:div>
            <w:div w:id="86314998">
              <w:marLeft w:val="0"/>
              <w:marRight w:val="0"/>
              <w:marTop w:val="0"/>
              <w:marBottom w:val="0"/>
              <w:divBdr>
                <w:top w:val="none" w:sz="0" w:space="0" w:color="auto"/>
                <w:left w:val="none" w:sz="0" w:space="0" w:color="auto"/>
                <w:bottom w:val="none" w:sz="0" w:space="0" w:color="auto"/>
                <w:right w:val="none" w:sz="0" w:space="0" w:color="auto"/>
              </w:divBdr>
            </w:div>
            <w:div w:id="1825118524">
              <w:marLeft w:val="0"/>
              <w:marRight w:val="0"/>
              <w:marTop w:val="0"/>
              <w:marBottom w:val="0"/>
              <w:divBdr>
                <w:top w:val="none" w:sz="0" w:space="0" w:color="auto"/>
                <w:left w:val="none" w:sz="0" w:space="0" w:color="auto"/>
                <w:bottom w:val="none" w:sz="0" w:space="0" w:color="auto"/>
                <w:right w:val="none" w:sz="0" w:space="0" w:color="auto"/>
              </w:divBdr>
            </w:div>
            <w:div w:id="484396434">
              <w:marLeft w:val="0"/>
              <w:marRight w:val="0"/>
              <w:marTop w:val="0"/>
              <w:marBottom w:val="0"/>
              <w:divBdr>
                <w:top w:val="none" w:sz="0" w:space="0" w:color="auto"/>
                <w:left w:val="none" w:sz="0" w:space="0" w:color="auto"/>
                <w:bottom w:val="none" w:sz="0" w:space="0" w:color="auto"/>
                <w:right w:val="none" w:sz="0" w:space="0" w:color="auto"/>
              </w:divBdr>
            </w:div>
            <w:div w:id="1836262523">
              <w:marLeft w:val="0"/>
              <w:marRight w:val="0"/>
              <w:marTop w:val="0"/>
              <w:marBottom w:val="0"/>
              <w:divBdr>
                <w:top w:val="none" w:sz="0" w:space="0" w:color="auto"/>
                <w:left w:val="none" w:sz="0" w:space="0" w:color="auto"/>
                <w:bottom w:val="none" w:sz="0" w:space="0" w:color="auto"/>
                <w:right w:val="none" w:sz="0" w:space="0" w:color="auto"/>
              </w:divBdr>
            </w:div>
            <w:div w:id="42488844">
              <w:marLeft w:val="0"/>
              <w:marRight w:val="0"/>
              <w:marTop w:val="0"/>
              <w:marBottom w:val="0"/>
              <w:divBdr>
                <w:top w:val="none" w:sz="0" w:space="0" w:color="auto"/>
                <w:left w:val="none" w:sz="0" w:space="0" w:color="auto"/>
                <w:bottom w:val="none" w:sz="0" w:space="0" w:color="auto"/>
                <w:right w:val="none" w:sz="0" w:space="0" w:color="auto"/>
              </w:divBdr>
            </w:div>
            <w:div w:id="49036537">
              <w:marLeft w:val="0"/>
              <w:marRight w:val="0"/>
              <w:marTop w:val="0"/>
              <w:marBottom w:val="0"/>
              <w:divBdr>
                <w:top w:val="none" w:sz="0" w:space="0" w:color="auto"/>
                <w:left w:val="none" w:sz="0" w:space="0" w:color="auto"/>
                <w:bottom w:val="none" w:sz="0" w:space="0" w:color="auto"/>
                <w:right w:val="none" w:sz="0" w:space="0" w:color="auto"/>
              </w:divBdr>
            </w:div>
            <w:div w:id="756562495">
              <w:marLeft w:val="0"/>
              <w:marRight w:val="0"/>
              <w:marTop w:val="0"/>
              <w:marBottom w:val="0"/>
              <w:divBdr>
                <w:top w:val="none" w:sz="0" w:space="0" w:color="auto"/>
                <w:left w:val="none" w:sz="0" w:space="0" w:color="auto"/>
                <w:bottom w:val="none" w:sz="0" w:space="0" w:color="auto"/>
                <w:right w:val="none" w:sz="0" w:space="0" w:color="auto"/>
              </w:divBdr>
            </w:div>
            <w:div w:id="685791535">
              <w:marLeft w:val="0"/>
              <w:marRight w:val="0"/>
              <w:marTop w:val="0"/>
              <w:marBottom w:val="0"/>
              <w:divBdr>
                <w:top w:val="none" w:sz="0" w:space="0" w:color="auto"/>
                <w:left w:val="none" w:sz="0" w:space="0" w:color="auto"/>
                <w:bottom w:val="none" w:sz="0" w:space="0" w:color="auto"/>
                <w:right w:val="none" w:sz="0" w:space="0" w:color="auto"/>
              </w:divBdr>
            </w:div>
            <w:div w:id="29035122">
              <w:marLeft w:val="0"/>
              <w:marRight w:val="0"/>
              <w:marTop w:val="0"/>
              <w:marBottom w:val="0"/>
              <w:divBdr>
                <w:top w:val="none" w:sz="0" w:space="0" w:color="auto"/>
                <w:left w:val="none" w:sz="0" w:space="0" w:color="auto"/>
                <w:bottom w:val="none" w:sz="0" w:space="0" w:color="auto"/>
                <w:right w:val="none" w:sz="0" w:space="0" w:color="auto"/>
              </w:divBdr>
            </w:div>
            <w:div w:id="832793080">
              <w:marLeft w:val="0"/>
              <w:marRight w:val="0"/>
              <w:marTop w:val="0"/>
              <w:marBottom w:val="0"/>
              <w:divBdr>
                <w:top w:val="none" w:sz="0" w:space="0" w:color="auto"/>
                <w:left w:val="none" w:sz="0" w:space="0" w:color="auto"/>
                <w:bottom w:val="none" w:sz="0" w:space="0" w:color="auto"/>
                <w:right w:val="none" w:sz="0" w:space="0" w:color="auto"/>
              </w:divBdr>
            </w:div>
            <w:div w:id="2125610937">
              <w:marLeft w:val="0"/>
              <w:marRight w:val="0"/>
              <w:marTop w:val="0"/>
              <w:marBottom w:val="0"/>
              <w:divBdr>
                <w:top w:val="none" w:sz="0" w:space="0" w:color="auto"/>
                <w:left w:val="none" w:sz="0" w:space="0" w:color="auto"/>
                <w:bottom w:val="none" w:sz="0" w:space="0" w:color="auto"/>
                <w:right w:val="none" w:sz="0" w:space="0" w:color="auto"/>
              </w:divBdr>
            </w:div>
            <w:div w:id="1064914214">
              <w:marLeft w:val="0"/>
              <w:marRight w:val="0"/>
              <w:marTop w:val="0"/>
              <w:marBottom w:val="0"/>
              <w:divBdr>
                <w:top w:val="none" w:sz="0" w:space="0" w:color="auto"/>
                <w:left w:val="none" w:sz="0" w:space="0" w:color="auto"/>
                <w:bottom w:val="none" w:sz="0" w:space="0" w:color="auto"/>
                <w:right w:val="none" w:sz="0" w:space="0" w:color="auto"/>
              </w:divBdr>
            </w:div>
            <w:div w:id="1052117989">
              <w:marLeft w:val="0"/>
              <w:marRight w:val="0"/>
              <w:marTop w:val="0"/>
              <w:marBottom w:val="0"/>
              <w:divBdr>
                <w:top w:val="none" w:sz="0" w:space="0" w:color="auto"/>
                <w:left w:val="none" w:sz="0" w:space="0" w:color="auto"/>
                <w:bottom w:val="none" w:sz="0" w:space="0" w:color="auto"/>
                <w:right w:val="none" w:sz="0" w:space="0" w:color="auto"/>
              </w:divBdr>
            </w:div>
            <w:div w:id="1513448090">
              <w:marLeft w:val="0"/>
              <w:marRight w:val="0"/>
              <w:marTop w:val="0"/>
              <w:marBottom w:val="0"/>
              <w:divBdr>
                <w:top w:val="none" w:sz="0" w:space="0" w:color="auto"/>
                <w:left w:val="none" w:sz="0" w:space="0" w:color="auto"/>
                <w:bottom w:val="none" w:sz="0" w:space="0" w:color="auto"/>
                <w:right w:val="none" w:sz="0" w:space="0" w:color="auto"/>
              </w:divBdr>
            </w:div>
            <w:div w:id="1575622041">
              <w:marLeft w:val="0"/>
              <w:marRight w:val="0"/>
              <w:marTop w:val="0"/>
              <w:marBottom w:val="0"/>
              <w:divBdr>
                <w:top w:val="none" w:sz="0" w:space="0" w:color="auto"/>
                <w:left w:val="none" w:sz="0" w:space="0" w:color="auto"/>
                <w:bottom w:val="none" w:sz="0" w:space="0" w:color="auto"/>
                <w:right w:val="none" w:sz="0" w:space="0" w:color="auto"/>
              </w:divBdr>
            </w:div>
            <w:div w:id="501548919">
              <w:marLeft w:val="0"/>
              <w:marRight w:val="0"/>
              <w:marTop w:val="0"/>
              <w:marBottom w:val="0"/>
              <w:divBdr>
                <w:top w:val="none" w:sz="0" w:space="0" w:color="auto"/>
                <w:left w:val="none" w:sz="0" w:space="0" w:color="auto"/>
                <w:bottom w:val="none" w:sz="0" w:space="0" w:color="auto"/>
                <w:right w:val="none" w:sz="0" w:space="0" w:color="auto"/>
              </w:divBdr>
            </w:div>
            <w:div w:id="1687904898">
              <w:marLeft w:val="0"/>
              <w:marRight w:val="0"/>
              <w:marTop w:val="0"/>
              <w:marBottom w:val="0"/>
              <w:divBdr>
                <w:top w:val="none" w:sz="0" w:space="0" w:color="auto"/>
                <w:left w:val="none" w:sz="0" w:space="0" w:color="auto"/>
                <w:bottom w:val="none" w:sz="0" w:space="0" w:color="auto"/>
                <w:right w:val="none" w:sz="0" w:space="0" w:color="auto"/>
              </w:divBdr>
            </w:div>
            <w:div w:id="935097799">
              <w:marLeft w:val="0"/>
              <w:marRight w:val="0"/>
              <w:marTop w:val="0"/>
              <w:marBottom w:val="0"/>
              <w:divBdr>
                <w:top w:val="none" w:sz="0" w:space="0" w:color="auto"/>
                <w:left w:val="none" w:sz="0" w:space="0" w:color="auto"/>
                <w:bottom w:val="none" w:sz="0" w:space="0" w:color="auto"/>
                <w:right w:val="none" w:sz="0" w:space="0" w:color="auto"/>
              </w:divBdr>
            </w:div>
            <w:div w:id="266160661">
              <w:marLeft w:val="0"/>
              <w:marRight w:val="0"/>
              <w:marTop w:val="0"/>
              <w:marBottom w:val="0"/>
              <w:divBdr>
                <w:top w:val="none" w:sz="0" w:space="0" w:color="auto"/>
                <w:left w:val="none" w:sz="0" w:space="0" w:color="auto"/>
                <w:bottom w:val="none" w:sz="0" w:space="0" w:color="auto"/>
                <w:right w:val="none" w:sz="0" w:space="0" w:color="auto"/>
              </w:divBdr>
            </w:div>
            <w:div w:id="426771759">
              <w:marLeft w:val="0"/>
              <w:marRight w:val="0"/>
              <w:marTop w:val="0"/>
              <w:marBottom w:val="0"/>
              <w:divBdr>
                <w:top w:val="none" w:sz="0" w:space="0" w:color="auto"/>
                <w:left w:val="none" w:sz="0" w:space="0" w:color="auto"/>
                <w:bottom w:val="none" w:sz="0" w:space="0" w:color="auto"/>
                <w:right w:val="none" w:sz="0" w:space="0" w:color="auto"/>
              </w:divBdr>
            </w:div>
            <w:div w:id="1440493799">
              <w:marLeft w:val="0"/>
              <w:marRight w:val="0"/>
              <w:marTop w:val="0"/>
              <w:marBottom w:val="0"/>
              <w:divBdr>
                <w:top w:val="none" w:sz="0" w:space="0" w:color="auto"/>
                <w:left w:val="none" w:sz="0" w:space="0" w:color="auto"/>
                <w:bottom w:val="none" w:sz="0" w:space="0" w:color="auto"/>
                <w:right w:val="none" w:sz="0" w:space="0" w:color="auto"/>
              </w:divBdr>
            </w:div>
            <w:div w:id="412357880">
              <w:marLeft w:val="0"/>
              <w:marRight w:val="0"/>
              <w:marTop w:val="0"/>
              <w:marBottom w:val="0"/>
              <w:divBdr>
                <w:top w:val="none" w:sz="0" w:space="0" w:color="auto"/>
                <w:left w:val="none" w:sz="0" w:space="0" w:color="auto"/>
                <w:bottom w:val="none" w:sz="0" w:space="0" w:color="auto"/>
                <w:right w:val="none" w:sz="0" w:space="0" w:color="auto"/>
              </w:divBdr>
            </w:div>
            <w:div w:id="61757051">
              <w:marLeft w:val="0"/>
              <w:marRight w:val="0"/>
              <w:marTop w:val="0"/>
              <w:marBottom w:val="0"/>
              <w:divBdr>
                <w:top w:val="none" w:sz="0" w:space="0" w:color="auto"/>
                <w:left w:val="none" w:sz="0" w:space="0" w:color="auto"/>
                <w:bottom w:val="none" w:sz="0" w:space="0" w:color="auto"/>
                <w:right w:val="none" w:sz="0" w:space="0" w:color="auto"/>
              </w:divBdr>
            </w:div>
            <w:div w:id="1287541893">
              <w:marLeft w:val="0"/>
              <w:marRight w:val="0"/>
              <w:marTop w:val="0"/>
              <w:marBottom w:val="0"/>
              <w:divBdr>
                <w:top w:val="none" w:sz="0" w:space="0" w:color="auto"/>
                <w:left w:val="none" w:sz="0" w:space="0" w:color="auto"/>
                <w:bottom w:val="none" w:sz="0" w:space="0" w:color="auto"/>
                <w:right w:val="none" w:sz="0" w:space="0" w:color="auto"/>
              </w:divBdr>
            </w:div>
            <w:div w:id="624654022">
              <w:marLeft w:val="0"/>
              <w:marRight w:val="0"/>
              <w:marTop w:val="0"/>
              <w:marBottom w:val="0"/>
              <w:divBdr>
                <w:top w:val="none" w:sz="0" w:space="0" w:color="auto"/>
                <w:left w:val="none" w:sz="0" w:space="0" w:color="auto"/>
                <w:bottom w:val="none" w:sz="0" w:space="0" w:color="auto"/>
                <w:right w:val="none" w:sz="0" w:space="0" w:color="auto"/>
              </w:divBdr>
            </w:div>
            <w:div w:id="1112474097">
              <w:marLeft w:val="0"/>
              <w:marRight w:val="0"/>
              <w:marTop w:val="0"/>
              <w:marBottom w:val="0"/>
              <w:divBdr>
                <w:top w:val="none" w:sz="0" w:space="0" w:color="auto"/>
                <w:left w:val="none" w:sz="0" w:space="0" w:color="auto"/>
                <w:bottom w:val="none" w:sz="0" w:space="0" w:color="auto"/>
                <w:right w:val="none" w:sz="0" w:space="0" w:color="auto"/>
              </w:divBdr>
            </w:div>
            <w:div w:id="180051635">
              <w:marLeft w:val="0"/>
              <w:marRight w:val="0"/>
              <w:marTop w:val="0"/>
              <w:marBottom w:val="0"/>
              <w:divBdr>
                <w:top w:val="none" w:sz="0" w:space="0" w:color="auto"/>
                <w:left w:val="none" w:sz="0" w:space="0" w:color="auto"/>
                <w:bottom w:val="none" w:sz="0" w:space="0" w:color="auto"/>
                <w:right w:val="none" w:sz="0" w:space="0" w:color="auto"/>
              </w:divBdr>
            </w:div>
            <w:div w:id="617373300">
              <w:marLeft w:val="0"/>
              <w:marRight w:val="0"/>
              <w:marTop w:val="0"/>
              <w:marBottom w:val="0"/>
              <w:divBdr>
                <w:top w:val="none" w:sz="0" w:space="0" w:color="auto"/>
                <w:left w:val="none" w:sz="0" w:space="0" w:color="auto"/>
                <w:bottom w:val="none" w:sz="0" w:space="0" w:color="auto"/>
                <w:right w:val="none" w:sz="0" w:space="0" w:color="auto"/>
              </w:divBdr>
            </w:div>
            <w:div w:id="1025062472">
              <w:marLeft w:val="0"/>
              <w:marRight w:val="0"/>
              <w:marTop w:val="0"/>
              <w:marBottom w:val="0"/>
              <w:divBdr>
                <w:top w:val="none" w:sz="0" w:space="0" w:color="auto"/>
                <w:left w:val="none" w:sz="0" w:space="0" w:color="auto"/>
                <w:bottom w:val="none" w:sz="0" w:space="0" w:color="auto"/>
                <w:right w:val="none" w:sz="0" w:space="0" w:color="auto"/>
              </w:divBdr>
            </w:div>
            <w:div w:id="2047218981">
              <w:marLeft w:val="0"/>
              <w:marRight w:val="0"/>
              <w:marTop w:val="0"/>
              <w:marBottom w:val="0"/>
              <w:divBdr>
                <w:top w:val="none" w:sz="0" w:space="0" w:color="auto"/>
                <w:left w:val="none" w:sz="0" w:space="0" w:color="auto"/>
                <w:bottom w:val="none" w:sz="0" w:space="0" w:color="auto"/>
                <w:right w:val="none" w:sz="0" w:space="0" w:color="auto"/>
              </w:divBdr>
            </w:div>
            <w:div w:id="853419359">
              <w:marLeft w:val="0"/>
              <w:marRight w:val="0"/>
              <w:marTop w:val="0"/>
              <w:marBottom w:val="0"/>
              <w:divBdr>
                <w:top w:val="none" w:sz="0" w:space="0" w:color="auto"/>
                <w:left w:val="none" w:sz="0" w:space="0" w:color="auto"/>
                <w:bottom w:val="none" w:sz="0" w:space="0" w:color="auto"/>
                <w:right w:val="none" w:sz="0" w:space="0" w:color="auto"/>
              </w:divBdr>
            </w:div>
            <w:div w:id="1296571036">
              <w:marLeft w:val="0"/>
              <w:marRight w:val="0"/>
              <w:marTop w:val="0"/>
              <w:marBottom w:val="0"/>
              <w:divBdr>
                <w:top w:val="none" w:sz="0" w:space="0" w:color="auto"/>
                <w:left w:val="none" w:sz="0" w:space="0" w:color="auto"/>
                <w:bottom w:val="none" w:sz="0" w:space="0" w:color="auto"/>
                <w:right w:val="none" w:sz="0" w:space="0" w:color="auto"/>
              </w:divBdr>
            </w:div>
            <w:div w:id="1932810762">
              <w:marLeft w:val="0"/>
              <w:marRight w:val="0"/>
              <w:marTop w:val="0"/>
              <w:marBottom w:val="0"/>
              <w:divBdr>
                <w:top w:val="none" w:sz="0" w:space="0" w:color="auto"/>
                <w:left w:val="none" w:sz="0" w:space="0" w:color="auto"/>
                <w:bottom w:val="none" w:sz="0" w:space="0" w:color="auto"/>
                <w:right w:val="none" w:sz="0" w:space="0" w:color="auto"/>
              </w:divBdr>
            </w:div>
            <w:div w:id="1294487552">
              <w:marLeft w:val="0"/>
              <w:marRight w:val="0"/>
              <w:marTop w:val="0"/>
              <w:marBottom w:val="0"/>
              <w:divBdr>
                <w:top w:val="none" w:sz="0" w:space="0" w:color="auto"/>
                <w:left w:val="none" w:sz="0" w:space="0" w:color="auto"/>
                <w:bottom w:val="none" w:sz="0" w:space="0" w:color="auto"/>
                <w:right w:val="none" w:sz="0" w:space="0" w:color="auto"/>
              </w:divBdr>
            </w:div>
            <w:div w:id="1046683404">
              <w:marLeft w:val="0"/>
              <w:marRight w:val="0"/>
              <w:marTop w:val="0"/>
              <w:marBottom w:val="0"/>
              <w:divBdr>
                <w:top w:val="none" w:sz="0" w:space="0" w:color="auto"/>
                <w:left w:val="none" w:sz="0" w:space="0" w:color="auto"/>
                <w:bottom w:val="none" w:sz="0" w:space="0" w:color="auto"/>
                <w:right w:val="none" w:sz="0" w:space="0" w:color="auto"/>
              </w:divBdr>
            </w:div>
            <w:div w:id="315765352">
              <w:marLeft w:val="0"/>
              <w:marRight w:val="0"/>
              <w:marTop w:val="0"/>
              <w:marBottom w:val="0"/>
              <w:divBdr>
                <w:top w:val="none" w:sz="0" w:space="0" w:color="auto"/>
                <w:left w:val="none" w:sz="0" w:space="0" w:color="auto"/>
                <w:bottom w:val="none" w:sz="0" w:space="0" w:color="auto"/>
                <w:right w:val="none" w:sz="0" w:space="0" w:color="auto"/>
              </w:divBdr>
            </w:div>
            <w:div w:id="1492211742">
              <w:marLeft w:val="0"/>
              <w:marRight w:val="0"/>
              <w:marTop w:val="0"/>
              <w:marBottom w:val="0"/>
              <w:divBdr>
                <w:top w:val="none" w:sz="0" w:space="0" w:color="auto"/>
                <w:left w:val="none" w:sz="0" w:space="0" w:color="auto"/>
                <w:bottom w:val="none" w:sz="0" w:space="0" w:color="auto"/>
                <w:right w:val="none" w:sz="0" w:space="0" w:color="auto"/>
              </w:divBdr>
            </w:div>
            <w:div w:id="279728938">
              <w:marLeft w:val="0"/>
              <w:marRight w:val="0"/>
              <w:marTop w:val="0"/>
              <w:marBottom w:val="0"/>
              <w:divBdr>
                <w:top w:val="none" w:sz="0" w:space="0" w:color="auto"/>
                <w:left w:val="none" w:sz="0" w:space="0" w:color="auto"/>
                <w:bottom w:val="none" w:sz="0" w:space="0" w:color="auto"/>
                <w:right w:val="none" w:sz="0" w:space="0" w:color="auto"/>
              </w:divBdr>
            </w:div>
            <w:div w:id="223491720">
              <w:marLeft w:val="0"/>
              <w:marRight w:val="0"/>
              <w:marTop w:val="0"/>
              <w:marBottom w:val="0"/>
              <w:divBdr>
                <w:top w:val="none" w:sz="0" w:space="0" w:color="auto"/>
                <w:left w:val="none" w:sz="0" w:space="0" w:color="auto"/>
                <w:bottom w:val="none" w:sz="0" w:space="0" w:color="auto"/>
                <w:right w:val="none" w:sz="0" w:space="0" w:color="auto"/>
              </w:divBdr>
            </w:div>
            <w:div w:id="169755616">
              <w:marLeft w:val="0"/>
              <w:marRight w:val="0"/>
              <w:marTop w:val="0"/>
              <w:marBottom w:val="0"/>
              <w:divBdr>
                <w:top w:val="none" w:sz="0" w:space="0" w:color="auto"/>
                <w:left w:val="none" w:sz="0" w:space="0" w:color="auto"/>
                <w:bottom w:val="none" w:sz="0" w:space="0" w:color="auto"/>
                <w:right w:val="none" w:sz="0" w:space="0" w:color="auto"/>
              </w:divBdr>
            </w:div>
            <w:div w:id="118384294">
              <w:marLeft w:val="0"/>
              <w:marRight w:val="0"/>
              <w:marTop w:val="0"/>
              <w:marBottom w:val="0"/>
              <w:divBdr>
                <w:top w:val="none" w:sz="0" w:space="0" w:color="auto"/>
                <w:left w:val="none" w:sz="0" w:space="0" w:color="auto"/>
                <w:bottom w:val="none" w:sz="0" w:space="0" w:color="auto"/>
                <w:right w:val="none" w:sz="0" w:space="0" w:color="auto"/>
              </w:divBdr>
            </w:div>
            <w:div w:id="244188309">
              <w:marLeft w:val="0"/>
              <w:marRight w:val="0"/>
              <w:marTop w:val="0"/>
              <w:marBottom w:val="0"/>
              <w:divBdr>
                <w:top w:val="none" w:sz="0" w:space="0" w:color="auto"/>
                <w:left w:val="none" w:sz="0" w:space="0" w:color="auto"/>
                <w:bottom w:val="none" w:sz="0" w:space="0" w:color="auto"/>
                <w:right w:val="none" w:sz="0" w:space="0" w:color="auto"/>
              </w:divBdr>
            </w:div>
            <w:div w:id="1197812491">
              <w:marLeft w:val="0"/>
              <w:marRight w:val="0"/>
              <w:marTop w:val="0"/>
              <w:marBottom w:val="0"/>
              <w:divBdr>
                <w:top w:val="none" w:sz="0" w:space="0" w:color="auto"/>
                <w:left w:val="none" w:sz="0" w:space="0" w:color="auto"/>
                <w:bottom w:val="none" w:sz="0" w:space="0" w:color="auto"/>
                <w:right w:val="none" w:sz="0" w:space="0" w:color="auto"/>
              </w:divBdr>
            </w:div>
            <w:div w:id="1820070158">
              <w:marLeft w:val="0"/>
              <w:marRight w:val="0"/>
              <w:marTop w:val="0"/>
              <w:marBottom w:val="0"/>
              <w:divBdr>
                <w:top w:val="none" w:sz="0" w:space="0" w:color="auto"/>
                <w:left w:val="none" w:sz="0" w:space="0" w:color="auto"/>
                <w:bottom w:val="none" w:sz="0" w:space="0" w:color="auto"/>
                <w:right w:val="none" w:sz="0" w:space="0" w:color="auto"/>
              </w:divBdr>
            </w:div>
            <w:div w:id="1231379519">
              <w:marLeft w:val="0"/>
              <w:marRight w:val="0"/>
              <w:marTop w:val="0"/>
              <w:marBottom w:val="0"/>
              <w:divBdr>
                <w:top w:val="none" w:sz="0" w:space="0" w:color="auto"/>
                <w:left w:val="none" w:sz="0" w:space="0" w:color="auto"/>
                <w:bottom w:val="none" w:sz="0" w:space="0" w:color="auto"/>
                <w:right w:val="none" w:sz="0" w:space="0" w:color="auto"/>
              </w:divBdr>
            </w:div>
            <w:div w:id="228272827">
              <w:marLeft w:val="0"/>
              <w:marRight w:val="0"/>
              <w:marTop w:val="0"/>
              <w:marBottom w:val="0"/>
              <w:divBdr>
                <w:top w:val="none" w:sz="0" w:space="0" w:color="auto"/>
                <w:left w:val="none" w:sz="0" w:space="0" w:color="auto"/>
                <w:bottom w:val="none" w:sz="0" w:space="0" w:color="auto"/>
                <w:right w:val="none" w:sz="0" w:space="0" w:color="auto"/>
              </w:divBdr>
            </w:div>
            <w:div w:id="1332684931">
              <w:marLeft w:val="0"/>
              <w:marRight w:val="0"/>
              <w:marTop w:val="0"/>
              <w:marBottom w:val="0"/>
              <w:divBdr>
                <w:top w:val="none" w:sz="0" w:space="0" w:color="auto"/>
                <w:left w:val="none" w:sz="0" w:space="0" w:color="auto"/>
                <w:bottom w:val="none" w:sz="0" w:space="0" w:color="auto"/>
                <w:right w:val="none" w:sz="0" w:space="0" w:color="auto"/>
              </w:divBdr>
            </w:div>
            <w:div w:id="954554098">
              <w:marLeft w:val="0"/>
              <w:marRight w:val="0"/>
              <w:marTop w:val="0"/>
              <w:marBottom w:val="0"/>
              <w:divBdr>
                <w:top w:val="none" w:sz="0" w:space="0" w:color="auto"/>
                <w:left w:val="none" w:sz="0" w:space="0" w:color="auto"/>
                <w:bottom w:val="none" w:sz="0" w:space="0" w:color="auto"/>
                <w:right w:val="none" w:sz="0" w:space="0" w:color="auto"/>
              </w:divBdr>
            </w:div>
            <w:div w:id="865173364">
              <w:marLeft w:val="0"/>
              <w:marRight w:val="0"/>
              <w:marTop w:val="0"/>
              <w:marBottom w:val="0"/>
              <w:divBdr>
                <w:top w:val="none" w:sz="0" w:space="0" w:color="auto"/>
                <w:left w:val="none" w:sz="0" w:space="0" w:color="auto"/>
                <w:bottom w:val="none" w:sz="0" w:space="0" w:color="auto"/>
                <w:right w:val="none" w:sz="0" w:space="0" w:color="auto"/>
              </w:divBdr>
            </w:div>
            <w:div w:id="1145972303">
              <w:marLeft w:val="0"/>
              <w:marRight w:val="0"/>
              <w:marTop w:val="0"/>
              <w:marBottom w:val="0"/>
              <w:divBdr>
                <w:top w:val="none" w:sz="0" w:space="0" w:color="auto"/>
                <w:left w:val="none" w:sz="0" w:space="0" w:color="auto"/>
                <w:bottom w:val="none" w:sz="0" w:space="0" w:color="auto"/>
                <w:right w:val="none" w:sz="0" w:space="0" w:color="auto"/>
              </w:divBdr>
            </w:div>
            <w:div w:id="1253125057">
              <w:marLeft w:val="0"/>
              <w:marRight w:val="0"/>
              <w:marTop w:val="0"/>
              <w:marBottom w:val="0"/>
              <w:divBdr>
                <w:top w:val="none" w:sz="0" w:space="0" w:color="auto"/>
                <w:left w:val="none" w:sz="0" w:space="0" w:color="auto"/>
                <w:bottom w:val="none" w:sz="0" w:space="0" w:color="auto"/>
                <w:right w:val="none" w:sz="0" w:space="0" w:color="auto"/>
              </w:divBdr>
            </w:div>
            <w:div w:id="419718577">
              <w:marLeft w:val="0"/>
              <w:marRight w:val="0"/>
              <w:marTop w:val="0"/>
              <w:marBottom w:val="0"/>
              <w:divBdr>
                <w:top w:val="none" w:sz="0" w:space="0" w:color="auto"/>
                <w:left w:val="none" w:sz="0" w:space="0" w:color="auto"/>
                <w:bottom w:val="none" w:sz="0" w:space="0" w:color="auto"/>
                <w:right w:val="none" w:sz="0" w:space="0" w:color="auto"/>
              </w:divBdr>
            </w:div>
            <w:div w:id="1490974184">
              <w:marLeft w:val="0"/>
              <w:marRight w:val="0"/>
              <w:marTop w:val="0"/>
              <w:marBottom w:val="0"/>
              <w:divBdr>
                <w:top w:val="none" w:sz="0" w:space="0" w:color="auto"/>
                <w:left w:val="none" w:sz="0" w:space="0" w:color="auto"/>
                <w:bottom w:val="none" w:sz="0" w:space="0" w:color="auto"/>
                <w:right w:val="none" w:sz="0" w:space="0" w:color="auto"/>
              </w:divBdr>
            </w:div>
            <w:div w:id="1724672306">
              <w:marLeft w:val="0"/>
              <w:marRight w:val="0"/>
              <w:marTop w:val="0"/>
              <w:marBottom w:val="0"/>
              <w:divBdr>
                <w:top w:val="none" w:sz="0" w:space="0" w:color="auto"/>
                <w:left w:val="none" w:sz="0" w:space="0" w:color="auto"/>
                <w:bottom w:val="none" w:sz="0" w:space="0" w:color="auto"/>
                <w:right w:val="none" w:sz="0" w:space="0" w:color="auto"/>
              </w:divBdr>
            </w:div>
            <w:div w:id="1458836893">
              <w:marLeft w:val="0"/>
              <w:marRight w:val="0"/>
              <w:marTop w:val="0"/>
              <w:marBottom w:val="0"/>
              <w:divBdr>
                <w:top w:val="none" w:sz="0" w:space="0" w:color="auto"/>
                <w:left w:val="none" w:sz="0" w:space="0" w:color="auto"/>
                <w:bottom w:val="none" w:sz="0" w:space="0" w:color="auto"/>
                <w:right w:val="none" w:sz="0" w:space="0" w:color="auto"/>
              </w:divBdr>
            </w:div>
            <w:div w:id="1147011222">
              <w:marLeft w:val="0"/>
              <w:marRight w:val="0"/>
              <w:marTop w:val="0"/>
              <w:marBottom w:val="0"/>
              <w:divBdr>
                <w:top w:val="none" w:sz="0" w:space="0" w:color="auto"/>
                <w:left w:val="none" w:sz="0" w:space="0" w:color="auto"/>
                <w:bottom w:val="none" w:sz="0" w:space="0" w:color="auto"/>
                <w:right w:val="none" w:sz="0" w:space="0" w:color="auto"/>
              </w:divBdr>
            </w:div>
            <w:div w:id="1948537016">
              <w:marLeft w:val="0"/>
              <w:marRight w:val="0"/>
              <w:marTop w:val="0"/>
              <w:marBottom w:val="0"/>
              <w:divBdr>
                <w:top w:val="none" w:sz="0" w:space="0" w:color="auto"/>
                <w:left w:val="none" w:sz="0" w:space="0" w:color="auto"/>
                <w:bottom w:val="none" w:sz="0" w:space="0" w:color="auto"/>
                <w:right w:val="none" w:sz="0" w:space="0" w:color="auto"/>
              </w:divBdr>
            </w:div>
            <w:div w:id="1178497564">
              <w:marLeft w:val="0"/>
              <w:marRight w:val="0"/>
              <w:marTop w:val="0"/>
              <w:marBottom w:val="0"/>
              <w:divBdr>
                <w:top w:val="none" w:sz="0" w:space="0" w:color="auto"/>
                <w:left w:val="none" w:sz="0" w:space="0" w:color="auto"/>
                <w:bottom w:val="none" w:sz="0" w:space="0" w:color="auto"/>
                <w:right w:val="none" w:sz="0" w:space="0" w:color="auto"/>
              </w:divBdr>
            </w:div>
            <w:div w:id="1432966629">
              <w:marLeft w:val="0"/>
              <w:marRight w:val="0"/>
              <w:marTop w:val="0"/>
              <w:marBottom w:val="0"/>
              <w:divBdr>
                <w:top w:val="none" w:sz="0" w:space="0" w:color="auto"/>
                <w:left w:val="none" w:sz="0" w:space="0" w:color="auto"/>
                <w:bottom w:val="none" w:sz="0" w:space="0" w:color="auto"/>
                <w:right w:val="none" w:sz="0" w:space="0" w:color="auto"/>
              </w:divBdr>
            </w:div>
            <w:div w:id="1640260908">
              <w:marLeft w:val="0"/>
              <w:marRight w:val="0"/>
              <w:marTop w:val="0"/>
              <w:marBottom w:val="0"/>
              <w:divBdr>
                <w:top w:val="none" w:sz="0" w:space="0" w:color="auto"/>
                <w:left w:val="none" w:sz="0" w:space="0" w:color="auto"/>
                <w:bottom w:val="none" w:sz="0" w:space="0" w:color="auto"/>
                <w:right w:val="none" w:sz="0" w:space="0" w:color="auto"/>
              </w:divBdr>
            </w:div>
            <w:div w:id="1705672188">
              <w:marLeft w:val="0"/>
              <w:marRight w:val="0"/>
              <w:marTop w:val="0"/>
              <w:marBottom w:val="0"/>
              <w:divBdr>
                <w:top w:val="none" w:sz="0" w:space="0" w:color="auto"/>
                <w:left w:val="none" w:sz="0" w:space="0" w:color="auto"/>
                <w:bottom w:val="none" w:sz="0" w:space="0" w:color="auto"/>
                <w:right w:val="none" w:sz="0" w:space="0" w:color="auto"/>
              </w:divBdr>
            </w:div>
            <w:div w:id="1825658132">
              <w:marLeft w:val="0"/>
              <w:marRight w:val="0"/>
              <w:marTop w:val="0"/>
              <w:marBottom w:val="0"/>
              <w:divBdr>
                <w:top w:val="none" w:sz="0" w:space="0" w:color="auto"/>
                <w:left w:val="none" w:sz="0" w:space="0" w:color="auto"/>
                <w:bottom w:val="none" w:sz="0" w:space="0" w:color="auto"/>
                <w:right w:val="none" w:sz="0" w:space="0" w:color="auto"/>
              </w:divBdr>
            </w:div>
            <w:div w:id="1888907283">
              <w:marLeft w:val="0"/>
              <w:marRight w:val="0"/>
              <w:marTop w:val="0"/>
              <w:marBottom w:val="0"/>
              <w:divBdr>
                <w:top w:val="none" w:sz="0" w:space="0" w:color="auto"/>
                <w:left w:val="none" w:sz="0" w:space="0" w:color="auto"/>
                <w:bottom w:val="none" w:sz="0" w:space="0" w:color="auto"/>
                <w:right w:val="none" w:sz="0" w:space="0" w:color="auto"/>
              </w:divBdr>
            </w:div>
            <w:div w:id="608659803">
              <w:marLeft w:val="0"/>
              <w:marRight w:val="0"/>
              <w:marTop w:val="0"/>
              <w:marBottom w:val="0"/>
              <w:divBdr>
                <w:top w:val="none" w:sz="0" w:space="0" w:color="auto"/>
                <w:left w:val="none" w:sz="0" w:space="0" w:color="auto"/>
                <w:bottom w:val="none" w:sz="0" w:space="0" w:color="auto"/>
                <w:right w:val="none" w:sz="0" w:space="0" w:color="auto"/>
              </w:divBdr>
            </w:div>
            <w:div w:id="1561551434">
              <w:marLeft w:val="0"/>
              <w:marRight w:val="0"/>
              <w:marTop w:val="0"/>
              <w:marBottom w:val="0"/>
              <w:divBdr>
                <w:top w:val="none" w:sz="0" w:space="0" w:color="auto"/>
                <w:left w:val="none" w:sz="0" w:space="0" w:color="auto"/>
                <w:bottom w:val="none" w:sz="0" w:space="0" w:color="auto"/>
                <w:right w:val="none" w:sz="0" w:space="0" w:color="auto"/>
              </w:divBdr>
            </w:div>
            <w:div w:id="1416049077">
              <w:marLeft w:val="0"/>
              <w:marRight w:val="0"/>
              <w:marTop w:val="0"/>
              <w:marBottom w:val="0"/>
              <w:divBdr>
                <w:top w:val="none" w:sz="0" w:space="0" w:color="auto"/>
                <w:left w:val="none" w:sz="0" w:space="0" w:color="auto"/>
                <w:bottom w:val="none" w:sz="0" w:space="0" w:color="auto"/>
                <w:right w:val="none" w:sz="0" w:space="0" w:color="auto"/>
              </w:divBdr>
            </w:div>
            <w:div w:id="1920947413">
              <w:marLeft w:val="0"/>
              <w:marRight w:val="0"/>
              <w:marTop w:val="0"/>
              <w:marBottom w:val="0"/>
              <w:divBdr>
                <w:top w:val="none" w:sz="0" w:space="0" w:color="auto"/>
                <w:left w:val="none" w:sz="0" w:space="0" w:color="auto"/>
                <w:bottom w:val="none" w:sz="0" w:space="0" w:color="auto"/>
                <w:right w:val="none" w:sz="0" w:space="0" w:color="auto"/>
              </w:divBdr>
            </w:div>
            <w:div w:id="58483143">
              <w:marLeft w:val="0"/>
              <w:marRight w:val="0"/>
              <w:marTop w:val="0"/>
              <w:marBottom w:val="0"/>
              <w:divBdr>
                <w:top w:val="none" w:sz="0" w:space="0" w:color="auto"/>
                <w:left w:val="none" w:sz="0" w:space="0" w:color="auto"/>
                <w:bottom w:val="none" w:sz="0" w:space="0" w:color="auto"/>
                <w:right w:val="none" w:sz="0" w:space="0" w:color="auto"/>
              </w:divBdr>
            </w:div>
          </w:divsChild>
        </w:div>
        <w:div w:id="1370060473">
          <w:marLeft w:val="0"/>
          <w:marRight w:val="0"/>
          <w:marTop w:val="0"/>
          <w:marBottom w:val="0"/>
          <w:divBdr>
            <w:top w:val="none" w:sz="0" w:space="0" w:color="auto"/>
            <w:left w:val="none" w:sz="0" w:space="0" w:color="auto"/>
            <w:bottom w:val="none" w:sz="0" w:space="0" w:color="auto"/>
            <w:right w:val="none" w:sz="0" w:space="0" w:color="auto"/>
          </w:divBdr>
        </w:div>
        <w:div w:id="797996668">
          <w:marLeft w:val="0"/>
          <w:marRight w:val="0"/>
          <w:marTop w:val="0"/>
          <w:marBottom w:val="0"/>
          <w:divBdr>
            <w:top w:val="none" w:sz="0" w:space="0" w:color="auto"/>
            <w:left w:val="none" w:sz="0" w:space="0" w:color="auto"/>
            <w:bottom w:val="none" w:sz="0" w:space="0" w:color="auto"/>
            <w:right w:val="none" w:sz="0" w:space="0" w:color="auto"/>
          </w:divBdr>
        </w:div>
        <w:div w:id="997461188">
          <w:marLeft w:val="0"/>
          <w:marRight w:val="0"/>
          <w:marTop w:val="0"/>
          <w:marBottom w:val="0"/>
          <w:divBdr>
            <w:top w:val="none" w:sz="0" w:space="0" w:color="auto"/>
            <w:left w:val="none" w:sz="0" w:space="0" w:color="auto"/>
            <w:bottom w:val="none" w:sz="0" w:space="0" w:color="auto"/>
            <w:right w:val="none" w:sz="0" w:space="0" w:color="auto"/>
          </w:divBdr>
          <w:divsChild>
            <w:div w:id="287781930">
              <w:marLeft w:val="0"/>
              <w:marRight w:val="0"/>
              <w:marTop w:val="0"/>
              <w:marBottom w:val="0"/>
              <w:divBdr>
                <w:top w:val="none" w:sz="0" w:space="0" w:color="auto"/>
                <w:left w:val="none" w:sz="0" w:space="0" w:color="auto"/>
                <w:bottom w:val="none" w:sz="0" w:space="0" w:color="auto"/>
                <w:right w:val="none" w:sz="0" w:space="0" w:color="auto"/>
              </w:divBdr>
            </w:div>
          </w:divsChild>
        </w:div>
        <w:div w:id="953174345">
          <w:marLeft w:val="0"/>
          <w:marRight w:val="0"/>
          <w:marTop w:val="0"/>
          <w:marBottom w:val="0"/>
          <w:divBdr>
            <w:top w:val="none" w:sz="0" w:space="0" w:color="auto"/>
            <w:left w:val="none" w:sz="0" w:space="0" w:color="auto"/>
            <w:bottom w:val="none" w:sz="0" w:space="0" w:color="auto"/>
            <w:right w:val="none" w:sz="0" w:space="0" w:color="auto"/>
          </w:divBdr>
        </w:div>
        <w:div w:id="948468097">
          <w:marLeft w:val="0"/>
          <w:marRight w:val="0"/>
          <w:marTop w:val="0"/>
          <w:marBottom w:val="0"/>
          <w:divBdr>
            <w:top w:val="none" w:sz="0" w:space="0" w:color="auto"/>
            <w:left w:val="none" w:sz="0" w:space="0" w:color="auto"/>
            <w:bottom w:val="none" w:sz="0" w:space="0" w:color="auto"/>
            <w:right w:val="none" w:sz="0" w:space="0" w:color="auto"/>
          </w:divBdr>
          <w:divsChild>
            <w:div w:id="531966531">
              <w:marLeft w:val="0"/>
              <w:marRight w:val="0"/>
              <w:marTop w:val="0"/>
              <w:marBottom w:val="0"/>
              <w:divBdr>
                <w:top w:val="none" w:sz="0" w:space="0" w:color="auto"/>
                <w:left w:val="none" w:sz="0" w:space="0" w:color="auto"/>
                <w:bottom w:val="none" w:sz="0" w:space="0" w:color="auto"/>
                <w:right w:val="none" w:sz="0" w:space="0" w:color="auto"/>
              </w:divBdr>
            </w:div>
            <w:div w:id="1738288071">
              <w:marLeft w:val="0"/>
              <w:marRight w:val="0"/>
              <w:marTop w:val="0"/>
              <w:marBottom w:val="0"/>
              <w:divBdr>
                <w:top w:val="none" w:sz="0" w:space="0" w:color="auto"/>
                <w:left w:val="none" w:sz="0" w:space="0" w:color="auto"/>
                <w:bottom w:val="none" w:sz="0" w:space="0" w:color="auto"/>
                <w:right w:val="none" w:sz="0" w:space="0" w:color="auto"/>
              </w:divBdr>
            </w:div>
            <w:div w:id="352073934">
              <w:marLeft w:val="0"/>
              <w:marRight w:val="0"/>
              <w:marTop w:val="0"/>
              <w:marBottom w:val="0"/>
              <w:divBdr>
                <w:top w:val="none" w:sz="0" w:space="0" w:color="auto"/>
                <w:left w:val="none" w:sz="0" w:space="0" w:color="auto"/>
                <w:bottom w:val="none" w:sz="0" w:space="0" w:color="auto"/>
                <w:right w:val="none" w:sz="0" w:space="0" w:color="auto"/>
              </w:divBdr>
            </w:div>
            <w:div w:id="1269000263">
              <w:marLeft w:val="0"/>
              <w:marRight w:val="0"/>
              <w:marTop w:val="0"/>
              <w:marBottom w:val="0"/>
              <w:divBdr>
                <w:top w:val="none" w:sz="0" w:space="0" w:color="auto"/>
                <w:left w:val="none" w:sz="0" w:space="0" w:color="auto"/>
                <w:bottom w:val="none" w:sz="0" w:space="0" w:color="auto"/>
                <w:right w:val="none" w:sz="0" w:space="0" w:color="auto"/>
              </w:divBdr>
            </w:div>
            <w:div w:id="497775151">
              <w:marLeft w:val="0"/>
              <w:marRight w:val="0"/>
              <w:marTop w:val="0"/>
              <w:marBottom w:val="0"/>
              <w:divBdr>
                <w:top w:val="none" w:sz="0" w:space="0" w:color="auto"/>
                <w:left w:val="none" w:sz="0" w:space="0" w:color="auto"/>
                <w:bottom w:val="none" w:sz="0" w:space="0" w:color="auto"/>
                <w:right w:val="none" w:sz="0" w:space="0" w:color="auto"/>
              </w:divBdr>
            </w:div>
            <w:div w:id="384525783">
              <w:marLeft w:val="0"/>
              <w:marRight w:val="0"/>
              <w:marTop w:val="0"/>
              <w:marBottom w:val="0"/>
              <w:divBdr>
                <w:top w:val="none" w:sz="0" w:space="0" w:color="auto"/>
                <w:left w:val="none" w:sz="0" w:space="0" w:color="auto"/>
                <w:bottom w:val="none" w:sz="0" w:space="0" w:color="auto"/>
                <w:right w:val="none" w:sz="0" w:space="0" w:color="auto"/>
              </w:divBdr>
            </w:div>
            <w:div w:id="403335465">
              <w:marLeft w:val="0"/>
              <w:marRight w:val="0"/>
              <w:marTop w:val="0"/>
              <w:marBottom w:val="0"/>
              <w:divBdr>
                <w:top w:val="none" w:sz="0" w:space="0" w:color="auto"/>
                <w:left w:val="none" w:sz="0" w:space="0" w:color="auto"/>
                <w:bottom w:val="none" w:sz="0" w:space="0" w:color="auto"/>
                <w:right w:val="none" w:sz="0" w:space="0" w:color="auto"/>
              </w:divBdr>
            </w:div>
            <w:div w:id="1957641424">
              <w:marLeft w:val="0"/>
              <w:marRight w:val="0"/>
              <w:marTop w:val="0"/>
              <w:marBottom w:val="0"/>
              <w:divBdr>
                <w:top w:val="none" w:sz="0" w:space="0" w:color="auto"/>
                <w:left w:val="none" w:sz="0" w:space="0" w:color="auto"/>
                <w:bottom w:val="none" w:sz="0" w:space="0" w:color="auto"/>
                <w:right w:val="none" w:sz="0" w:space="0" w:color="auto"/>
              </w:divBdr>
            </w:div>
            <w:div w:id="559947857">
              <w:marLeft w:val="0"/>
              <w:marRight w:val="0"/>
              <w:marTop w:val="0"/>
              <w:marBottom w:val="0"/>
              <w:divBdr>
                <w:top w:val="none" w:sz="0" w:space="0" w:color="auto"/>
                <w:left w:val="none" w:sz="0" w:space="0" w:color="auto"/>
                <w:bottom w:val="none" w:sz="0" w:space="0" w:color="auto"/>
                <w:right w:val="none" w:sz="0" w:space="0" w:color="auto"/>
              </w:divBdr>
            </w:div>
            <w:div w:id="1516967648">
              <w:marLeft w:val="0"/>
              <w:marRight w:val="0"/>
              <w:marTop w:val="0"/>
              <w:marBottom w:val="0"/>
              <w:divBdr>
                <w:top w:val="none" w:sz="0" w:space="0" w:color="auto"/>
                <w:left w:val="none" w:sz="0" w:space="0" w:color="auto"/>
                <w:bottom w:val="none" w:sz="0" w:space="0" w:color="auto"/>
                <w:right w:val="none" w:sz="0" w:space="0" w:color="auto"/>
              </w:divBdr>
            </w:div>
            <w:div w:id="228929988">
              <w:marLeft w:val="0"/>
              <w:marRight w:val="0"/>
              <w:marTop w:val="0"/>
              <w:marBottom w:val="0"/>
              <w:divBdr>
                <w:top w:val="none" w:sz="0" w:space="0" w:color="auto"/>
                <w:left w:val="none" w:sz="0" w:space="0" w:color="auto"/>
                <w:bottom w:val="none" w:sz="0" w:space="0" w:color="auto"/>
                <w:right w:val="none" w:sz="0" w:space="0" w:color="auto"/>
              </w:divBdr>
            </w:div>
            <w:div w:id="1283463379">
              <w:marLeft w:val="0"/>
              <w:marRight w:val="0"/>
              <w:marTop w:val="0"/>
              <w:marBottom w:val="0"/>
              <w:divBdr>
                <w:top w:val="none" w:sz="0" w:space="0" w:color="auto"/>
                <w:left w:val="none" w:sz="0" w:space="0" w:color="auto"/>
                <w:bottom w:val="none" w:sz="0" w:space="0" w:color="auto"/>
                <w:right w:val="none" w:sz="0" w:space="0" w:color="auto"/>
              </w:divBdr>
            </w:div>
            <w:div w:id="1936090247">
              <w:marLeft w:val="0"/>
              <w:marRight w:val="0"/>
              <w:marTop w:val="0"/>
              <w:marBottom w:val="0"/>
              <w:divBdr>
                <w:top w:val="none" w:sz="0" w:space="0" w:color="auto"/>
                <w:left w:val="none" w:sz="0" w:space="0" w:color="auto"/>
                <w:bottom w:val="none" w:sz="0" w:space="0" w:color="auto"/>
                <w:right w:val="none" w:sz="0" w:space="0" w:color="auto"/>
              </w:divBdr>
            </w:div>
            <w:div w:id="994142132">
              <w:marLeft w:val="0"/>
              <w:marRight w:val="0"/>
              <w:marTop w:val="0"/>
              <w:marBottom w:val="0"/>
              <w:divBdr>
                <w:top w:val="none" w:sz="0" w:space="0" w:color="auto"/>
                <w:left w:val="none" w:sz="0" w:space="0" w:color="auto"/>
                <w:bottom w:val="none" w:sz="0" w:space="0" w:color="auto"/>
                <w:right w:val="none" w:sz="0" w:space="0" w:color="auto"/>
              </w:divBdr>
            </w:div>
            <w:div w:id="2056931239">
              <w:marLeft w:val="0"/>
              <w:marRight w:val="0"/>
              <w:marTop w:val="0"/>
              <w:marBottom w:val="0"/>
              <w:divBdr>
                <w:top w:val="none" w:sz="0" w:space="0" w:color="auto"/>
                <w:left w:val="none" w:sz="0" w:space="0" w:color="auto"/>
                <w:bottom w:val="none" w:sz="0" w:space="0" w:color="auto"/>
                <w:right w:val="none" w:sz="0" w:space="0" w:color="auto"/>
              </w:divBdr>
            </w:div>
            <w:div w:id="1625817384">
              <w:marLeft w:val="0"/>
              <w:marRight w:val="0"/>
              <w:marTop w:val="0"/>
              <w:marBottom w:val="0"/>
              <w:divBdr>
                <w:top w:val="none" w:sz="0" w:space="0" w:color="auto"/>
                <w:left w:val="none" w:sz="0" w:space="0" w:color="auto"/>
                <w:bottom w:val="none" w:sz="0" w:space="0" w:color="auto"/>
                <w:right w:val="none" w:sz="0" w:space="0" w:color="auto"/>
              </w:divBdr>
            </w:div>
            <w:div w:id="1707028095">
              <w:marLeft w:val="0"/>
              <w:marRight w:val="0"/>
              <w:marTop w:val="0"/>
              <w:marBottom w:val="0"/>
              <w:divBdr>
                <w:top w:val="none" w:sz="0" w:space="0" w:color="auto"/>
                <w:left w:val="none" w:sz="0" w:space="0" w:color="auto"/>
                <w:bottom w:val="none" w:sz="0" w:space="0" w:color="auto"/>
                <w:right w:val="none" w:sz="0" w:space="0" w:color="auto"/>
              </w:divBdr>
            </w:div>
            <w:div w:id="1422683475">
              <w:marLeft w:val="0"/>
              <w:marRight w:val="0"/>
              <w:marTop w:val="0"/>
              <w:marBottom w:val="0"/>
              <w:divBdr>
                <w:top w:val="none" w:sz="0" w:space="0" w:color="auto"/>
                <w:left w:val="none" w:sz="0" w:space="0" w:color="auto"/>
                <w:bottom w:val="none" w:sz="0" w:space="0" w:color="auto"/>
                <w:right w:val="none" w:sz="0" w:space="0" w:color="auto"/>
              </w:divBdr>
            </w:div>
          </w:divsChild>
        </w:div>
        <w:div w:id="72246581">
          <w:marLeft w:val="0"/>
          <w:marRight w:val="0"/>
          <w:marTop w:val="0"/>
          <w:marBottom w:val="0"/>
          <w:divBdr>
            <w:top w:val="none" w:sz="0" w:space="0" w:color="auto"/>
            <w:left w:val="none" w:sz="0" w:space="0" w:color="auto"/>
            <w:bottom w:val="none" w:sz="0" w:space="0" w:color="auto"/>
            <w:right w:val="none" w:sz="0" w:space="0" w:color="auto"/>
          </w:divBdr>
        </w:div>
        <w:div w:id="1069156965">
          <w:marLeft w:val="0"/>
          <w:marRight w:val="0"/>
          <w:marTop w:val="0"/>
          <w:marBottom w:val="0"/>
          <w:divBdr>
            <w:top w:val="none" w:sz="0" w:space="0" w:color="auto"/>
            <w:left w:val="none" w:sz="0" w:space="0" w:color="auto"/>
            <w:bottom w:val="none" w:sz="0" w:space="0" w:color="auto"/>
            <w:right w:val="none" w:sz="0" w:space="0" w:color="auto"/>
          </w:divBdr>
        </w:div>
        <w:div w:id="51853174">
          <w:marLeft w:val="0"/>
          <w:marRight w:val="0"/>
          <w:marTop w:val="0"/>
          <w:marBottom w:val="0"/>
          <w:divBdr>
            <w:top w:val="none" w:sz="0" w:space="0" w:color="auto"/>
            <w:left w:val="none" w:sz="0" w:space="0" w:color="auto"/>
            <w:bottom w:val="none" w:sz="0" w:space="0" w:color="auto"/>
            <w:right w:val="none" w:sz="0" w:space="0" w:color="auto"/>
          </w:divBdr>
          <w:divsChild>
            <w:div w:id="1513835248">
              <w:marLeft w:val="0"/>
              <w:marRight w:val="0"/>
              <w:marTop w:val="0"/>
              <w:marBottom w:val="0"/>
              <w:divBdr>
                <w:top w:val="none" w:sz="0" w:space="0" w:color="auto"/>
                <w:left w:val="none" w:sz="0" w:space="0" w:color="auto"/>
                <w:bottom w:val="none" w:sz="0" w:space="0" w:color="auto"/>
                <w:right w:val="none" w:sz="0" w:space="0" w:color="auto"/>
              </w:divBdr>
            </w:div>
          </w:divsChild>
        </w:div>
        <w:div w:id="1411274855">
          <w:marLeft w:val="0"/>
          <w:marRight w:val="0"/>
          <w:marTop w:val="0"/>
          <w:marBottom w:val="0"/>
          <w:divBdr>
            <w:top w:val="none" w:sz="0" w:space="0" w:color="auto"/>
            <w:left w:val="none" w:sz="0" w:space="0" w:color="auto"/>
            <w:bottom w:val="none" w:sz="0" w:space="0" w:color="auto"/>
            <w:right w:val="none" w:sz="0" w:space="0" w:color="auto"/>
          </w:divBdr>
        </w:div>
        <w:div w:id="52851749">
          <w:marLeft w:val="0"/>
          <w:marRight w:val="0"/>
          <w:marTop w:val="0"/>
          <w:marBottom w:val="0"/>
          <w:divBdr>
            <w:top w:val="none" w:sz="0" w:space="0" w:color="auto"/>
            <w:left w:val="none" w:sz="0" w:space="0" w:color="auto"/>
            <w:bottom w:val="none" w:sz="0" w:space="0" w:color="auto"/>
            <w:right w:val="none" w:sz="0" w:space="0" w:color="auto"/>
          </w:divBdr>
          <w:divsChild>
            <w:div w:id="2092387138">
              <w:marLeft w:val="0"/>
              <w:marRight w:val="0"/>
              <w:marTop w:val="0"/>
              <w:marBottom w:val="0"/>
              <w:divBdr>
                <w:top w:val="none" w:sz="0" w:space="0" w:color="auto"/>
                <w:left w:val="none" w:sz="0" w:space="0" w:color="auto"/>
                <w:bottom w:val="none" w:sz="0" w:space="0" w:color="auto"/>
                <w:right w:val="none" w:sz="0" w:space="0" w:color="auto"/>
              </w:divBdr>
            </w:div>
            <w:div w:id="1038580895">
              <w:marLeft w:val="0"/>
              <w:marRight w:val="0"/>
              <w:marTop w:val="0"/>
              <w:marBottom w:val="0"/>
              <w:divBdr>
                <w:top w:val="none" w:sz="0" w:space="0" w:color="auto"/>
                <w:left w:val="none" w:sz="0" w:space="0" w:color="auto"/>
                <w:bottom w:val="none" w:sz="0" w:space="0" w:color="auto"/>
                <w:right w:val="none" w:sz="0" w:space="0" w:color="auto"/>
              </w:divBdr>
            </w:div>
            <w:div w:id="328409775">
              <w:marLeft w:val="0"/>
              <w:marRight w:val="0"/>
              <w:marTop w:val="0"/>
              <w:marBottom w:val="0"/>
              <w:divBdr>
                <w:top w:val="none" w:sz="0" w:space="0" w:color="auto"/>
                <w:left w:val="none" w:sz="0" w:space="0" w:color="auto"/>
                <w:bottom w:val="none" w:sz="0" w:space="0" w:color="auto"/>
                <w:right w:val="none" w:sz="0" w:space="0" w:color="auto"/>
              </w:divBdr>
            </w:div>
            <w:div w:id="874728841">
              <w:marLeft w:val="0"/>
              <w:marRight w:val="0"/>
              <w:marTop w:val="0"/>
              <w:marBottom w:val="0"/>
              <w:divBdr>
                <w:top w:val="none" w:sz="0" w:space="0" w:color="auto"/>
                <w:left w:val="none" w:sz="0" w:space="0" w:color="auto"/>
                <w:bottom w:val="none" w:sz="0" w:space="0" w:color="auto"/>
                <w:right w:val="none" w:sz="0" w:space="0" w:color="auto"/>
              </w:divBdr>
            </w:div>
            <w:div w:id="723454155">
              <w:marLeft w:val="0"/>
              <w:marRight w:val="0"/>
              <w:marTop w:val="0"/>
              <w:marBottom w:val="0"/>
              <w:divBdr>
                <w:top w:val="none" w:sz="0" w:space="0" w:color="auto"/>
                <w:left w:val="none" w:sz="0" w:space="0" w:color="auto"/>
                <w:bottom w:val="none" w:sz="0" w:space="0" w:color="auto"/>
                <w:right w:val="none" w:sz="0" w:space="0" w:color="auto"/>
              </w:divBdr>
            </w:div>
            <w:div w:id="1632251217">
              <w:marLeft w:val="0"/>
              <w:marRight w:val="0"/>
              <w:marTop w:val="0"/>
              <w:marBottom w:val="0"/>
              <w:divBdr>
                <w:top w:val="none" w:sz="0" w:space="0" w:color="auto"/>
                <w:left w:val="none" w:sz="0" w:space="0" w:color="auto"/>
                <w:bottom w:val="none" w:sz="0" w:space="0" w:color="auto"/>
                <w:right w:val="none" w:sz="0" w:space="0" w:color="auto"/>
              </w:divBdr>
            </w:div>
            <w:div w:id="183444040">
              <w:marLeft w:val="0"/>
              <w:marRight w:val="0"/>
              <w:marTop w:val="0"/>
              <w:marBottom w:val="0"/>
              <w:divBdr>
                <w:top w:val="none" w:sz="0" w:space="0" w:color="auto"/>
                <w:left w:val="none" w:sz="0" w:space="0" w:color="auto"/>
                <w:bottom w:val="none" w:sz="0" w:space="0" w:color="auto"/>
                <w:right w:val="none" w:sz="0" w:space="0" w:color="auto"/>
              </w:divBdr>
            </w:div>
            <w:div w:id="1054430966">
              <w:marLeft w:val="0"/>
              <w:marRight w:val="0"/>
              <w:marTop w:val="0"/>
              <w:marBottom w:val="0"/>
              <w:divBdr>
                <w:top w:val="none" w:sz="0" w:space="0" w:color="auto"/>
                <w:left w:val="none" w:sz="0" w:space="0" w:color="auto"/>
                <w:bottom w:val="none" w:sz="0" w:space="0" w:color="auto"/>
                <w:right w:val="none" w:sz="0" w:space="0" w:color="auto"/>
              </w:divBdr>
            </w:div>
            <w:div w:id="958878163">
              <w:marLeft w:val="0"/>
              <w:marRight w:val="0"/>
              <w:marTop w:val="0"/>
              <w:marBottom w:val="0"/>
              <w:divBdr>
                <w:top w:val="none" w:sz="0" w:space="0" w:color="auto"/>
                <w:left w:val="none" w:sz="0" w:space="0" w:color="auto"/>
                <w:bottom w:val="none" w:sz="0" w:space="0" w:color="auto"/>
                <w:right w:val="none" w:sz="0" w:space="0" w:color="auto"/>
              </w:divBdr>
            </w:div>
            <w:div w:id="758252849">
              <w:marLeft w:val="0"/>
              <w:marRight w:val="0"/>
              <w:marTop w:val="0"/>
              <w:marBottom w:val="0"/>
              <w:divBdr>
                <w:top w:val="none" w:sz="0" w:space="0" w:color="auto"/>
                <w:left w:val="none" w:sz="0" w:space="0" w:color="auto"/>
                <w:bottom w:val="none" w:sz="0" w:space="0" w:color="auto"/>
                <w:right w:val="none" w:sz="0" w:space="0" w:color="auto"/>
              </w:divBdr>
            </w:div>
            <w:div w:id="835805653">
              <w:marLeft w:val="0"/>
              <w:marRight w:val="0"/>
              <w:marTop w:val="0"/>
              <w:marBottom w:val="0"/>
              <w:divBdr>
                <w:top w:val="none" w:sz="0" w:space="0" w:color="auto"/>
                <w:left w:val="none" w:sz="0" w:space="0" w:color="auto"/>
                <w:bottom w:val="none" w:sz="0" w:space="0" w:color="auto"/>
                <w:right w:val="none" w:sz="0" w:space="0" w:color="auto"/>
              </w:divBdr>
            </w:div>
            <w:div w:id="1044478983">
              <w:marLeft w:val="0"/>
              <w:marRight w:val="0"/>
              <w:marTop w:val="0"/>
              <w:marBottom w:val="0"/>
              <w:divBdr>
                <w:top w:val="none" w:sz="0" w:space="0" w:color="auto"/>
                <w:left w:val="none" w:sz="0" w:space="0" w:color="auto"/>
                <w:bottom w:val="none" w:sz="0" w:space="0" w:color="auto"/>
                <w:right w:val="none" w:sz="0" w:space="0" w:color="auto"/>
              </w:divBdr>
            </w:div>
            <w:div w:id="936717367">
              <w:marLeft w:val="0"/>
              <w:marRight w:val="0"/>
              <w:marTop w:val="0"/>
              <w:marBottom w:val="0"/>
              <w:divBdr>
                <w:top w:val="none" w:sz="0" w:space="0" w:color="auto"/>
                <w:left w:val="none" w:sz="0" w:space="0" w:color="auto"/>
                <w:bottom w:val="none" w:sz="0" w:space="0" w:color="auto"/>
                <w:right w:val="none" w:sz="0" w:space="0" w:color="auto"/>
              </w:divBdr>
            </w:div>
            <w:div w:id="1174685541">
              <w:marLeft w:val="0"/>
              <w:marRight w:val="0"/>
              <w:marTop w:val="0"/>
              <w:marBottom w:val="0"/>
              <w:divBdr>
                <w:top w:val="none" w:sz="0" w:space="0" w:color="auto"/>
                <w:left w:val="none" w:sz="0" w:space="0" w:color="auto"/>
                <w:bottom w:val="none" w:sz="0" w:space="0" w:color="auto"/>
                <w:right w:val="none" w:sz="0" w:space="0" w:color="auto"/>
              </w:divBdr>
            </w:div>
            <w:div w:id="20597681">
              <w:marLeft w:val="0"/>
              <w:marRight w:val="0"/>
              <w:marTop w:val="0"/>
              <w:marBottom w:val="0"/>
              <w:divBdr>
                <w:top w:val="none" w:sz="0" w:space="0" w:color="auto"/>
                <w:left w:val="none" w:sz="0" w:space="0" w:color="auto"/>
                <w:bottom w:val="none" w:sz="0" w:space="0" w:color="auto"/>
                <w:right w:val="none" w:sz="0" w:space="0" w:color="auto"/>
              </w:divBdr>
            </w:div>
            <w:div w:id="1454012618">
              <w:marLeft w:val="0"/>
              <w:marRight w:val="0"/>
              <w:marTop w:val="0"/>
              <w:marBottom w:val="0"/>
              <w:divBdr>
                <w:top w:val="none" w:sz="0" w:space="0" w:color="auto"/>
                <w:left w:val="none" w:sz="0" w:space="0" w:color="auto"/>
                <w:bottom w:val="none" w:sz="0" w:space="0" w:color="auto"/>
                <w:right w:val="none" w:sz="0" w:space="0" w:color="auto"/>
              </w:divBdr>
            </w:div>
            <w:div w:id="2047676960">
              <w:marLeft w:val="0"/>
              <w:marRight w:val="0"/>
              <w:marTop w:val="0"/>
              <w:marBottom w:val="0"/>
              <w:divBdr>
                <w:top w:val="none" w:sz="0" w:space="0" w:color="auto"/>
                <w:left w:val="none" w:sz="0" w:space="0" w:color="auto"/>
                <w:bottom w:val="none" w:sz="0" w:space="0" w:color="auto"/>
                <w:right w:val="none" w:sz="0" w:space="0" w:color="auto"/>
              </w:divBdr>
            </w:div>
            <w:div w:id="1591548961">
              <w:marLeft w:val="0"/>
              <w:marRight w:val="0"/>
              <w:marTop w:val="0"/>
              <w:marBottom w:val="0"/>
              <w:divBdr>
                <w:top w:val="none" w:sz="0" w:space="0" w:color="auto"/>
                <w:left w:val="none" w:sz="0" w:space="0" w:color="auto"/>
                <w:bottom w:val="none" w:sz="0" w:space="0" w:color="auto"/>
                <w:right w:val="none" w:sz="0" w:space="0" w:color="auto"/>
              </w:divBdr>
            </w:div>
            <w:div w:id="1063988903">
              <w:marLeft w:val="0"/>
              <w:marRight w:val="0"/>
              <w:marTop w:val="0"/>
              <w:marBottom w:val="0"/>
              <w:divBdr>
                <w:top w:val="none" w:sz="0" w:space="0" w:color="auto"/>
                <w:left w:val="none" w:sz="0" w:space="0" w:color="auto"/>
                <w:bottom w:val="none" w:sz="0" w:space="0" w:color="auto"/>
                <w:right w:val="none" w:sz="0" w:space="0" w:color="auto"/>
              </w:divBdr>
            </w:div>
            <w:div w:id="1326858617">
              <w:marLeft w:val="0"/>
              <w:marRight w:val="0"/>
              <w:marTop w:val="0"/>
              <w:marBottom w:val="0"/>
              <w:divBdr>
                <w:top w:val="none" w:sz="0" w:space="0" w:color="auto"/>
                <w:left w:val="none" w:sz="0" w:space="0" w:color="auto"/>
                <w:bottom w:val="none" w:sz="0" w:space="0" w:color="auto"/>
                <w:right w:val="none" w:sz="0" w:space="0" w:color="auto"/>
              </w:divBdr>
            </w:div>
            <w:div w:id="1213078811">
              <w:marLeft w:val="0"/>
              <w:marRight w:val="0"/>
              <w:marTop w:val="0"/>
              <w:marBottom w:val="0"/>
              <w:divBdr>
                <w:top w:val="none" w:sz="0" w:space="0" w:color="auto"/>
                <w:left w:val="none" w:sz="0" w:space="0" w:color="auto"/>
                <w:bottom w:val="none" w:sz="0" w:space="0" w:color="auto"/>
                <w:right w:val="none" w:sz="0" w:space="0" w:color="auto"/>
              </w:divBdr>
            </w:div>
            <w:div w:id="768621175">
              <w:marLeft w:val="0"/>
              <w:marRight w:val="0"/>
              <w:marTop w:val="0"/>
              <w:marBottom w:val="0"/>
              <w:divBdr>
                <w:top w:val="none" w:sz="0" w:space="0" w:color="auto"/>
                <w:left w:val="none" w:sz="0" w:space="0" w:color="auto"/>
                <w:bottom w:val="none" w:sz="0" w:space="0" w:color="auto"/>
                <w:right w:val="none" w:sz="0" w:space="0" w:color="auto"/>
              </w:divBdr>
            </w:div>
            <w:div w:id="1913077932">
              <w:marLeft w:val="0"/>
              <w:marRight w:val="0"/>
              <w:marTop w:val="0"/>
              <w:marBottom w:val="0"/>
              <w:divBdr>
                <w:top w:val="none" w:sz="0" w:space="0" w:color="auto"/>
                <w:left w:val="none" w:sz="0" w:space="0" w:color="auto"/>
                <w:bottom w:val="none" w:sz="0" w:space="0" w:color="auto"/>
                <w:right w:val="none" w:sz="0" w:space="0" w:color="auto"/>
              </w:divBdr>
            </w:div>
            <w:div w:id="473370588">
              <w:marLeft w:val="0"/>
              <w:marRight w:val="0"/>
              <w:marTop w:val="0"/>
              <w:marBottom w:val="0"/>
              <w:divBdr>
                <w:top w:val="none" w:sz="0" w:space="0" w:color="auto"/>
                <w:left w:val="none" w:sz="0" w:space="0" w:color="auto"/>
                <w:bottom w:val="none" w:sz="0" w:space="0" w:color="auto"/>
                <w:right w:val="none" w:sz="0" w:space="0" w:color="auto"/>
              </w:divBdr>
            </w:div>
            <w:div w:id="55982008">
              <w:marLeft w:val="0"/>
              <w:marRight w:val="0"/>
              <w:marTop w:val="0"/>
              <w:marBottom w:val="0"/>
              <w:divBdr>
                <w:top w:val="none" w:sz="0" w:space="0" w:color="auto"/>
                <w:left w:val="none" w:sz="0" w:space="0" w:color="auto"/>
                <w:bottom w:val="none" w:sz="0" w:space="0" w:color="auto"/>
                <w:right w:val="none" w:sz="0" w:space="0" w:color="auto"/>
              </w:divBdr>
            </w:div>
            <w:div w:id="596525363">
              <w:marLeft w:val="0"/>
              <w:marRight w:val="0"/>
              <w:marTop w:val="0"/>
              <w:marBottom w:val="0"/>
              <w:divBdr>
                <w:top w:val="none" w:sz="0" w:space="0" w:color="auto"/>
                <w:left w:val="none" w:sz="0" w:space="0" w:color="auto"/>
                <w:bottom w:val="none" w:sz="0" w:space="0" w:color="auto"/>
                <w:right w:val="none" w:sz="0" w:space="0" w:color="auto"/>
              </w:divBdr>
            </w:div>
            <w:div w:id="1404182254">
              <w:marLeft w:val="0"/>
              <w:marRight w:val="0"/>
              <w:marTop w:val="0"/>
              <w:marBottom w:val="0"/>
              <w:divBdr>
                <w:top w:val="none" w:sz="0" w:space="0" w:color="auto"/>
                <w:left w:val="none" w:sz="0" w:space="0" w:color="auto"/>
                <w:bottom w:val="none" w:sz="0" w:space="0" w:color="auto"/>
                <w:right w:val="none" w:sz="0" w:space="0" w:color="auto"/>
              </w:divBdr>
            </w:div>
            <w:div w:id="477042595">
              <w:marLeft w:val="0"/>
              <w:marRight w:val="0"/>
              <w:marTop w:val="0"/>
              <w:marBottom w:val="0"/>
              <w:divBdr>
                <w:top w:val="none" w:sz="0" w:space="0" w:color="auto"/>
                <w:left w:val="none" w:sz="0" w:space="0" w:color="auto"/>
                <w:bottom w:val="none" w:sz="0" w:space="0" w:color="auto"/>
                <w:right w:val="none" w:sz="0" w:space="0" w:color="auto"/>
              </w:divBdr>
            </w:div>
            <w:div w:id="1583878179">
              <w:marLeft w:val="0"/>
              <w:marRight w:val="0"/>
              <w:marTop w:val="0"/>
              <w:marBottom w:val="0"/>
              <w:divBdr>
                <w:top w:val="none" w:sz="0" w:space="0" w:color="auto"/>
                <w:left w:val="none" w:sz="0" w:space="0" w:color="auto"/>
                <w:bottom w:val="none" w:sz="0" w:space="0" w:color="auto"/>
                <w:right w:val="none" w:sz="0" w:space="0" w:color="auto"/>
              </w:divBdr>
            </w:div>
            <w:div w:id="651060586">
              <w:marLeft w:val="0"/>
              <w:marRight w:val="0"/>
              <w:marTop w:val="0"/>
              <w:marBottom w:val="0"/>
              <w:divBdr>
                <w:top w:val="none" w:sz="0" w:space="0" w:color="auto"/>
                <w:left w:val="none" w:sz="0" w:space="0" w:color="auto"/>
                <w:bottom w:val="none" w:sz="0" w:space="0" w:color="auto"/>
                <w:right w:val="none" w:sz="0" w:space="0" w:color="auto"/>
              </w:divBdr>
            </w:div>
            <w:div w:id="838273519">
              <w:marLeft w:val="0"/>
              <w:marRight w:val="0"/>
              <w:marTop w:val="0"/>
              <w:marBottom w:val="0"/>
              <w:divBdr>
                <w:top w:val="none" w:sz="0" w:space="0" w:color="auto"/>
                <w:left w:val="none" w:sz="0" w:space="0" w:color="auto"/>
                <w:bottom w:val="none" w:sz="0" w:space="0" w:color="auto"/>
                <w:right w:val="none" w:sz="0" w:space="0" w:color="auto"/>
              </w:divBdr>
            </w:div>
            <w:div w:id="458570261">
              <w:marLeft w:val="0"/>
              <w:marRight w:val="0"/>
              <w:marTop w:val="0"/>
              <w:marBottom w:val="0"/>
              <w:divBdr>
                <w:top w:val="none" w:sz="0" w:space="0" w:color="auto"/>
                <w:left w:val="none" w:sz="0" w:space="0" w:color="auto"/>
                <w:bottom w:val="none" w:sz="0" w:space="0" w:color="auto"/>
                <w:right w:val="none" w:sz="0" w:space="0" w:color="auto"/>
              </w:divBdr>
            </w:div>
            <w:div w:id="1139540850">
              <w:marLeft w:val="0"/>
              <w:marRight w:val="0"/>
              <w:marTop w:val="0"/>
              <w:marBottom w:val="0"/>
              <w:divBdr>
                <w:top w:val="none" w:sz="0" w:space="0" w:color="auto"/>
                <w:left w:val="none" w:sz="0" w:space="0" w:color="auto"/>
                <w:bottom w:val="none" w:sz="0" w:space="0" w:color="auto"/>
                <w:right w:val="none" w:sz="0" w:space="0" w:color="auto"/>
              </w:divBdr>
            </w:div>
            <w:div w:id="1101757700">
              <w:marLeft w:val="0"/>
              <w:marRight w:val="0"/>
              <w:marTop w:val="0"/>
              <w:marBottom w:val="0"/>
              <w:divBdr>
                <w:top w:val="none" w:sz="0" w:space="0" w:color="auto"/>
                <w:left w:val="none" w:sz="0" w:space="0" w:color="auto"/>
                <w:bottom w:val="none" w:sz="0" w:space="0" w:color="auto"/>
                <w:right w:val="none" w:sz="0" w:space="0" w:color="auto"/>
              </w:divBdr>
            </w:div>
            <w:div w:id="1030567176">
              <w:marLeft w:val="0"/>
              <w:marRight w:val="0"/>
              <w:marTop w:val="0"/>
              <w:marBottom w:val="0"/>
              <w:divBdr>
                <w:top w:val="none" w:sz="0" w:space="0" w:color="auto"/>
                <w:left w:val="none" w:sz="0" w:space="0" w:color="auto"/>
                <w:bottom w:val="none" w:sz="0" w:space="0" w:color="auto"/>
                <w:right w:val="none" w:sz="0" w:space="0" w:color="auto"/>
              </w:divBdr>
            </w:div>
            <w:div w:id="120613402">
              <w:marLeft w:val="0"/>
              <w:marRight w:val="0"/>
              <w:marTop w:val="0"/>
              <w:marBottom w:val="0"/>
              <w:divBdr>
                <w:top w:val="none" w:sz="0" w:space="0" w:color="auto"/>
                <w:left w:val="none" w:sz="0" w:space="0" w:color="auto"/>
                <w:bottom w:val="none" w:sz="0" w:space="0" w:color="auto"/>
                <w:right w:val="none" w:sz="0" w:space="0" w:color="auto"/>
              </w:divBdr>
            </w:div>
            <w:div w:id="141699784">
              <w:marLeft w:val="0"/>
              <w:marRight w:val="0"/>
              <w:marTop w:val="0"/>
              <w:marBottom w:val="0"/>
              <w:divBdr>
                <w:top w:val="none" w:sz="0" w:space="0" w:color="auto"/>
                <w:left w:val="none" w:sz="0" w:space="0" w:color="auto"/>
                <w:bottom w:val="none" w:sz="0" w:space="0" w:color="auto"/>
                <w:right w:val="none" w:sz="0" w:space="0" w:color="auto"/>
              </w:divBdr>
            </w:div>
            <w:div w:id="1581330433">
              <w:marLeft w:val="0"/>
              <w:marRight w:val="0"/>
              <w:marTop w:val="0"/>
              <w:marBottom w:val="0"/>
              <w:divBdr>
                <w:top w:val="none" w:sz="0" w:space="0" w:color="auto"/>
                <w:left w:val="none" w:sz="0" w:space="0" w:color="auto"/>
                <w:bottom w:val="none" w:sz="0" w:space="0" w:color="auto"/>
                <w:right w:val="none" w:sz="0" w:space="0" w:color="auto"/>
              </w:divBdr>
            </w:div>
            <w:div w:id="694041036">
              <w:marLeft w:val="0"/>
              <w:marRight w:val="0"/>
              <w:marTop w:val="0"/>
              <w:marBottom w:val="0"/>
              <w:divBdr>
                <w:top w:val="none" w:sz="0" w:space="0" w:color="auto"/>
                <w:left w:val="none" w:sz="0" w:space="0" w:color="auto"/>
                <w:bottom w:val="none" w:sz="0" w:space="0" w:color="auto"/>
                <w:right w:val="none" w:sz="0" w:space="0" w:color="auto"/>
              </w:divBdr>
            </w:div>
            <w:div w:id="1766919062">
              <w:marLeft w:val="0"/>
              <w:marRight w:val="0"/>
              <w:marTop w:val="0"/>
              <w:marBottom w:val="0"/>
              <w:divBdr>
                <w:top w:val="none" w:sz="0" w:space="0" w:color="auto"/>
                <w:left w:val="none" w:sz="0" w:space="0" w:color="auto"/>
                <w:bottom w:val="none" w:sz="0" w:space="0" w:color="auto"/>
                <w:right w:val="none" w:sz="0" w:space="0" w:color="auto"/>
              </w:divBdr>
            </w:div>
            <w:div w:id="1951468155">
              <w:marLeft w:val="0"/>
              <w:marRight w:val="0"/>
              <w:marTop w:val="0"/>
              <w:marBottom w:val="0"/>
              <w:divBdr>
                <w:top w:val="none" w:sz="0" w:space="0" w:color="auto"/>
                <w:left w:val="none" w:sz="0" w:space="0" w:color="auto"/>
                <w:bottom w:val="none" w:sz="0" w:space="0" w:color="auto"/>
                <w:right w:val="none" w:sz="0" w:space="0" w:color="auto"/>
              </w:divBdr>
            </w:div>
            <w:div w:id="347222367">
              <w:marLeft w:val="0"/>
              <w:marRight w:val="0"/>
              <w:marTop w:val="0"/>
              <w:marBottom w:val="0"/>
              <w:divBdr>
                <w:top w:val="none" w:sz="0" w:space="0" w:color="auto"/>
                <w:left w:val="none" w:sz="0" w:space="0" w:color="auto"/>
                <w:bottom w:val="none" w:sz="0" w:space="0" w:color="auto"/>
                <w:right w:val="none" w:sz="0" w:space="0" w:color="auto"/>
              </w:divBdr>
            </w:div>
            <w:div w:id="348920690">
              <w:marLeft w:val="0"/>
              <w:marRight w:val="0"/>
              <w:marTop w:val="0"/>
              <w:marBottom w:val="0"/>
              <w:divBdr>
                <w:top w:val="none" w:sz="0" w:space="0" w:color="auto"/>
                <w:left w:val="none" w:sz="0" w:space="0" w:color="auto"/>
                <w:bottom w:val="none" w:sz="0" w:space="0" w:color="auto"/>
                <w:right w:val="none" w:sz="0" w:space="0" w:color="auto"/>
              </w:divBdr>
            </w:div>
            <w:div w:id="1705710208">
              <w:marLeft w:val="0"/>
              <w:marRight w:val="0"/>
              <w:marTop w:val="0"/>
              <w:marBottom w:val="0"/>
              <w:divBdr>
                <w:top w:val="none" w:sz="0" w:space="0" w:color="auto"/>
                <w:left w:val="none" w:sz="0" w:space="0" w:color="auto"/>
                <w:bottom w:val="none" w:sz="0" w:space="0" w:color="auto"/>
                <w:right w:val="none" w:sz="0" w:space="0" w:color="auto"/>
              </w:divBdr>
            </w:div>
            <w:div w:id="1151748585">
              <w:marLeft w:val="0"/>
              <w:marRight w:val="0"/>
              <w:marTop w:val="0"/>
              <w:marBottom w:val="0"/>
              <w:divBdr>
                <w:top w:val="none" w:sz="0" w:space="0" w:color="auto"/>
                <w:left w:val="none" w:sz="0" w:space="0" w:color="auto"/>
                <w:bottom w:val="none" w:sz="0" w:space="0" w:color="auto"/>
                <w:right w:val="none" w:sz="0" w:space="0" w:color="auto"/>
              </w:divBdr>
            </w:div>
            <w:div w:id="237522167">
              <w:marLeft w:val="0"/>
              <w:marRight w:val="0"/>
              <w:marTop w:val="0"/>
              <w:marBottom w:val="0"/>
              <w:divBdr>
                <w:top w:val="none" w:sz="0" w:space="0" w:color="auto"/>
                <w:left w:val="none" w:sz="0" w:space="0" w:color="auto"/>
                <w:bottom w:val="none" w:sz="0" w:space="0" w:color="auto"/>
                <w:right w:val="none" w:sz="0" w:space="0" w:color="auto"/>
              </w:divBdr>
            </w:div>
            <w:div w:id="863254824">
              <w:marLeft w:val="0"/>
              <w:marRight w:val="0"/>
              <w:marTop w:val="0"/>
              <w:marBottom w:val="0"/>
              <w:divBdr>
                <w:top w:val="none" w:sz="0" w:space="0" w:color="auto"/>
                <w:left w:val="none" w:sz="0" w:space="0" w:color="auto"/>
                <w:bottom w:val="none" w:sz="0" w:space="0" w:color="auto"/>
                <w:right w:val="none" w:sz="0" w:space="0" w:color="auto"/>
              </w:divBdr>
            </w:div>
            <w:div w:id="1123429268">
              <w:marLeft w:val="0"/>
              <w:marRight w:val="0"/>
              <w:marTop w:val="0"/>
              <w:marBottom w:val="0"/>
              <w:divBdr>
                <w:top w:val="none" w:sz="0" w:space="0" w:color="auto"/>
                <w:left w:val="none" w:sz="0" w:space="0" w:color="auto"/>
                <w:bottom w:val="none" w:sz="0" w:space="0" w:color="auto"/>
                <w:right w:val="none" w:sz="0" w:space="0" w:color="auto"/>
              </w:divBdr>
            </w:div>
            <w:div w:id="1823547800">
              <w:marLeft w:val="0"/>
              <w:marRight w:val="0"/>
              <w:marTop w:val="0"/>
              <w:marBottom w:val="0"/>
              <w:divBdr>
                <w:top w:val="none" w:sz="0" w:space="0" w:color="auto"/>
                <w:left w:val="none" w:sz="0" w:space="0" w:color="auto"/>
                <w:bottom w:val="none" w:sz="0" w:space="0" w:color="auto"/>
                <w:right w:val="none" w:sz="0" w:space="0" w:color="auto"/>
              </w:divBdr>
            </w:div>
            <w:div w:id="1276864455">
              <w:marLeft w:val="0"/>
              <w:marRight w:val="0"/>
              <w:marTop w:val="0"/>
              <w:marBottom w:val="0"/>
              <w:divBdr>
                <w:top w:val="none" w:sz="0" w:space="0" w:color="auto"/>
                <w:left w:val="none" w:sz="0" w:space="0" w:color="auto"/>
                <w:bottom w:val="none" w:sz="0" w:space="0" w:color="auto"/>
                <w:right w:val="none" w:sz="0" w:space="0" w:color="auto"/>
              </w:divBdr>
            </w:div>
            <w:div w:id="1601136680">
              <w:marLeft w:val="0"/>
              <w:marRight w:val="0"/>
              <w:marTop w:val="0"/>
              <w:marBottom w:val="0"/>
              <w:divBdr>
                <w:top w:val="none" w:sz="0" w:space="0" w:color="auto"/>
                <w:left w:val="none" w:sz="0" w:space="0" w:color="auto"/>
                <w:bottom w:val="none" w:sz="0" w:space="0" w:color="auto"/>
                <w:right w:val="none" w:sz="0" w:space="0" w:color="auto"/>
              </w:divBdr>
            </w:div>
            <w:div w:id="1889102227">
              <w:marLeft w:val="0"/>
              <w:marRight w:val="0"/>
              <w:marTop w:val="0"/>
              <w:marBottom w:val="0"/>
              <w:divBdr>
                <w:top w:val="none" w:sz="0" w:space="0" w:color="auto"/>
                <w:left w:val="none" w:sz="0" w:space="0" w:color="auto"/>
                <w:bottom w:val="none" w:sz="0" w:space="0" w:color="auto"/>
                <w:right w:val="none" w:sz="0" w:space="0" w:color="auto"/>
              </w:divBdr>
            </w:div>
            <w:div w:id="1639528951">
              <w:marLeft w:val="0"/>
              <w:marRight w:val="0"/>
              <w:marTop w:val="0"/>
              <w:marBottom w:val="0"/>
              <w:divBdr>
                <w:top w:val="none" w:sz="0" w:space="0" w:color="auto"/>
                <w:left w:val="none" w:sz="0" w:space="0" w:color="auto"/>
                <w:bottom w:val="none" w:sz="0" w:space="0" w:color="auto"/>
                <w:right w:val="none" w:sz="0" w:space="0" w:color="auto"/>
              </w:divBdr>
            </w:div>
            <w:div w:id="1381709395">
              <w:marLeft w:val="0"/>
              <w:marRight w:val="0"/>
              <w:marTop w:val="0"/>
              <w:marBottom w:val="0"/>
              <w:divBdr>
                <w:top w:val="none" w:sz="0" w:space="0" w:color="auto"/>
                <w:left w:val="none" w:sz="0" w:space="0" w:color="auto"/>
                <w:bottom w:val="none" w:sz="0" w:space="0" w:color="auto"/>
                <w:right w:val="none" w:sz="0" w:space="0" w:color="auto"/>
              </w:divBdr>
            </w:div>
            <w:div w:id="544486757">
              <w:marLeft w:val="0"/>
              <w:marRight w:val="0"/>
              <w:marTop w:val="0"/>
              <w:marBottom w:val="0"/>
              <w:divBdr>
                <w:top w:val="none" w:sz="0" w:space="0" w:color="auto"/>
                <w:left w:val="none" w:sz="0" w:space="0" w:color="auto"/>
                <w:bottom w:val="none" w:sz="0" w:space="0" w:color="auto"/>
                <w:right w:val="none" w:sz="0" w:space="0" w:color="auto"/>
              </w:divBdr>
            </w:div>
            <w:div w:id="1967659975">
              <w:marLeft w:val="0"/>
              <w:marRight w:val="0"/>
              <w:marTop w:val="0"/>
              <w:marBottom w:val="0"/>
              <w:divBdr>
                <w:top w:val="none" w:sz="0" w:space="0" w:color="auto"/>
                <w:left w:val="none" w:sz="0" w:space="0" w:color="auto"/>
                <w:bottom w:val="none" w:sz="0" w:space="0" w:color="auto"/>
                <w:right w:val="none" w:sz="0" w:space="0" w:color="auto"/>
              </w:divBdr>
            </w:div>
            <w:div w:id="570506472">
              <w:marLeft w:val="0"/>
              <w:marRight w:val="0"/>
              <w:marTop w:val="0"/>
              <w:marBottom w:val="0"/>
              <w:divBdr>
                <w:top w:val="none" w:sz="0" w:space="0" w:color="auto"/>
                <w:left w:val="none" w:sz="0" w:space="0" w:color="auto"/>
                <w:bottom w:val="none" w:sz="0" w:space="0" w:color="auto"/>
                <w:right w:val="none" w:sz="0" w:space="0" w:color="auto"/>
              </w:divBdr>
            </w:div>
            <w:div w:id="722100894">
              <w:marLeft w:val="0"/>
              <w:marRight w:val="0"/>
              <w:marTop w:val="0"/>
              <w:marBottom w:val="0"/>
              <w:divBdr>
                <w:top w:val="none" w:sz="0" w:space="0" w:color="auto"/>
                <w:left w:val="none" w:sz="0" w:space="0" w:color="auto"/>
                <w:bottom w:val="none" w:sz="0" w:space="0" w:color="auto"/>
                <w:right w:val="none" w:sz="0" w:space="0" w:color="auto"/>
              </w:divBdr>
            </w:div>
            <w:div w:id="1954701184">
              <w:marLeft w:val="0"/>
              <w:marRight w:val="0"/>
              <w:marTop w:val="0"/>
              <w:marBottom w:val="0"/>
              <w:divBdr>
                <w:top w:val="none" w:sz="0" w:space="0" w:color="auto"/>
                <w:left w:val="none" w:sz="0" w:space="0" w:color="auto"/>
                <w:bottom w:val="none" w:sz="0" w:space="0" w:color="auto"/>
                <w:right w:val="none" w:sz="0" w:space="0" w:color="auto"/>
              </w:divBdr>
            </w:div>
            <w:div w:id="1710179987">
              <w:marLeft w:val="0"/>
              <w:marRight w:val="0"/>
              <w:marTop w:val="0"/>
              <w:marBottom w:val="0"/>
              <w:divBdr>
                <w:top w:val="none" w:sz="0" w:space="0" w:color="auto"/>
                <w:left w:val="none" w:sz="0" w:space="0" w:color="auto"/>
                <w:bottom w:val="none" w:sz="0" w:space="0" w:color="auto"/>
                <w:right w:val="none" w:sz="0" w:space="0" w:color="auto"/>
              </w:divBdr>
            </w:div>
            <w:div w:id="95366696">
              <w:marLeft w:val="0"/>
              <w:marRight w:val="0"/>
              <w:marTop w:val="0"/>
              <w:marBottom w:val="0"/>
              <w:divBdr>
                <w:top w:val="none" w:sz="0" w:space="0" w:color="auto"/>
                <w:left w:val="none" w:sz="0" w:space="0" w:color="auto"/>
                <w:bottom w:val="none" w:sz="0" w:space="0" w:color="auto"/>
                <w:right w:val="none" w:sz="0" w:space="0" w:color="auto"/>
              </w:divBdr>
            </w:div>
            <w:div w:id="1366130055">
              <w:marLeft w:val="0"/>
              <w:marRight w:val="0"/>
              <w:marTop w:val="0"/>
              <w:marBottom w:val="0"/>
              <w:divBdr>
                <w:top w:val="none" w:sz="0" w:space="0" w:color="auto"/>
                <w:left w:val="none" w:sz="0" w:space="0" w:color="auto"/>
                <w:bottom w:val="none" w:sz="0" w:space="0" w:color="auto"/>
                <w:right w:val="none" w:sz="0" w:space="0" w:color="auto"/>
              </w:divBdr>
            </w:div>
            <w:div w:id="1385912669">
              <w:marLeft w:val="0"/>
              <w:marRight w:val="0"/>
              <w:marTop w:val="0"/>
              <w:marBottom w:val="0"/>
              <w:divBdr>
                <w:top w:val="none" w:sz="0" w:space="0" w:color="auto"/>
                <w:left w:val="none" w:sz="0" w:space="0" w:color="auto"/>
                <w:bottom w:val="none" w:sz="0" w:space="0" w:color="auto"/>
                <w:right w:val="none" w:sz="0" w:space="0" w:color="auto"/>
              </w:divBdr>
            </w:div>
            <w:div w:id="1869643250">
              <w:marLeft w:val="0"/>
              <w:marRight w:val="0"/>
              <w:marTop w:val="0"/>
              <w:marBottom w:val="0"/>
              <w:divBdr>
                <w:top w:val="none" w:sz="0" w:space="0" w:color="auto"/>
                <w:left w:val="none" w:sz="0" w:space="0" w:color="auto"/>
                <w:bottom w:val="none" w:sz="0" w:space="0" w:color="auto"/>
                <w:right w:val="none" w:sz="0" w:space="0" w:color="auto"/>
              </w:divBdr>
            </w:div>
            <w:div w:id="1631324162">
              <w:marLeft w:val="0"/>
              <w:marRight w:val="0"/>
              <w:marTop w:val="0"/>
              <w:marBottom w:val="0"/>
              <w:divBdr>
                <w:top w:val="none" w:sz="0" w:space="0" w:color="auto"/>
                <w:left w:val="none" w:sz="0" w:space="0" w:color="auto"/>
                <w:bottom w:val="none" w:sz="0" w:space="0" w:color="auto"/>
                <w:right w:val="none" w:sz="0" w:space="0" w:color="auto"/>
              </w:divBdr>
            </w:div>
            <w:div w:id="947588619">
              <w:marLeft w:val="0"/>
              <w:marRight w:val="0"/>
              <w:marTop w:val="0"/>
              <w:marBottom w:val="0"/>
              <w:divBdr>
                <w:top w:val="none" w:sz="0" w:space="0" w:color="auto"/>
                <w:left w:val="none" w:sz="0" w:space="0" w:color="auto"/>
                <w:bottom w:val="none" w:sz="0" w:space="0" w:color="auto"/>
                <w:right w:val="none" w:sz="0" w:space="0" w:color="auto"/>
              </w:divBdr>
            </w:div>
            <w:div w:id="1512140632">
              <w:marLeft w:val="0"/>
              <w:marRight w:val="0"/>
              <w:marTop w:val="0"/>
              <w:marBottom w:val="0"/>
              <w:divBdr>
                <w:top w:val="none" w:sz="0" w:space="0" w:color="auto"/>
                <w:left w:val="none" w:sz="0" w:space="0" w:color="auto"/>
                <w:bottom w:val="none" w:sz="0" w:space="0" w:color="auto"/>
                <w:right w:val="none" w:sz="0" w:space="0" w:color="auto"/>
              </w:divBdr>
            </w:div>
            <w:div w:id="506404170">
              <w:marLeft w:val="0"/>
              <w:marRight w:val="0"/>
              <w:marTop w:val="0"/>
              <w:marBottom w:val="0"/>
              <w:divBdr>
                <w:top w:val="none" w:sz="0" w:space="0" w:color="auto"/>
                <w:left w:val="none" w:sz="0" w:space="0" w:color="auto"/>
                <w:bottom w:val="none" w:sz="0" w:space="0" w:color="auto"/>
                <w:right w:val="none" w:sz="0" w:space="0" w:color="auto"/>
              </w:divBdr>
            </w:div>
            <w:div w:id="650520582">
              <w:marLeft w:val="0"/>
              <w:marRight w:val="0"/>
              <w:marTop w:val="0"/>
              <w:marBottom w:val="0"/>
              <w:divBdr>
                <w:top w:val="none" w:sz="0" w:space="0" w:color="auto"/>
                <w:left w:val="none" w:sz="0" w:space="0" w:color="auto"/>
                <w:bottom w:val="none" w:sz="0" w:space="0" w:color="auto"/>
                <w:right w:val="none" w:sz="0" w:space="0" w:color="auto"/>
              </w:divBdr>
            </w:div>
            <w:div w:id="311180133">
              <w:marLeft w:val="0"/>
              <w:marRight w:val="0"/>
              <w:marTop w:val="0"/>
              <w:marBottom w:val="0"/>
              <w:divBdr>
                <w:top w:val="none" w:sz="0" w:space="0" w:color="auto"/>
                <w:left w:val="none" w:sz="0" w:space="0" w:color="auto"/>
                <w:bottom w:val="none" w:sz="0" w:space="0" w:color="auto"/>
                <w:right w:val="none" w:sz="0" w:space="0" w:color="auto"/>
              </w:divBdr>
            </w:div>
            <w:div w:id="913122476">
              <w:marLeft w:val="0"/>
              <w:marRight w:val="0"/>
              <w:marTop w:val="0"/>
              <w:marBottom w:val="0"/>
              <w:divBdr>
                <w:top w:val="none" w:sz="0" w:space="0" w:color="auto"/>
                <w:left w:val="none" w:sz="0" w:space="0" w:color="auto"/>
                <w:bottom w:val="none" w:sz="0" w:space="0" w:color="auto"/>
                <w:right w:val="none" w:sz="0" w:space="0" w:color="auto"/>
              </w:divBdr>
            </w:div>
            <w:div w:id="1974828227">
              <w:marLeft w:val="0"/>
              <w:marRight w:val="0"/>
              <w:marTop w:val="0"/>
              <w:marBottom w:val="0"/>
              <w:divBdr>
                <w:top w:val="none" w:sz="0" w:space="0" w:color="auto"/>
                <w:left w:val="none" w:sz="0" w:space="0" w:color="auto"/>
                <w:bottom w:val="none" w:sz="0" w:space="0" w:color="auto"/>
                <w:right w:val="none" w:sz="0" w:space="0" w:color="auto"/>
              </w:divBdr>
            </w:div>
            <w:div w:id="2008744187">
              <w:marLeft w:val="0"/>
              <w:marRight w:val="0"/>
              <w:marTop w:val="0"/>
              <w:marBottom w:val="0"/>
              <w:divBdr>
                <w:top w:val="none" w:sz="0" w:space="0" w:color="auto"/>
                <w:left w:val="none" w:sz="0" w:space="0" w:color="auto"/>
                <w:bottom w:val="none" w:sz="0" w:space="0" w:color="auto"/>
                <w:right w:val="none" w:sz="0" w:space="0" w:color="auto"/>
              </w:divBdr>
            </w:div>
            <w:div w:id="749892331">
              <w:marLeft w:val="0"/>
              <w:marRight w:val="0"/>
              <w:marTop w:val="0"/>
              <w:marBottom w:val="0"/>
              <w:divBdr>
                <w:top w:val="none" w:sz="0" w:space="0" w:color="auto"/>
                <w:left w:val="none" w:sz="0" w:space="0" w:color="auto"/>
                <w:bottom w:val="none" w:sz="0" w:space="0" w:color="auto"/>
                <w:right w:val="none" w:sz="0" w:space="0" w:color="auto"/>
              </w:divBdr>
            </w:div>
            <w:div w:id="1386486133">
              <w:marLeft w:val="0"/>
              <w:marRight w:val="0"/>
              <w:marTop w:val="0"/>
              <w:marBottom w:val="0"/>
              <w:divBdr>
                <w:top w:val="none" w:sz="0" w:space="0" w:color="auto"/>
                <w:left w:val="none" w:sz="0" w:space="0" w:color="auto"/>
                <w:bottom w:val="none" w:sz="0" w:space="0" w:color="auto"/>
                <w:right w:val="none" w:sz="0" w:space="0" w:color="auto"/>
              </w:divBdr>
            </w:div>
            <w:div w:id="458112372">
              <w:marLeft w:val="0"/>
              <w:marRight w:val="0"/>
              <w:marTop w:val="0"/>
              <w:marBottom w:val="0"/>
              <w:divBdr>
                <w:top w:val="none" w:sz="0" w:space="0" w:color="auto"/>
                <w:left w:val="none" w:sz="0" w:space="0" w:color="auto"/>
                <w:bottom w:val="none" w:sz="0" w:space="0" w:color="auto"/>
                <w:right w:val="none" w:sz="0" w:space="0" w:color="auto"/>
              </w:divBdr>
            </w:div>
            <w:div w:id="745690513">
              <w:marLeft w:val="0"/>
              <w:marRight w:val="0"/>
              <w:marTop w:val="0"/>
              <w:marBottom w:val="0"/>
              <w:divBdr>
                <w:top w:val="none" w:sz="0" w:space="0" w:color="auto"/>
                <w:left w:val="none" w:sz="0" w:space="0" w:color="auto"/>
                <w:bottom w:val="none" w:sz="0" w:space="0" w:color="auto"/>
                <w:right w:val="none" w:sz="0" w:space="0" w:color="auto"/>
              </w:divBdr>
            </w:div>
            <w:div w:id="963274025">
              <w:marLeft w:val="0"/>
              <w:marRight w:val="0"/>
              <w:marTop w:val="0"/>
              <w:marBottom w:val="0"/>
              <w:divBdr>
                <w:top w:val="none" w:sz="0" w:space="0" w:color="auto"/>
                <w:left w:val="none" w:sz="0" w:space="0" w:color="auto"/>
                <w:bottom w:val="none" w:sz="0" w:space="0" w:color="auto"/>
                <w:right w:val="none" w:sz="0" w:space="0" w:color="auto"/>
              </w:divBdr>
            </w:div>
            <w:div w:id="2040618434">
              <w:marLeft w:val="0"/>
              <w:marRight w:val="0"/>
              <w:marTop w:val="0"/>
              <w:marBottom w:val="0"/>
              <w:divBdr>
                <w:top w:val="none" w:sz="0" w:space="0" w:color="auto"/>
                <w:left w:val="none" w:sz="0" w:space="0" w:color="auto"/>
                <w:bottom w:val="none" w:sz="0" w:space="0" w:color="auto"/>
                <w:right w:val="none" w:sz="0" w:space="0" w:color="auto"/>
              </w:divBdr>
            </w:div>
            <w:div w:id="1870022029">
              <w:marLeft w:val="0"/>
              <w:marRight w:val="0"/>
              <w:marTop w:val="0"/>
              <w:marBottom w:val="0"/>
              <w:divBdr>
                <w:top w:val="none" w:sz="0" w:space="0" w:color="auto"/>
                <w:left w:val="none" w:sz="0" w:space="0" w:color="auto"/>
                <w:bottom w:val="none" w:sz="0" w:space="0" w:color="auto"/>
                <w:right w:val="none" w:sz="0" w:space="0" w:color="auto"/>
              </w:divBdr>
            </w:div>
            <w:div w:id="1206454116">
              <w:marLeft w:val="0"/>
              <w:marRight w:val="0"/>
              <w:marTop w:val="0"/>
              <w:marBottom w:val="0"/>
              <w:divBdr>
                <w:top w:val="none" w:sz="0" w:space="0" w:color="auto"/>
                <w:left w:val="none" w:sz="0" w:space="0" w:color="auto"/>
                <w:bottom w:val="none" w:sz="0" w:space="0" w:color="auto"/>
                <w:right w:val="none" w:sz="0" w:space="0" w:color="auto"/>
              </w:divBdr>
            </w:div>
            <w:div w:id="218783650">
              <w:marLeft w:val="0"/>
              <w:marRight w:val="0"/>
              <w:marTop w:val="0"/>
              <w:marBottom w:val="0"/>
              <w:divBdr>
                <w:top w:val="none" w:sz="0" w:space="0" w:color="auto"/>
                <w:left w:val="none" w:sz="0" w:space="0" w:color="auto"/>
                <w:bottom w:val="none" w:sz="0" w:space="0" w:color="auto"/>
                <w:right w:val="none" w:sz="0" w:space="0" w:color="auto"/>
              </w:divBdr>
            </w:div>
            <w:div w:id="1974411011">
              <w:marLeft w:val="0"/>
              <w:marRight w:val="0"/>
              <w:marTop w:val="0"/>
              <w:marBottom w:val="0"/>
              <w:divBdr>
                <w:top w:val="none" w:sz="0" w:space="0" w:color="auto"/>
                <w:left w:val="none" w:sz="0" w:space="0" w:color="auto"/>
                <w:bottom w:val="none" w:sz="0" w:space="0" w:color="auto"/>
                <w:right w:val="none" w:sz="0" w:space="0" w:color="auto"/>
              </w:divBdr>
            </w:div>
            <w:div w:id="997881444">
              <w:marLeft w:val="0"/>
              <w:marRight w:val="0"/>
              <w:marTop w:val="0"/>
              <w:marBottom w:val="0"/>
              <w:divBdr>
                <w:top w:val="none" w:sz="0" w:space="0" w:color="auto"/>
                <w:left w:val="none" w:sz="0" w:space="0" w:color="auto"/>
                <w:bottom w:val="none" w:sz="0" w:space="0" w:color="auto"/>
                <w:right w:val="none" w:sz="0" w:space="0" w:color="auto"/>
              </w:divBdr>
            </w:div>
            <w:div w:id="376708015">
              <w:marLeft w:val="0"/>
              <w:marRight w:val="0"/>
              <w:marTop w:val="0"/>
              <w:marBottom w:val="0"/>
              <w:divBdr>
                <w:top w:val="none" w:sz="0" w:space="0" w:color="auto"/>
                <w:left w:val="none" w:sz="0" w:space="0" w:color="auto"/>
                <w:bottom w:val="none" w:sz="0" w:space="0" w:color="auto"/>
                <w:right w:val="none" w:sz="0" w:space="0" w:color="auto"/>
              </w:divBdr>
            </w:div>
          </w:divsChild>
        </w:div>
        <w:div w:id="1587499143">
          <w:marLeft w:val="0"/>
          <w:marRight w:val="0"/>
          <w:marTop w:val="0"/>
          <w:marBottom w:val="0"/>
          <w:divBdr>
            <w:top w:val="none" w:sz="0" w:space="0" w:color="auto"/>
            <w:left w:val="none" w:sz="0" w:space="0" w:color="auto"/>
            <w:bottom w:val="none" w:sz="0" w:space="0" w:color="auto"/>
            <w:right w:val="none" w:sz="0" w:space="0" w:color="auto"/>
          </w:divBdr>
        </w:div>
        <w:div w:id="1608269896">
          <w:marLeft w:val="0"/>
          <w:marRight w:val="0"/>
          <w:marTop w:val="0"/>
          <w:marBottom w:val="0"/>
          <w:divBdr>
            <w:top w:val="none" w:sz="0" w:space="0" w:color="auto"/>
            <w:left w:val="none" w:sz="0" w:space="0" w:color="auto"/>
            <w:bottom w:val="none" w:sz="0" w:space="0" w:color="auto"/>
            <w:right w:val="none" w:sz="0" w:space="0" w:color="auto"/>
          </w:divBdr>
        </w:div>
        <w:div w:id="798037161">
          <w:marLeft w:val="0"/>
          <w:marRight w:val="0"/>
          <w:marTop w:val="0"/>
          <w:marBottom w:val="0"/>
          <w:divBdr>
            <w:top w:val="none" w:sz="0" w:space="0" w:color="auto"/>
            <w:left w:val="none" w:sz="0" w:space="0" w:color="auto"/>
            <w:bottom w:val="none" w:sz="0" w:space="0" w:color="auto"/>
            <w:right w:val="none" w:sz="0" w:space="0" w:color="auto"/>
          </w:divBdr>
          <w:divsChild>
            <w:div w:id="317225437">
              <w:marLeft w:val="0"/>
              <w:marRight w:val="0"/>
              <w:marTop w:val="0"/>
              <w:marBottom w:val="0"/>
              <w:divBdr>
                <w:top w:val="none" w:sz="0" w:space="0" w:color="auto"/>
                <w:left w:val="none" w:sz="0" w:space="0" w:color="auto"/>
                <w:bottom w:val="none" w:sz="0" w:space="0" w:color="auto"/>
                <w:right w:val="none" w:sz="0" w:space="0" w:color="auto"/>
              </w:divBdr>
            </w:div>
          </w:divsChild>
        </w:div>
        <w:div w:id="571738768">
          <w:marLeft w:val="0"/>
          <w:marRight w:val="0"/>
          <w:marTop w:val="0"/>
          <w:marBottom w:val="0"/>
          <w:divBdr>
            <w:top w:val="none" w:sz="0" w:space="0" w:color="auto"/>
            <w:left w:val="none" w:sz="0" w:space="0" w:color="auto"/>
            <w:bottom w:val="none" w:sz="0" w:space="0" w:color="auto"/>
            <w:right w:val="none" w:sz="0" w:space="0" w:color="auto"/>
          </w:divBdr>
        </w:div>
        <w:div w:id="1259406751">
          <w:marLeft w:val="0"/>
          <w:marRight w:val="0"/>
          <w:marTop w:val="0"/>
          <w:marBottom w:val="0"/>
          <w:divBdr>
            <w:top w:val="none" w:sz="0" w:space="0" w:color="auto"/>
            <w:left w:val="none" w:sz="0" w:space="0" w:color="auto"/>
            <w:bottom w:val="none" w:sz="0" w:space="0" w:color="auto"/>
            <w:right w:val="none" w:sz="0" w:space="0" w:color="auto"/>
          </w:divBdr>
          <w:divsChild>
            <w:div w:id="1144542806">
              <w:marLeft w:val="0"/>
              <w:marRight w:val="0"/>
              <w:marTop w:val="0"/>
              <w:marBottom w:val="0"/>
              <w:divBdr>
                <w:top w:val="none" w:sz="0" w:space="0" w:color="auto"/>
                <w:left w:val="none" w:sz="0" w:space="0" w:color="auto"/>
                <w:bottom w:val="none" w:sz="0" w:space="0" w:color="auto"/>
                <w:right w:val="none" w:sz="0" w:space="0" w:color="auto"/>
              </w:divBdr>
            </w:div>
            <w:div w:id="940796330">
              <w:marLeft w:val="0"/>
              <w:marRight w:val="0"/>
              <w:marTop w:val="0"/>
              <w:marBottom w:val="0"/>
              <w:divBdr>
                <w:top w:val="none" w:sz="0" w:space="0" w:color="auto"/>
                <w:left w:val="none" w:sz="0" w:space="0" w:color="auto"/>
                <w:bottom w:val="none" w:sz="0" w:space="0" w:color="auto"/>
                <w:right w:val="none" w:sz="0" w:space="0" w:color="auto"/>
              </w:divBdr>
            </w:div>
            <w:div w:id="954478704">
              <w:marLeft w:val="0"/>
              <w:marRight w:val="0"/>
              <w:marTop w:val="0"/>
              <w:marBottom w:val="0"/>
              <w:divBdr>
                <w:top w:val="none" w:sz="0" w:space="0" w:color="auto"/>
                <w:left w:val="none" w:sz="0" w:space="0" w:color="auto"/>
                <w:bottom w:val="none" w:sz="0" w:space="0" w:color="auto"/>
                <w:right w:val="none" w:sz="0" w:space="0" w:color="auto"/>
              </w:divBdr>
            </w:div>
            <w:div w:id="1251548488">
              <w:marLeft w:val="0"/>
              <w:marRight w:val="0"/>
              <w:marTop w:val="0"/>
              <w:marBottom w:val="0"/>
              <w:divBdr>
                <w:top w:val="none" w:sz="0" w:space="0" w:color="auto"/>
                <w:left w:val="none" w:sz="0" w:space="0" w:color="auto"/>
                <w:bottom w:val="none" w:sz="0" w:space="0" w:color="auto"/>
                <w:right w:val="none" w:sz="0" w:space="0" w:color="auto"/>
              </w:divBdr>
            </w:div>
            <w:div w:id="1390879498">
              <w:marLeft w:val="0"/>
              <w:marRight w:val="0"/>
              <w:marTop w:val="0"/>
              <w:marBottom w:val="0"/>
              <w:divBdr>
                <w:top w:val="none" w:sz="0" w:space="0" w:color="auto"/>
                <w:left w:val="none" w:sz="0" w:space="0" w:color="auto"/>
                <w:bottom w:val="none" w:sz="0" w:space="0" w:color="auto"/>
                <w:right w:val="none" w:sz="0" w:space="0" w:color="auto"/>
              </w:divBdr>
            </w:div>
            <w:div w:id="1210990465">
              <w:marLeft w:val="0"/>
              <w:marRight w:val="0"/>
              <w:marTop w:val="0"/>
              <w:marBottom w:val="0"/>
              <w:divBdr>
                <w:top w:val="none" w:sz="0" w:space="0" w:color="auto"/>
                <w:left w:val="none" w:sz="0" w:space="0" w:color="auto"/>
                <w:bottom w:val="none" w:sz="0" w:space="0" w:color="auto"/>
                <w:right w:val="none" w:sz="0" w:space="0" w:color="auto"/>
              </w:divBdr>
            </w:div>
            <w:div w:id="1079786346">
              <w:marLeft w:val="0"/>
              <w:marRight w:val="0"/>
              <w:marTop w:val="0"/>
              <w:marBottom w:val="0"/>
              <w:divBdr>
                <w:top w:val="none" w:sz="0" w:space="0" w:color="auto"/>
                <w:left w:val="none" w:sz="0" w:space="0" w:color="auto"/>
                <w:bottom w:val="none" w:sz="0" w:space="0" w:color="auto"/>
                <w:right w:val="none" w:sz="0" w:space="0" w:color="auto"/>
              </w:divBdr>
            </w:div>
            <w:div w:id="2100176365">
              <w:marLeft w:val="0"/>
              <w:marRight w:val="0"/>
              <w:marTop w:val="0"/>
              <w:marBottom w:val="0"/>
              <w:divBdr>
                <w:top w:val="none" w:sz="0" w:space="0" w:color="auto"/>
                <w:left w:val="none" w:sz="0" w:space="0" w:color="auto"/>
                <w:bottom w:val="none" w:sz="0" w:space="0" w:color="auto"/>
                <w:right w:val="none" w:sz="0" w:space="0" w:color="auto"/>
              </w:divBdr>
            </w:div>
            <w:div w:id="191113051">
              <w:marLeft w:val="0"/>
              <w:marRight w:val="0"/>
              <w:marTop w:val="0"/>
              <w:marBottom w:val="0"/>
              <w:divBdr>
                <w:top w:val="none" w:sz="0" w:space="0" w:color="auto"/>
                <w:left w:val="none" w:sz="0" w:space="0" w:color="auto"/>
                <w:bottom w:val="none" w:sz="0" w:space="0" w:color="auto"/>
                <w:right w:val="none" w:sz="0" w:space="0" w:color="auto"/>
              </w:divBdr>
            </w:div>
            <w:div w:id="1674215365">
              <w:marLeft w:val="0"/>
              <w:marRight w:val="0"/>
              <w:marTop w:val="0"/>
              <w:marBottom w:val="0"/>
              <w:divBdr>
                <w:top w:val="none" w:sz="0" w:space="0" w:color="auto"/>
                <w:left w:val="none" w:sz="0" w:space="0" w:color="auto"/>
                <w:bottom w:val="none" w:sz="0" w:space="0" w:color="auto"/>
                <w:right w:val="none" w:sz="0" w:space="0" w:color="auto"/>
              </w:divBdr>
            </w:div>
            <w:div w:id="1201164542">
              <w:marLeft w:val="0"/>
              <w:marRight w:val="0"/>
              <w:marTop w:val="0"/>
              <w:marBottom w:val="0"/>
              <w:divBdr>
                <w:top w:val="none" w:sz="0" w:space="0" w:color="auto"/>
                <w:left w:val="none" w:sz="0" w:space="0" w:color="auto"/>
                <w:bottom w:val="none" w:sz="0" w:space="0" w:color="auto"/>
                <w:right w:val="none" w:sz="0" w:space="0" w:color="auto"/>
              </w:divBdr>
            </w:div>
            <w:div w:id="1119297623">
              <w:marLeft w:val="0"/>
              <w:marRight w:val="0"/>
              <w:marTop w:val="0"/>
              <w:marBottom w:val="0"/>
              <w:divBdr>
                <w:top w:val="none" w:sz="0" w:space="0" w:color="auto"/>
                <w:left w:val="none" w:sz="0" w:space="0" w:color="auto"/>
                <w:bottom w:val="none" w:sz="0" w:space="0" w:color="auto"/>
                <w:right w:val="none" w:sz="0" w:space="0" w:color="auto"/>
              </w:divBdr>
            </w:div>
            <w:div w:id="1163816584">
              <w:marLeft w:val="0"/>
              <w:marRight w:val="0"/>
              <w:marTop w:val="0"/>
              <w:marBottom w:val="0"/>
              <w:divBdr>
                <w:top w:val="none" w:sz="0" w:space="0" w:color="auto"/>
                <w:left w:val="none" w:sz="0" w:space="0" w:color="auto"/>
                <w:bottom w:val="none" w:sz="0" w:space="0" w:color="auto"/>
                <w:right w:val="none" w:sz="0" w:space="0" w:color="auto"/>
              </w:divBdr>
            </w:div>
            <w:div w:id="166750685">
              <w:marLeft w:val="0"/>
              <w:marRight w:val="0"/>
              <w:marTop w:val="0"/>
              <w:marBottom w:val="0"/>
              <w:divBdr>
                <w:top w:val="none" w:sz="0" w:space="0" w:color="auto"/>
                <w:left w:val="none" w:sz="0" w:space="0" w:color="auto"/>
                <w:bottom w:val="none" w:sz="0" w:space="0" w:color="auto"/>
                <w:right w:val="none" w:sz="0" w:space="0" w:color="auto"/>
              </w:divBdr>
            </w:div>
            <w:div w:id="2027949127">
              <w:marLeft w:val="0"/>
              <w:marRight w:val="0"/>
              <w:marTop w:val="0"/>
              <w:marBottom w:val="0"/>
              <w:divBdr>
                <w:top w:val="none" w:sz="0" w:space="0" w:color="auto"/>
                <w:left w:val="none" w:sz="0" w:space="0" w:color="auto"/>
                <w:bottom w:val="none" w:sz="0" w:space="0" w:color="auto"/>
                <w:right w:val="none" w:sz="0" w:space="0" w:color="auto"/>
              </w:divBdr>
            </w:div>
            <w:div w:id="188488698">
              <w:marLeft w:val="0"/>
              <w:marRight w:val="0"/>
              <w:marTop w:val="0"/>
              <w:marBottom w:val="0"/>
              <w:divBdr>
                <w:top w:val="none" w:sz="0" w:space="0" w:color="auto"/>
                <w:left w:val="none" w:sz="0" w:space="0" w:color="auto"/>
                <w:bottom w:val="none" w:sz="0" w:space="0" w:color="auto"/>
                <w:right w:val="none" w:sz="0" w:space="0" w:color="auto"/>
              </w:divBdr>
            </w:div>
            <w:div w:id="1467090519">
              <w:marLeft w:val="0"/>
              <w:marRight w:val="0"/>
              <w:marTop w:val="0"/>
              <w:marBottom w:val="0"/>
              <w:divBdr>
                <w:top w:val="none" w:sz="0" w:space="0" w:color="auto"/>
                <w:left w:val="none" w:sz="0" w:space="0" w:color="auto"/>
                <w:bottom w:val="none" w:sz="0" w:space="0" w:color="auto"/>
                <w:right w:val="none" w:sz="0" w:space="0" w:color="auto"/>
              </w:divBdr>
            </w:div>
            <w:div w:id="1252011211">
              <w:marLeft w:val="0"/>
              <w:marRight w:val="0"/>
              <w:marTop w:val="0"/>
              <w:marBottom w:val="0"/>
              <w:divBdr>
                <w:top w:val="none" w:sz="0" w:space="0" w:color="auto"/>
                <w:left w:val="none" w:sz="0" w:space="0" w:color="auto"/>
                <w:bottom w:val="none" w:sz="0" w:space="0" w:color="auto"/>
                <w:right w:val="none" w:sz="0" w:space="0" w:color="auto"/>
              </w:divBdr>
            </w:div>
            <w:div w:id="1934974735">
              <w:marLeft w:val="0"/>
              <w:marRight w:val="0"/>
              <w:marTop w:val="0"/>
              <w:marBottom w:val="0"/>
              <w:divBdr>
                <w:top w:val="none" w:sz="0" w:space="0" w:color="auto"/>
                <w:left w:val="none" w:sz="0" w:space="0" w:color="auto"/>
                <w:bottom w:val="none" w:sz="0" w:space="0" w:color="auto"/>
                <w:right w:val="none" w:sz="0" w:space="0" w:color="auto"/>
              </w:divBdr>
            </w:div>
            <w:div w:id="1853760775">
              <w:marLeft w:val="0"/>
              <w:marRight w:val="0"/>
              <w:marTop w:val="0"/>
              <w:marBottom w:val="0"/>
              <w:divBdr>
                <w:top w:val="none" w:sz="0" w:space="0" w:color="auto"/>
                <w:left w:val="none" w:sz="0" w:space="0" w:color="auto"/>
                <w:bottom w:val="none" w:sz="0" w:space="0" w:color="auto"/>
                <w:right w:val="none" w:sz="0" w:space="0" w:color="auto"/>
              </w:divBdr>
            </w:div>
            <w:div w:id="589244453">
              <w:marLeft w:val="0"/>
              <w:marRight w:val="0"/>
              <w:marTop w:val="0"/>
              <w:marBottom w:val="0"/>
              <w:divBdr>
                <w:top w:val="none" w:sz="0" w:space="0" w:color="auto"/>
                <w:left w:val="none" w:sz="0" w:space="0" w:color="auto"/>
                <w:bottom w:val="none" w:sz="0" w:space="0" w:color="auto"/>
                <w:right w:val="none" w:sz="0" w:space="0" w:color="auto"/>
              </w:divBdr>
            </w:div>
            <w:div w:id="367216467">
              <w:marLeft w:val="0"/>
              <w:marRight w:val="0"/>
              <w:marTop w:val="0"/>
              <w:marBottom w:val="0"/>
              <w:divBdr>
                <w:top w:val="none" w:sz="0" w:space="0" w:color="auto"/>
                <w:left w:val="none" w:sz="0" w:space="0" w:color="auto"/>
                <w:bottom w:val="none" w:sz="0" w:space="0" w:color="auto"/>
                <w:right w:val="none" w:sz="0" w:space="0" w:color="auto"/>
              </w:divBdr>
            </w:div>
            <w:div w:id="1189486083">
              <w:marLeft w:val="0"/>
              <w:marRight w:val="0"/>
              <w:marTop w:val="0"/>
              <w:marBottom w:val="0"/>
              <w:divBdr>
                <w:top w:val="none" w:sz="0" w:space="0" w:color="auto"/>
                <w:left w:val="none" w:sz="0" w:space="0" w:color="auto"/>
                <w:bottom w:val="none" w:sz="0" w:space="0" w:color="auto"/>
                <w:right w:val="none" w:sz="0" w:space="0" w:color="auto"/>
              </w:divBdr>
            </w:div>
            <w:div w:id="1780833791">
              <w:marLeft w:val="0"/>
              <w:marRight w:val="0"/>
              <w:marTop w:val="0"/>
              <w:marBottom w:val="0"/>
              <w:divBdr>
                <w:top w:val="none" w:sz="0" w:space="0" w:color="auto"/>
                <w:left w:val="none" w:sz="0" w:space="0" w:color="auto"/>
                <w:bottom w:val="none" w:sz="0" w:space="0" w:color="auto"/>
                <w:right w:val="none" w:sz="0" w:space="0" w:color="auto"/>
              </w:divBdr>
            </w:div>
            <w:div w:id="304699856">
              <w:marLeft w:val="0"/>
              <w:marRight w:val="0"/>
              <w:marTop w:val="0"/>
              <w:marBottom w:val="0"/>
              <w:divBdr>
                <w:top w:val="none" w:sz="0" w:space="0" w:color="auto"/>
                <w:left w:val="none" w:sz="0" w:space="0" w:color="auto"/>
                <w:bottom w:val="none" w:sz="0" w:space="0" w:color="auto"/>
                <w:right w:val="none" w:sz="0" w:space="0" w:color="auto"/>
              </w:divBdr>
            </w:div>
            <w:div w:id="622073743">
              <w:marLeft w:val="0"/>
              <w:marRight w:val="0"/>
              <w:marTop w:val="0"/>
              <w:marBottom w:val="0"/>
              <w:divBdr>
                <w:top w:val="none" w:sz="0" w:space="0" w:color="auto"/>
                <w:left w:val="none" w:sz="0" w:space="0" w:color="auto"/>
                <w:bottom w:val="none" w:sz="0" w:space="0" w:color="auto"/>
                <w:right w:val="none" w:sz="0" w:space="0" w:color="auto"/>
              </w:divBdr>
            </w:div>
            <w:div w:id="1179268412">
              <w:marLeft w:val="0"/>
              <w:marRight w:val="0"/>
              <w:marTop w:val="0"/>
              <w:marBottom w:val="0"/>
              <w:divBdr>
                <w:top w:val="none" w:sz="0" w:space="0" w:color="auto"/>
                <w:left w:val="none" w:sz="0" w:space="0" w:color="auto"/>
                <w:bottom w:val="none" w:sz="0" w:space="0" w:color="auto"/>
                <w:right w:val="none" w:sz="0" w:space="0" w:color="auto"/>
              </w:divBdr>
            </w:div>
            <w:div w:id="1233811740">
              <w:marLeft w:val="0"/>
              <w:marRight w:val="0"/>
              <w:marTop w:val="0"/>
              <w:marBottom w:val="0"/>
              <w:divBdr>
                <w:top w:val="none" w:sz="0" w:space="0" w:color="auto"/>
                <w:left w:val="none" w:sz="0" w:space="0" w:color="auto"/>
                <w:bottom w:val="none" w:sz="0" w:space="0" w:color="auto"/>
                <w:right w:val="none" w:sz="0" w:space="0" w:color="auto"/>
              </w:divBdr>
            </w:div>
            <w:div w:id="1408306870">
              <w:marLeft w:val="0"/>
              <w:marRight w:val="0"/>
              <w:marTop w:val="0"/>
              <w:marBottom w:val="0"/>
              <w:divBdr>
                <w:top w:val="none" w:sz="0" w:space="0" w:color="auto"/>
                <w:left w:val="none" w:sz="0" w:space="0" w:color="auto"/>
                <w:bottom w:val="none" w:sz="0" w:space="0" w:color="auto"/>
                <w:right w:val="none" w:sz="0" w:space="0" w:color="auto"/>
              </w:divBdr>
            </w:div>
            <w:div w:id="1921328625">
              <w:marLeft w:val="0"/>
              <w:marRight w:val="0"/>
              <w:marTop w:val="0"/>
              <w:marBottom w:val="0"/>
              <w:divBdr>
                <w:top w:val="none" w:sz="0" w:space="0" w:color="auto"/>
                <w:left w:val="none" w:sz="0" w:space="0" w:color="auto"/>
                <w:bottom w:val="none" w:sz="0" w:space="0" w:color="auto"/>
                <w:right w:val="none" w:sz="0" w:space="0" w:color="auto"/>
              </w:divBdr>
            </w:div>
            <w:div w:id="631598953">
              <w:marLeft w:val="0"/>
              <w:marRight w:val="0"/>
              <w:marTop w:val="0"/>
              <w:marBottom w:val="0"/>
              <w:divBdr>
                <w:top w:val="none" w:sz="0" w:space="0" w:color="auto"/>
                <w:left w:val="none" w:sz="0" w:space="0" w:color="auto"/>
                <w:bottom w:val="none" w:sz="0" w:space="0" w:color="auto"/>
                <w:right w:val="none" w:sz="0" w:space="0" w:color="auto"/>
              </w:divBdr>
            </w:div>
            <w:div w:id="986323274">
              <w:marLeft w:val="0"/>
              <w:marRight w:val="0"/>
              <w:marTop w:val="0"/>
              <w:marBottom w:val="0"/>
              <w:divBdr>
                <w:top w:val="none" w:sz="0" w:space="0" w:color="auto"/>
                <w:left w:val="none" w:sz="0" w:space="0" w:color="auto"/>
                <w:bottom w:val="none" w:sz="0" w:space="0" w:color="auto"/>
                <w:right w:val="none" w:sz="0" w:space="0" w:color="auto"/>
              </w:divBdr>
            </w:div>
            <w:div w:id="1085106982">
              <w:marLeft w:val="0"/>
              <w:marRight w:val="0"/>
              <w:marTop w:val="0"/>
              <w:marBottom w:val="0"/>
              <w:divBdr>
                <w:top w:val="none" w:sz="0" w:space="0" w:color="auto"/>
                <w:left w:val="none" w:sz="0" w:space="0" w:color="auto"/>
                <w:bottom w:val="none" w:sz="0" w:space="0" w:color="auto"/>
                <w:right w:val="none" w:sz="0" w:space="0" w:color="auto"/>
              </w:divBdr>
            </w:div>
            <w:div w:id="862135253">
              <w:marLeft w:val="0"/>
              <w:marRight w:val="0"/>
              <w:marTop w:val="0"/>
              <w:marBottom w:val="0"/>
              <w:divBdr>
                <w:top w:val="none" w:sz="0" w:space="0" w:color="auto"/>
                <w:left w:val="none" w:sz="0" w:space="0" w:color="auto"/>
                <w:bottom w:val="none" w:sz="0" w:space="0" w:color="auto"/>
                <w:right w:val="none" w:sz="0" w:space="0" w:color="auto"/>
              </w:divBdr>
            </w:div>
            <w:div w:id="900360177">
              <w:marLeft w:val="0"/>
              <w:marRight w:val="0"/>
              <w:marTop w:val="0"/>
              <w:marBottom w:val="0"/>
              <w:divBdr>
                <w:top w:val="none" w:sz="0" w:space="0" w:color="auto"/>
                <w:left w:val="none" w:sz="0" w:space="0" w:color="auto"/>
                <w:bottom w:val="none" w:sz="0" w:space="0" w:color="auto"/>
                <w:right w:val="none" w:sz="0" w:space="0" w:color="auto"/>
              </w:divBdr>
            </w:div>
            <w:div w:id="1048187631">
              <w:marLeft w:val="0"/>
              <w:marRight w:val="0"/>
              <w:marTop w:val="0"/>
              <w:marBottom w:val="0"/>
              <w:divBdr>
                <w:top w:val="none" w:sz="0" w:space="0" w:color="auto"/>
                <w:left w:val="none" w:sz="0" w:space="0" w:color="auto"/>
                <w:bottom w:val="none" w:sz="0" w:space="0" w:color="auto"/>
                <w:right w:val="none" w:sz="0" w:space="0" w:color="auto"/>
              </w:divBdr>
            </w:div>
            <w:div w:id="1507935692">
              <w:marLeft w:val="0"/>
              <w:marRight w:val="0"/>
              <w:marTop w:val="0"/>
              <w:marBottom w:val="0"/>
              <w:divBdr>
                <w:top w:val="none" w:sz="0" w:space="0" w:color="auto"/>
                <w:left w:val="none" w:sz="0" w:space="0" w:color="auto"/>
                <w:bottom w:val="none" w:sz="0" w:space="0" w:color="auto"/>
                <w:right w:val="none" w:sz="0" w:space="0" w:color="auto"/>
              </w:divBdr>
            </w:div>
            <w:div w:id="783034706">
              <w:marLeft w:val="0"/>
              <w:marRight w:val="0"/>
              <w:marTop w:val="0"/>
              <w:marBottom w:val="0"/>
              <w:divBdr>
                <w:top w:val="none" w:sz="0" w:space="0" w:color="auto"/>
                <w:left w:val="none" w:sz="0" w:space="0" w:color="auto"/>
                <w:bottom w:val="none" w:sz="0" w:space="0" w:color="auto"/>
                <w:right w:val="none" w:sz="0" w:space="0" w:color="auto"/>
              </w:divBdr>
            </w:div>
            <w:div w:id="1405562763">
              <w:marLeft w:val="0"/>
              <w:marRight w:val="0"/>
              <w:marTop w:val="0"/>
              <w:marBottom w:val="0"/>
              <w:divBdr>
                <w:top w:val="none" w:sz="0" w:space="0" w:color="auto"/>
                <w:left w:val="none" w:sz="0" w:space="0" w:color="auto"/>
                <w:bottom w:val="none" w:sz="0" w:space="0" w:color="auto"/>
                <w:right w:val="none" w:sz="0" w:space="0" w:color="auto"/>
              </w:divBdr>
            </w:div>
            <w:div w:id="95558953">
              <w:marLeft w:val="0"/>
              <w:marRight w:val="0"/>
              <w:marTop w:val="0"/>
              <w:marBottom w:val="0"/>
              <w:divBdr>
                <w:top w:val="none" w:sz="0" w:space="0" w:color="auto"/>
                <w:left w:val="none" w:sz="0" w:space="0" w:color="auto"/>
                <w:bottom w:val="none" w:sz="0" w:space="0" w:color="auto"/>
                <w:right w:val="none" w:sz="0" w:space="0" w:color="auto"/>
              </w:divBdr>
            </w:div>
            <w:div w:id="989359254">
              <w:marLeft w:val="0"/>
              <w:marRight w:val="0"/>
              <w:marTop w:val="0"/>
              <w:marBottom w:val="0"/>
              <w:divBdr>
                <w:top w:val="none" w:sz="0" w:space="0" w:color="auto"/>
                <w:left w:val="none" w:sz="0" w:space="0" w:color="auto"/>
                <w:bottom w:val="none" w:sz="0" w:space="0" w:color="auto"/>
                <w:right w:val="none" w:sz="0" w:space="0" w:color="auto"/>
              </w:divBdr>
            </w:div>
            <w:div w:id="1615403529">
              <w:marLeft w:val="0"/>
              <w:marRight w:val="0"/>
              <w:marTop w:val="0"/>
              <w:marBottom w:val="0"/>
              <w:divBdr>
                <w:top w:val="none" w:sz="0" w:space="0" w:color="auto"/>
                <w:left w:val="none" w:sz="0" w:space="0" w:color="auto"/>
                <w:bottom w:val="none" w:sz="0" w:space="0" w:color="auto"/>
                <w:right w:val="none" w:sz="0" w:space="0" w:color="auto"/>
              </w:divBdr>
            </w:div>
            <w:div w:id="1389106423">
              <w:marLeft w:val="0"/>
              <w:marRight w:val="0"/>
              <w:marTop w:val="0"/>
              <w:marBottom w:val="0"/>
              <w:divBdr>
                <w:top w:val="none" w:sz="0" w:space="0" w:color="auto"/>
                <w:left w:val="none" w:sz="0" w:space="0" w:color="auto"/>
                <w:bottom w:val="none" w:sz="0" w:space="0" w:color="auto"/>
                <w:right w:val="none" w:sz="0" w:space="0" w:color="auto"/>
              </w:divBdr>
            </w:div>
            <w:div w:id="1284996842">
              <w:marLeft w:val="0"/>
              <w:marRight w:val="0"/>
              <w:marTop w:val="0"/>
              <w:marBottom w:val="0"/>
              <w:divBdr>
                <w:top w:val="none" w:sz="0" w:space="0" w:color="auto"/>
                <w:left w:val="none" w:sz="0" w:space="0" w:color="auto"/>
                <w:bottom w:val="none" w:sz="0" w:space="0" w:color="auto"/>
                <w:right w:val="none" w:sz="0" w:space="0" w:color="auto"/>
              </w:divBdr>
            </w:div>
            <w:div w:id="160120523">
              <w:marLeft w:val="0"/>
              <w:marRight w:val="0"/>
              <w:marTop w:val="0"/>
              <w:marBottom w:val="0"/>
              <w:divBdr>
                <w:top w:val="none" w:sz="0" w:space="0" w:color="auto"/>
                <w:left w:val="none" w:sz="0" w:space="0" w:color="auto"/>
                <w:bottom w:val="none" w:sz="0" w:space="0" w:color="auto"/>
                <w:right w:val="none" w:sz="0" w:space="0" w:color="auto"/>
              </w:divBdr>
            </w:div>
            <w:div w:id="2100632770">
              <w:marLeft w:val="0"/>
              <w:marRight w:val="0"/>
              <w:marTop w:val="0"/>
              <w:marBottom w:val="0"/>
              <w:divBdr>
                <w:top w:val="none" w:sz="0" w:space="0" w:color="auto"/>
                <w:left w:val="none" w:sz="0" w:space="0" w:color="auto"/>
                <w:bottom w:val="none" w:sz="0" w:space="0" w:color="auto"/>
                <w:right w:val="none" w:sz="0" w:space="0" w:color="auto"/>
              </w:divBdr>
            </w:div>
            <w:div w:id="1444183387">
              <w:marLeft w:val="0"/>
              <w:marRight w:val="0"/>
              <w:marTop w:val="0"/>
              <w:marBottom w:val="0"/>
              <w:divBdr>
                <w:top w:val="none" w:sz="0" w:space="0" w:color="auto"/>
                <w:left w:val="none" w:sz="0" w:space="0" w:color="auto"/>
                <w:bottom w:val="none" w:sz="0" w:space="0" w:color="auto"/>
                <w:right w:val="none" w:sz="0" w:space="0" w:color="auto"/>
              </w:divBdr>
            </w:div>
            <w:div w:id="817190816">
              <w:marLeft w:val="0"/>
              <w:marRight w:val="0"/>
              <w:marTop w:val="0"/>
              <w:marBottom w:val="0"/>
              <w:divBdr>
                <w:top w:val="none" w:sz="0" w:space="0" w:color="auto"/>
                <w:left w:val="none" w:sz="0" w:space="0" w:color="auto"/>
                <w:bottom w:val="none" w:sz="0" w:space="0" w:color="auto"/>
                <w:right w:val="none" w:sz="0" w:space="0" w:color="auto"/>
              </w:divBdr>
            </w:div>
            <w:div w:id="696387692">
              <w:marLeft w:val="0"/>
              <w:marRight w:val="0"/>
              <w:marTop w:val="0"/>
              <w:marBottom w:val="0"/>
              <w:divBdr>
                <w:top w:val="none" w:sz="0" w:space="0" w:color="auto"/>
                <w:left w:val="none" w:sz="0" w:space="0" w:color="auto"/>
                <w:bottom w:val="none" w:sz="0" w:space="0" w:color="auto"/>
                <w:right w:val="none" w:sz="0" w:space="0" w:color="auto"/>
              </w:divBdr>
            </w:div>
            <w:div w:id="470680123">
              <w:marLeft w:val="0"/>
              <w:marRight w:val="0"/>
              <w:marTop w:val="0"/>
              <w:marBottom w:val="0"/>
              <w:divBdr>
                <w:top w:val="none" w:sz="0" w:space="0" w:color="auto"/>
                <w:left w:val="none" w:sz="0" w:space="0" w:color="auto"/>
                <w:bottom w:val="none" w:sz="0" w:space="0" w:color="auto"/>
                <w:right w:val="none" w:sz="0" w:space="0" w:color="auto"/>
              </w:divBdr>
            </w:div>
            <w:div w:id="484590822">
              <w:marLeft w:val="0"/>
              <w:marRight w:val="0"/>
              <w:marTop w:val="0"/>
              <w:marBottom w:val="0"/>
              <w:divBdr>
                <w:top w:val="none" w:sz="0" w:space="0" w:color="auto"/>
                <w:left w:val="none" w:sz="0" w:space="0" w:color="auto"/>
                <w:bottom w:val="none" w:sz="0" w:space="0" w:color="auto"/>
                <w:right w:val="none" w:sz="0" w:space="0" w:color="auto"/>
              </w:divBdr>
            </w:div>
            <w:div w:id="1464351545">
              <w:marLeft w:val="0"/>
              <w:marRight w:val="0"/>
              <w:marTop w:val="0"/>
              <w:marBottom w:val="0"/>
              <w:divBdr>
                <w:top w:val="none" w:sz="0" w:space="0" w:color="auto"/>
                <w:left w:val="none" w:sz="0" w:space="0" w:color="auto"/>
                <w:bottom w:val="none" w:sz="0" w:space="0" w:color="auto"/>
                <w:right w:val="none" w:sz="0" w:space="0" w:color="auto"/>
              </w:divBdr>
            </w:div>
            <w:div w:id="144707150">
              <w:marLeft w:val="0"/>
              <w:marRight w:val="0"/>
              <w:marTop w:val="0"/>
              <w:marBottom w:val="0"/>
              <w:divBdr>
                <w:top w:val="none" w:sz="0" w:space="0" w:color="auto"/>
                <w:left w:val="none" w:sz="0" w:space="0" w:color="auto"/>
                <w:bottom w:val="none" w:sz="0" w:space="0" w:color="auto"/>
                <w:right w:val="none" w:sz="0" w:space="0" w:color="auto"/>
              </w:divBdr>
            </w:div>
            <w:div w:id="1333725230">
              <w:marLeft w:val="0"/>
              <w:marRight w:val="0"/>
              <w:marTop w:val="0"/>
              <w:marBottom w:val="0"/>
              <w:divBdr>
                <w:top w:val="none" w:sz="0" w:space="0" w:color="auto"/>
                <w:left w:val="none" w:sz="0" w:space="0" w:color="auto"/>
                <w:bottom w:val="none" w:sz="0" w:space="0" w:color="auto"/>
                <w:right w:val="none" w:sz="0" w:space="0" w:color="auto"/>
              </w:divBdr>
            </w:div>
            <w:div w:id="1690720191">
              <w:marLeft w:val="0"/>
              <w:marRight w:val="0"/>
              <w:marTop w:val="0"/>
              <w:marBottom w:val="0"/>
              <w:divBdr>
                <w:top w:val="none" w:sz="0" w:space="0" w:color="auto"/>
                <w:left w:val="none" w:sz="0" w:space="0" w:color="auto"/>
                <w:bottom w:val="none" w:sz="0" w:space="0" w:color="auto"/>
                <w:right w:val="none" w:sz="0" w:space="0" w:color="auto"/>
              </w:divBdr>
            </w:div>
            <w:div w:id="1765028324">
              <w:marLeft w:val="0"/>
              <w:marRight w:val="0"/>
              <w:marTop w:val="0"/>
              <w:marBottom w:val="0"/>
              <w:divBdr>
                <w:top w:val="none" w:sz="0" w:space="0" w:color="auto"/>
                <w:left w:val="none" w:sz="0" w:space="0" w:color="auto"/>
                <w:bottom w:val="none" w:sz="0" w:space="0" w:color="auto"/>
                <w:right w:val="none" w:sz="0" w:space="0" w:color="auto"/>
              </w:divBdr>
            </w:div>
            <w:div w:id="525367552">
              <w:marLeft w:val="0"/>
              <w:marRight w:val="0"/>
              <w:marTop w:val="0"/>
              <w:marBottom w:val="0"/>
              <w:divBdr>
                <w:top w:val="none" w:sz="0" w:space="0" w:color="auto"/>
                <w:left w:val="none" w:sz="0" w:space="0" w:color="auto"/>
                <w:bottom w:val="none" w:sz="0" w:space="0" w:color="auto"/>
                <w:right w:val="none" w:sz="0" w:space="0" w:color="auto"/>
              </w:divBdr>
            </w:div>
            <w:div w:id="381952583">
              <w:marLeft w:val="0"/>
              <w:marRight w:val="0"/>
              <w:marTop w:val="0"/>
              <w:marBottom w:val="0"/>
              <w:divBdr>
                <w:top w:val="none" w:sz="0" w:space="0" w:color="auto"/>
                <w:left w:val="none" w:sz="0" w:space="0" w:color="auto"/>
                <w:bottom w:val="none" w:sz="0" w:space="0" w:color="auto"/>
                <w:right w:val="none" w:sz="0" w:space="0" w:color="auto"/>
              </w:divBdr>
            </w:div>
            <w:div w:id="569003364">
              <w:marLeft w:val="0"/>
              <w:marRight w:val="0"/>
              <w:marTop w:val="0"/>
              <w:marBottom w:val="0"/>
              <w:divBdr>
                <w:top w:val="none" w:sz="0" w:space="0" w:color="auto"/>
                <w:left w:val="none" w:sz="0" w:space="0" w:color="auto"/>
                <w:bottom w:val="none" w:sz="0" w:space="0" w:color="auto"/>
                <w:right w:val="none" w:sz="0" w:space="0" w:color="auto"/>
              </w:divBdr>
            </w:div>
            <w:div w:id="173224721">
              <w:marLeft w:val="0"/>
              <w:marRight w:val="0"/>
              <w:marTop w:val="0"/>
              <w:marBottom w:val="0"/>
              <w:divBdr>
                <w:top w:val="none" w:sz="0" w:space="0" w:color="auto"/>
                <w:left w:val="none" w:sz="0" w:space="0" w:color="auto"/>
                <w:bottom w:val="none" w:sz="0" w:space="0" w:color="auto"/>
                <w:right w:val="none" w:sz="0" w:space="0" w:color="auto"/>
              </w:divBdr>
            </w:div>
            <w:div w:id="786319887">
              <w:marLeft w:val="0"/>
              <w:marRight w:val="0"/>
              <w:marTop w:val="0"/>
              <w:marBottom w:val="0"/>
              <w:divBdr>
                <w:top w:val="none" w:sz="0" w:space="0" w:color="auto"/>
                <w:left w:val="none" w:sz="0" w:space="0" w:color="auto"/>
                <w:bottom w:val="none" w:sz="0" w:space="0" w:color="auto"/>
                <w:right w:val="none" w:sz="0" w:space="0" w:color="auto"/>
              </w:divBdr>
            </w:div>
            <w:div w:id="1220243988">
              <w:marLeft w:val="0"/>
              <w:marRight w:val="0"/>
              <w:marTop w:val="0"/>
              <w:marBottom w:val="0"/>
              <w:divBdr>
                <w:top w:val="none" w:sz="0" w:space="0" w:color="auto"/>
                <w:left w:val="none" w:sz="0" w:space="0" w:color="auto"/>
                <w:bottom w:val="none" w:sz="0" w:space="0" w:color="auto"/>
                <w:right w:val="none" w:sz="0" w:space="0" w:color="auto"/>
              </w:divBdr>
            </w:div>
            <w:div w:id="424814531">
              <w:marLeft w:val="0"/>
              <w:marRight w:val="0"/>
              <w:marTop w:val="0"/>
              <w:marBottom w:val="0"/>
              <w:divBdr>
                <w:top w:val="none" w:sz="0" w:space="0" w:color="auto"/>
                <w:left w:val="none" w:sz="0" w:space="0" w:color="auto"/>
                <w:bottom w:val="none" w:sz="0" w:space="0" w:color="auto"/>
                <w:right w:val="none" w:sz="0" w:space="0" w:color="auto"/>
              </w:divBdr>
            </w:div>
            <w:div w:id="1804227979">
              <w:marLeft w:val="0"/>
              <w:marRight w:val="0"/>
              <w:marTop w:val="0"/>
              <w:marBottom w:val="0"/>
              <w:divBdr>
                <w:top w:val="none" w:sz="0" w:space="0" w:color="auto"/>
                <w:left w:val="none" w:sz="0" w:space="0" w:color="auto"/>
                <w:bottom w:val="none" w:sz="0" w:space="0" w:color="auto"/>
                <w:right w:val="none" w:sz="0" w:space="0" w:color="auto"/>
              </w:divBdr>
            </w:div>
            <w:div w:id="1530142755">
              <w:marLeft w:val="0"/>
              <w:marRight w:val="0"/>
              <w:marTop w:val="0"/>
              <w:marBottom w:val="0"/>
              <w:divBdr>
                <w:top w:val="none" w:sz="0" w:space="0" w:color="auto"/>
                <w:left w:val="none" w:sz="0" w:space="0" w:color="auto"/>
                <w:bottom w:val="none" w:sz="0" w:space="0" w:color="auto"/>
                <w:right w:val="none" w:sz="0" w:space="0" w:color="auto"/>
              </w:divBdr>
            </w:div>
            <w:div w:id="1981224317">
              <w:marLeft w:val="0"/>
              <w:marRight w:val="0"/>
              <w:marTop w:val="0"/>
              <w:marBottom w:val="0"/>
              <w:divBdr>
                <w:top w:val="none" w:sz="0" w:space="0" w:color="auto"/>
                <w:left w:val="none" w:sz="0" w:space="0" w:color="auto"/>
                <w:bottom w:val="none" w:sz="0" w:space="0" w:color="auto"/>
                <w:right w:val="none" w:sz="0" w:space="0" w:color="auto"/>
              </w:divBdr>
            </w:div>
            <w:div w:id="1605922952">
              <w:marLeft w:val="0"/>
              <w:marRight w:val="0"/>
              <w:marTop w:val="0"/>
              <w:marBottom w:val="0"/>
              <w:divBdr>
                <w:top w:val="none" w:sz="0" w:space="0" w:color="auto"/>
                <w:left w:val="none" w:sz="0" w:space="0" w:color="auto"/>
                <w:bottom w:val="none" w:sz="0" w:space="0" w:color="auto"/>
                <w:right w:val="none" w:sz="0" w:space="0" w:color="auto"/>
              </w:divBdr>
            </w:div>
            <w:div w:id="970601138">
              <w:marLeft w:val="0"/>
              <w:marRight w:val="0"/>
              <w:marTop w:val="0"/>
              <w:marBottom w:val="0"/>
              <w:divBdr>
                <w:top w:val="none" w:sz="0" w:space="0" w:color="auto"/>
                <w:left w:val="none" w:sz="0" w:space="0" w:color="auto"/>
                <w:bottom w:val="none" w:sz="0" w:space="0" w:color="auto"/>
                <w:right w:val="none" w:sz="0" w:space="0" w:color="auto"/>
              </w:divBdr>
            </w:div>
            <w:div w:id="1541284400">
              <w:marLeft w:val="0"/>
              <w:marRight w:val="0"/>
              <w:marTop w:val="0"/>
              <w:marBottom w:val="0"/>
              <w:divBdr>
                <w:top w:val="none" w:sz="0" w:space="0" w:color="auto"/>
                <w:left w:val="none" w:sz="0" w:space="0" w:color="auto"/>
                <w:bottom w:val="none" w:sz="0" w:space="0" w:color="auto"/>
                <w:right w:val="none" w:sz="0" w:space="0" w:color="auto"/>
              </w:divBdr>
            </w:div>
            <w:div w:id="428936021">
              <w:marLeft w:val="0"/>
              <w:marRight w:val="0"/>
              <w:marTop w:val="0"/>
              <w:marBottom w:val="0"/>
              <w:divBdr>
                <w:top w:val="none" w:sz="0" w:space="0" w:color="auto"/>
                <w:left w:val="none" w:sz="0" w:space="0" w:color="auto"/>
                <w:bottom w:val="none" w:sz="0" w:space="0" w:color="auto"/>
                <w:right w:val="none" w:sz="0" w:space="0" w:color="auto"/>
              </w:divBdr>
            </w:div>
            <w:div w:id="1048795349">
              <w:marLeft w:val="0"/>
              <w:marRight w:val="0"/>
              <w:marTop w:val="0"/>
              <w:marBottom w:val="0"/>
              <w:divBdr>
                <w:top w:val="none" w:sz="0" w:space="0" w:color="auto"/>
                <w:left w:val="none" w:sz="0" w:space="0" w:color="auto"/>
                <w:bottom w:val="none" w:sz="0" w:space="0" w:color="auto"/>
                <w:right w:val="none" w:sz="0" w:space="0" w:color="auto"/>
              </w:divBdr>
            </w:div>
            <w:div w:id="93478119">
              <w:marLeft w:val="0"/>
              <w:marRight w:val="0"/>
              <w:marTop w:val="0"/>
              <w:marBottom w:val="0"/>
              <w:divBdr>
                <w:top w:val="none" w:sz="0" w:space="0" w:color="auto"/>
                <w:left w:val="none" w:sz="0" w:space="0" w:color="auto"/>
                <w:bottom w:val="none" w:sz="0" w:space="0" w:color="auto"/>
                <w:right w:val="none" w:sz="0" w:space="0" w:color="auto"/>
              </w:divBdr>
            </w:div>
            <w:div w:id="560336620">
              <w:marLeft w:val="0"/>
              <w:marRight w:val="0"/>
              <w:marTop w:val="0"/>
              <w:marBottom w:val="0"/>
              <w:divBdr>
                <w:top w:val="none" w:sz="0" w:space="0" w:color="auto"/>
                <w:left w:val="none" w:sz="0" w:space="0" w:color="auto"/>
                <w:bottom w:val="none" w:sz="0" w:space="0" w:color="auto"/>
                <w:right w:val="none" w:sz="0" w:space="0" w:color="auto"/>
              </w:divBdr>
            </w:div>
            <w:div w:id="239216080">
              <w:marLeft w:val="0"/>
              <w:marRight w:val="0"/>
              <w:marTop w:val="0"/>
              <w:marBottom w:val="0"/>
              <w:divBdr>
                <w:top w:val="none" w:sz="0" w:space="0" w:color="auto"/>
                <w:left w:val="none" w:sz="0" w:space="0" w:color="auto"/>
                <w:bottom w:val="none" w:sz="0" w:space="0" w:color="auto"/>
                <w:right w:val="none" w:sz="0" w:space="0" w:color="auto"/>
              </w:divBdr>
            </w:div>
            <w:div w:id="606157183">
              <w:marLeft w:val="0"/>
              <w:marRight w:val="0"/>
              <w:marTop w:val="0"/>
              <w:marBottom w:val="0"/>
              <w:divBdr>
                <w:top w:val="none" w:sz="0" w:space="0" w:color="auto"/>
                <w:left w:val="none" w:sz="0" w:space="0" w:color="auto"/>
                <w:bottom w:val="none" w:sz="0" w:space="0" w:color="auto"/>
                <w:right w:val="none" w:sz="0" w:space="0" w:color="auto"/>
              </w:divBdr>
            </w:div>
            <w:div w:id="1577399892">
              <w:marLeft w:val="0"/>
              <w:marRight w:val="0"/>
              <w:marTop w:val="0"/>
              <w:marBottom w:val="0"/>
              <w:divBdr>
                <w:top w:val="none" w:sz="0" w:space="0" w:color="auto"/>
                <w:left w:val="none" w:sz="0" w:space="0" w:color="auto"/>
                <w:bottom w:val="none" w:sz="0" w:space="0" w:color="auto"/>
                <w:right w:val="none" w:sz="0" w:space="0" w:color="auto"/>
              </w:divBdr>
            </w:div>
            <w:div w:id="1606186746">
              <w:marLeft w:val="0"/>
              <w:marRight w:val="0"/>
              <w:marTop w:val="0"/>
              <w:marBottom w:val="0"/>
              <w:divBdr>
                <w:top w:val="none" w:sz="0" w:space="0" w:color="auto"/>
                <w:left w:val="none" w:sz="0" w:space="0" w:color="auto"/>
                <w:bottom w:val="none" w:sz="0" w:space="0" w:color="auto"/>
                <w:right w:val="none" w:sz="0" w:space="0" w:color="auto"/>
              </w:divBdr>
            </w:div>
            <w:div w:id="106118471">
              <w:marLeft w:val="0"/>
              <w:marRight w:val="0"/>
              <w:marTop w:val="0"/>
              <w:marBottom w:val="0"/>
              <w:divBdr>
                <w:top w:val="none" w:sz="0" w:space="0" w:color="auto"/>
                <w:left w:val="none" w:sz="0" w:space="0" w:color="auto"/>
                <w:bottom w:val="none" w:sz="0" w:space="0" w:color="auto"/>
                <w:right w:val="none" w:sz="0" w:space="0" w:color="auto"/>
              </w:divBdr>
            </w:div>
            <w:div w:id="1764102686">
              <w:marLeft w:val="0"/>
              <w:marRight w:val="0"/>
              <w:marTop w:val="0"/>
              <w:marBottom w:val="0"/>
              <w:divBdr>
                <w:top w:val="none" w:sz="0" w:space="0" w:color="auto"/>
                <w:left w:val="none" w:sz="0" w:space="0" w:color="auto"/>
                <w:bottom w:val="none" w:sz="0" w:space="0" w:color="auto"/>
                <w:right w:val="none" w:sz="0" w:space="0" w:color="auto"/>
              </w:divBdr>
            </w:div>
            <w:div w:id="476924649">
              <w:marLeft w:val="0"/>
              <w:marRight w:val="0"/>
              <w:marTop w:val="0"/>
              <w:marBottom w:val="0"/>
              <w:divBdr>
                <w:top w:val="none" w:sz="0" w:space="0" w:color="auto"/>
                <w:left w:val="none" w:sz="0" w:space="0" w:color="auto"/>
                <w:bottom w:val="none" w:sz="0" w:space="0" w:color="auto"/>
                <w:right w:val="none" w:sz="0" w:space="0" w:color="auto"/>
              </w:divBdr>
            </w:div>
            <w:div w:id="1529563708">
              <w:marLeft w:val="0"/>
              <w:marRight w:val="0"/>
              <w:marTop w:val="0"/>
              <w:marBottom w:val="0"/>
              <w:divBdr>
                <w:top w:val="none" w:sz="0" w:space="0" w:color="auto"/>
                <w:left w:val="none" w:sz="0" w:space="0" w:color="auto"/>
                <w:bottom w:val="none" w:sz="0" w:space="0" w:color="auto"/>
                <w:right w:val="none" w:sz="0" w:space="0" w:color="auto"/>
              </w:divBdr>
            </w:div>
            <w:div w:id="177355890">
              <w:marLeft w:val="0"/>
              <w:marRight w:val="0"/>
              <w:marTop w:val="0"/>
              <w:marBottom w:val="0"/>
              <w:divBdr>
                <w:top w:val="none" w:sz="0" w:space="0" w:color="auto"/>
                <w:left w:val="none" w:sz="0" w:space="0" w:color="auto"/>
                <w:bottom w:val="none" w:sz="0" w:space="0" w:color="auto"/>
                <w:right w:val="none" w:sz="0" w:space="0" w:color="auto"/>
              </w:divBdr>
            </w:div>
            <w:div w:id="1760562024">
              <w:marLeft w:val="0"/>
              <w:marRight w:val="0"/>
              <w:marTop w:val="0"/>
              <w:marBottom w:val="0"/>
              <w:divBdr>
                <w:top w:val="none" w:sz="0" w:space="0" w:color="auto"/>
                <w:left w:val="none" w:sz="0" w:space="0" w:color="auto"/>
                <w:bottom w:val="none" w:sz="0" w:space="0" w:color="auto"/>
                <w:right w:val="none" w:sz="0" w:space="0" w:color="auto"/>
              </w:divBdr>
            </w:div>
            <w:div w:id="658508098">
              <w:marLeft w:val="0"/>
              <w:marRight w:val="0"/>
              <w:marTop w:val="0"/>
              <w:marBottom w:val="0"/>
              <w:divBdr>
                <w:top w:val="none" w:sz="0" w:space="0" w:color="auto"/>
                <w:left w:val="none" w:sz="0" w:space="0" w:color="auto"/>
                <w:bottom w:val="none" w:sz="0" w:space="0" w:color="auto"/>
                <w:right w:val="none" w:sz="0" w:space="0" w:color="auto"/>
              </w:divBdr>
            </w:div>
            <w:div w:id="833644329">
              <w:marLeft w:val="0"/>
              <w:marRight w:val="0"/>
              <w:marTop w:val="0"/>
              <w:marBottom w:val="0"/>
              <w:divBdr>
                <w:top w:val="none" w:sz="0" w:space="0" w:color="auto"/>
                <w:left w:val="none" w:sz="0" w:space="0" w:color="auto"/>
                <w:bottom w:val="none" w:sz="0" w:space="0" w:color="auto"/>
                <w:right w:val="none" w:sz="0" w:space="0" w:color="auto"/>
              </w:divBdr>
            </w:div>
            <w:div w:id="967205027">
              <w:marLeft w:val="0"/>
              <w:marRight w:val="0"/>
              <w:marTop w:val="0"/>
              <w:marBottom w:val="0"/>
              <w:divBdr>
                <w:top w:val="none" w:sz="0" w:space="0" w:color="auto"/>
                <w:left w:val="none" w:sz="0" w:space="0" w:color="auto"/>
                <w:bottom w:val="none" w:sz="0" w:space="0" w:color="auto"/>
                <w:right w:val="none" w:sz="0" w:space="0" w:color="auto"/>
              </w:divBdr>
            </w:div>
            <w:div w:id="1858156396">
              <w:marLeft w:val="0"/>
              <w:marRight w:val="0"/>
              <w:marTop w:val="0"/>
              <w:marBottom w:val="0"/>
              <w:divBdr>
                <w:top w:val="none" w:sz="0" w:space="0" w:color="auto"/>
                <w:left w:val="none" w:sz="0" w:space="0" w:color="auto"/>
                <w:bottom w:val="none" w:sz="0" w:space="0" w:color="auto"/>
                <w:right w:val="none" w:sz="0" w:space="0" w:color="auto"/>
              </w:divBdr>
            </w:div>
            <w:div w:id="1315911705">
              <w:marLeft w:val="0"/>
              <w:marRight w:val="0"/>
              <w:marTop w:val="0"/>
              <w:marBottom w:val="0"/>
              <w:divBdr>
                <w:top w:val="none" w:sz="0" w:space="0" w:color="auto"/>
                <w:left w:val="none" w:sz="0" w:space="0" w:color="auto"/>
                <w:bottom w:val="none" w:sz="0" w:space="0" w:color="auto"/>
                <w:right w:val="none" w:sz="0" w:space="0" w:color="auto"/>
              </w:divBdr>
            </w:div>
            <w:div w:id="1117528677">
              <w:marLeft w:val="0"/>
              <w:marRight w:val="0"/>
              <w:marTop w:val="0"/>
              <w:marBottom w:val="0"/>
              <w:divBdr>
                <w:top w:val="none" w:sz="0" w:space="0" w:color="auto"/>
                <w:left w:val="none" w:sz="0" w:space="0" w:color="auto"/>
                <w:bottom w:val="none" w:sz="0" w:space="0" w:color="auto"/>
                <w:right w:val="none" w:sz="0" w:space="0" w:color="auto"/>
              </w:divBdr>
            </w:div>
            <w:div w:id="304894066">
              <w:marLeft w:val="0"/>
              <w:marRight w:val="0"/>
              <w:marTop w:val="0"/>
              <w:marBottom w:val="0"/>
              <w:divBdr>
                <w:top w:val="none" w:sz="0" w:space="0" w:color="auto"/>
                <w:left w:val="none" w:sz="0" w:space="0" w:color="auto"/>
                <w:bottom w:val="none" w:sz="0" w:space="0" w:color="auto"/>
                <w:right w:val="none" w:sz="0" w:space="0" w:color="auto"/>
              </w:divBdr>
            </w:div>
            <w:div w:id="1248081311">
              <w:marLeft w:val="0"/>
              <w:marRight w:val="0"/>
              <w:marTop w:val="0"/>
              <w:marBottom w:val="0"/>
              <w:divBdr>
                <w:top w:val="none" w:sz="0" w:space="0" w:color="auto"/>
                <w:left w:val="none" w:sz="0" w:space="0" w:color="auto"/>
                <w:bottom w:val="none" w:sz="0" w:space="0" w:color="auto"/>
                <w:right w:val="none" w:sz="0" w:space="0" w:color="auto"/>
              </w:divBdr>
            </w:div>
            <w:div w:id="897665811">
              <w:marLeft w:val="0"/>
              <w:marRight w:val="0"/>
              <w:marTop w:val="0"/>
              <w:marBottom w:val="0"/>
              <w:divBdr>
                <w:top w:val="none" w:sz="0" w:space="0" w:color="auto"/>
                <w:left w:val="none" w:sz="0" w:space="0" w:color="auto"/>
                <w:bottom w:val="none" w:sz="0" w:space="0" w:color="auto"/>
                <w:right w:val="none" w:sz="0" w:space="0" w:color="auto"/>
              </w:divBdr>
            </w:div>
            <w:div w:id="1119109087">
              <w:marLeft w:val="0"/>
              <w:marRight w:val="0"/>
              <w:marTop w:val="0"/>
              <w:marBottom w:val="0"/>
              <w:divBdr>
                <w:top w:val="none" w:sz="0" w:space="0" w:color="auto"/>
                <w:left w:val="none" w:sz="0" w:space="0" w:color="auto"/>
                <w:bottom w:val="none" w:sz="0" w:space="0" w:color="auto"/>
                <w:right w:val="none" w:sz="0" w:space="0" w:color="auto"/>
              </w:divBdr>
            </w:div>
            <w:div w:id="1554005180">
              <w:marLeft w:val="0"/>
              <w:marRight w:val="0"/>
              <w:marTop w:val="0"/>
              <w:marBottom w:val="0"/>
              <w:divBdr>
                <w:top w:val="none" w:sz="0" w:space="0" w:color="auto"/>
                <w:left w:val="none" w:sz="0" w:space="0" w:color="auto"/>
                <w:bottom w:val="none" w:sz="0" w:space="0" w:color="auto"/>
                <w:right w:val="none" w:sz="0" w:space="0" w:color="auto"/>
              </w:divBdr>
            </w:div>
            <w:div w:id="165248609">
              <w:marLeft w:val="0"/>
              <w:marRight w:val="0"/>
              <w:marTop w:val="0"/>
              <w:marBottom w:val="0"/>
              <w:divBdr>
                <w:top w:val="none" w:sz="0" w:space="0" w:color="auto"/>
                <w:left w:val="none" w:sz="0" w:space="0" w:color="auto"/>
                <w:bottom w:val="none" w:sz="0" w:space="0" w:color="auto"/>
                <w:right w:val="none" w:sz="0" w:space="0" w:color="auto"/>
              </w:divBdr>
            </w:div>
            <w:div w:id="1838767064">
              <w:marLeft w:val="0"/>
              <w:marRight w:val="0"/>
              <w:marTop w:val="0"/>
              <w:marBottom w:val="0"/>
              <w:divBdr>
                <w:top w:val="none" w:sz="0" w:space="0" w:color="auto"/>
                <w:left w:val="none" w:sz="0" w:space="0" w:color="auto"/>
                <w:bottom w:val="none" w:sz="0" w:space="0" w:color="auto"/>
                <w:right w:val="none" w:sz="0" w:space="0" w:color="auto"/>
              </w:divBdr>
            </w:div>
            <w:div w:id="31076828">
              <w:marLeft w:val="0"/>
              <w:marRight w:val="0"/>
              <w:marTop w:val="0"/>
              <w:marBottom w:val="0"/>
              <w:divBdr>
                <w:top w:val="none" w:sz="0" w:space="0" w:color="auto"/>
                <w:left w:val="none" w:sz="0" w:space="0" w:color="auto"/>
                <w:bottom w:val="none" w:sz="0" w:space="0" w:color="auto"/>
                <w:right w:val="none" w:sz="0" w:space="0" w:color="auto"/>
              </w:divBdr>
            </w:div>
            <w:div w:id="1596861440">
              <w:marLeft w:val="0"/>
              <w:marRight w:val="0"/>
              <w:marTop w:val="0"/>
              <w:marBottom w:val="0"/>
              <w:divBdr>
                <w:top w:val="none" w:sz="0" w:space="0" w:color="auto"/>
                <w:left w:val="none" w:sz="0" w:space="0" w:color="auto"/>
                <w:bottom w:val="none" w:sz="0" w:space="0" w:color="auto"/>
                <w:right w:val="none" w:sz="0" w:space="0" w:color="auto"/>
              </w:divBdr>
            </w:div>
            <w:div w:id="209418531">
              <w:marLeft w:val="0"/>
              <w:marRight w:val="0"/>
              <w:marTop w:val="0"/>
              <w:marBottom w:val="0"/>
              <w:divBdr>
                <w:top w:val="none" w:sz="0" w:space="0" w:color="auto"/>
                <w:left w:val="none" w:sz="0" w:space="0" w:color="auto"/>
                <w:bottom w:val="none" w:sz="0" w:space="0" w:color="auto"/>
                <w:right w:val="none" w:sz="0" w:space="0" w:color="auto"/>
              </w:divBdr>
            </w:div>
            <w:div w:id="1745058534">
              <w:marLeft w:val="0"/>
              <w:marRight w:val="0"/>
              <w:marTop w:val="0"/>
              <w:marBottom w:val="0"/>
              <w:divBdr>
                <w:top w:val="none" w:sz="0" w:space="0" w:color="auto"/>
                <w:left w:val="none" w:sz="0" w:space="0" w:color="auto"/>
                <w:bottom w:val="none" w:sz="0" w:space="0" w:color="auto"/>
                <w:right w:val="none" w:sz="0" w:space="0" w:color="auto"/>
              </w:divBdr>
            </w:div>
            <w:div w:id="1673022634">
              <w:marLeft w:val="0"/>
              <w:marRight w:val="0"/>
              <w:marTop w:val="0"/>
              <w:marBottom w:val="0"/>
              <w:divBdr>
                <w:top w:val="none" w:sz="0" w:space="0" w:color="auto"/>
                <w:left w:val="none" w:sz="0" w:space="0" w:color="auto"/>
                <w:bottom w:val="none" w:sz="0" w:space="0" w:color="auto"/>
                <w:right w:val="none" w:sz="0" w:space="0" w:color="auto"/>
              </w:divBdr>
            </w:div>
            <w:div w:id="979773659">
              <w:marLeft w:val="0"/>
              <w:marRight w:val="0"/>
              <w:marTop w:val="0"/>
              <w:marBottom w:val="0"/>
              <w:divBdr>
                <w:top w:val="none" w:sz="0" w:space="0" w:color="auto"/>
                <w:left w:val="none" w:sz="0" w:space="0" w:color="auto"/>
                <w:bottom w:val="none" w:sz="0" w:space="0" w:color="auto"/>
                <w:right w:val="none" w:sz="0" w:space="0" w:color="auto"/>
              </w:divBdr>
            </w:div>
            <w:div w:id="2043897888">
              <w:marLeft w:val="0"/>
              <w:marRight w:val="0"/>
              <w:marTop w:val="0"/>
              <w:marBottom w:val="0"/>
              <w:divBdr>
                <w:top w:val="none" w:sz="0" w:space="0" w:color="auto"/>
                <w:left w:val="none" w:sz="0" w:space="0" w:color="auto"/>
                <w:bottom w:val="none" w:sz="0" w:space="0" w:color="auto"/>
                <w:right w:val="none" w:sz="0" w:space="0" w:color="auto"/>
              </w:divBdr>
            </w:div>
            <w:div w:id="1233931198">
              <w:marLeft w:val="0"/>
              <w:marRight w:val="0"/>
              <w:marTop w:val="0"/>
              <w:marBottom w:val="0"/>
              <w:divBdr>
                <w:top w:val="none" w:sz="0" w:space="0" w:color="auto"/>
                <w:left w:val="none" w:sz="0" w:space="0" w:color="auto"/>
                <w:bottom w:val="none" w:sz="0" w:space="0" w:color="auto"/>
                <w:right w:val="none" w:sz="0" w:space="0" w:color="auto"/>
              </w:divBdr>
            </w:div>
            <w:div w:id="1261185211">
              <w:marLeft w:val="0"/>
              <w:marRight w:val="0"/>
              <w:marTop w:val="0"/>
              <w:marBottom w:val="0"/>
              <w:divBdr>
                <w:top w:val="none" w:sz="0" w:space="0" w:color="auto"/>
                <w:left w:val="none" w:sz="0" w:space="0" w:color="auto"/>
                <w:bottom w:val="none" w:sz="0" w:space="0" w:color="auto"/>
                <w:right w:val="none" w:sz="0" w:space="0" w:color="auto"/>
              </w:divBdr>
            </w:div>
            <w:div w:id="745882576">
              <w:marLeft w:val="0"/>
              <w:marRight w:val="0"/>
              <w:marTop w:val="0"/>
              <w:marBottom w:val="0"/>
              <w:divBdr>
                <w:top w:val="none" w:sz="0" w:space="0" w:color="auto"/>
                <w:left w:val="none" w:sz="0" w:space="0" w:color="auto"/>
                <w:bottom w:val="none" w:sz="0" w:space="0" w:color="auto"/>
                <w:right w:val="none" w:sz="0" w:space="0" w:color="auto"/>
              </w:divBdr>
            </w:div>
            <w:div w:id="221253773">
              <w:marLeft w:val="0"/>
              <w:marRight w:val="0"/>
              <w:marTop w:val="0"/>
              <w:marBottom w:val="0"/>
              <w:divBdr>
                <w:top w:val="none" w:sz="0" w:space="0" w:color="auto"/>
                <w:left w:val="none" w:sz="0" w:space="0" w:color="auto"/>
                <w:bottom w:val="none" w:sz="0" w:space="0" w:color="auto"/>
                <w:right w:val="none" w:sz="0" w:space="0" w:color="auto"/>
              </w:divBdr>
            </w:div>
            <w:div w:id="2144497921">
              <w:marLeft w:val="0"/>
              <w:marRight w:val="0"/>
              <w:marTop w:val="0"/>
              <w:marBottom w:val="0"/>
              <w:divBdr>
                <w:top w:val="none" w:sz="0" w:space="0" w:color="auto"/>
                <w:left w:val="none" w:sz="0" w:space="0" w:color="auto"/>
                <w:bottom w:val="none" w:sz="0" w:space="0" w:color="auto"/>
                <w:right w:val="none" w:sz="0" w:space="0" w:color="auto"/>
              </w:divBdr>
            </w:div>
            <w:div w:id="1281181386">
              <w:marLeft w:val="0"/>
              <w:marRight w:val="0"/>
              <w:marTop w:val="0"/>
              <w:marBottom w:val="0"/>
              <w:divBdr>
                <w:top w:val="none" w:sz="0" w:space="0" w:color="auto"/>
                <w:left w:val="none" w:sz="0" w:space="0" w:color="auto"/>
                <w:bottom w:val="none" w:sz="0" w:space="0" w:color="auto"/>
                <w:right w:val="none" w:sz="0" w:space="0" w:color="auto"/>
              </w:divBdr>
            </w:div>
            <w:div w:id="1523781313">
              <w:marLeft w:val="0"/>
              <w:marRight w:val="0"/>
              <w:marTop w:val="0"/>
              <w:marBottom w:val="0"/>
              <w:divBdr>
                <w:top w:val="none" w:sz="0" w:space="0" w:color="auto"/>
                <w:left w:val="none" w:sz="0" w:space="0" w:color="auto"/>
                <w:bottom w:val="none" w:sz="0" w:space="0" w:color="auto"/>
                <w:right w:val="none" w:sz="0" w:space="0" w:color="auto"/>
              </w:divBdr>
            </w:div>
            <w:div w:id="41253050">
              <w:marLeft w:val="0"/>
              <w:marRight w:val="0"/>
              <w:marTop w:val="0"/>
              <w:marBottom w:val="0"/>
              <w:divBdr>
                <w:top w:val="none" w:sz="0" w:space="0" w:color="auto"/>
                <w:left w:val="none" w:sz="0" w:space="0" w:color="auto"/>
                <w:bottom w:val="none" w:sz="0" w:space="0" w:color="auto"/>
                <w:right w:val="none" w:sz="0" w:space="0" w:color="auto"/>
              </w:divBdr>
            </w:div>
            <w:div w:id="888538236">
              <w:marLeft w:val="0"/>
              <w:marRight w:val="0"/>
              <w:marTop w:val="0"/>
              <w:marBottom w:val="0"/>
              <w:divBdr>
                <w:top w:val="none" w:sz="0" w:space="0" w:color="auto"/>
                <w:left w:val="none" w:sz="0" w:space="0" w:color="auto"/>
                <w:bottom w:val="none" w:sz="0" w:space="0" w:color="auto"/>
                <w:right w:val="none" w:sz="0" w:space="0" w:color="auto"/>
              </w:divBdr>
            </w:div>
            <w:div w:id="155536301">
              <w:marLeft w:val="0"/>
              <w:marRight w:val="0"/>
              <w:marTop w:val="0"/>
              <w:marBottom w:val="0"/>
              <w:divBdr>
                <w:top w:val="none" w:sz="0" w:space="0" w:color="auto"/>
                <w:left w:val="none" w:sz="0" w:space="0" w:color="auto"/>
                <w:bottom w:val="none" w:sz="0" w:space="0" w:color="auto"/>
                <w:right w:val="none" w:sz="0" w:space="0" w:color="auto"/>
              </w:divBdr>
            </w:div>
            <w:div w:id="995574383">
              <w:marLeft w:val="0"/>
              <w:marRight w:val="0"/>
              <w:marTop w:val="0"/>
              <w:marBottom w:val="0"/>
              <w:divBdr>
                <w:top w:val="none" w:sz="0" w:space="0" w:color="auto"/>
                <w:left w:val="none" w:sz="0" w:space="0" w:color="auto"/>
                <w:bottom w:val="none" w:sz="0" w:space="0" w:color="auto"/>
                <w:right w:val="none" w:sz="0" w:space="0" w:color="auto"/>
              </w:divBdr>
            </w:div>
            <w:div w:id="1156456013">
              <w:marLeft w:val="0"/>
              <w:marRight w:val="0"/>
              <w:marTop w:val="0"/>
              <w:marBottom w:val="0"/>
              <w:divBdr>
                <w:top w:val="none" w:sz="0" w:space="0" w:color="auto"/>
                <w:left w:val="none" w:sz="0" w:space="0" w:color="auto"/>
                <w:bottom w:val="none" w:sz="0" w:space="0" w:color="auto"/>
                <w:right w:val="none" w:sz="0" w:space="0" w:color="auto"/>
              </w:divBdr>
            </w:div>
            <w:div w:id="267930122">
              <w:marLeft w:val="0"/>
              <w:marRight w:val="0"/>
              <w:marTop w:val="0"/>
              <w:marBottom w:val="0"/>
              <w:divBdr>
                <w:top w:val="none" w:sz="0" w:space="0" w:color="auto"/>
                <w:left w:val="none" w:sz="0" w:space="0" w:color="auto"/>
                <w:bottom w:val="none" w:sz="0" w:space="0" w:color="auto"/>
                <w:right w:val="none" w:sz="0" w:space="0" w:color="auto"/>
              </w:divBdr>
            </w:div>
            <w:div w:id="1977682149">
              <w:marLeft w:val="0"/>
              <w:marRight w:val="0"/>
              <w:marTop w:val="0"/>
              <w:marBottom w:val="0"/>
              <w:divBdr>
                <w:top w:val="none" w:sz="0" w:space="0" w:color="auto"/>
                <w:left w:val="none" w:sz="0" w:space="0" w:color="auto"/>
                <w:bottom w:val="none" w:sz="0" w:space="0" w:color="auto"/>
                <w:right w:val="none" w:sz="0" w:space="0" w:color="auto"/>
              </w:divBdr>
            </w:div>
            <w:div w:id="1273320643">
              <w:marLeft w:val="0"/>
              <w:marRight w:val="0"/>
              <w:marTop w:val="0"/>
              <w:marBottom w:val="0"/>
              <w:divBdr>
                <w:top w:val="none" w:sz="0" w:space="0" w:color="auto"/>
                <w:left w:val="none" w:sz="0" w:space="0" w:color="auto"/>
                <w:bottom w:val="none" w:sz="0" w:space="0" w:color="auto"/>
                <w:right w:val="none" w:sz="0" w:space="0" w:color="auto"/>
              </w:divBdr>
            </w:div>
            <w:div w:id="1279482518">
              <w:marLeft w:val="0"/>
              <w:marRight w:val="0"/>
              <w:marTop w:val="0"/>
              <w:marBottom w:val="0"/>
              <w:divBdr>
                <w:top w:val="none" w:sz="0" w:space="0" w:color="auto"/>
                <w:left w:val="none" w:sz="0" w:space="0" w:color="auto"/>
                <w:bottom w:val="none" w:sz="0" w:space="0" w:color="auto"/>
                <w:right w:val="none" w:sz="0" w:space="0" w:color="auto"/>
              </w:divBdr>
            </w:div>
            <w:div w:id="1211454090">
              <w:marLeft w:val="0"/>
              <w:marRight w:val="0"/>
              <w:marTop w:val="0"/>
              <w:marBottom w:val="0"/>
              <w:divBdr>
                <w:top w:val="none" w:sz="0" w:space="0" w:color="auto"/>
                <w:left w:val="none" w:sz="0" w:space="0" w:color="auto"/>
                <w:bottom w:val="none" w:sz="0" w:space="0" w:color="auto"/>
                <w:right w:val="none" w:sz="0" w:space="0" w:color="auto"/>
              </w:divBdr>
            </w:div>
            <w:div w:id="214658850">
              <w:marLeft w:val="0"/>
              <w:marRight w:val="0"/>
              <w:marTop w:val="0"/>
              <w:marBottom w:val="0"/>
              <w:divBdr>
                <w:top w:val="none" w:sz="0" w:space="0" w:color="auto"/>
                <w:left w:val="none" w:sz="0" w:space="0" w:color="auto"/>
                <w:bottom w:val="none" w:sz="0" w:space="0" w:color="auto"/>
                <w:right w:val="none" w:sz="0" w:space="0" w:color="auto"/>
              </w:divBdr>
            </w:div>
            <w:div w:id="452478288">
              <w:marLeft w:val="0"/>
              <w:marRight w:val="0"/>
              <w:marTop w:val="0"/>
              <w:marBottom w:val="0"/>
              <w:divBdr>
                <w:top w:val="none" w:sz="0" w:space="0" w:color="auto"/>
                <w:left w:val="none" w:sz="0" w:space="0" w:color="auto"/>
                <w:bottom w:val="none" w:sz="0" w:space="0" w:color="auto"/>
                <w:right w:val="none" w:sz="0" w:space="0" w:color="auto"/>
              </w:divBdr>
            </w:div>
            <w:div w:id="760763261">
              <w:marLeft w:val="0"/>
              <w:marRight w:val="0"/>
              <w:marTop w:val="0"/>
              <w:marBottom w:val="0"/>
              <w:divBdr>
                <w:top w:val="none" w:sz="0" w:space="0" w:color="auto"/>
                <w:left w:val="none" w:sz="0" w:space="0" w:color="auto"/>
                <w:bottom w:val="none" w:sz="0" w:space="0" w:color="auto"/>
                <w:right w:val="none" w:sz="0" w:space="0" w:color="auto"/>
              </w:divBdr>
            </w:div>
            <w:div w:id="2007856598">
              <w:marLeft w:val="0"/>
              <w:marRight w:val="0"/>
              <w:marTop w:val="0"/>
              <w:marBottom w:val="0"/>
              <w:divBdr>
                <w:top w:val="none" w:sz="0" w:space="0" w:color="auto"/>
                <w:left w:val="none" w:sz="0" w:space="0" w:color="auto"/>
                <w:bottom w:val="none" w:sz="0" w:space="0" w:color="auto"/>
                <w:right w:val="none" w:sz="0" w:space="0" w:color="auto"/>
              </w:divBdr>
            </w:div>
            <w:div w:id="1344287654">
              <w:marLeft w:val="0"/>
              <w:marRight w:val="0"/>
              <w:marTop w:val="0"/>
              <w:marBottom w:val="0"/>
              <w:divBdr>
                <w:top w:val="none" w:sz="0" w:space="0" w:color="auto"/>
                <w:left w:val="none" w:sz="0" w:space="0" w:color="auto"/>
                <w:bottom w:val="none" w:sz="0" w:space="0" w:color="auto"/>
                <w:right w:val="none" w:sz="0" w:space="0" w:color="auto"/>
              </w:divBdr>
            </w:div>
            <w:div w:id="102001214">
              <w:marLeft w:val="0"/>
              <w:marRight w:val="0"/>
              <w:marTop w:val="0"/>
              <w:marBottom w:val="0"/>
              <w:divBdr>
                <w:top w:val="none" w:sz="0" w:space="0" w:color="auto"/>
                <w:left w:val="none" w:sz="0" w:space="0" w:color="auto"/>
                <w:bottom w:val="none" w:sz="0" w:space="0" w:color="auto"/>
                <w:right w:val="none" w:sz="0" w:space="0" w:color="auto"/>
              </w:divBdr>
            </w:div>
            <w:div w:id="1955163540">
              <w:marLeft w:val="0"/>
              <w:marRight w:val="0"/>
              <w:marTop w:val="0"/>
              <w:marBottom w:val="0"/>
              <w:divBdr>
                <w:top w:val="none" w:sz="0" w:space="0" w:color="auto"/>
                <w:left w:val="none" w:sz="0" w:space="0" w:color="auto"/>
                <w:bottom w:val="none" w:sz="0" w:space="0" w:color="auto"/>
                <w:right w:val="none" w:sz="0" w:space="0" w:color="auto"/>
              </w:divBdr>
            </w:div>
            <w:div w:id="1571309991">
              <w:marLeft w:val="0"/>
              <w:marRight w:val="0"/>
              <w:marTop w:val="0"/>
              <w:marBottom w:val="0"/>
              <w:divBdr>
                <w:top w:val="none" w:sz="0" w:space="0" w:color="auto"/>
                <w:left w:val="none" w:sz="0" w:space="0" w:color="auto"/>
                <w:bottom w:val="none" w:sz="0" w:space="0" w:color="auto"/>
                <w:right w:val="none" w:sz="0" w:space="0" w:color="auto"/>
              </w:divBdr>
            </w:div>
            <w:div w:id="490609574">
              <w:marLeft w:val="0"/>
              <w:marRight w:val="0"/>
              <w:marTop w:val="0"/>
              <w:marBottom w:val="0"/>
              <w:divBdr>
                <w:top w:val="none" w:sz="0" w:space="0" w:color="auto"/>
                <w:left w:val="none" w:sz="0" w:space="0" w:color="auto"/>
                <w:bottom w:val="none" w:sz="0" w:space="0" w:color="auto"/>
                <w:right w:val="none" w:sz="0" w:space="0" w:color="auto"/>
              </w:divBdr>
            </w:div>
            <w:div w:id="909313104">
              <w:marLeft w:val="0"/>
              <w:marRight w:val="0"/>
              <w:marTop w:val="0"/>
              <w:marBottom w:val="0"/>
              <w:divBdr>
                <w:top w:val="none" w:sz="0" w:space="0" w:color="auto"/>
                <w:left w:val="none" w:sz="0" w:space="0" w:color="auto"/>
                <w:bottom w:val="none" w:sz="0" w:space="0" w:color="auto"/>
                <w:right w:val="none" w:sz="0" w:space="0" w:color="auto"/>
              </w:divBdr>
            </w:div>
            <w:div w:id="1952318381">
              <w:marLeft w:val="0"/>
              <w:marRight w:val="0"/>
              <w:marTop w:val="0"/>
              <w:marBottom w:val="0"/>
              <w:divBdr>
                <w:top w:val="none" w:sz="0" w:space="0" w:color="auto"/>
                <w:left w:val="none" w:sz="0" w:space="0" w:color="auto"/>
                <w:bottom w:val="none" w:sz="0" w:space="0" w:color="auto"/>
                <w:right w:val="none" w:sz="0" w:space="0" w:color="auto"/>
              </w:divBdr>
            </w:div>
            <w:div w:id="500587742">
              <w:marLeft w:val="0"/>
              <w:marRight w:val="0"/>
              <w:marTop w:val="0"/>
              <w:marBottom w:val="0"/>
              <w:divBdr>
                <w:top w:val="none" w:sz="0" w:space="0" w:color="auto"/>
                <w:left w:val="none" w:sz="0" w:space="0" w:color="auto"/>
                <w:bottom w:val="none" w:sz="0" w:space="0" w:color="auto"/>
                <w:right w:val="none" w:sz="0" w:space="0" w:color="auto"/>
              </w:divBdr>
            </w:div>
            <w:div w:id="1318681214">
              <w:marLeft w:val="0"/>
              <w:marRight w:val="0"/>
              <w:marTop w:val="0"/>
              <w:marBottom w:val="0"/>
              <w:divBdr>
                <w:top w:val="none" w:sz="0" w:space="0" w:color="auto"/>
                <w:left w:val="none" w:sz="0" w:space="0" w:color="auto"/>
                <w:bottom w:val="none" w:sz="0" w:space="0" w:color="auto"/>
                <w:right w:val="none" w:sz="0" w:space="0" w:color="auto"/>
              </w:divBdr>
            </w:div>
            <w:div w:id="1432362498">
              <w:marLeft w:val="0"/>
              <w:marRight w:val="0"/>
              <w:marTop w:val="0"/>
              <w:marBottom w:val="0"/>
              <w:divBdr>
                <w:top w:val="none" w:sz="0" w:space="0" w:color="auto"/>
                <w:left w:val="none" w:sz="0" w:space="0" w:color="auto"/>
                <w:bottom w:val="none" w:sz="0" w:space="0" w:color="auto"/>
                <w:right w:val="none" w:sz="0" w:space="0" w:color="auto"/>
              </w:divBdr>
            </w:div>
            <w:div w:id="1002974185">
              <w:marLeft w:val="0"/>
              <w:marRight w:val="0"/>
              <w:marTop w:val="0"/>
              <w:marBottom w:val="0"/>
              <w:divBdr>
                <w:top w:val="none" w:sz="0" w:space="0" w:color="auto"/>
                <w:left w:val="none" w:sz="0" w:space="0" w:color="auto"/>
                <w:bottom w:val="none" w:sz="0" w:space="0" w:color="auto"/>
                <w:right w:val="none" w:sz="0" w:space="0" w:color="auto"/>
              </w:divBdr>
            </w:div>
            <w:div w:id="483396678">
              <w:marLeft w:val="0"/>
              <w:marRight w:val="0"/>
              <w:marTop w:val="0"/>
              <w:marBottom w:val="0"/>
              <w:divBdr>
                <w:top w:val="none" w:sz="0" w:space="0" w:color="auto"/>
                <w:left w:val="none" w:sz="0" w:space="0" w:color="auto"/>
                <w:bottom w:val="none" w:sz="0" w:space="0" w:color="auto"/>
                <w:right w:val="none" w:sz="0" w:space="0" w:color="auto"/>
              </w:divBdr>
            </w:div>
            <w:div w:id="1723750516">
              <w:marLeft w:val="0"/>
              <w:marRight w:val="0"/>
              <w:marTop w:val="0"/>
              <w:marBottom w:val="0"/>
              <w:divBdr>
                <w:top w:val="none" w:sz="0" w:space="0" w:color="auto"/>
                <w:left w:val="none" w:sz="0" w:space="0" w:color="auto"/>
                <w:bottom w:val="none" w:sz="0" w:space="0" w:color="auto"/>
                <w:right w:val="none" w:sz="0" w:space="0" w:color="auto"/>
              </w:divBdr>
            </w:div>
            <w:div w:id="54741938">
              <w:marLeft w:val="0"/>
              <w:marRight w:val="0"/>
              <w:marTop w:val="0"/>
              <w:marBottom w:val="0"/>
              <w:divBdr>
                <w:top w:val="none" w:sz="0" w:space="0" w:color="auto"/>
                <w:left w:val="none" w:sz="0" w:space="0" w:color="auto"/>
                <w:bottom w:val="none" w:sz="0" w:space="0" w:color="auto"/>
                <w:right w:val="none" w:sz="0" w:space="0" w:color="auto"/>
              </w:divBdr>
            </w:div>
            <w:div w:id="443504315">
              <w:marLeft w:val="0"/>
              <w:marRight w:val="0"/>
              <w:marTop w:val="0"/>
              <w:marBottom w:val="0"/>
              <w:divBdr>
                <w:top w:val="none" w:sz="0" w:space="0" w:color="auto"/>
                <w:left w:val="none" w:sz="0" w:space="0" w:color="auto"/>
                <w:bottom w:val="none" w:sz="0" w:space="0" w:color="auto"/>
                <w:right w:val="none" w:sz="0" w:space="0" w:color="auto"/>
              </w:divBdr>
            </w:div>
            <w:div w:id="1904175566">
              <w:marLeft w:val="0"/>
              <w:marRight w:val="0"/>
              <w:marTop w:val="0"/>
              <w:marBottom w:val="0"/>
              <w:divBdr>
                <w:top w:val="none" w:sz="0" w:space="0" w:color="auto"/>
                <w:left w:val="none" w:sz="0" w:space="0" w:color="auto"/>
                <w:bottom w:val="none" w:sz="0" w:space="0" w:color="auto"/>
                <w:right w:val="none" w:sz="0" w:space="0" w:color="auto"/>
              </w:divBdr>
            </w:div>
            <w:div w:id="1019352289">
              <w:marLeft w:val="0"/>
              <w:marRight w:val="0"/>
              <w:marTop w:val="0"/>
              <w:marBottom w:val="0"/>
              <w:divBdr>
                <w:top w:val="none" w:sz="0" w:space="0" w:color="auto"/>
                <w:left w:val="none" w:sz="0" w:space="0" w:color="auto"/>
                <w:bottom w:val="none" w:sz="0" w:space="0" w:color="auto"/>
                <w:right w:val="none" w:sz="0" w:space="0" w:color="auto"/>
              </w:divBdr>
            </w:div>
            <w:div w:id="186793872">
              <w:marLeft w:val="0"/>
              <w:marRight w:val="0"/>
              <w:marTop w:val="0"/>
              <w:marBottom w:val="0"/>
              <w:divBdr>
                <w:top w:val="none" w:sz="0" w:space="0" w:color="auto"/>
                <w:left w:val="none" w:sz="0" w:space="0" w:color="auto"/>
                <w:bottom w:val="none" w:sz="0" w:space="0" w:color="auto"/>
                <w:right w:val="none" w:sz="0" w:space="0" w:color="auto"/>
              </w:divBdr>
            </w:div>
            <w:div w:id="398676003">
              <w:marLeft w:val="0"/>
              <w:marRight w:val="0"/>
              <w:marTop w:val="0"/>
              <w:marBottom w:val="0"/>
              <w:divBdr>
                <w:top w:val="none" w:sz="0" w:space="0" w:color="auto"/>
                <w:left w:val="none" w:sz="0" w:space="0" w:color="auto"/>
                <w:bottom w:val="none" w:sz="0" w:space="0" w:color="auto"/>
                <w:right w:val="none" w:sz="0" w:space="0" w:color="auto"/>
              </w:divBdr>
            </w:div>
            <w:div w:id="1962030182">
              <w:marLeft w:val="0"/>
              <w:marRight w:val="0"/>
              <w:marTop w:val="0"/>
              <w:marBottom w:val="0"/>
              <w:divBdr>
                <w:top w:val="none" w:sz="0" w:space="0" w:color="auto"/>
                <w:left w:val="none" w:sz="0" w:space="0" w:color="auto"/>
                <w:bottom w:val="none" w:sz="0" w:space="0" w:color="auto"/>
                <w:right w:val="none" w:sz="0" w:space="0" w:color="auto"/>
              </w:divBdr>
            </w:div>
            <w:div w:id="1106852379">
              <w:marLeft w:val="0"/>
              <w:marRight w:val="0"/>
              <w:marTop w:val="0"/>
              <w:marBottom w:val="0"/>
              <w:divBdr>
                <w:top w:val="none" w:sz="0" w:space="0" w:color="auto"/>
                <w:left w:val="none" w:sz="0" w:space="0" w:color="auto"/>
                <w:bottom w:val="none" w:sz="0" w:space="0" w:color="auto"/>
                <w:right w:val="none" w:sz="0" w:space="0" w:color="auto"/>
              </w:divBdr>
            </w:div>
            <w:div w:id="1078790426">
              <w:marLeft w:val="0"/>
              <w:marRight w:val="0"/>
              <w:marTop w:val="0"/>
              <w:marBottom w:val="0"/>
              <w:divBdr>
                <w:top w:val="none" w:sz="0" w:space="0" w:color="auto"/>
                <w:left w:val="none" w:sz="0" w:space="0" w:color="auto"/>
                <w:bottom w:val="none" w:sz="0" w:space="0" w:color="auto"/>
                <w:right w:val="none" w:sz="0" w:space="0" w:color="auto"/>
              </w:divBdr>
            </w:div>
            <w:div w:id="984821088">
              <w:marLeft w:val="0"/>
              <w:marRight w:val="0"/>
              <w:marTop w:val="0"/>
              <w:marBottom w:val="0"/>
              <w:divBdr>
                <w:top w:val="none" w:sz="0" w:space="0" w:color="auto"/>
                <w:left w:val="none" w:sz="0" w:space="0" w:color="auto"/>
                <w:bottom w:val="none" w:sz="0" w:space="0" w:color="auto"/>
                <w:right w:val="none" w:sz="0" w:space="0" w:color="auto"/>
              </w:divBdr>
            </w:div>
            <w:div w:id="1281961828">
              <w:marLeft w:val="0"/>
              <w:marRight w:val="0"/>
              <w:marTop w:val="0"/>
              <w:marBottom w:val="0"/>
              <w:divBdr>
                <w:top w:val="none" w:sz="0" w:space="0" w:color="auto"/>
                <w:left w:val="none" w:sz="0" w:space="0" w:color="auto"/>
                <w:bottom w:val="none" w:sz="0" w:space="0" w:color="auto"/>
                <w:right w:val="none" w:sz="0" w:space="0" w:color="auto"/>
              </w:divBdr>
            </w:div>
            <w:div w:id="411124462">
              <w:marLeft w:val="0"/>
              <w:marRight w:val="0"/>
              <w:marTop w:val="0"/>
              <w:marBottom w:val="0"/>
              <w:divBdr>
                <w:top w:val="none" w:sz="0" w:space="0" w:color="auto"/>
                <w:left w:val="none" w:sz="0" w:space="0" w:color="auto"/>
                <w:bottom w:val="none" w:sz="0" w:space="0" w:color="auto"/>
                <w:right w:val="none" w:sz="0" w:space="0" w:color="auto"/>
              </w:divBdr>
            </w:div>
            <w:div w:id="777218206">
              <w:marLeft w:val="0"/>
              <w:marRight w:val="0"/>
              <w:marTop w:val="0"/>
              <w:marBottom w:val="0"/>
              <w:divBdr>
                <w:top w:val="none" w:sz="0" w:space="0" w:color="auto"/>
                <w:left w:val="none" w:sz="0" w:space="0" w:color="auto"/>
                <w:bottom w:val="none" w:sz="0" w:space="0" w:color="auto"/>
                <w:right w:val="none" w:sz="0" w:space="0" w:color="auto"/>
              </w:divBdr>
            </w:div>
            <w:div w:id="255987392">
              <w:marLeft w:val="0"/>
              <w:marRight w:val="0"/>
              <w:marTop w:val="0"/>
              <w:marBottom w:val="0"/>
              <w:divBdr>
                <w:top w:val="none" w:sz="0" w:space="0" w:color="auto"/>
                <w:left w:val="none" w:sz="0" w:space="0" w:color="auto"/>
                <w:bottom w:val="none" w:sz="0" w:space="0" w:color="auto"/>
                <w:right w:val="none" w:sz="0" w:space="0" w:color="auto"/>
              </w:divBdr>
            </w:div>
            <w:div w:id="1509976923">
              <w:marLeft w:val="0"/>
              <w:marRight w:val="0"/>
              <w:marTop w:val="0"/>
              <w:marBottom w:val="0"/>
              <w:divBdr>
                <w:top w:val="none" w:sz="0" w:space="0" w:color="auto"/>
                <w:left w:val="none" w:sz="0" w:space="0" w:color="auto"/>
                <w:bottom w:val="none" w:sz="0" w:space="0" w:color="auto"/>
                <w:right w:val="none" w:sz="0" w:space="0" w:color="auto"/>
              </w:divBdr>
            </w:div>
            <w:div w:id="657537819">
              <w:marLeft w:val="0"/>
              <w:marRight w:val="0"/>
              <w:marTop w:val="0"/>
              <w:marBottom w:val="0"/>
              <w:divBdr>
                <w:top w:val="none" w:sz="0" w:space="0" w:color="auto"/>
                <w:left w:val="none" w:sz="0" w:space="0" w:color="auto"/>
                <w:bottom w:val="none" w:sz="0" w:space="0" w:color="auto"/>
                <w:right w:val="none" w:sz="0" w:space="0" w:color="auto"/>
              </w:divBdr>
            </w:div>
            <w:div w:id="46927154">
              <w:marLeft w:val="0"/>
              <w:marRight w:val="0"/>
              <w:marTop w:val="0"/>
              <w:marBottom w:val="0"/>
              <w:divBdr>
                <w:top w:val="none" w:sz="0" w:space="0" w:color="auto"/>
                <w:left w:val="none" w:sz="0" w:space="0" w:color="auto"/>
                <w:bottom w:val="none" w:sz="0" w:space="0" w:color="auto"/>
                <w:right w:val="none" w:sz="0" w:space="0" w:color="auto"/>
              </w:divBdr>
            </w:div>
            <w:div w:id="1304504405">
              <w:marLeft w:val="0"/>
              <w:marRight w:val="0"/>
              <w:marTop w:val="0"/>
              <w:marBottom w:val="0"/>
              <w:divBdr>
                <w:top w:val="none" w:sz="0" w:space="0" w:color="auto"/>
                <w:left w:val="none" w:sz="0" w:space="0" w:color="auto"/>
                <w:bottom w:val="none" w:sz="0" w:space="0" w:color="auto"/>
                <w:right w:val="none" w:sz="0" w:space="0" w:color="auto"/>
              </w:divBdr>
            </w:div>
            <w:div w:id="1517495362">
              <w:marLeft w:val="0"/>
              <w:marRight w:val="0"/>
              <w:marTop w:val="0"/>
              <w:marBottom w:val="0"/>
              <w:divBdr>
                <w:top w:val="none" w:sz="0" w:space="0" w:color="auto"/>
                <w:left w:val="none" w:sz="0" w:space="0" w:color="auto"/>
                <w:bottom w:val="none" w:sz="0" w:space="0" w:color="auto"/>
                <w:right w:val="none" w:sz="0" w:space="0" w:color="auto"/>
              </w:divBdr>
            </w:div>
            <w:div w:id="448017562">
              <w:marLeft w:val="0"/>
              <w:marRight w:val="0"/>
              <w:marTop w:val="0"/>
              <w:marBottom w:val="0"/>
              <w:divBdr>
                <w:top w:val="none" w:sz="0" w:space="0" w:color="auto"/>
                <w:left w:val="none" w:sz="0" w:space="0" w:color="auto"/>
                <w:bottom w:val="none" w:sz="0" w:space="0" w:color="auto"/>
                <w:right w:val="none" w:sz="0" w:space="0" w:color="auto"/>
              </w:divBdr>
            </w:div>
            <w:div w:id="289938168">
              <w:marLeft w:val="0"/>
              <w:marRight w:val="0"/>
              <w:marTop w:val="0"/>
              <w:marBottom w:val="0"/>
              <w:divBdr>
                <w:top w:val="none" w:sz="0" w:space="0" w:color="auto"/>
                <w:left w:val="none" w:sz="0" w:space="0" w:color="auto"/>
                <w:bottom w:val="none" w:sz="0" w:space="0" w:color="auto"/>
                <w:right w:val="none" w:sz="0" w:space="0" w:color="auto"/>
              </w:divBdr>
            </w:div>
            <w:div w:id="719598410">
              <w:marLeft w:val="0"/>
              <w:marRight w:val="0"/>
              <w:marTop w:val="0"/>
              <w:marBottom w:val="0"/>
              <w:divBdr>
                <w:top w:val="none" w:sz="0" w:space="0" w:color="auto"/>
                <w:left w:val="none" w:sz="0" w:space="0" w:color="auto"/>
                <w:bottom w:val="none" w:sz="0" w:space="0" w:color="auto"/>
                <w:right w:val="none" w:sz="0" w:space="0" w:color="auto"/>
              </w:divBdr>
            </w:div>
            <w:div w:id="702361300">
              <w:marLeft w:val="0"/>
              <w:marRight w:val="0"/>
              <w:marTop w:val="0"/>
              <w:marBottom w:val="0"/>
              <w:divBdr>
                <w:top w:val="none" w:sz="0" w:space="0" w:color="auto"/>
                <w:left w:val="none" w:sz="0" w:space="0" w:color="auto"/>
                <w:bottom w:val="none" w:sz="0" w:space="0" w:color="auto"/>
                <w:right w:val="none" w:sz="0" w:space="0" w:color="auto"/>
              </w:divBdr>
            </w:div>
            <w:div w:id="377164773">
              <w:marLeft w:val="0"/>
              <w:marRight w:val="0"/>
              <w:marTop w:val="0"/>
              <w:marBottom w:val="0"/>
              <w:divBdr>
                <w:top w:val="none" w:sz="0" w:space="0" w:color="auto"/>
                <w:left w:val="none" w:sz="0" w:space="0" w:color="auto"/>
                <w:bottom w:val="none" w:sz="0" w:space="0" w:color="auto"/>
                <w:right w:val="none" w:sz="0" w:space="0" w:color="auto"/>
              </w:divBdr>
            </w:div>
            <w:div w:id="1467504879">
              <w:marLeft w:val="0"/>
              <w:marRight w:val="0"/>
              <w:marTop w:val="0"/>
              <w:marBottom w:val="0"/>
              <w:divBdr>
                <w:top w:val="none" w:sz="0" w:space="0" w:color="auto"/>
                <w:left w:val="none" w:sz="0" w:space="0" w:color="auto"/>
                <w:bottom w:val="none" w:sz="0" w:space="0" w:color="auto"/>
                <w:right w:val="none" w:sz="0" w:space="0" w:color="auto"/>
              </w:divBdr>
            </w:div>
            <w:div w:id="1719544285">
              <w:marLeft w:val="0"/>
              <w:marRight w:val="0"/>
              <w:marTop w:val="0"/>
              <w:marBottom w:val="0"/>
              <w:divBdr>
                <w:top w:val="none" w:sz="0" w:space="0" w:color="auto"/>
                <w:left w:val="none" w:sz="0" w:space="0" w:color="auto"/>
                <w:bottom w:val="none" w:sz="0" w:space="0" w:color="auto"/>
                <w:right w:val="none" w:sz="0" w:space="0" w:color="auto"/>
              </w:divBdr>
            </w:div>
            <w:div w:id="701706351">
              <w:marLeft w:val="0"/>
              <w:marRight w:val="0"/>
              <w:marTop w:val="0"/>
              <w:marBottom w:val="0"/>
              <w:divBdr>
                <w:top w:val="none" w:sz="0" w:space="0" w:color="auto"/>
                <w:left w:val="none" w:sz="0" w:space="0" w:color="auto"/>
                <w:bottom w:val="none" w:sz="0" w:space="0" w:color="auto"/>
                <w:right w:val="none" w:sz="0" w:space="0" w:color="auto"/>
              </w:divBdr>
            </w:div>
            <w:div w:id="705250194">
              <w:marLeft w:val="0"/>
              <w:marRight w:val="0"/>
              <w:marTop w:val="0"/>
              <w:marBottom w:val="0"/>
              <w:divBdr>
                <w:top w:val="none" w:sz="0" w:space="0" w:color="auto"/>
                <w:left w:val="none" w:sz="0" w:space="0" w:color="auto"/>
                <w:bottom w:val="none" w:sz="0" w:space="0" w:color="auto"/>
                <w:right w:val="none" w:sz="0" w:space="0" w:color="auto"/>
              </w:divBdr>
            </w:div>
            <w:div w:id="1228418768">
              <w:marLeft w:val="0"/>
              <w:marRight w:val="0"/>
              <w:marTop w:val="0"/>
              <w:marBottom w:val="0"/>
              <w:divBdr>
                <w:top w:val="none" w:sz="0" w:space="0" w:color="auto"/>
                <w:left w:val="none" w:sz="0" w:space="0" w:color="auto"/>
                <w:bottom w:val="none" w:sz="0" w:space="0" w:color="auto"/>
                <w:right w:val="none" w:sz="0" w:space="0" w:color="auto"/>
              </w:divBdr>
            </w:div>
            <w:div w:id="2119327174">
              <w:marLeft w:val="0"/>
              <w:marRight w:val="0"/>
              <w:marTop w:val="0"/>
              <w:marBottom w:val="0"/>
              <w:divBdr>
                <w:top w:val="none" w:sz="0" w:space="0" w:color="auto"/>
                <w:left w:val="none" w:sz="0" w:space="0" w:color="auto"/>
                <w:bottom w:val="none" w:sz="0" w:space="0" w:color="auto"/>
                <w:right w:val="none" w:sz="0" w:space="0" w:color="auto"/>
              </w:divBdr>
            </w:div>
            <w:div w:id="629358967">
              <w:marLeft w:val="0"/>
              <w:marRight w:val="0"/>
              <w:marTop w:val="0"/>
              <w:marBottom w:val="0"/>
              <w:divBdr>
                <w:top w:val="none" w:sz="0" w:space="0" w:color="auto"/>
                <w:left w:val="none" w:sz="0" w:space="0" w:color="auto"/>
                <w:bottom w:val="none" w:sz="0" w:space="0" w:color="auto"/>
                <w:right w:val="none" w:sz="0" w:space="0" w:color="auto"/>
              </w:divBdr>
            </w:div>
            <w:div w:id="245191915">
              <w:marLeft w:val="0"/>
              <w:marRight w:val="0"/>
              <w:marTop w:val="0"/>
              <w:marBottom w:val="0"/>
              <w:divBdr>
                <w:top w:val="none" w:sz="0" w:space="0" w:color="auto"/>
                <w:left w:val="none" w:sz="0" w:space="0" w:color="auto"/>
                <w:bottom w:val="none" w:sz="0" w:space="0" w:color="auto"/>
                <w:right w:val="none" w:sz="0" w:space="0" w:color="auto"/>
              </w:divBdr>
            </w:div>
            <w:div w:id="1772434818">
              <w:marLeft w:val="0"/>
              <w:marRight w:val="0"/>
              <w:marTop w:val="0"/>
              <w:marBottom w:val="0"/>
              <w:divBdr>
                <w:top w:val="none" w:sz="0" w:space="0" w:color="auto"/>
                <w:left w:val="none" w:sz="0" w:space="0" w:color="auto"/>
                <w:bottom w:val="none" w:sz="0" w:space="0" w:color="auto"/>
                <w:right w:val="none" w:sz="0" w:space="0" w:color="auto"/>
              </w:divBdr>
            </w:div>
            <w:div w:id="1343431305">
              <w:marLeft w:val="0"/>
              <w:marRight w:val="0"/>
              <w:marTop w:val="0"/>
              <w:marBottom w:val="0"/>
              <w:divBdr>
                <w:top w:val="none" w:sz="0" w:space="0" w:color="auto"/>
                <w:left w:val="none" w:sz="0" w:space="0" w:color="auto"/>
                <w:bottom w:val="none" w:sz="0" w:space="0" w:color="auto"/>
                <w:right w:val="none" w:sz="0" w:space="0" w:color="auto"/>
              </w:divBdr>
            </w:div>
            <w:div w:id="89738595">
              <w:marLeft w:val="0"/>
              <w:marRight w:val="0"/>
              <w:marTop w:val="0"/>
              <w:marBottom w:val="0"/>
              <w:divBdr>
                <w:top w:val="none" w:sz="0" w:space="0" w:color="auto"/>
                <w:left w:val="none" w:sz="0" w:space="0" w:color="auto"/>
                <w:bottom w:val="none" w:sz="0" w:space="0" w:color="auto"/>
                <w:right w:val="none" w:sz="0" w:space="0" w:color="auto"/>
              </w:divBdr>
            </w:div>
            <w:div w:id="1952322620">
              <w:marLeft w:val="0"/>
              <w:marRight w:val="0"/>
              <w:marTop w:val="0"/>
              <w:marBottom w:val="0"/>
              <w:divBdr>
                <w:top w:val="none" w:sz="0" w:space="0" w:color="auto"/>
                <w:left w:val="none" w:sz="0" w:space="0" w:color="auto"/>
                <w:bottom w:val="none" w:sz="0" w:space="0" w:color="auto"/>
                <w:right w:val="none" w:sz="0" w:space="0" w:color="auto"/>
              </w:divBdr>
            </w:div>
            <w:div w:id="1325550011">
              <w:marLeft w:val="0"/>
              <w:marRight w:val="0"/>
              <w:marTop w:val="0"/>
              <w:marBottom w:val="0"/>
              <w:divBdr>
                <w:top w:val="none" w:sz="0" w:space="0" w:color="auto"/>
                <w:left w:val="none" w:sz="0" w:space="0" w:color="auto"/>
                <w:bottom w:val="none" w:sz="0" w:space="0" w:color="auto"/>
                <w:right w:val="none" w:sz="0" w:space="0" w:color="auto"/>
              </w:divBdr>
            </w:div>
            <w:div w:id="767119559">
              <w:marLeft w:val="0"/>
              <w:marRight w:val="0"/>
              <w:marTop w:val="0"/>
              <w:marBottom w:val="0"/>
              <w:divBdr>
                <w:top w:val="none" w:sz="0" w:space="0" w:color="auto"/>
                <w:left w:val="none" w:sz="0" w:space="0" w:color="auto"/>
                <w:bottom w:val="none" w:sz="0" w:space="0" w:color="auto"/>
                <w:right w:val="none" w:sz="0" w:space="0" w:color="auto"/>
              </w:divBdr>
            </w:div>
            <w:div w:id="2146660614">
              <w:marLeft w:val="0"/>
              <w:marRight w:val="0"/>
              <w:marTop w:val="0"/>
              <w:marBottom w:val="0"/>
              <w:divBdr>
                <w:top w:val="none" w:sz="0" w:space="0" w:color="auto"/>
                <w:left w:val="none" w:sz="0" w:space="0" w:color="auto"/>
                <w:bottom w:val="none" w:sz="0" w:space="0" w:color="auto"/>
                <w:right w:val="none" w:sz="0" w:space="0" w:color="auto"/>
              </w:divBdr>
            </w:div>
            <w:div w:id="305278524">
              <w:marLeft w:val="0"/>
              <w:marRight w:val="0"/>
              <w:marTop w:val="0"/>
              <w:marBottom w:val="0"/>
              <w:divBdr>
                <w:top w:val="none" w:sz="0" w:space="0" w:color="auto"/>
                <w:left w:val="none" w:sz="0" w:space="0" w:color="auto"/>
                <w:bottom w:val="none" w:sz="0" w:space="0" w:color="auto"/>
                <w:right w:val="none" w:sz="0" w:space="0" w:color="auto"/>
              </w:divBdr>
            </w:div>
            <w:div w:id="1150441491">
              <w:marLeft w:val="0"/>
              <w:marRight w:val="0"/>
              <w:marTop w:val="0"/>
              <w:marBottom w:val="0"/>
              <w:divBdr>
                <w:top w:val="none" w:sz="0" w:space="0" w:color="auto"/>
                <w:left w:val="none" w:sz="0" w:space="0" w:color="auto"/>
                <w:bottom w:val="none" w:sz="0" w:space="0" w:color="auto"/>
                <w:right w:val="none" w:sz="0" w:space="0" w:color="auto"/>
              </w:divBdr>
            </w:div>
            <w:div w:id="6443168">
              <w:marLeft w:val="0"/>
              <w:marRight w:val="0"/>
              <w:marTop w:val="0"/>
              <w:marBottom w:val="0"/>
              <w:divBdr>
                <w:top w:val="none" w:sz="0" w:space="0" w:color="auto"/>
                <w:left w:val="none" w:sz="0" w:space="0" w:color="auto"/>
                <w:bottom w:val="none" w:sz="0" w:space="0" w:color="auto"/>
                <w:right w:val="none" w:sz="0" w:space="0" w:color="auto"/>
              </w:divBdr>
            </w:div>
            <w:div w:id="471599975">
              <w:marLeft w:val="0"/>
              <w:marRight w:val="0"/>
              <w:marTop w:val="0"/>
              <w:marBottom w:val="0"/>
              <w:divBdr>
                <w:top w:val="none" w:sz="0" w:space="0" w:color="auto"/>
                <w:left w:val="none" w:sz="0" w:space="0" w:color="auto"/>
                <w:bottom w:val="none" w:sz="0" w:space="0" w:color="auto"/>
                <w:right w:val="none" w:sz="0" w:space="0" w:color="auto"/>
              </w:divBdr>
            </w:div>
            <w:div w:id="166068305">
              <w:marLeft w:val="0"/>
              <w:marRight w:val="0"/>
              <w:marTop w:val="0"/>
              <w:marBottom w:val="0"/>
              <w:divBdr>
                <w:top w:val="none" w:sz="0" w:space="0" w:color="auto"/>
                <w:left w:val="none" w:sz="0" w:space="0" w:color="auto"/>
                <w:bottom w:val="none" w:sz="0" w:space="0" w:color="auto"/>
                <w:right w:val="none" w:sz="0" w:space="0" w:color="auto"/>
              </w:divBdr>
            </w:div>
            <w:div w:id="917398740">
              <w:marLeft w:val="0"/>
              <w:marRight w:val="0"/>
              <w:marTop w:val="0"/>
              <w:marBottom w:val="0"/>
              <w:divBdr>
                <w:top w:val="none" w:sz="0" w:space="0" w:color="auto"/>
                <w:left w:val="none" w:sz="0" w:space="0" w:color="auto"/>
                <w:bottom w:val="none" w:sz="0" w:space="0" w:color="auto"/>
                <w:right w:val="none" w:sz="0" w:space="0" w:color="auto"/>
              </w:divBdr>
            </w:div>
            <w:div w:id="1014577459">
              <w:marLeft w:val="0"/>
              <w:marRight w:val="0"/>
              <w:marTop w:val="0"/>
              <w:marBottom w:val="0"/>
              <w:divBdr>
                <w:top w:val="none" w:sz="0" w:space="0" w:color="auto"/>
                <w:left w:val="none" w:sz="0" w:space="0" w:color="auto"/>
                <w:bottom w:val="none" w:sz="0" w:space="0" w:color="auto"/>
                <w:right w:val="none" w:sz="0" w:space="0" w:color="auto"/>
              </w:divBdr>
            </w:div>
            <w:div w:id="1619723682">
              <w:marLeft w:val="0"/>
              <w:marRight w:val="0"/>
              <w:marTop w:val="0"/>
              <w:marBottom w:val="0"/>
              <w:divBdr>
                <w:top w:val="none" w:sz="0" w:space="0" w:color="auto"/>
                <w:left w:val="none" w:sz="0" w:space="0" w:color="auto"/>
                <w:bottom w:val="none" w:sz="0" w:space="0" w:color="auto"/>
                <w:right w:val="none" w:sz="0" w:space="0" w:color="auto"/>
              </w:divBdr>
            </w:div>
            <w:div w:id="811794797">
              <w:marLeft w:val="0"/>
              <w:marRight w:val="0"/>
              <w:marTop w:val="0"/>
              <w:marBottom w:val="0"/>
              <w:divBdr>
                <w:top w:val="none" w:sz="0" w:space="0" w:color="auto"/>
                <w:left w:val="none" w:sz="0" w:space="0" w:color="auto"/>
                <w:bottom w:val="none" w:sz="0" w:space="0" w:color="auto"/>
                <w:right w:val="none" w:sz="0" w:space="0" w:color="auto"/>
              </w:divBdr>
            </w:div>
            <w:div w:id="1026442835">
              <w:marLeft w:val="0"/>
              <w:marRight w:val="0"/>
              <w:marTop w:val="0"/>
              <w:marBottom w:val="0"/>
              <w:divBdr>
                <w:top w:val="none" w:sz="0" w:space="0" w:color="auto"/>
                <w:left w:val="none" w:sz="0" w:space="0" w:color="auto"/>
                <w:bottom w:val="none" w:sz="0" w:space="0" w:color="auto"/>
                <w:right w:val="none" w:sz="0" w:space="0" w:color="auto"/>
              </w:divBdr>
            </w:div>
            <w:div w:id="1842967991">
              <w:marLeft w:val="0"/>
              <w:marRight w:val="0"/>
              <w:marTop w:val="0"/>
              <w:marBottom w:val="0"/>
              <w:divBdr>
                <w:top w:val="none" w:sz="0" w:space="0" w:color="auto"/>
                <w:left w:val="none" w:sz="0" w:space="0" w:color="auto"/>
                <w:bottom w:val="none" w:sz="0" w:space="0" w:color="auto"/>
                <w:right w:val="none" w:sz="0" w:space="0" w:color="auto"/>
              </w:divBdr>
            </w:div>
            <w:div w:id="525601068">
              <w:marLeft w:val="0"/>
              <w:marRight w:val="0"/>
              <w:marTop w:val="0"/>
              <w:marBottom w:val="0"/>
              <w:divBdr>
                <w:top w:val="none" w:sz="0" w:space="0" w:color="auto"/>
                <w:left w:val="none" w:sz="0" w:space="0" w:color="auto"/>
                <w:bottom w:val="none" w:sz="0" w:space="0" w:color="auto"/>
                <w:right w:val="none" w:sz="0" w:space="0" w:color="auto"/>
              </w:divBdr>
            </w:div>
            <w:div w:id="1870600097">
              <w:marLeft w:val="0"/>
              <w:marRight w:val="0"/>
              <w:marTop w:val="0"/>
              <w:marBottom w:val="0"/>
              <w:divBdr>
                <w:top w:val="none" w:sz="0" w:space="0" w:color="auto"/>
                <w:left w:val="none" w:sz="0" w:space="0" w:color="auto"/>
                <w:bottom w:val="none" w:sz="0" w:space="0" w:color="auto"/>
                <w:right w:val="none" w:sz="0" w:space="0" w:color="auto"/>
              </w:divBdr>
            </w:div>
            <w:div w:id="2048724562">
              <w:marLeft w:val="0"/>
              <w:marRight w:val="0"/>
              <w:marTop w:val="0"/>
              <w:marBottom w:val="0"/>
              <w:divBdr>
                <w:top w:val="none" w:sz="0" w:space="0" w:color="auto"/>
                <w:left w:val="none" w:sz="0" w:space="0" w:color="auto"/>
                <w:bottom w:val="none" w:sz="0" w:space="0" w:color="auto"/>
                <w:right w:val="none" w:sz="0" w:space="0" w:color="auto"/>
              </w:divBdr>
            </w:div>
            <w:div w:id="1519274657">
              <w:marLeft w:val="0"/>
              <w:marRight w:val="0"/>
              <w:marTop w:val="0"/>
              <w:marBottom w:val="0"/>
              <w:divBdr>
                <w:top w:val="none" w:sz="0" w:space="0" w:color="auto"/>
                <w:left w:val="none" w:sz="0" w:space="0" w:color="auto"/>
                <w:bottom w:val="none" w:sz="0" w:space="0" w:color="auto"/>
                <w:right w:val="none" w:sz="0" w:space="0" w:color="auto"/>
              </w:divBdr>
            </w:div>
            <w:div w:id="518086146">
              <w:marLeft w:val="0"/>
              <w:marRight w:val="0"/>
              <w:marTop w:val="0"/>
              <w:marBottom w:val="0"/>
              <w:divBdr>
                <w:top w:val="none" w:sz="0" w:space="0" w:color="auto"/>
                <w:left w:val="none" w:sz="0" w:space="0" w:color="auto"/>
                <w:bottom w:val="none" w:sz="0" w:space="0" w:color="auto"/>
                <w:right w:val="none" w:sz="0" w:space="0" w:color="auto"/>
              </w:divBdr>
            </w:div>
            <w:div w:id="341786211">
              <w:marLeft w:val="0"/>
              <w:marRight w:val="0"/>
              <w:marTop w:val="0"/>
              <w:marBottom w:val="0"/>
              <w:divBdr>
                <w:top w:val="none" w:sz="0" w:space="0" w:color="auto"/>
                <w:left w:val="none" w:sz="0" w:space="0" w:color="auto"/>
                <w:bottom w:val="none" w:sz="0" w:space="0" w:color="auto"/>
                <w:right w:val="none" w:sz="0" w:space="0" w:color="auto"/>
              </w:divBdr>
            </w:div>
            <w:div w:id="1717394312">
              <w:marLeft w:val="0"/>
              <w:marRight w:val="0"/>
              <w:marTop w:val="0"/>
              <w:marBottom w:val="0"/>
              <w:divBdr>
                <w:top w:val="none" w:sz="0" w:space="0" w:color="auto"/>
                <w:left w:val="none" w:sz="0" w:space="0" w:color="auto"/>
                <w:bottom w:val="none" w:sz="0" w:space="0" w:color="auto"/>
                <w:right w:val="none" w:sz="0" w:space="0" w:color="auto"/>
              </w:divBdr>
            </w:div>
            <w:div w:id="372507890">
              <w:marLeft w:val="0"/>
              <w:marRight w:val="0"/>
              <w:marTop w:val="0"/>
              <w:marBottom w:val="0"/>
              <w:divBdr>
                <w:top w:val="none" w:sz="0" w:space="0" w:color="auto"/>
                <w:left w:val="none" w:sz="0" w:space="0" w:color="auto"/>
                <w:bottom w:val="none" w:sz="0" w:space="0" w:color="auto"/>
                <w:right w:val="none" w:sz="0" w:space="0" w:color="auto"/>
              </w:divBdr>
            </w:div>
            <w:div w:id="1015379088">
              <w:marLeft w:val="0"/>
              <w:marRight w:val="0"/>
              <w:marTop w:val="0"/>
              <w:marBottom w:val="0"/>
              <w:divBdr>
                <w:top w:val="none" w:sz="0" w:space="0" w:color="auto"/>
                <w:left w:val="none" w:sz="0" w:space="0" w:color="auto"/>
                <w:bottom w:val="none" w:sz="0" w:space="0" w:color="auto"/>
                <w:right w:val="none" w:sz="0" w:space="0" w:color="auto"/>
              </w:divBdr>
            </w:div>
            <w:div w:id="1416829376">
              <w:marLeft w:val="0"/>
              <w:marRight w:val="0"/>
              <w:marTop w:val="0"/>
              <w:marBottom w:val="0"/>
              <w:divBdr>
                <w:top w:val="none" w:sz="0" w:space="0" w:color="auto"/>
                <w:left w:val="none" w:sz="0" w:space="0" w:color="auto"/>
                <w:bottom w:val="none" w:sz="0" w:space="0" w:color="auto"/>
                <w:right w:val="none" w:sz="0" w:space="0" w:color="auto"/>
              </w:divBdr>
            </w:div>
            <w:div w:id="1947695269">
              <w:marLeft w:val="0"/>
              <w:marRight w:val="0"/>
              <w:marTop w:val="0"/>
              <w:marBottom w:val="0"/>
              <w:divBdr>
                <w:top w:val="none" w:sz="0" w:space="0" w:color="auto"/>
                <w:left w:val="none" w:sz="0" w:space="0" w:color="auto"/>
                <w:bottom w:val="none" w:sz="0" w:space="0" w:color="auto"/>
                <w:right w:val="none" w:sz="0" w:space="0" w:color="auto"/>
              </w:divBdr>
            </w:div>
            <w:div w:id="14894476">
              <w:marLeft w:val="0"/>
              <w:marRight w:val="0"/>
              <w:marTop w:val="0"/>
              <w:marBottom w:val="0"/>
              <w:divBdr>
                <w:top w:val="none" w:sz="0" w:space="0" w:color="auto"/>
                <w:left w:val="none" w:sz="0" w:space="0" w:color="auto"/>
                <w:bottom w:val="none" w:sz="0" w:space="0" w:color="auto"/>
                <w:right w:val="none" w:sz="0" w:space="0" w:color="auto"/>
              </w:divBdr>
            </w:div>
            <w:div w:id="754404518">
              <w:marLeft w:val="0"/>
              <w:marRight w:val="0"/>
              <w:marTop w:val="0"/>
              <w:marBottom w:val="0"/>
              <w:divBdr>
                <w:top w:val="none" w:sz="0" w:space="0" w:color="auto"/>
                <w:left w:val="none" w:sz="0" w:space="0" w:color="auto"/>
                <w:bottom w:val="none" w:sz="0" w:space="0" w:color="auto"/>
                <w:right w:val="none" w:sz="0" w:space="0" w:color="auto"/>
              </w:divBdr>
            </w:div>
            <w:div w:id="389498069">
              <w:marLeft w:val="0"/>
              <w:marRight w:val="0"/>
              <w:marTop w:val="0"/>
              <w:marBottom w:val="0"/>
              <w:divBdr>
                <w:top w:val="none" w:sz="0" w:space="0" w:color="auto"/>
                <w:left w:val="none" w:sz="0" w:space="0" w:color="auto"/>
                <w:bottom w:val="none" w:sz="0" w:space="0" w:color="auto"/>
                <w:right w:val="none" w:sz="0" w:space="0" w:color="auto"/>
              </w:divBdr>
            </w:div>
            <w:div w:id="975643079">
              <w:marLeft w:val="0"/>
              <w:marRight w:val="0"/>
              <w:marTop w:val="0"/>
              <w:marBottom w:val="0"/>
              <w:divBdr>
                <w:top w:val="none" w:sz="0" w:space="0" w:color="auto"/>
                <w:left w:val="none" w:sz="0" w:space="0" w:color="auto"/>
                <w:bottom w:val="none" w:sz="0" w:space="0" w:color="auto"/>
                <w:right w:val="none" w:sz="0" w:space="0" w:color="auto"/>
              </w:divBdr>
            </w:div>
            <w:div w:id="1541935182">
              <w:marLeft w:val="0"/>
              <w:marRight w:val="0"/>
              <w:marTop w:val="0"/>
              <w:marBottom w:val="0"/>
              <w:divBdr>
                <w:top w:val="none" w:sz="0" w:space="0" w:color="auto"/>
                <w:left w:val="none" w:sz="0" w:space="0" w:color="auto"/>
                <w:bottom w:val="none" w:sz="0" w:space="0" w:color="auto"/>
                <w:right w:val="none" w:sz="0" w:space="0" w:color="auto"/>
              </w:divBdr>
            </w:div>
            <w:div w:id="371349373">
              <w:marLeft w:val="0"/>
              <w:marRight w:val="0"/>
              <w:marTop w:val="0"/>
              <w:marBottom w:val="0"/>
              <w:divBdr>
                <w:top w:val="none" w:sz="0" w:space="0" w:color="auto"/>
                <w:left w:val="none" w:sz="0" w:space="0" w:color="auto"/>
                <w:bottom w:val="none" w:sz="0" w:space="0" w:color="auto"/>
                <w:right w:val="none" w:sz="0" w:space="0" w:color="auto"/>
              </w:divBdr>
            </w:div>
            <w:div w:id="150567151">
              <w:marLeft w:val="0"/>
              <w:marRight w:val="0"/>
              <w:marTop w:val="0"/>
              <w:marBottom w:val="0"/>
              <w:divBdr>
                <w:top w:val="none" w:sz="0" w:space="0" w:color="auto"/>
                <w:left w:val="none" w:sz="0" w:space="0" w:color="auto"/>
                <w:bottom w:val="none" w:sz="0" w:space="0" w:color="auto"/>
                <w:right w:val="none" w:sz="0" w:space="0" w:color="auto"/>
              </w:divBdr>
            </w:div>
            <w:div w:id="170066752">
              <w:marLeft w:val="0"/>
              <w:marRight w:val="0"/>
              <w:marTop w:val="0"/>
              <w:marBottom w:val="0"/>
              <w:divBdr>
                <w:top w:val="none" w:sz="0" w:space="0" w:color="auto"/>
                <w:left w:val="none" w:sz="0" w:space="0" w:color="auto"/>
                <w:bottom w:val="none" w:sz="0" w:space="0" w:color="auto"/>
                <w:right w:val="none" w:sz="0" w:space="0" w:color="auto"/>
              </w:divBdr>
            </w:div>
            <w:div w:id="750933313">
              <w:marLeft w:val="0"/>
              <w:marRight w:val="0"/>
              <w:marTop w:val="0"/>
              <w:marBottom w:val="0"/>
              <w:divBdr>
                <w:top w:val="none" w:sz="0" w:space="0" w:color="auto"/>
                <w:left w:val="none" w:sz="0" w:space="0" w:color="auto"/>
                <w:bottom w:val="none" w:sz="0" w:space="0" w:color="auto"/>
                <w:right w:val="none" w:sz="0" w:space="0" w:color="auto"/>
              </w:divBdr>
            </w:div>
            <w:div w:id="1204444253">
              <w:marLeft w:val="0"/>
              <w:marRight w:val="0"/>
              <w:marTop w:val="0"/>
              <w:marBottom w:val="0"/>
              <w:divBdr>
                <w:top w:val="none" w:sz="0" w:space="0" w:color="auto"/>
                <w:left w:val="none" w:sz="0" w:space="0" w:color="auto"/>
                <w:bottom w:val="none" w:sz="0" w:space="0" w:color="auto"/>
                <w:right w:val="none" w:sz="0" w:space="0" w:color="auto"/>
              </w:divBdr>
            </w:div>
            <w:div w:id="143787409">
              <w:marLeft w:val="0"/>
              <w:marRight w:val="0"/>
              <w:marTop w:val="0"/>
              <w:marBottom w:val="0"/>
              <w:divBdr>
                <w:top w:val="none" w:sz="0" w:space="0" w:color="auto"/>
                <w:left w:val="none" w:sz="0" w:space="0" w:color="auto"/>
                <w:bottom w:val="none" w:sz="0" w:space="0" w:color="auto"/>
                <w:right w:val="none" w:sz="0" w:space="0" w:color="auto"/>
              </w:divBdr>
            </w:div>
            <w:div w:id="62870184">
              <w:marLeft w:val="0"/>
              <w:marRight w:val="0"/>
              <w:marTop w:val="0"/>
              <w:marBottom w:val="0"/>
              <w:divBdr>
                <w:top w:val="none" w:sz="0" w:space="0" w:color="auto"/>
                <w:left w:val="none" w:sz="0" w:space="0" w:color="auto"/>
                <w:bottom w:val="none" w:sz="0" w:space="0" w:color="auto"/>
                <w:right w:val="none" w:sz="0" w:space="0" w:color="auto"/>
              </w:divBdr>
            </w:div>
            <w:div w:id="686979117">
              <w:marLeft w:val="0"/>
              <w:marRight w:val="0"/>
              <w:marTop w:val="0"/>
              <w:marBottom w:val="0"/>
              <w:divBdr>
                <w:top w:val="none" w:sz="0" w:space="0" w:color="auto"/>
                <w:left w:val="none" w:sz="0" w:space="0" w:color="auto"/>
                <w:bottom w:val="none" w:sz="0" w:space="0" w:color="auto"/>
                <w:right w:val="none" w:sz="0" w:space="0" w:color="auto"/>
              </w:divBdr>
            </w:div>
            <w:div w:id="1959028033">
              <w:marLeft w:val="0"/>
              <w:marRight w:val="0"/>
              <w:marTop w:val="0"/>
              <w:marBottom w:val="0"/>
              <w:divBdr>
                <w:top w:val="none" w:sz="0" w:space="0" w:color="auto"/>
                <w:left w:val="none" w:sz="0" w:space="0" w:color="auto"/>
                <w:bottom w:val="none" w:sz="0" w:space="0" w:color="auto"/>
                <w:right w:val="none" w:sz="0" w:space="0" w:color="auto"/>
              </w:divBdr>
            </w:div>
            <w:div w:id="72557109">
              <w:marLeft w:val="0"/>
              <w:marRight w:val="0"/>
              <w:marTop w:val="0"/>
              <w:marBottom w:val="0"/>
              <w:divBdr>
                <w:top w:val="none" w:sz="0" w:space="0" w:color="auto"/>
                <w:left w:val="none" w:sz="0" w:space="0" w:color="auto"/>
                <w:bottom w:val="none" w:sz="0" w:space="0" w:color="auto"/>
                <w:right w:val="none" w:sz="0" w:space="0" w:color="auto"/>
              </w:divBdr>
            </w:div>
            <w:div w:id="1538469824">
              <w:marLeft w:val="0"/>
              <w:marRight w:val="0"/>
              <w:marTop w:val="0"/>
              <w:marBottom w:val="0"/>
              <w:divBdr>
                <w:top w:val="none" w:sz="0" w:space="0" w:color="auto"/>
                <w:left w:val="none" w:sz="0" w:space="0" w:color="auto"/>
                <w:bottom w:val="none" w:sz="0" w:space="0" w:color="auto"/>
                <w:right w:val="none" w:sz="0" w:space="0" w:color="auto"/>
              </w:divBdr>
            </w:div>
            <w:div w:id="1563297750">
              <w:marLeft w:val="0"/>
              <w:marRight w:val="0"/>
              <w:marTop w:val="0"/>
              <w:marBottom w:val="0"/>
              <w:divBdr>
                <w:top w:val="none" w:sz="0" w:space="0" w:color="auto"/>
                <w:left w:val="none" w:sz="0" w:space="0" w:color="auto"/>
                <w:bottom w:val="none" w:sz="0" w:space="0" w:color="auto"/>
                <w:right w:val="none" w:sz="0" w:space="0" w:color="auto"/>
              </w:divBdr>
            </w:div>
            <w:div w:id="784154736">
              <w:marLeft w:val="0"/>
              <w:marRight w:val="0"/>
              <w:marTop w:val="0"/>
              <w:marBottom w:val="0"/>
              <w:divBdr>
                <w:top w:val="none" w:sz="0" w:space="0" w:color="auto"/>
                <w:left w:val="none" w:sz="0" w:space="0" w:color="auto"/>
                <w:bottom w:val="none" w:sz="0" w:space="0" w:color="auto"/>
                <w:right w:val="none" w:sz="0" w:space="0" w:color="auto"/>
              </w:divBdr>
            </w:div>
            <w:div w:id="392118021">
              <w:marLeft w:val="0"/>
              <w:marRight w:val="0"/>
              <w:marTop w:val="0"/>
              <w:marBottom w:val="0"/>
              <w:divBdr>
                <w:top w:val="none" w:sz="0" w:space="0" w:color="auto"/>
                <w:left w:val="none" w:sz="0" w:space="0" w:color="auto"/>
                <w:bottom w:val="none" w:sz="0" w:space="0" w:color="auto"/>
                <w:right w:val="none" w:sz="0" w:space="0" w:color="auto"/>
              </w:divBdr>
            </w:div>
            <w:div w:id="911543811">
              <w:marLeft w:val="0"/>
              <w:marRight w:val="0"/>
              <w:marTop w:val="0"/>
              <w:marBottom w:val="0"/>
              <w:divBdr>
                <w:top w:val="none" w:sz="0" w:space="0" w:color="auto"/>
                <w:left w:val="none" w:sz="0" w:space="0" w:color="auto"/>
                <w:bottom w:val="none" w:sz="0" w:space="0" w:color="auto"/>
                <w:right w:val="none" w:sz="0" w:space="0" w:color="auto"/>
              </w:divBdr>
            </w:div>
            <w:div w:id="589849745">
              <w:marLeft w:val="0"/>
              <w:marRight w:val="0"/>
              <w:marTop w:val="0"/>
              <w:marBottom w:val="0"/>
              <w:divBdr>
                <w:top w:val="none" w:sz="0" w:space="0" w:color="auto"/>
                <w:left w:val="none" w:sz="0" w:space="0" w:color="auto"/>
                <w:bottom w:val="none" w:sz="0" w:space="0" w:color="auto"/>
                <w:right w:val="none" w:sz="0" w:space="0" w:color="auto"/>
              </w:divBdr>
            </w:div>
            <w:div w:id="966816671">
              <w:marLeft w:val="0"/>
              <w:marRight w:val="0"/>
              <w:marTop w:val="0"/>
              <w:marBottom w:val="0"/>
              <w:divBdr>
                <w:top w:val="none" w:sz="0" w:space="0" w:color="auto"/>
                <w:left w:val="none" w:sz="0" w:space="0" w:color="auto"/>
                <w:bottom w:val="none" w:sz="0" w:space="0" w:color="auto"/>
                <w:right w:val="none" w:sz="0" w:space="0" w:color="auto"/>
              </w:divBdr>
            </w:div>
            <w:div w:id="1190607134">
              <w:marLeft w:val="0"/>
              <w:marRight w:val="0"/>
              <w:marTop w:val="0"/>
              <w:marBottom w:val="0"/>
              <w:divBdr>
                <w:top w:val="none" w:sz="0" w:space="0" w:color="auto"/>
                <w:left w:val="none" w:sz="0" w:space="0" w:color="auto"/>
                <w:bottom w:val="none" w:sz="0" w:space="0" w:color="auto"/>
                <w:right w:val="none" w:sz="0" w:space="0" w:color="auto"/>
              </w:divBdr>
            </w:div>
            <w:div w:id="1339311111">
              <w:marLeft w:val="0"/>
              <w:marRight w:val="0"/>
              <w:marTop w:val="0"/>
              <w:marBottom w:val="0"/>
              <w:divBdr>
                <w:top w:val="none" w:sz="0" w:space="0" w:color="auto"/>
                <w:left w:val="none" w:sz="0" w:space="0" w:color="auto"/>
                <w:bottom w:val="none" w:sz="0" w:space="0" w:color="auto"/>
                <w:right w:val="none" w:sz="0" w:space="0" w:color="auto"/>
              </w:divBdr>
            </w:div>
            <w:div w:id="1817263369">
              <w:marLeft w:val="0"/>
              <w:marRight w:val="0"/>
              <w:marTop w:val="0"/>
              <w:marBottom w:val="0"/>
              <w:divBdr>
                <w:top w:val="none" w:sz="0" w:space="0" w:color="auto"/>
                <w:left w:val="none" w:sz="0" w:space="0" w:color="auto"/>
                <w:bottom w:val="none" w:sz="0" w:space="0" w:color="auto"/>
                <w:right w:val="none" w:sz="0" w:space="0" w:color="auto"/>
              </w:divBdr>
            </w:div>
            <w:div w:id="335772244">
              <w:marLeft w:val="0"/>
              <w:marRight w:val="0"/>
              <w:marTop w:val="0"/>
              <w:marBottom w:val="0"/>
              <w:divBdr>
                <w:top w:val="none" w:sz="0" w:space="0" w:color="auto"/>
                <w:left w:val="none" w:sz="0" w:space="0" w:color="auto"/>
                <w:bottom w:val="none" w:sz="0" w:space="0" w:color="auto"/>
                <w:right w:val="none" w:sz="0" w:space="0" w:color="auto"/>
              </w:divBdr>
            </w:div>
            <w:div w:id="446972808">
              <w:marLeft w:val="0"/>
              <w:marRight w:val="0"/>
              <w:marTop w:val="0"/>
              <w:marBottom w:val="0"/>
              <w:divBdr>
                <w:top w:val="none" w:sz="0" w:space="0" w:color="auto"/>
                <w:left w:val="none" w:sz="0" w:space="0" w:color="auto"/>
                <w:bottom w:val="none" w:sz="0" w:space="0" w:color="auto"/>
                <w:right w:val="none" w:sz="0" w:space="0" w:color="auto"/>
              </w:divBdr>
            </w:div>
            <w:div w:id="1457135306">
              <w:marLeft w:val="0"/>
              <w:marRight w:val="0"/>
              <w:marTop w:val="0"/>
              <w:marBottom w:val="0"/>
              <w:divBdr>
                <w:top w:val="none" w:sz="0" w:space="0" w:color="auto"/>
                <w:left w:val="none" w:sz="0" w:space="0" w:color="auto"/>
                <w:bottom w:val="none" w:sz="0" w:space="0" w:color="auto"/>
                <w:right w:val="none" w:sz="0" w:space="0" w:color="auto"/>
              </w:divBdr>
            </w:div>
            <w:div w:id="1280602718">
              <w:marLeft w:val="0"/>
              <w:marRight w:val="0"/>
              <w:marTop w:val="0"/>
              <w:marBottom w:val="0"/>
              <w:divBdr>
                <w:top w:val="none" w:sz="0" w:space="0" w:color="auto"/>
                <w:left w:val="none" w:sz="0" w:space="0" w:color="auto"/>
                <w:bottom w:val="none" w:sz="0" w:space="0" w:color="auto"/>
                <w:right w:val="none" w:sz="0" w:space="0" w:color="auto"/>
              </w:divBdr>
            </w:div>
            <w:div w:id="974486963">
              <w:marLeft w:val="0"/>
              <w:marRight w:val="0"/>
              <w:marTop w:val="0"/>
              <w:marBottom w:val="0"/>
              <w:divBdr>
                <w:top w:val="none" w:sz="0" w:space="0" w:color="auto"/>
                <w:left w:val="none" w:sz="0" w:space="0" w:color="auto"/>
                <w:bottom w:val="none" w:sz="0" w:space="0" w:color="auto"/>
                <w:right w:val="none" w:sz="0" w:space="0" w:color="auto"/>
              </w:divBdr>
            </w:div>
            <w:div w:id="1514953254">
              <w:marLeft w:val="0"/>
              <w:marRight w:val="0"/>
              <w:marTop w:val="0"/>
              <w:marBottom w:val="0"/>
              <w:divBdr>
                <w:top w:val="none" w:sz="0" w:space="0" w:color="auto"/>
                <w:left w:val="none" w:sz="0" w:space="0" w:color="auto"/>
                <w:bottom w:val="none" w:sz="0" w:space="0" w:color="auto"/>
                <w:right w:val="none" w:sz="0" w:space="0" w:color="auto"/>
              </w:divBdr>
            </w:div>
          </w:divsChild>
        </w:div>
        <w:div w:id="1018119237">
          <w:marLeft w:val="0"/>
          <w:marRight w:val="0"/>
          <w:marTop w:val="0"/>
          <w:marBottom w:val="0"/>
          <w:divBdr>
            <w:top w:val="none" w:sz="0" w:space="0" w:color="auto"/>
            <w:left w:val="none" w:sz="0" w:space="0" w:color="auto"/>
            <w:bottom w:val="none" w:sz="0" w:space="0" w:color="auto"/>
            <w:right w:val="none" w:sz="0" w:space="0" w:color="auto"/>
          </w:divBdr>
        </w:div>
        <w:div w:id="740172990">
          <w:marLeft w:val="0"/>
          <w:marRight w:val="0"/>
          <w:marTop w:val="0"/>
          <w:marBottom w:val="0"/>
          <w:divBdr>
            <w:top w:val="none" w:sz="0" w:space="0" w:color="auto"/>
            <w:left w:val="none" w:sz="0" w:space="0" w:color="auto"/>
            <w:bottom w:val="none" w:sz="0" w:space="0" w:color="auto"/>
            <w:right w:val="none" w:sz="0" w:space="0" w:color="auto"/>
          </w:divBdr>
        </w:div>
        <w:div w:id="400324841">
          <w:marLeft w:val="0"/>
          <w:marRight w:val="0"/>
          <w:marTop w:val="0"/>
          <w:marBottom w:val="0"/>
          <w:divBdr>
            <w:top w:val="none" w:sz="0" w:space="0" w:color="auto"/>
            <w:left w:val="none" w:sz="0" w:space="0" w:color="auto"/>
            <w:bottom w:val="none" w:sz="0" w:space="0" w:color="auto"/>
            <w:right w:val="none" w:sz="0" w:space="0" w:color="auto"/>
          </w:divBdr>
          <w:divsChild>
            <w:div w:id="796870365">
              <w:marLeft w:val="0"/>
              <w:marRight w:val="0"/>
              <w:marTop w:val="0"/>
              <w:marBottom w:val="0"/>
              <w:divBdr>
                <w:top w:val="none" w:sz="0" w:space="0" w:color="auto"/>
                <w:left w:val="none" w:sz="0" w:space="0" w:color="auto"/>
                <w:bottom w:val="none" w:sz="0" w:space="0" w:color="auto"/>
                <w:right w:val="none" w:sz="0" w:space="0" w:color="auto"/>
              </w:divBdr>
            </w:div>
          </w:divsChild>
        </w:div>
        <w:div w:id="748623641">
          <w:marLeft w:val="0"/>
          <w:marRight w:val="0"/>
          <w:marTop w:val="0"/>
          <w:marBottom w:val="0"/>
          <w:divBdr>
            <w:top w:val="none" w:sz="0" w:space="0" w:color="auto"/>
            <w:left w:val="none" w:sz="0" w:space="0" w:color="auto"/>
            <w:bottom w:val="none" w:sz="0" w:space="0" w:color="auto"/>
            <w:right w:val="none" w:sz="0" w:space="0" w:color="auto"/>
          </w:divBdr>
        </w:div>
        <w:div w:id="903103008">
          <w:marLeft w:val="0"/>
          <w:marRight w:val="0"/>
          <w:marTop w:val="0"/>
          <w:marBottom w:val="0"/>
          <w:divBdr>
            <w:top w:val="none" w:sz="0" w:space="0" w:color="auto"/>
            <w:left w:val="none" w:sz="0" w:space="0" w:color="auto"/>
            <w:bottom w:val="none" w:sz="0" w:space="0" w:color="auto"/>
            <w:right w:val="none" w:sz="0" w:space="0" w:color="auto"/>
          </w:divBdr>
          <w:divsChild>
            <w:div w:id="388116262">
              <w:marLeft w:val="0"/>
              <w:marRight w:val="0"/>
              <w:marTop w:val="0"/>
              <w:marBottom w:val="0"/>
              <w:divBdr>
                <w:top w:val="none" w:sz="0" w:space="0" w:color="auto"/>
                <w:left w:val="none" w:sz="0" w:space="0" w:color="auto"/>
                <w:bottom w:val="none" w:sz="0" w:space="0" w:color="auto"/>
                <w:right w:val="none" w:sz="0" w:space="0" w:color="auto"/>
              </w:divBdr>
            </w:div>
            <w:div w:id="1549337553">
              <w:marLeft w:val="0"/>
              <w:marRight w:val="0"/>
              <w:marTop w:val="0"/>
              <w:marBottom w:val="0"/>
              <w:divBdr>
                <w:top w:val="none" w:sz="0" w:space="0" w:color="auto"/>
                <w:left w:val="none" w:sz="0" w:space="0" w:color="auto"/>
                <w:bottom w:val="none" w:sz="0" w:space="0" w:color="auto"/>
                <w:right w:val="none" w:sz="0" w:space="0" w:color="auto"/>
              </w:divBdr>
            </w:div>
            <w:div w:id="2022731766">
              <w:marLeft w:val="0"/>
              <w:marRight w:val="0"/>
              <w:marTop w:val="0"/>
              <w:marBottom w:val="0"/>
              <w:divBdr>
                <w:top w:val="none" w:sz="0" w:space="0" w:color="auto"/>
                <w:left w:val="none" w:sz="0" w:space="0" w:color="auto"/>
                <w:bottom w:val="none" w:sz="0" w:space="0" w:color="auto"/>
                <w:right w:val="none" w:sz="0" w:space="0" w:color="auto"/>
              </w:divBdr>
            </w:div>
            <w:div w:id="1760524188">
              <w:marLeft w:val="0"/>
              <w:marRight w:val="0"/>
              <w:marTop w:val="0"/>
              <w:marBottom w:val="0"/>
              <w:divBdr>
                <w:top w:val="none" w:sz="0" w:space="0" w:color="auto"/>
                <w:left w:val="none" w:sz="0" w:space="0" w:color="auto"/>
                <w:bottom w:val="none" w:sz="0" w:space="0" w:color="auto"/>
                <w:right w:val="none" w:sz="0" w:space="0" w:color="auto"/>
              </w:divBdr>
            </w:div>
            <w:div w:id="1043602576">
              <w:marLeft w:val="0"/>
              <w:marRight w:val="0"/>
              <w:marTop w:val="0"/>
              <w:marBottom w:val="0"/>
              <w:divBdr>
                <w:top w:val="none" w:sz="0" w:space="0" w:color="auto"/>
                <w:left w:val="none" w:sz="0" w:space="0" w:color="auto"/>
                <w:bottom w:val="none" w:sz="0" w:space="0" w:color="auto"/>
                <w:right w:val="none" w:sz="0" w:space="0" w:color="auto"/>
              </w:divBdr>
            </w:div>
            <w:div w:id="1223448962">
              <w:marLeft w:val="0"/>
              <w:marRight w:val="0"/>
              <w:marTop w:val="0"/>
              <w:marBottom w:val="0"/>
              <w:divBdr>
                <w:top w:val="none" w:sz="0" w:space="0" w:color="auto"/>
                <w:left w:val="none" w:sz="0" w:space="0" w:color="auto"/>
                <w:bottom w:val="none" w:sz="0" w:space="0" w:color="auto"/>
                <w:right w:val="none" w:sz="0" w:space="0" w:color="auto"/>
              </w:divBdr>
            </w:div>
            <w:div w:id="44721940">
              <w:marLeft w:val="0"/>
              <w:marRight w:val="0"/>
              <w:marTop w:val="0"/>
              <w:marBottom w:val="0"/>
              <w:divBdr>
                <w:top w:val="none" w:sz="0" w:space="0" w:color="auto"/>
                <w:left w:val="none" w:sz="0" w:space="0" w:color="auto"/>
                <w:bottom w:val="none" w:sz="0" w:space="0" w:color="auto"/>
                <w:right w:val="none" w:sz="0" w:space="0" w:color="auto"/>
              </w:divBdr>
            </w:div>
            <w:div w:id="395909">
              <w:marLeft w:val="0"/>
              <w:marRight w:val="0"/>
              <w:marTop w:val="0"/>
              <w:marBottom w:val="0"/>
              <w:divBdr>
                <w:top w:val="none" w:sz="0" w:space="0" w:color="auto"/>
                <w:left w:val="none" w:sz="0" w:space="0" w:color="auto"/>
                <w:bottom w:val="none" w:sz="0" w:space="0" w:color="auto"/>
                <w:right w:val="none" w:sz="0" w:space="0" w:color="auto"/>
              </w:divBdr>
            </w:div>
            <w:div w:id="491651727">
              <w:marLeft w:val="0"/>
              <w:marRight w:val="0"/>
              <w:marTop w:val="0"/>
              <w:marBottom w:val="0"/>
              <w:divBdr>
                <w:top w:val="none" w:sz="0" w:space="0" w:color="auto"/>
                <w:left w:val="none" w:sz="0" w:space="0" w:color="auto"/>
                <w:bottom w:val="none" w:sz="0" w:space="0" w:color="auto"/>
                <w:right w:val="none" w:sz="0" w:space="0" w:color="auto"/>
              </w:divBdr>
            </w:div>
            <w:div w:id="913008790">
              <w:marLeft w:val="0"/>
              <w:marRight w:val="0"/>
              <w:marTop w:val="0"/>
              <w:marBottom w:val="0"/>
              <w:divBdr>
                <w:top w:val="none" w:sz="0" w:space="0" w:color="auto"/>
                <w:left w:val="none" w:sz="0" w:space="0" w:color="auto"/>
                <w:bottom w:val="none" w:sz="0" w:space="0" w:color="auto"/>
                <w:right w:val="none" w:sz="0" w:space="0" w:color="auto"/>
              </w:divBdr>
            </w:div>
            <w:div w:id="1523788772">
              <w:marLeft w:val="0"/>
              <w:marRight w:val="0"/>
              <w:marTop w:val="0"/>
              <w:marBottom w:val="0"/>
              <w:divBdr>
                <w:top w:val="none" w:sz="0" w:space="0" w:color="auto"/>
                <w:left w:val="none" w:sz="0" w:space="0" w:color="auto"/>
                <w:bottom w:val="none" w:sz="0" w:space="0" w:color="auto"/>
                <w:right w:val="none" w:sz="0" w:space="0" w:color="auto"/>
              </w:divBdr>
            </w:div>
            <w:div w:id="1703826181">
              <w:marLeft w:val="0"/>
              <w:marRight w:val="0"/>
              <w:marTop w:val="0"/>
              <w:marBottom w:val="0"/>
              <w:divBdr>
                <w:top w:val="none" w:sz="0" w:space="0" w:color="auto"/>
                <w:left w:val="none" w:sz="0" w:space="0" w:color="auto"/>
                <w:bottom w:val="none" w:sz="0" w:space="0" w:color="auto"/>
                <w:right w:val="none" w:sz="0" w:space="0" w:color="auto"/>
              </w:divBdr>
            </w:div>
            <w:div w:id="2123450193">
              <w:marLeft w:val="0"/>
              <w:marRight w:val="0"/>
              <w:marTop w:val="0"/>
              <w:marBottom w:val="0"/>
              <w:divBdr>
                <w:top w:val="none" w:sz="0" w:space="0" w:color="auto"/>
                <w:left w:val="none" w:sz="0" w:space="0" w:color="auto"/>
                <w:bottom w:val="none" w:sz="0" w:space="0" w:color="auto"/>
                <w:right w:val="none" w:sz="0" w:space="0" w:color="auto"/>
              </w:divBdr>
            </w:div>
            <w:div w:id="2060468122">
              <w:marLeft w:val="0"/>
              <w:marRight w:val="0"/>
              <w:marTop w:val="0"/>
              <w:marBottom w:val="0"/>
              <w:divBdr>
                <w:top w:val="none" w:sz="0" w:space="0" w:color="auto"/>
                <w:left w:val="none" w:sz="0" w:space="0" w:color="auto"/>
                <w:bottom w:val="none" w:sz="0" w:space="0" w:color="auto"/>
                <w:right w:val="none" w:sz="0" w:space="0" w:color="auto"/>
              </w:divBdr>
            </w:div>
            <w:div w:id="459689030">
              <w:marLeft w:val="0"/>
              <w:marRight w:val="0"/>
              <w:marTop w:val="0"/>
              <w:marBottom w:val="0"/>
              <w:divBdr>
                <w:top w:val="none" w:sz="0" w:space="0" w:color="auto"/>
                <w:left w:val="none" w:sz="0" w:space="0" w:color="auto"/>
                <w:bottom w:val="none" w:sz="0" w:space="0" w:color="auto"/>
                <w:right w:val="none" w:sz="0" w:space="0" w:color="auto"/>
              </w:divBdr>
            </w:div>
            <w:div w:id="1208493744">
              <w:marLeft w:val="0"/>
              <w:marRight w:val="0"/>
              <w:marTop w:val="0"/>
              <w:marBottom w:val="0"/>
              <w:divBdr>
                <w:top w:val="none" w:sz="0" w:space="0" w:color="auto"/>
                <w:left w:val="none" w:sz="0" w:space="0" w:color="auto"/>
                <w:bottom w:val="none" w:sz="0" w:space="0" w:color="auto"/>
                <w:right w:val="none" w:sz="0" w:space="0" w:color="auto"/>
              </w:divBdr>
            </w:div>
            <w:div w:id="1265580344">
              <w:marLeft w:val="0"/>
              <w:marRight w:val="0"/>
              <w:marTop w:val="0"/>
              <w:marBottom w:val="0"/>
              <w:divBdr>
                <w:top w:val="none" w:sz="0" w:space="0" w:color="auto"/>
                <w:left w:val="none" w:sz="0" w:space="0" w:color="auto"/>
                <w:bottom w:val="none" w:sz="0" w:space="0" w:color="auto"/>
                <w:right w:val="none" w:sz="0" w:space="0" w:color="auto"/>
              </w:divBdr>
            </w:div>
            <w:div w:id="1137919990">
              <w:marLeft w:val="0"/>
              <w:marRight w:val="0"/>
              <w:marTop w:val="0"/>
              <w:marBottom w:val="0"/>
              <w:divBdr>
                <w:top w:val="none" w:sz="0" w:space="0" w:color="auto"/>
                <w:left w:val="none" w:sz="0" w:space="0" w:color="auto"/>
                <w:bottom w:val="none" w:sz="0" w:space="0" w:color="auto"/>
                <w:right w:val="none" w:sz="0" w:space="0" w:color="auto"/>
              </w:divBdr>
            </w:div>
            <w:div w:id="1256742143">
              <w:marLeft w:val="0"/>
              <w:marRight w:val="0"/>
              <w:marTop w:val="0"/>
              <w:marBottom w:val="0"/>
              <w:divBdr>
                <w:top w:val="none" w:sz="0" w:space="0" w:color="auto"/>
                <w:left w:val="none" w:sz="0" w:space="0" w:color="auto"/>
                <w:bottom w:val="none" w:sz="0" w:space="0" w:color="auto"/>
                <w:right w:val="none" w:sz="0" w:space="0" w:color="auto"/>
              </w:divBdr>
            </w:div>
            <w:div w:id="1121920677">
              <w:marLeft w:val="0"/>
              <w:marRight w:val="0"/>
              <w:marTop w:val="0"/>
              <w:marBottom w:val="0"/>
              <w:divBdr>
                <w:top w:val="none" w:sz="0" w:space="0" w:color="auto"/>
                <w:left w:val="none" w:sz="0" w:space="0" w:color="auto"/>
                <w:bottom w:val="none" w:sz="0" w:space="0" w:color="auto"/>
                <w:right w:val="none" w:sz="0" w:space="0" w:color="auto"/>
              </w:divBdr>
            </w:div>
            <w:div w:id="414128122">
              <w:marLeft w:val="0"/>
              <w:marRight w:val="0"/>
              <w:marTop w:val="0"/>
              <w:marBottom w:val="0"/>
              <w:divBdr>
                <w:top w:val="none" w:sz="0" w:space="0" w:color="auto"/>
                <w:left w:val="none" w:sz="0" w:space="0" w:color="auto"/>
                <w:bottom w:val="none" w:sz="0" w:space="0" w:color="auto"/>
                <w:right w:val="none" w:sz="0" w:space="0" w:color="auto"/>
              </w:divBdr>
            </w:div>
            <w:div w:id="1828937794">
              <w:marLeft w:val="0"/>
              <w:marRight w:val="0"/>
              <w:marTop w:val="0"/>
              <w:marBottom w:val="0"/>
              <w:divBdr>
                <w:top w:val="none" w:sz="0" w:space="0" w:color="auto"/>
                <w:left w:val="none" w:sz="0" w:space="0" w:color="auto"/>
                <w:bottom w:val="none" w:sz="0" w:space="0" w:color="auto"/>
                <w:right w:val="none" w:sz="0" w:space="0" w:color="auto"/>
              </w:divBdr>
            </w:div>
            <w:div w:id="2017223844">
              <w:marLeft w:val="0"/>
              <w:marRight w:val="0"/>
              <w:marTop w:val="0"/>
              <w:marBottom w:val="0"/>
              <w:divBdr>
                <w:top w:val="none" w:sz="0" w:space="0" w:color="auto"/>
                <w:left w:val="none" w:sz="0" w:space="0" w:color="auto"/>
                <w:bottom w:val="none" w:sz="0" w:space="0" w:color="auto"/>
                <w:right w:val="none" w:sz="0" w:space="0" w:color="auto"/>
              </w:divBdr>
            </w:div>
            <w:div w:id="2174658">
              <w:marLeft w:val="0"/>
              <w:marRight w:val="0"/>
              <w:marTop w:val="0"/>
              <w:marBottom w:val="0"/>
              <w:divBdr>
                <w:top w:val="none" w:sz="0" w:space="0" w:color="auto"/>
                <w:left w:val="none" w:sz="0" w:space="0" w:color="auto"/>
                <w:bottom w:val="none" w:sz="0" w:space="0" w:color="auto"/>
                <w:right w:val="none" w:sz="0" w:space="0" w:color="auto"/>
              </w:divBdr>
            </w:div>
            <w:div w:id="1497839271">
              <w:marLeft w:val="0"/>
              <w:marRight w:val="0"/>
              <w:marTop w:val="0"/>
              <w:marBottom w:val="0"/>
              <w:divBdr>
                <w:top w:val="none" w:sz="0" w:space="0" w:color="auto"/>
                <w:left w:val="none" w:sz="0" w:space="0" w:color="auto"/>
                <w:bottom w:val="none" w:sz="0" w:space="0" w:color="auto"/>
                <w:right w:val="none" w:sz="0" w:space="0" w:color="auto"/>
              </w:divBdr>
            </w:div>
            <w:div w:id="981928382">
              <w:marLeft w:val="0"/>
              <w:marRight w:val="0"/>
              <w:marTop w:val="0"/>
              <w:marBottom w:val="0"/>
              <w:divBdr>
                <w:top w:val="none" w:sz="0" w:space="0" w:color="auto"/>
                <w:left w:val="none" w:sz="0" w:space="0" w:color="auto"/>
                <w:bottom w:val="none" w:sz="0" w:space="0" w:color="auto"/>
                <w:right w:val="none" w:sz="0" w:space="0" w:color="auto"/>
              </w:divBdr>
            </w:div>
            <w:div w:id="1138377323">
              <w:marLeft w:val="0"/>
              <w:marRight w:val="0"/>
              <w:marTop w:val="0"/>
              <w:marBottom w:val="0"/>
              <w:divBdr>
                <w:top w:val="none" w:sz="0" w:space="0" w:color="auto"/>
                <w:left w:val="none" w:sz="0" w:space="0" w:color="auto"/>
                <w:bottom w:val="none" w:sz="0" w:space="0" w:color="auto"/>
                <w:right w:val="none" w:sz="0" w:space="0" w:color="auto"/>
              </w:divBdr>
            </w:div>
            <w:div w:id="195047564">
              <w:marLeft w:val="0"/>
              <w:marRight w:val="0"/>
              <w:marTop w:val="0"/>
              <w:marBottom w:val="0"/>
              <w:divBdr>
                <w:top w:val="none" w:sz="0" w:space="0" w:color="auto"/>
                <w:left w:val="none" w:sz="0" w:space="0" w:color="auto"/>
                <w:bottom w:val="none" w:sz="0" w:space="0" w:color="auto"/>
                <w:right w:val="none" w:sz="0" w:space="0" w:color="auto"/>
              </w:divBdr>
            </w:div>
            <w:div w:id="33817097">
              <w:marLeft w:val="0"/>
              <w:marRight w:val="0"/>
              <w:marTop w:val="0"/>
              <w:marBottom w:val="0"/>
              <w:divBdr>
                <w:top w:val="none" w:sz="0" w:space="0" w:color="auto"/>
                <w:left w:val="none" w:sz="0" w:space="0" w:color="auto"/>
                <w:bottom w:val="none" w:sz="0" w:space="0" w:color="auto"/>
                <w:right w:val="none" w:sz="0" w:space="0" w:color="auto"/>
              </w:divBdr>
            </w:div>
            <w:div w:id="327632232">
              <w:marLeft w:val="0"/>
              <w:marRight w:val="0"/>
              <w:marTop w:val="0"/>
              <w:marBottom w:val="0"/>
              <w:divBdr>
                <w:top w:val="none" w:sz="0" w:space="0" w:color="auto"/>
                <w:left w:val="none" w:sz="0" w:space="0" w:color="auto"/>
                <w:bottom w:val="none" w:sz="0" w:space="0" w:color="auto"/>
                <w:right w:val="none" w:sz="0" w:space="0" w:color="auto"/>
              </w:divBdr>
            </w:div>
            <w:div w:id="1381519209">
              <w:marLeft w:val="0"/>
              <w:marRight w:val="0"/>
              <w:marTop w:val="0"/>
              <w:marBottom w:val="0"/>
              <w:divBdr>
                <w:top w:val="none" w:sz="0" w:space="0" w:color="auto"/>
                <w:left w:val="none" w:sz="0" w:space="0" w:color="auto"/>
                <w:bottom w:val="none" w:sz="0" w:space="0" w:color="auto"/>
                <w:right w:val="none" w:sz="0" w:space="0" w:color="auto"/>
              </w:divBdr>
            </w:div>
            <w:div w:id="201482167">
              <w:marLeft w:val="0"/>
              <w:marRight w:val="0"/>
              <w:marTop w:val="0"/>
              <w:marBottom w:val="0"/>
              <w:divBdr>
                <w:top w:val="none" w:sz="0" w:space="0" w:color="auto"/>
                <w:left w:val="none" w:sz="0" w:space="0" w:color="auto"/>
                <w:bottom w:val="none" w:sz="0" w:space="0" w:color="auto"/>
                <w:right w:val="none" w:sz="0" w:space="0" w:color="auto"/>
              </w:divBdr>
            </w:div>
            <w:div w:id="172916189">
              <w:marLeft w:val="0"/>
              <w:marRight w:val="0"/>
              <w:marTop w:val="0"/>
              <w:marBottom w:val="0"/>
              <w:divBdr>
                <w:top w:val="none" w:sz="0" w:space="0" w:color="auto"/>
                <w:left w:val="none" w:sz="0" w:space="0" w:color="auto"/>
                <w:bottom w:val="none" w:sz="0" w:space="0" w:color="auto"/>
                <w:right w:val="none" w:sz="0" w:space="0" w:color="auto"/>
              </w:divBdr>
            </w:div>
            <w:div w:id="723602538">
              <w:marLeft w:val="0"/>
              <w:marRight w:val="0"/>
              <w:marTop w:val="0"/>
              <w:marBottom w:val="0"/>
              <w:divBdr>
                <w:top w:val="none" w:sz="0" w:space="0" w:color="auto"/>
                <w:left w:val="none" w:sz="0" w:space="0" w:color="auto"/>
                <w:bottom w:val="none" w:sz="0" w:space="0" w:color="auto"/>
                <w:right w:val="none" w:sz="0" w:space="0" w:color="auto"/>
              </w:divBdr>
            </w:div>
            <w:div w:id="390858334">
              <w:marLeft w:val="0"/>
              <w:marRight w:val="0"/>
              <w:marTop w:val="0"/>
              <w:marBottom w:val="0"/>
              <w:divBdr>
                <w:top w:val="none" w:sz="0" w:space="0" w:color="auto"/>
                <w:left w:val="none" w:sz="0" w:space="0" w:color="auto"/>
                <w:bottom w:val="none" w:sz="0" w:space="0" w:color="auto"/>
                <w:right w:val="none" w:sz="0" w:space="0" w:color="auto"/>
              </w:divBdr>
            </w:div>
            <w:div w:id="1003633025">
              <w:marLeft w:val="0"/>
              <w:marRight w:val="0"/>
              <w:marTop w:val="0"/>
              <w:marBottom w:val="0"/>
              <w:divBdr>
                <w:top w:val="none" w:sz="0" w:space="0" w:color="auto"/>
                <w:left w:val="none" w:sz="0" w:space="0" w:color="auto"/>
                <w:bottom w:val="none" w:sz="0" w:space="0" w:color="auto"/>
                <w:right w:val="none" w:sz="0" w:space="0" w:color="auto"/>
              </w:divBdr>
            </w:div>
            <w:div w:id="841697859">
              <w:marLeft w:val="0"/>
              <w:marRight w:val="0"/>
              <w:marTop w:val="0"/>
              <w:marBottom w:val="0"/>
              <w:divBdr>
                <w:top w:val="none" w:sz="0" w:space="0" w:color="auto"/>
                <w:left w:val="none" w:sz="0" w:space="0" w:color="auto"/>
                <w:bottom w:val="none" w:sz="0" w:space="0" w:color="auto"/>
                <w:right w:val="none" w:sz="0" w:space="0" w:color="auto"/>
              </w:divBdr>
            </w:div>
            <w:div w:id="159004624">
              <w:marLeft w:val="0"/>
              <w:marRight w:val="0"/>
              <w:marTop w:val="0"/>
              <w:marBottom w:val="0"/>
              <w:divBdr>
                <w:top w:val="none" w:sz="0" w:space="0" w:color="auto"/>
                <w:left w:val="none" w:sz="0" w:space="0" w:color="auto"/>
                <w:bottom w:val="none" w:sz="0" w:space="0" w:color="auto"/>
                <w:right w:val="none" w:sz="0" w:space="0" w:color="auto"/>
              </w:divBdr>
            </w:div>
            <w:div w:id="850875638">
              <w:marLeft w:val="0"/>
              <w:marRight w:val="0"/>
              <w:marTop w:val="0"/>
              <w:marBottom w:val="0"/>
              <w:divBdr>
                <w:top w:val="none" w:sz="0" w:space="0" w:color="auto"/>
                <w:left w:val="none" w:sz="0" w:space="0" w:color="auto"/>
                <w:bottom w:val="none" w:sz="0" w:space="0" w:color="auto"/>
                <w:right w:val="none" w:sz="0" w:space="0" w:color="auto"/>
              </w:divBdr>
            </w:div>
            <w:div w:id="2145199713">
              <w:marLeft w:val="0"/>
              <w:marRight w:val="0"/>
              <w:marTop w:val="0"/>
              <w:marBottom w:val="0"/>
              <w:divBdr>
                <w:top w:val="none" w:sz="0" w:space="0" w:color="auto"/>
                <w:left w:val="none" w:sz="0" w:space="0" w:color="auto"/>
                <w:bottom w:val="none" w:sz="0" w:space="0" w:color="auto"/>
                <w:right w:val="none" w:sz="0" w:space="0" w:color="auto"/>
              </w:divBdr>
            </w:div>
            <w:div w:id="1807165056">
              <w:marLeft w:val="0"/>
              <w:marRight w:val="0"/>
              <w:marTop w:val="0"/>
              <w:marBottom w:val="0"/>
              <w:divBdr>
                <w:top w:val="none" w:sz="0" w:space="0" w:color="auto"/>
                <w:left w:val="none" w:sz="0" w:space="0" w:color="auto"/>
                <w:bottom w:val="none" w:sz="0" w:space="0" w:color="auto"/>
                <w:right w:val="none" w:sz="0" w:space="0" w:color="auto"/>
              </w:divBdr>
            </w:div>
            <w:div w:id="449785041">
              <w:marLeft w:val="0"/>
              <w:marRight w:val="0"/>
              <w:marTop w:val="0"/>
              <w:marBottom w:val="0"/>
              <w:divBdr>
                <w:top w:val="none" w:sz="0" w:space="0" w:color="auto"/>
                <w:left w:val="none" w:sz="0" w:space="0" w:color="auto"/>
                <w:bottom w:val="none" w:sz="0" w:space="0" w:color="auto"/>
                <w:right w:val="none" w:sz="0" w:space="0" w:color="auto"/>
              </w:divBdr>
            </w:div>
            <w:div w:id="1721005947">
              <w:marLeft w:val="0"/>
              <w:marRight w:val="0"/>
              <w:marTop w:val="0"/>
              <w:marBottom w:val="0"/>
              <w:divBdr>
                <w:top w:val="none" w:sz="0" w:space="0" w:color="auto"/>
                <w:left w:val="none" w:sz="0" w:space="0" w:color="auto"/>
                <w:bottom w:val="none" w:sz="0" w:space="0" w:color="auto"/>
                <w:right w:val="none" w:sz="0" w:space="0" w:color="auto"/>
              </w:divBdr>
            </w:div>
            <w:div w:id="1574271252">
              <w:marLeft w:val="0"/>
              <w:marRight w:val="0"/>
              <w:marTop w:val="0"/>
              <w:marBottom w:val="0"/>
              <w:divBdr>
                <w:top w:val="none" w:sz="0" w:space="0" w:color="auto"/>
                <w:left w:val="none" w:sz="0" w:space="0" w:color="auto"/>
                <w:bottom w:val="none" w:sz="0" w:space="0" w:color="auto"/>
                <w:right w:val="none" w:sz="0" w:space="0" w:color="auto"/>
              </w:divBdr>
            </w:div>
            <w:div w:id="719939261">
              <w:marLeft w:val="0"/>
              <w:marRight w:val="0"/>
              <w:marTop w:val="0"/>
              <w:marBottom w:val="0"/>
              <w:divBdr>
                <w:top w:val="none" w:sz="0" w:space="0" w:color="auto"/>
                <w:left w:val="none" w:sz="0" w:space="0" w:color="auto"/>
                <w:bottom w:val="none" w:sz="0" w:space="0" w:color="auto"/>
                <w:right w:val="none" w:sz="0" w:space="0" w:color="auto"/>
              </w:divBdr>
            </w:div>
            <w:div w:id="192428263">
              <w:marLeft w:val="0"/>
              <w:marRight w:val="0"/>
              <w:marTop w:val="0"/>
              <w:marBottom w:val="0"/>
              <w:divBdr>
                <w:top w:val="none" w:sz="0" w:space="0" w:color="auto"/>
                <w:left w:val="none" w:sz="0" w:space="0" w:color="auto"/>
                <w:bottom w:val="none" w:sz="0" w:space="0" w:color="auto"/>
                <w:right w:val="none" w:sz="0" w:space="0" w:color="auto"/>
              </w:divBdr>
            </w:div>
            <w:div w:id="2101640763">
              <w:marLeft w:val="0"/>
              <w:marRight w:val="0"/>
              <w:marTop w:val="0"/>
              <w:marBottom w:val="0"/>
              <w:divBdr>
                <w:top w:val="none" w:sz="0" w:space="0" w:color="auto"/>
                <w:left w:val="none" w:sz="0" w:space="0" w:color="auto"/>
                <w:bottom w:val="none" w:sz="0" w:space="0" w:color="auto"/>
                <w:right w:val="none" w:sz="0" w:space="0" w:color="auto"/>
              </w:divBdr>
            </w:div>
            <w:div w:id="1013537632">
              <w:marLeft w:val="0"/>
              <w:marRight w:val="0"/>
              <w:marTop w:val="0"/>
              <w:marBottom w:val="0"/>
              <w:divBdr>
                <w:top w:val="none" w:sz="0" w:space="0" w:color="auto"/>
                <w:left w:val="none" w:sz="0" w:space="0" w:color="auto"/>
                <w:bottom w:val="none" w:sz="0" w:space="0" w:color="auto"/>
                <w:right w:val="none" w:sz="0" w:space="0" w:color="auto"/>
              </w:divBdr>
            </w:div>
            <w:div w:id="191306101">
              <w:marLeft w:val="0"/>
              <w:marRight w:val="0"/>
              <w:marTop w:val="0"/>
              <w:marBottom w:val="0"/>
              <w:divBdr>
                <w:top w:val="none" w:sz="0" w:space="0" w:color="auto"/>
                <w:left w:val="none" w:sz="0" w:space="0" w:color="auto"/>
                <w:bottom w:val="none" w:sz="0" w:space="0" w:color="auto"/>
                <w:right w:val="none" w:sz="0" w:space="0" w:color="auto"/>
              </w:divBdr>
            </w:div>
            <w:div w:id="727916935">
              <w:marLeft w:val="0"/>
              <w:marRight w:val="0"/>
              <w:marTop w:val="0"/>
              <w:marBottom w:val="0"/>
              <w:divBdr>
                <w:top w:val="none" w:sz="0" w:space="0" w:color="auto"/>
                <w:left w:val="none" w:sz="0" w:space="0" w:color="auto"/>
                <w:bottom w:val="none" w:sz="0" w:space="0" w:color="auto"/>
                <w:right w:val="none" w:sz="0" w:space="0" w:color="auto"/>
              </w:divBdr>
            </w:div>
            <w:div w:id="1091705843">
              <w:marLeft w:val="0"/>
              <w:marRight w:val="0"/>
              <w:marTop w:val="0"/>
              <w:marBottom w:val="0"/>
              <w:divBdr>
                <w:top w:val="none" w:sz="0" w:space="0" w:color="auto"/>
                <w:left w:val="none" w:sz="0" w:space="0" w:color="auto"/>
                <w:bottom w:val="none" w:sz="0" w:space="0" w:color="auto"/>
                <w:right w:val="none" w:sz="0" w:space="0" w:color="auto"/>
              </w:divBdr>
            </w:div>
            <w:div w:id="938290162">
              <w:marLeft w:val="0"/>
              <w:marRight w:val="0"/>
              <w:marTop w:val="0"/>
              <w:marBottom w:val="0"/>
              <w:divBdr>
                <w:top w:val="none" w:sz="0" w:space="0" w:color="auto"/>
                <w:left w:val="none" w:sz="0" w:space="0" w:color="auto"/>
                <w:bottom w:val="none" w:sz="0" w:space="0" w:color="auto"/>
                <w:right w:val="none" w:sz="0" w:space="0" w:color="auto"/>
              </w:divBdr>
            </w:div>
            <w:div w:id="1726636288">
              <w:marLeft w:val="0"/>
              <w:marRight w:val="0"/>
              <w:marTop w:val="0"/>
              <w:marBottom w:val="0"/>
              <w:divBdr>
                <w:top w:val="none" w:sz="0" w:space="0" w:color="auto"/>
                <w:left w:val="none" w:sz="0" w:space="0" w:color="auto"/>
                <w:bottom w:val="none" w:sz="0" w:space="0" w:color="auto"/>
                <w:right w:val="none" w:sz="0" w:space="0" w:color="auto"/>
              </w:divBdr>
            </w:div>
            <w:div w:id="1853176925">
              <w:marLeft w:val="0"/>
              <w:marRight w:val="0"/>
              <w:marTop w:val="0"/>
              <w:marBottom w:val="0"/>
              <w:divBdr>
                <w:top w:val="none" w:sz="0" w:space="0" w:color="auto"/>
                <w:left w:val="none" w:sz="0" w:space="0" w:color="auto"/>
                <w:bottom w:val="none" w:sz="0" w:space="0" w:color="auto"/>
                <w:right w:val="none" w:sz="0" w:space="0" w:color="auto"/>
              </w:divBdr>
            </w:div>
            <w:div w:id="1529298591">
              <w:marLeft w:val="0"/>
              <w:marRight w:val="0"/>
              <w:marTop w:val="0"/>
              <w:marBottom w:val="0"/>
              <w:divBdr>
                <w:top w:val="none" w:sz="0" w:space="0" w:color="auto"/>
                <w:left w:val="none" w:sz="0" w:space="0" w:color="auto"/>
                <w:bottom w:val="none" w:sz="0" w:space="0" w:color="auto"/>
                <w:right w:val="none" w:sz="0" w:space="0" w:color="auto"/>
              </w:divBdr>
            </w:div>
            <w:div w:id="1747654518">
              <w:marLeft w:val="0"/>
              <w:marRight w:val="0"/>
              <w:marTop w:val="0"/>
              <w:marBottom w:val="0"/>
              <w:divBdr>
                <w:top w:val="none" w:sz="0" w:space="0" w:color="auto"/>
                <w:left w:val="none" w:sz="0" w:space="0" w:color="auto"/>
                <w:bottom w:val="none" w:sz="0" w:space="0" w:color="auto"/>
                <w:right w:val="none" w:sz="0" w:space="0" w:color="auto"/>
              </w:divBdr>
            </w:div>
            <w:div w:id="236331360">
              <w:marLeft w:val="0"/>
              <w:marRight w:val="0"/>
              <w:marTop w:val="0"/>
              <w:marBottom w:val="0"/>
              <w:divBdr>
                <w:top w:val="none" w:sz="0" w:space="0" w:color="auto"/>
                <w:left w:val="none" w:sz="0" w:space="0" w:color="auto"/>
                <w:bottom w:val="none" w:sz="0" w:space="0" w:color="auto"/>
                <w:right w:val="none" w:sz="0" w:space="0" w:color="auto"/>
              </w:divBdr>
            </w:div>
            <w:div w:id="2011369451">
              <w:marLeft w:val="0"/>
              <w:marRight w:val="0"/>
              <w:marTop w:val="0"/>
              <w:marBottom w:val="0"/>
              <w:divBdr>
                <w:top w:val="none" w:sz="0" w:space="0" w:color="auto"/>
                <w:left w:val="none" w:sz="0" w:space="0" w:color="auto"/>
                <w:bottom w:val="none" w:sz="0" w:space="0" w:color="auto"/>
                <w:right w:val="none" w:sz="0" w:space="0" w:color="auto"/>
              </w:divBdr>
            </w:div>
            <w:div w:id="704329166">
              <w:marLeft w:val="0"/>
              <w:marRight w:val="0"/>
              <w:marTop w:val="0"/>
              <w:marBottom w:val="0"/>
              <w:divBdr>
                <w:top w:val="none" w:sz="0" w:space="0" w:color="auto"/>
                <w:left w:val="none" w:sz="0" w:space="0" w:color="auto"/>
                <w:bottom w:val="none" w:sz="0" w:space="0" w:color="auto"/>
                <w:right w:val="none" w:sz="0" w:space="0" w:color="auto"/>
              </w:divBdr>
            </w:div>
            <w:div w:id="746338943">
              <w:marLeft w:val="0"/>
              <w:marRight w:val="0"/>
              <w:marTop w:val="0"/>
              <w:marBottom w:val="0"/>
              <w:divBdr>
                <w:top w:val="none" w:sz="0" w:space="0" w:color="auto"/>
                <w:left w:val="none" w:sz="0" w:space="0" w:color="auto"/>
                <w:bottom w:val="none" w:sz="0" w:space="0" w:color="auto"/>
                <w:right w:val="none" w:sz="0" w:space="0" w:color="auto"/>
              </w:divBdr>
            </w:div>
            <w:div w:id="544682716">
              <w:marLeft w:val="0"/>
              <w:marRight w:val="0"/>
              <w:marTop w:val="0"/>
              <w:marBottom w:val="0"/>
              <w:divBdr>
                <w:top w:val="none" w:sz="0" w:space="0" w:color="auto"/>
                <w:left w:val="none" w:sz="0" w:space="0" w:color="auto"/>
                <w:bottom w:val="none" w:sz="0" w:space="0" w:color="auto"/>
                <w:right w:val="none" w:sz="0" w:space="0" w:color="auto"/>
              </w:divBdr>
            </w:div>
            <w:div w:id="998658127">
              <w:marLeft w:val="0"/>
              <w:marRight w:val="0"/>
              <w:marTop w:val="0"/>
              <w:marBottom w:val="0"/>
              <w:divBdr>
                <w:top w:val="none" w:sz="0" w:space="0" w:color="auto"/>
                <w:left w:val="none" w:sz="0" w:space="0" w:color="auto"/>
                <w:bottom w:val="none" w:sz="0" w:space="0" w:color="auto"/>
                <w:right w:val="none" w:sz="0" w:space="0" w:color="auto"/>
              </w:divBdr>
            </w:div>
            <w:div w:id="14306753">
              <w:marLeft w:val="0"/>
              <w:marRight w:val="0"/>
              <w:marTop w:val="0"/>
              <w:marBottom w:val="0"/>
              <w:divBdr>
                <w:top w:val="none" w:sz="0" w:space="0" w:color="auto"/>
                <w:left w:val="none" w:sz="0" w:space="0" w:color="auto"/>
                <w:bottom w:val="none" w:sz="0" w:space="0" w:color="auto"/>
                <w:right w:val="none" w:sz="0" w:space="0" w:color="auto"/>
              </w:divBdr>
            </w:div>
            <w:div w:id="166212884">
              <w:marLeft w:val="0"/>
              <w:marRight w:val="0"/>
              <w:marTop w:val="0"/>
              <w:marBottom w:val="0"/>
              <w:divBdr>
                <w:top w:val="none" w:sz="0" w:space="0" w:color="auto"/>
                <w:left w:val="none" w:sz="0" w:space="0" w:color="auto"/>
                <w:bottom w:val="none" w:sz="0" w:space="0" w:color="auto"/>
                <w:right w:val="none" w:sz="0" w:space="0" w:color="auto"/>
              </w:divBdr>
            </w:div>
            <w:div w:id="1546065950">
              <w:marLeft w:val="0"/>
              <w:marRight w:val="0"/>
              <w:marTop w:val="0"/>
              <w:marBottom w:val="0"/>
              <w:divBdr>
                <w:top w:val="none" w:sz="0" w:space="0" w:color="auto"/>
                <w:left w:val="none" w:sz="0" w:space="0" w:color="auto"/>
                <w:bottom w:val="none" w:sz="0" w:space="0" w:color="auto"/>
                <w:right w:val="none" w:sz="0" w:space="0" w:color="auto"/>
              </w:divBdr>
            </w:div>
            <w:div w:id="1094932014">
              <w:marLeft w:val="0"/>
              <w:marRight w:val="0"/>
              <w:marTop w:val="0"/>
              <w:marBottom w:val="0"/>
              <w:divBdr>
                <w:top w:val="none" w:sz="0" w:space="0" w:color="auto"/>
                <w:left w:val="none" w:sz="0" w:space="0" w:color="auto"/>
                <w:bottom w:val="none" w:sz="0" w:space="0" w:color="auto"/>
                <w:right w:val="none" w:sz="0" w:space="0" w:color="auto"/>
              </w:divBdr>
            </w:div>
            <w:div w:id="907152106">
              <w:marLeft w:val="0"/>
              <w:marRight w:val="0"/>
              <w:marTop w:val="0"/>
              <w:marBottom w:val="0"/>
              <w:divBdr>
                <w:top w:val="none" w:sz="0" w:space="0" w:color="auto"/>
                <w:left w:val="none" w:sz="0" w:space="0" w:color="auto"/>
                <w:bottom w:val="none" w:sz="0" w:space="0" w:color="auto"/>
                <w:right w:val="none" w:sz="0" w:space="0" w:color="auto"/>
              </w:divBdr>
            </w:div>
            <w:div w:id="1350332400">
              <w:marLeft w:val="0"/>
              <w:marRight w:val="0"/>
              <w:marTop w:val="0"/>
              <w:marBottom w:val="0"/>
              <w:divBdr>
                <w:top w:val="none" w:sz="0" w:space="0" w:color="auto"/>
                <w:left w:val="none" w:sz="0" w:space="0" w:color="auto"/>
                <w:bottom w:val="none" w:sz="0" w:space="0" w:color="auto"/>
                <w:right w:val="none" w:sz="0" w:space="0" w:color="auto"/>
              </w:divBdr>
            </w:div>
            <w:div w:id="28799153">
              <w:marLeft w:val="0"/>
              <w:marRight w:val="0"/>
              <w:marTop w:val="0"/>
              <w:marBottom w:val="0"/>
              <w:divBdr>
                <w:top w:val="none" w:sz="0" w:space="0" w:color="auto"/>
                <w:left w:val="none" w:sz="0" w:space="0" w:color="auto"/>
                <w:bottom w:val="none" w:sz="0" w:space="0" w:color="auto"/>
                <w:right w:val="none" w:sz="0" w:space="0" w:color="auto"/>
              </w:divBdr>
            </w:div>
            <w:div w:id="1644693540">
              <w:marLeft w:val="0"/>
              <w:marRight w:val="0"/>
              <w:marTop w:val="0"/>
              <w:marBottom w:val="0"/>
              <w:divBdr>
                <w:top w:val="none" w:sz="0" w:space="0" w:color="auto"/>
                <w:left w:val="none" w:sz="0" w:space="0" w:color="auto"/>
                <w:bottom w:val="none" w:sz="0" w:space="0" w:color="auto"/>
                <w:right w:val="none" w:sz="0" w:space="0" w:color="auto"/>
              </w:divBdr>
            </w:div>
            <w:div w:id="1669751781">
              <w:marLeft w:val="0"/>
              <w:marRight w:val="0"/>
              <w:marTop w:val="0"/>
              <w:marBottom w:val="0"/>
              <w:divBdr>
                <w:top w:val="none" w:sz="0" w:space="0" w:color="auto"/>
                <w:left w:val="none" w:sz="0" w:space="0" w:color="auto"/>
                <w:bottom w:val="none" w:sz="0" w:space="0" w:color="auto"/>
                <w:right w:val="none" w:sz="0" w:space="0" w:color="auto"/>
              </w:divBdr>
            </w:div>
            <w:div w:id="2105420483">
              <w:marLeft w:val="0"/>
              <w:marRight w:val="0"/>
              <w:marTop w:val="0"/>
              <w:marBottom w:val="0"/>
              <w:divBdr>
                <w:top w:val="none" w:sz="0" w:space="0" w:color="auto"/>
                <w:left w:val="none" w:sz="0" w:space="0" w:color="auto"/>
                <w:bottom w:val="none" w:sz="0" w:space="0" w:color="auto"/>
                <w:right w:val="none" w:sz="0" w:space="0" w:color="auto"/>
              </w:divBdr>
            </w:div>
            <w:div w:id="11886407">
              <w:marLeft w:val="0"/>
              <w:marRight w:val="0"/>
              <w:marTop w:val="0"/>
              <w:marBottom w:val="0"/>
              <w:divBdr>
                <w:top w:val="none" w:sz="0" w:space="0" w:color="auto"/>
                <w:left w:val="none" w:sz="0" w:space="0" w:color="auto"/>
                <w:bottom w:val="none" w:sz="0" w:space="0" w:color="auto"/>
                <w:right w:val="none" w:sz="0" w:space="0" w:color="auto"/>
              </w:divBdr>
            </w:div>
            <w:div w:id="1294141182">
              <w:marLeft w:val="0"/>
              <w:marRight w:val="0"/>
              <w:marTop w:val="0"/>
              <w:marBottom w:val="0"/>
              <w:divBdr>
                <w:top w:val="none" w:sz="0" w:space="0" w:color="auto"/>
                <w:left w:val="none" w:sz="0" w:space="0" w:color="auto"/>
                <w:bottom w:val="none" w:sz="0" w:space="0" w:color="auto"/>
                <w:right w:val="none" w:sz="0" w:space="0" w:color="auto"/>
              </w:divBdr>
            </w:div>
            <w:div w:id="1148136124">
              <w:marLeft w:val="0"/>
              <w:marRight w:val="0"/>
              <w:marTop w:val="0"/>
              <w:marBottom w:val="0"/>
              <w:divBdr>
                <w:top w:val="none" w:sz="0" w:space="0" w:color="auto"/>
                <w:left w:val="none" w:sz="0" w:space="0" w:color="auto"/>
                <w:bottom w:val="none" w:sz="0" w:space="0" w:color="auto"/>
                <w:right w:val="none" w:sz="0" w:space="0" w:color="auto"/>
              </w:divBdr>
            </w:div>
            <w:div w:id="15353843">
              <w:marLeft w:val="0"/>
              <w:marRight w:val="0"/>
              <w:marTop w:val="0"/>
              <w:marBottom w:val="0"/>
              <w:divBdr>
                <w:top w:val="none" w:sz="0" w:space="0" w:color="auto"/>
                <w:left w:val="none" w:sz="0" w:space="0" w:color="auto"/>
                <w:bottom w:val="none" w:sz="0" w:space="0" w:color="auto"/>
                <w:right w:val="none" w:sz="0" w:space="0" w:color="auto"/>
              </w:divBdr>
            </w:div>
            <w:div w:id="1126922912">
              <w:marLeft w:val="0"/>
              <w:marRight w:val="0"/>
              <w:marTop w:val="0"/>
              <w:marBottom w:val="0"/>
              <w:divBdr>
                <w:top w:val="none" w:sz="0" w:space="0" w:color="auto"/>
                <w:left w:val="none" w:sz="0" w:space="0" w:color="auto"/>
                <w:bottom w:val="none" w:sz="0" w:space="0" w:color="auto"/>
                <w:right w:val="none" w:sz="0" w:space="0" w:color="auto"/>
              </w:divBdr>
            </w:div>
            <w:div w:id="1813475938">
              <w:marLeft w:val="0"/>
              <w:marRight w:val="0"/>
              <w:marTop w:val="0"/>
              <w:marBottom w:val="0"/>
              <w:divBdr>
                <w:top w:val="none" w:sz="0" w:space="0" w:color="auto"/>
                <w:left w:val="none" w:sz="0" w:space="0" w:color="auto"/>
                <w:bottom w:val="none" w:sz="0" w:space="0" w:color="auto"/>
                <w:right w:val="none" w:sz="0" w:space="0" w:color="auto"/>
              </w:divBdr>
            </w:div>
            <w:div w:id="1023284710">
              <w:marLeft w:val="0"/>
              <w:marRight w:val="0"/>
              <w:marTop w:val="0"/>
              <w:marBottom w:val="0"/>
              <w:divBdr>
                <w:top w:val="none" w:sz="0" w:space="0" w:color="auto"/>
                <w:left w:val="none" w:sz="0" w:space="0" w:color="auto"/>
                <w:bottom w:val="none" w:sz="0" w:space="0" w:color="auto"/>
                <w:right w:val="none" w:sz="0" w:space="0" w:color="auto"/>
              </w:divBdr>
            </w:div>
            <w:div w:id="857810930">
              <w:marLeft w:val="0"/>
              <w:marRight w:val="0"/>
              <w:marTop w:val="0"/>
              <w:marBottom w:val="0"/>
              <w:divBdr>
                <w:top w:val="none" w:sz="0" w:space="0" w:color="auto"/>
                <w:left w:val="none" w:sz="0" w:space="0" w:color="auto"/>
                <w:bottom w:val="none" w:sz="0" w:space="0" w:color="auto"/>
                <w:right w:val="none" w:sz="0" w:space="0" w:color="auto"/>
              </w:divBdr>
            </w:div>
            <w:div w:id="272518867">
              <w:marLeft w:val="0"/>
              <w:marRight w:val="0"/>
              <w:marTop w:val="0"/>
              <w:marBottom w:val="0"/>
              <w:divBdr>
                <w:top w:val="none" w:sz="0" w:space="0" w:color="auto"/>
                <w:left w:val="none" w:sz="0" w:space="0" w:color="auto"/>
                <w:bottom w:val="none" w:sz="0" w:space="0" w:color="auto"/>
                <w:right w:val="none" w:sz="0" w:space="0" w:color="auto"/>
              </w:divBdr>
            </w:div>
            <w:div w:id="538472995">
              <w:marLeft w:val="0"/>
              <w:marRight w:val="0"/>
              <w:marTop w:val="0"/>
              <w:marBottom w:val="0"/>
              <w:divBdr>
                <w:top w:val="none" w:sz="0" w:space="0" w:color="auto"/>
                <w:left w:val="none" w:sz="0" w:space="0" w:color="auto"/>
                <w:bottom w:val="none" w:sz="0" w:space="0" w:color="auto"/>
                <w:right w:val="none" w:sz="0" w:space="0" w:color="auto"/>
              </w:divBdr>
            </w:div>
            <w:div w:id="1359047916">
              <w:marLeft w:val="0"/>
              <w:marRight w:val="0"/>
              <w:marTop w:val="0"/>
              <w:marBottom w:val="0"/>
              <w:divBdr>
                <w:top w:val="none" w:sz="0" w:space="0" w:color="auto"/>
                <w:left w:val="none" w:sz="0" w:space="0" w:color="auto"/>
                <w:bottom w:val="none" w:sz="0" w:space="0" w:color="auto"/>
                <w:right w:val="none" w:sz="0" w:space="0" w:color="auto"/>
              </w:divBdr>
            </w:div>
            <w:div w:id="1225337891">
              <w:marLeft w:val="0"/>
              <w:marRight w:val="0"/>
              <w:marTop w:val="0"/>
              <w:marBottom w:val="0"/>
              <w:divBdr>
                <w:top w:val="none" w:sz="0" w:space="0" w:color="auto"/>
                <w:left w:val="none" w:sz="0" w:space="0" w:color="auto"/>
                <w:bottom w:val="none" w:sz="0" w:space="0" w:color="auto"/>
                <w:right w:val="none" w:sz="0" w:space="0" w:color="auto"/>
              </w:divBdr>
            </w:div>
            <w:div w:id="1047947858">
              <w:marLeft w:val="0"/>
              <w:marRight w:val="0"/>
              <w:marTop w:val="0"/>
              <w:marBottom w:val="0"/>
              <w:divBdr>
                <w:top w:val="none" w:sz="0" w:space="0" w:color="auto"/>
                <w:left w:val="none" w:sz="0" w:space="0" w:color="auto"/>
                <w:bottom w:val="none" w:sz="0" w:space="0" w:color="auto"/>
                <w:right w:val="none" w:sz="0" w:space="0" w:color="auto"/>
              </w:divBdr>
            </w:div>
            <w:div w:id="1621106921">
              <w:marLeft w:val="0"/>
              <w:marRight w:val="0"/>
              <w:marTop w:val="0"/>
              <w:marBottom w:val="0"/>
              <w:divBdr>
                <w:top w:val="none" w:sz="0" w:space="0" w:color="auto"/>
                <w:left w:val="none" w:sz="0" w:space="0" w:color="auto"/>
                <w:bottom w:val="none" w:sz="0" w:space="0" w:color="auto"/>
                <w:right w:val="none" w:sz="0" w:space="0" w:color="auto"/>
              </w:divBdr>
            </w:div>
            <w:div w:id="361328095">
              <w:marLeft w:val="0"/>
              <w:marRight w:val="0"/>
              <w:marTop w:val="0"/>
              <w:marBottom w:val="0"/>
              <w:divBdr>
                <w:top w:val="none" w:sz="0" w:space="0" w:color="auto"/>
                <w:left w:val="none" w:sz="0" w:space="0" w:color="auto"/>
                <w:bottom w:val="none" w:sz="0" w:space="0" w:color="auto"/>
                <w:right w:val="none" w:sz="0" w:space="0" w:color="auto"/>
              </w:divBdr>
            </w:div>
            <w:div w:id="1028600874">
              <w:marLeft w:val="0"/>
              <w:marRight w:val="0"/>
              <w:marTop w:val="0"/>
              <w:marBottom w:val="0"/>
              <w:divBdr>
                <w:top w:val="none" w:sz="0" w:space="0" w:color="auto"/>
                <w:left w:val="none" w:sz="0" w:space="0" w:color="auto"/>
                <w:bottom w:val="none" w:sz="0" w:space="0" w:color="auto"/>
                <w:right w:val="none" w:sz="0" w:space="0" w:color="auto"/>
              </w:divBdr>
            </w:div>
            <w:div w:id="900942461">
              <w:marLeft w:val="0"/>
              <w:marRight w:val="0"/>
              <w:marTop w:val="0"/>
              <w:marBottom w:val="0"/>
              <w:divBdr>
                <w:top w:val="none" w:sz="0" w:space="0" w:color="auto"/>
                <w:left w:val="none" w:sz="0" w:space="0" w:color="auto"/>
                <w:bottom w:val="none" w:sz="0" w:space="0" w:color="auto"/>
                <w:right w:val="none" w:sz="0" w:space="0" w:color="auto"/>
              </w:divBdr>
            </w:div>
            <w:div w:id="854537383">
              <w:marLeft w:val="0"/>
              <w:marRight w:val="0"/>
              <w:marTop w:val="0"/>
              <w:marBottom w:val="0"/>
              <w:divBdr>
                <w:top w:val="none" w:sz="0" w:space="0" w:color="auto"/>
                <w:left w:val="none" w:sz="0" w:space="0" w:color="auto"/>
                <w:bottom w:val="none" w:sz="0" w:space="0" w:color="auto"/>
                <w:right w:val="none" w:sz="0" w:space="0" w:color="auto"/>
              </w:divBdr>
            </w:div>
            <w:div w:id="344675159">
              <w:marLeft w:val="0"/>
              <w:marRight w:val="0"/>
              <w:marTop w:val="0"/>
              <w:marBottom w:val="0"/>
              <w:divBdr>
                <w:top w:val="none" w:sz="0" w:space="0" w:color="auto"/>
                <w:left w:val="none" w:sz="0" w:space="0" w:color="auto"/>
                <w:bottom w:val="none" w:sz="0" w:space="0" w:color="auto"/>
                <w:right w:val="none" w:sz="0" w:space="0" w:color="auto"/>
              </w:divBdr>
            </w:div>
            <w:div w:id="1047414404">
              <w:marLeft w:val="0"/>
              <w:marRight w:val="0"/>
              <w:marTop w:val="0"/>
              <w:marBottom w:val="0"/>
              <w:divBdr>
                <w:top w:val="none" w:sz="0" w:space="0" w:color="auto"/>
                <w:left w:val="none" w:sz="0" w:space="0" w:color="auto"/>
                <w:bottom w:val="none" w:sz="0" w:space="0" w:color="auto"/>
                <w:right w:val="none" w:sz="0" w:space="0" w:color="auto"/>
              </w:divBdr>
            </w:div>
            <w:div w:id="1578242874">
              <w:marLeft w:val="0"/>
              <w:marRight w:val="0"/>
              <w:marTop w:val="0"/>
              <w:marBottom w:val="0"/>
              <w:divBdr>
                <w:top w:val="none" w:sz="0" w:space="0" w:color="auto"/>
                <w:left w:val="none" w:sz="0" w:space="0" w:color="auto"/>
                <w:bottom w:val="none" w:sz="0" w:space="0" w:color="auto"/>
                <w:right w:val="none" w:sz="0" w:space="0" w:color="auto"/>
              </w:divBdr>
            </w:div>
            <w:div w:id="767627472">
              <w:marLeft w:val="0"/>
              <w:marRight w:val="0"/>
              <w:marTop w:val="0"/>
              <w:marBottom w:val="0"/>
              <w:divBdr>
                <w:top w:val="none" w:sz="0" w:space="0" w:color="auto"/>
                <w:left w:val="none" w:sz="0" w:space="0" w:color="auto"/>
                <w:bottom w:val="none" w:sz="0" w:space="0" w:color="auto"/>
                <w:right w:val="none" w:sz="0" w:space="0" w:color="auto"/>
              </w:divBdr>
            </w:div>
            <w:div w:id="261452004">
              <w:marLeft w:val="0"/>
              <w:marRight w:val="0"/>
              <w:marTop w:val="0"/>
              <w:marBottom w:val="0"/>
              <w:divBdr>
                <w:top w:val="none" w:sz="0" w:space="0" w:color="auto"/>
                <w:left w:val="none" w:sz="0" w:space="0" w:color="auto"/>
                <w:bottom w:val="none" w:sz="0" w:space="0" w:color="auto"/>
                <w:right w:val="none" w:sz="0" w:space="0" w:color="auto"/>
              </w:divBdr>
            </w:div>
            <w:div w:id="66732300">
              <w:marLeft w:val="0"/>
              <w:marRight w:val="0"/>
              <w:marTop w:val="0"/>
              <w:marBottom w:val="0"/>
              <w:divBdr>
                <w:top w:val="none" w:sz="0" w:space="0" w:color="auto"/>
                <w:left w:val="none" w:sz="0" w:space="0" w:color="auto"/>
                <w:bottom w:val="none" w:sz="0" w:space="0" w:color="auto"/>
                <w:right w:val="none" w:sz="0" w:space="0" w:color="auto"/>
              </w:divBdr>
            </w:div>
            <w:div w:id="2081826048">
              <w:marLeft w:val="0"/>
              <w:marRight w:val="0"/>
              <w:marTop w:val="0"/>
              <w:marBottom w:val="0"/>
              <w:divBdr>
                <w:top w:val="none" w:sz="0" w:space="0" w:color="auto"/>
                <w:left w:val="none" w:sz="0" w:space="0" w:color="auto"/>
                <w:bottom w:val="none" w:sz="0" w:space="0" w:color="auto"/>
                <w:right w:val="none" w:sz="0" w:space="0" w:color="auto"/>
              </w:divBdr>
            </w:div>
            <w:div w:id="2083334998">
              <w:marLeft w:val="0"/>
              <w:marRight w:val="0"/>
              <w:marTop w:val="0"/>
              <w:marBottom w:val="0"/>
              <w:divBdr>
                <w:top w:val="none" w:sz="0" w:space="0" w:color="auto"/>
                <w:left w:val="none" w:sz="0" w:space="0" w:color="auto"/>
                <w:bottom w:val="none" w:sz="0" w:space="0" w:color="auto"/>
                <w:right w:val="none" w:sz="0" w:space="0" w:color="auto"/>
              </w:divBdr>
            </w:div>
            <w:div w:id="273482378">
              <w:marLeft w:val="0"/>
              <w:marRight w:val="0"/>
              <w:marTop w:val="0"/>
              <w:marBottom w:val="0"/>
              <w:divBdr>
                <w:top w:val="none" w:sz="0" w:space="0" w:color="auto"/>
                <w:left w:val="none" w:sz="0" w:space="0" w:color="auto"/>
                <w:bottom w:val="none" w:sz="0" w:space="0" w:color="auto"/>
                <w:right w:val="none" w:sz="0" w:space="0" w:color="auto"/>
              </w:divBdr>
            </w:div>
            <w:div w:id="1663657551">
              <w:marLeft w:val="0"/>
              <w:marRight w:val="0"/>
              <w:marTop w:val="0"/>
              <w:marBottom w:val="0"/>
              <w:divBdr>
                <w:top w:val="none" w:sz="0" w:space="0" w:color="auto"/>
                <w:left w:val="none" w:sz="0" w:space="0" w:color="auto"/>
                <w:bottom w:val="none" w:sz="0" w:space="0" w:color="auto"/>
                <w:right w:val="none" w:sz="0" w:space="0" w:color="auto"/>
              </w:divBdr>
            </w:div>
            <w:div w:id="279924656">
              <w:marLeft w:val="0"/>
              <w:marRight w:val="0"/>
              <w:marTop w:val="0"/>
              <w:marBottom w:val="0"/>
              <w:divBdr>
                <w:top w:val="none" w:sz="0" w:space="0" w:color="auto"/>
                <w:left w:val="none" w:sz="0" w:space="0" w:color="auto"/>
                <w:bottom w:val="none" w:sz="0" w:space="0" w:color="auto"/>
                <w:right w:val="none" w:sz="0" w:space="0" w:color="auto"/>
              </w:divBdr>
            </w:div>
            <w:div w:id="842817923">
              <w:marLeft w:val="0"/>
              <w:marRight w:val="0"/>
              <w:marTop w:val="0"/>
              <w:marBottom w:val="0"/>
              <w:divBdr>
                <w:top w:val="none" w:sz="0" w:space="0" w:color="auto"/>
                <w:left w:val="none" w:sz="0" w:space="0" w:color="auto"/>
                <w:bottom w:val="none" w:sz="0" w:space="0" w:color="auto"/>
                <w:right w:val="none" w:sz="0" w:space="0" w:color="auto"/>
              </w:divBdr>
            </w:div>
            <w:div w:id="183785491">
              <w:marLeft w:val="0"/>
              <w:marRight w:val="0"/>
              <w:marTop w:val="0"/>
              <w:marBottom w:val="0"/>
              <w:divBdr>
                <w:top w:val="none" w:sz="0" w:space="0" w:color="auto"/>
                <w:left w:val="none" w:sz="0" w:space="0" w:color="auto"/>
                <w:bottom w:val="none" w:sz="0" w:space="0" w:color="auto"/>
                <w:right w:val="none" w:sz="0" w:space="0" w:color="auto"/>
              </w:divBdr>
            </w:div>
            <w:div w:id="88015980">
              <w:marLeft w:val="0"/>
              <w:marRight w:val="0"/>
              <w:marTop w:val="0"/>
              <w:marBottom w:val="0"/>
              <w:divBdr>
                <w:top w:val="none" w:sz="0" w:space="0" w:color="auto"/>
                <w:left w:val="none" w:sz="0" w:space="0" w:color="auto"/>
                <w:bottom w:val="none" w:sz="0" w:space="0" w:color="auto"/>
                <w:right w:val="none" w:sz="0" w:space="0" w:color="auto"/>
              </w:divBdr>
            </w:div>
            <w:div w:id="975263294">
              <w:marLeft w:val="0"/>
              <w:marRight w:val="0"/>
              <w:marTop w:val="0"/>
              <w:marBottom w:val="0"/>
              <w:divBdr>
                <w:top w:val="none" w:sz="0" w:space="0" w:color="auto"/>
                <w:left w:val="none" w:sz="0" w:space="0" w:color="auto"/>
                <w:bottom w:val="none" w:sz="0" w:space="0" w:color="auto"/>
                <w:right w:val="none" w:sz="0" w:space="0" w:color="auto"/>
              </w:divBdr>
            </w:div>
            <w:div w:id="734015219">
              <w:marLeft w:val="0"/>
              <w:marRight w:val="0"/>
              <w:marTop w:val="0"/>
              <w:marBottom w:val="0"/>
              <w:divBdr>
                <w:top w:val="none" w:sz="0" w:space="0" w:color="auto"/>
                <w:left w:val="none" w:sz="0" w:space="0" w:color="auto"/>
                <w:bottom w:val="none" w:sz="0" w:space="0" w:color="auto"/>
                <w:right w:val="none" w:sz="0" w:space="0" w:color="auto"/>
              </w:divBdr>
            </w:div>
            <w:div w:id="1225987326">
              <w:marLeft w:val="0"/>
              <w:marRight w:val="0"/>
              <w:marTop w:val="0"/>
              <w:marBottom w:val="0"/>
              <w:divBdr>
                <w:top w:val="none" w:sz="0" w:space="0" w:color="auto"/>
                <w:left w:val="none" w:sz="0" w:space="0" w:color="auto"/>
                <w:bottom w:val="none" w:sz="0" w:space="0" w:color="auto"/>
                <w:right w:val="none" w:sz="0" w:space="0" w:color="auto"/>
              </w:divBdr>
            </w:div>
            <w:div w:id="1673872691">
              <w:marLeft w:val="0"/>
              <w:marRight w:val="0"/>
              <w:marTop w:val="0"/>
              <w:marBottom w:val="0"/>
              <w:divBdr>
                <w:top w:val="none" w:sz="0" w:space="0" w:color="auto"/>
                <w:left w:val="none" w:sz="0" w:space="0" w:color="auto"/>
                <w:bottom w:val="none" w:sz="0" w:space="0" w:color="auto"/>
                <w:right w:val="none" w:sz="0" w:space="0" w:color="auto"/>
              </w:divBdr>
            </w:div>
            <w:div w:id="1307587875">
              <w:marLeft w:val="0"/>
              <w:marRight w:val="0"/>
              <w:marTop w:val="0"/>
              <w:marBottom w:val="0"/>
              <w:divBdr>
                <w:top w:val="none" w:sz="0" w:space="0" w:color="auto"/>
                <w:left w:val="none" w:sz="0" w:space="0" w:color="auto"/>
                <w:bottom w:val="none" w:sz="0" w:space="0" w:color="auto"/>
                <w:right w:val="none" w:sz="0" w:space="0" w:color="auto"/>
              </w:divBdr>
            </w:div>
            <w:div w:id="529882408">
              <w:marLeft w:val="0"/>
              <w:marRight w:val="0"/>
              <w:marTop w:val="0"/>
              <w:marBottom w:val="0"/>
              <w:divBdr>
                <w:top w:val="none" w:sz="0" w:space="0" w:color="auto"/>
                <w:left w:val="none" w:sz="0" w:space="0" w:color="auto"/>
                <w:bottom w:val="none" w:sz="0" w:space="0" w:color="auto"/>
                <w:right w:val="none" w:sz="0" w:space="0" w:color="auto"/>
              </w:divBdr>
            </w:div>
            <w:div w:id="1590886788">
              <w:marLeft w:val="0"/>
              <w:marRight w:val="0"/>
              <w:marTop w:val="0"/>
              <w:marBottom w:val="0"/>
              <w:divBdr>
                <w:top w:val="none" w:sz="0" w:space="0" w:color="auto"/>
                <w:left w:val="none" w:sz="0" w:space="0" w:color="auto"/>
                <w:bottom w:val="none" w:sz="0" w:space="0" w:color="auto"/>
                <w:right w:val="none" w:sz="0" w:space="0" w:color="auto"/>
              </w:divBdr>
            </w:div>
            <w:div w:id="831876582">
              <w:marLeft w:val="0"/>
              <w:marRight w:val="0"/>
              <w:marTop w:val="0"/>
              <w:marBottom w:val="0"/>
              <w:divBdr>
                <w:top w:val="none" w:sz="0" w:space="0" w:color="auto"/>
                <w:left w:val="none" w:sz="0" w:space="0" w:color="auto"/>
                <w:bottom w:val="none" w:sz="0" w:space="0" w:color="auto"/>
                <w:right w:val="none" w:sz="0" w:space="0" w:color="auto"/>
              </w:divBdr>
            </w:div>
            <w:div w:id="1134178449">
              <w:marLeft w:val="0"/>
              <w:marRight w:val="0"/>
              <w:marTop w:val="0"/>
              <w:marBottom w:val="0"/>
              <w:divBdr>
                <w:top w:val="none" w:sz="0" w:space="0" w:color="auto"/>
                <w:left w:val="none" w:sz="0" w:space="0" w:color="auto"/>
                <w:bottom w:val="none" w:sz="0" w:space="0" w:color="auto"/>
                <w:right w:val="none" w:sz="0" w:space="0" w:color="auto"/>
              </w:divBdr>
            </w:div>
            <w:div w:id="1070694201">
              <w:marLeft w:val="0"/>
              <w:marRight w:val="0"/>
              <w:marTop w:val="0"/>
              <w:marBottom w:val="0"/>
              <w:divBdr>
                <w:top w:val="none" w:sz="0" w:space="0" w:color="auto"/>
                <w:left w:val="none" w:sz="0" w:space="0" w:color="auto"/>
                <w:bottom w:val="none" w:sz="0" w:space="0" w:color="auto"/>
                <w:right w:val="none" w:sz="0" w:space="0" w:color="auto"/>
              </w:divBdr>
            </w:div>
            <w:div w:id="1731032947">
              <w:marLeft w:val="0"/>
              <w:marRight w:val="0"/>
              <w:marTop w:val="0"/>
              <w:marBottom w:val="0"/>
              <w:divBdr>
                <w:top w:val="none" w:sz="0" w:space="0" w:color="auto"/>
                <w:left w:val="none" w:sz="0" w:space="0" w:color="auto"/>
                <w:bottom w:val="none" w:sz="0" w:space="0" w:color="auto"/>
                <w:right w:val="none" w:sz="0" w:space="0" w:color="auto"/>
              </w:divBdr>
            </w:div>
            <w:div w:id="695545745">
              <w:marLeft w:val="0"/>
              <w:marRight w:val="0"/>
              <w:marTop w:val="0"/>
              <w:marBottom w:val="0"/>
              <w:divBdr>
                <w:top w:val="none" w:sz="0" w:space="0" w:color="auto"/>
                <w:left w:val="none" w:sz="0" w:space="0" w:color="auto"/>
                <w:bottom w:val="none" w:sz="0" w:space="0" w:color="auto"/>
                <w:right w:val="none" w:sz="0" w:space="0" w:color="auto"/>
              </w:divBdr>
            </w:div>
            <w:div w:id="1395082034">
              <w:marLeft w:val="0"/>
              <w:marRight w:val="0"/>
              <w:marTop w:val="0"/>
              <w:marBottom w:val="0"/>
              <w:divBdr>
                <w:top w:val="none" w:sz="0" w:space="0" w:color="auto"/>
                <w:left w:val="none" w:sz="0" w:space="0" w:color="auto"/>
                <w:bottom w:val="none" w:sz="0" w:space="0" w:color="auto"/>
                <w:right w:val="none" w:sz="0" w:space="0" w:color="auto"/>
              </w:divBdr>
            </w:div>
            <w:div w:id="1925337926">
              <w:marLeft w:val="0"/>
              <w:marRight w:val="0"/>
              <w:marTop w:val="0"/>
              <w:marBottom w:val="0"/>
              <w:divBdr>
                <w:top w:val="none" w:sz="0" w:space="0" w:color="auto"/>
                <w:left w:val="none" w:sz="0" w:space="0" w:color="auto"/>
                <w:bottom w:val="none" w:sz="0" w:space="0" w:color="auto"/>
                <w:right w:val="none" w:sz="0" w:space="0" w:color="auto"/>
              </w:divBdr>
            </w:div>
            <w:div w:id="857080833">
              <w:marLeft w:val="0"/>
              <w:marRight w:val="0"/>
              <w:marTop w:val="0"/>
              <w:marBottom w:val="0"/>
              <w:divBdr>
                <w:top w:val="none" w:sz="0" w:space="0" w:color="auto"/>
                <w:left w:val="none" w:sz="0" w:space="0" w:color="auto"/>
                <w:bottom w:val="none" w:sz="0" w:space="0" w:color="auto"/>
                <w:right w:val="none" w:sz="0" w:space="0" w:color="auto"/>
              </w:divBdr>
            </w:div>
            <w:div w:id="386421141">
              <w:marLeft w:val="0"/>
              <w:marRight w:val="0"/>
              <w:marTop w:val="0"/>
              <w:marBottom w:val="0"/>
              <w:divBdr>
                <w:top w:val="none" w:sz="0" w:space="0" w:color="auto"/>
                <w:left w:val="none" w:sz="0" w:space="0" w:color="auto"/>
                <w:bottom w:val="none" w:sz="0" w:space="0" w:color="auto"/>
                <w:right w:val="none" w:sz="0" w:space="0" w:color="auto"/>
              </w:divBdr>
            </w:div>
            <w:div w:id="1756703734">
              <w:marLeft w:val="0"/>
              <w:marRight w:val="0"/>
              <w:marTop w:val="0"/>
              <w:marBottom w:val="0"/>
              <w:divBdr>
                <w:top w:val="none" w:sz="0" w:space="0" w:color="auto"/>
                <w:left w:val="none" w:sz="0" w:space="0" w:color="auto"/>
                <w:bottom w:val="none" w:sz="0" w:space="0" w:color="auto"/>
                <w:right w:val="none" w:sz="0" w:space="0" w:color="auto"/>
              </w:divBdr>
            </w:div>
            <w:div w:id="389156244">
              <w:marLeft w:val="0"/>
              <w:marRight w:val="0"/>
              <w:marTop w:val="0"/>
              <w:marBottom w:val="0"/>
              <w:divBdr>
                <w:top w:val="none" w:sz="0" w:space="0" w:color="auto"/>
                <w:left w:val="none" w:sz="0" w:space="0" w:color="auto"/>
                <w:bottom w:val="none" w:sz="0" w:space="0" w:color="auto"/>
                <w:right w:val="none" w:sz="0" w:space="0" w:color="auto"/>
              </w:divBdr>
            </w:div>
            <w:div w:id="97065792">
              <w:marLeft w:val="0"/>
              <w:marRight w:val="0"/>
              <w:marTop w:val="0"/>
              <w:marBottom w:val="0"/>
              <w:divBdr>
                <w:top w:val="none" w:sz="0" w:space="0" w:color="auto"/>
                <w:left w:val="none" w:sz="0" w:space="0" w:color="auto"/>
                <w:bottom w:val="none" w:sz="0" w:space="0" w:color="auto"/>
                <w:right w:val="none" w:sz="0" w:space="0" w:color="auto"/>
              </w:divBdr>
            </w:div>
            <w:div w:id="1701858089">
              <w:marLeft w:val="0"/>
              <w:marRight w:val="0"/>
              <w:marTop w:val="0"/>
              <w:marBottom w:val="0"/>
              <w:divBdr>
                <w:top w:val="none" w:sz="0" w:space="0" w:color="auto"/>
                <w:left w:val="none" w:sz="0" w:space="0" w:color="auto"/>
                <w:bottom w:val="none" w:sz="0" w:space="0" w:color="auto"/>
                <w:right w:val="none" w:sz="0" w:space="0" w:color="auto"/>
              </w:divBdr>
            </w:div>
            <w:div w:id="264773674">
              <w:marLeft w:val="0"/>
              <w:marRight w:val="0"/>
              <w:marTop w:val="0"/>
              <w:marBottom w:val="0"/>
              <w:divBdr>
                <w:top w:val="none" w:sz="0" w:space="0" w:color="auto"/>
                <w:left w:val="none" w:sz="0" w:space="0" w:color="auto"/>
                <w:bottom w:val="none" w:sz="0" w:space="0" w:color="auto"/>
                <w:right w:val="none" w:sz="0" w:space="0" w:color="auto"/>
              </w:divBdr>
            </w:div>
            <w:div w:id="59330294">
              <w:marLeft w:val="0"/>
              <w:marRight w:val="0"/>
              <w:marTop w:val="0"/>
              <w:marBottom w:val="0"/>
              <w:divBdr>
                <w:top w:val="none" w:sz="0" w:space="0" w:color="auto"/>
                <w:left w:val="none" w:sz="0" w:space="0" w:color="auto"/>
                <w:bottom w:val="none" w:sz="0" w:space="0" w:color="auto"/>
                <w:right w:val="none" w:sz="0" w:space="0" w:color="auto"/>
              </w:divBdr>
            </w:div>
            <w:div w:id="1552686919">
              <w:marLeft w:val="0"/>
              <w:marRight w:val="0"/>
              <w:marTop w:val="0"/>
              <w:marBottom w:val="0"/>
              <w:divBdr>
                <w:top w:val="none" w:sz="0" w:space="0" w:color="auto"/>
                <w:left w:val="none" w:sz="0" w:space="0" w:color="auto"/>
                <w:bottom w:val="none" w:sz="0" w:space="0" w:color="auto"/>
                <w:right w:val="none" w:sz="0" w:space="0" w:color="auto"/>
              </w:divBdr>
            </w:div>
            <w:div w:id="1770735193">
              <w:marLeft w:val="0"/>
              <w:marRight w:val="0"/>
              <w:marTop w:val="0"/>
              <w:marBottom w:val="0"/>
              <w:divBdr>
                <w:top w:val="none" w:sz="0" w:space="0" w:color="auto"/>
                <w:left w:val="none" w:sz="0" w:space="0" w:color="auto"/>
                <w:bottom w:val="none" w:sz="0" w:space="0" w:color="auto"/>
                <w:right w:val="none" w:sz="0" w:space="0" w:color="auto"/>
              </w:divBdr>
            </w:div>
            <w:div w:id="1947152903">
              <w:marLeft w:val="0"/>
              <w:marRight w:val="0"/>
              <w:marTop w:val="0"/>
              <w:marBottom w:val="0"/>
              <w:divBdr>
                <w:top w:val="none" w:sz="0" w:space="0" w:color="auto"/>
                <w:left w:val="none" w:sz="0" w:space="0" w:color="auto"/>
                <w:bottom w:val="none" w:sz="0" w:space="0" w:color="auto"/>
                <w:right w:val="none" w:sz="0" w:space="0" w:color="auto"/>
              </w:divBdr>
            </w:div>
            <w:div w:id="1434128265">
              <w:marLeft w:val="0"/>
              <w:marRight w:val="0"/>
              <w:marTop w:val="0"/>
              <w:marBottom w:val="0"/>
              <w:divBdr>
                <w:top w:val="none" w:sz="0" w:space="0" w:color="auto"/>
                <w:left w:val="none" w:sz="0" w:space="0" w:color="auto"/>
                <w:bottom w:val="none" w:sz="0" w:space="0" w:color="auto"/>
                <w:right w:val="none" w:sz="0" w:space="0" w:color="auto"/>
              </w:divBdr>
            </w:div>
            <w:div w:id="103424350">
              <w:marLeft w:val="0"/>
              <w:marRight w:val="0"/>
              <w:marTop w:val="0"/>
              <w:marBottom w:val="0"/>
              <w:divBdr>
                <w:top w:val="none" w:sz="0" w:space="0" w:color="auto"/>
                <w:left w:val="none" w:sz="0" w:space="0" w:color="auto"/>
                <w:bottom w:val="none" w:sz="0" w:space="0" w:color="auto"/>
                <w:right w:val="none" w:sz="0" w:space="0" w:color="auto"/>
              </w:divBdr>
            </w:div>
            <w:div w:id="494880885">
              <w:marLeft w:val="0"/>
              <w:marRight w:val="0"/>
              <w:marTop w:val="0"/>
              <w:marBottom w:val="0"/>
              <w:divBdr>
                <w:top w:val="none" w:sz="0" w:space="0" w:color="auto"/>
                <w:left w:val="none" w:sz="0" w:space="0" w:color="auto"/>
                <w:bottom w:val="none" w:sz="0" w:space="0" w:color="auto"/>
                <w:right w:val="none" w:sz="0" w:space="0" w:color="auto"/>
              </w:divBdr>
            </w:div>
            <w:div w:id="1394279018">
              <w:marLeft w:val="0"/>
              <w:marRight w:val="0"/>
              <w:marTop w:val="0"/>
              <w:marBottom w:val="0"/>
              <w:divBdr>
                <w:top w:val="none" w:sz="0" w:space="0" w:color="auto"/>
                <w:left w:val="none" w:sz="0" w:space="0" w:color="auto"/>
                <w:bottom w:val="none" w:sz="0" w:space="0" w:color="auto"/>
                <w:right w:val="none" w:sz="0" w:space="0" w:color="auto"/>
              </w:divBdr>
            </w:div>
            <w:div w:id="384793032">
              <w:marLeft w:val="0"/>
              <w:marRight w:val="0"/>
              <w:marTop w:val="0"/>
              <w:marBottom w:val="0"/>
              <w:divBdr>
                <w:top w:val="none" w:sz="0" w:space="0" w:color="auto"/>
                <w:left w:val="none" w:sz="0" w:space="0" w:color="auto"/>
                <w:bottom w:val="none" w:sz="0" w:space="0" w:color="auto"/>
                <w:right w:val="none" w:sz="0" w:space="0" w:color="auto"/>
              </w:divBdr>
            </w:div>
            <w:div w:id="410003922">
              <w:marLeft w:val="0"/>
              <w:marRight w:val="0"/>
              <w:marTop w:val="0"/>
              <w:marBottom w:val="0"/>
              <w:divBdr>
                <w:top w:val="none" w:sz="0" w:space="0" w:color="auto"/>
                <w:left w:val="none" w:sz="0" w:space="0" w:color="auto"/>
                <w:bottom w:val="none" w:sz="0" w:space="0" w:color="auto"/>
                <w:right w:val="none" w:sz="0" w:space="0" w:color="auto"/>
              </w:divBdr>
            </w:div>
            <w:div w:id="1871646123">
              <w:marLeft w:val="0"/>
              <w:marRight w:val="0"/>
              <w:marTop w:val="0"/>
              <w:marBottom w:val="0"/>
              <w:divBdr>
                <w:top w:val="none" w:sz="0" w:space="0" w:color="auto"/>
                <w:left w:val="none" w:sz="0" w:space="0" w:color="auto"/>
                <w:bottom w:val="none" w:sz="0" w:space="0" w:color="auto"/>
                <w:right w:val="none" w:sz="0" w:space="0" w:color="auto"/>
              </w:divBdr>
            </w:div>
            <w:div w:id="1653413024">
              <w:marLeft w:val="0"/>
              <w:marRight w:val="0"/>
              <w:marTop w:val="0"/>
              <w:marBottom w:val="0"/>
              <w:divBdr>
                <w:top w:val="none" w:sz="0" w:space="0" w:color="auto"/>
                <w:left w:val="none" w:sz="0" w:space="0" w:color="auto"/>
                <w:bottom w:val="none" w:sz="0" w:space="0" w:color="auto"/>
                <w:right w:val="none" w:sz="0" w:space="0" w:color="auto"/>
              </w:divBdr>
            </w:div>
            <w:div w:id="1188762415">
              <w:marLeft w:val="0"/>
              <w:marRight w:val="0"/>
              <w:marTop w:val="0"/>
              <w:marBottom w:val="0"/>
              <w:divBdr>
                <w:top w:val="none" w:sz="0" w:space="0" w:color="auto"/>
                <w:left w:val="none" w:sz="0" w:space="0" w:color="auto"/>
                <w:bottom w:val="none" w:sz="0" w:space="0" w:color="auto"/>
                <w:right w:val="none" w:sz="0" w:space="0" w:color="auto"/>
              </w:divBdr>
            </w:div>
            <w:div w:id="2036610074">
              <w:marLeft w:val="0"/>
              <w:marRight w:val="0"/>
              <w:marTop w:val="0"/>
              <w:marBottom w:val="0"/>
              <w:divBdr>
                <w:top w:val="none" w:sz="0" w:space="0" w:color="auto"/>
                <w:left w:val="none" w:sz="0" w:space="0" w:color="auto"/>
                <w:bottom w:val="none" w:sz="0" w:space="0" w:color="auto"/>
                <w:right w:val="none" w:sz="0" w:space="0" w:color="auto"/>
              </w:divBdr>
            </w:div>
            <w:div w:id="1559898912">
              <w:marLeft w:val="0"/>
              <w:marRight w:val="0"/>
              <w:marTop w:val="0"/>
              <w:marBottom w:val="0"/>
              <w:divBdr>
                <w:top w:val="none" w:sz="0" w:space="0" w:color="auto"/>
                <w:left w:val="none" w:sz="0" w:space="0" w:color="auto"/>
                <w:bottom w:val="none" w:sz="0" w:space="0" w:color="auto"/>
                <w:right w:val="none" w:sz="0" w:space="0" w:color="auto"/>
              </w:divBdr>
            </w:div>
            <w:div w:id="171067839">
              <w:marLeft w:val="0"/>
              <w:marRight w:val="0"/>
              <w:marTop w:val="0"/>
              <w:marBottom w:val="0"/>
              <w:divBdr>
                <w:top w:val="none" w:sz="0" w:space="0" w:color="auto"/>
                <w:left w:val="none" w:sz="0" w:space="0" w:color="auto"/>
                <w:bottom w:val="none" w:sz="0" w:space="0" w:color="auto"/>
                <w:right w:val="none" w:sz="0" w:space="0" w:color="auto"/>
              </w:divBdr>
            </w:div>
            <w:div w:id="892155661">
              <w:marLeft w:val="0"/>
              <w:marRight w:val="0"/>
              <w:marTop w:val="0"/>
              <w:marBottom w:val="0"/>
              <w:divBdr>
                <w:top w:val="none" w:sz="0" w:space="0" w:color="auto"/>
                <w:left w:val="none" w:sz="0" w:space="0" w:color="auto"/>
                <w:bottom w:val="none" w:sz="0" w:space="0" w:color="auto"/>
                <w:right w:val="none" w:sz="0" w:space="0" w:color="auto"/>
              </w:divBdr>
            </w:div>
            <w:div w:id="155847581">
              <w:marLeft w:val="0"/>
              <w:marRight w:val="0"/>
              <w:marTop w:val="0"/>
              <w:marBottom w:val="0"/>
              <w:divBdr>
                <w:top w:val="none" w:sz="0" w:space="0" w:color="auto"/>
                <w:left w:val="none" w:sz="0" w:space="0" w:color="auto"/>
                <w:bottom w:val="none" w:sz="0" w:space="0" w:color="auto"/>
                <w:right w:val="none" w:sz="0" w:space="0" w:color="auto"/>
              </w:divBdr>
            </w:div>
            <w:div w:id="2124034852">
              <w:marLeft w:val="0"/>
              <w:marRight w:val="0"/>
              <w:marTop w:val="0"/>
              <w:marBottom w:val="0"/>
              <w:divBdr>
                <w:top w:val="none" w:sz="0" w:space="0" w:color="auto"/>
                <w:left w:val="none" w:sz="0" w:space="0" w:color="auto"/>
                <w:bottom w:val="none" w:sz="0" w:space="0" w:color="auto"/>
                <w:right w:val="none" w:sz="0" w:space="0" w:color="auto"/>
              </w:divBdr>
            </w:div>
            <w:div w:id="57557743">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564947383">
              <w:marLeft w:val="0"/>
              <w:marRight w:val="0"/>
              <w:marTop w:val="0"/>
              <w:marBottom w:val="0"/>
              <w:divBdr>
                <w:top w:val="none" w:sz="0" w:space="0" w:color="auto"/>
                <w:left w:val="none" w:sz="0" w:space="0" w:color="auto"/>
                <w:bottom w:val="none" w:sz="0" w:space="0" w:color="auto"/>
                <w:right w:val="none" w:sz="0" w:space="0" w:color="auto"/>
              </w:divBdr>
            </w:div>
            <w:div w:id="1179660900">
              <w:marLeft w:val="0"/>
              <w:marRight w:val="0"/>
              <w:marTop w:val="0"/>
              <w:marBottom w:val="0"/>
              <w:divBdr>
                <w:top w:val="none" w:sz="0" w:space="0" w:color="auto"/>
                <w:left w:val="none" w:sz="0" w:space="0" w:color="auto"/>
                <w:bottom w:val="none" w:sz="0" w:space="0" w:color="auto"/>
                <w:right w:val="none" w:sz="0" w:space="0" w:color="auto"/>
              </w:divBdr>
            </w:div>
            <w:div w:id="1210536183">
              <w:marLeft w:val="0"/>
              <w:marRight w:val="0"/>
              <w:marTop w:val="0"/>
              <w:marBottom w:val="0"/>
              <w:divBdr>
                <w:top w:val="none" w:sz="0" w:space="0" w:color="auto"/>
                <w:left w:val="none" w:sz="0" w:space="0" w:color="auto"/>
                <w:bottom w:val="none" w:sz="0" w:space="0" w:color="auto"/>
                <w:right w:val="none" w:sz="0" w:space="0" w:color="auto"/>
              </w:divBdr>
            </w:div>
            <w:div w:id="909584701">
              <w:marLeft w:val="0"/>
              <w:marRight w:val="0"/>
              <w:marTop w:val="0"/>
              <w:marBottom w:val="0"/>
              <w:divBdr>
                <w:top w:val="none" w:sz="0" w:space="0" w:color="auto"/>
                <w:left w:val="none" w:sz="0" w:space="0" w:color="auto"/>
                <w:bottom w:val="none" w:sz="0" w:space="0" w:color="auto"/>
                <w:right w:val="none" w:sz="0" w:space="0" w:color="auto"/>
              </w:divBdr>
            </w:div>
            <w:div w:id="227805206">
              <w:marLeft w:val="0"/>
              <w:marRight w:val="0"/>
              <w:marTop w:val="0"/>
              <w:marBottom w:val="0"/>
              <w:divBdr>
                <w:top w:val="none" w:sz="0" w:space="0" w:color="auto"/>
                <w:left w:val="none" w:sz="0" w:space="0" w:color="auto"/>
                <w:bottom w:val="none" w:sz="0" w:space="0" w:color="auto"/>
                <w:right w:val="none" w:sz="0" w:space="0" w:color="auto"/>
              </w:divBdr>
            </w:div>
            <w:div w:id="761561060">
              <w:marLeft w:val="0"/>
              <w:marRight w:val="0"/>
              <w:marTop w:val="0"/>
              <w:marBottom w:val="0"/>
              <w:divBdr>
                <w:top w:val="none" w:sz="0" w:space="0" w:color="auto"/>
                <w:left w:val="none" w:sz="0" w:space="0" w:color="auto"/>
                <w:bottom w:val="none" w:sz="0" w:space="0" w:color="auto"/>
                <w:right w:val="none" w:sz="0" w:space="0" w:color="auto"/>
              </w:divBdr>
            </w:div>
            <w:div w:id="2074616043">
              <w:marLeft w:val="0"/>
              <w:marRight w:val="0"/>
              <w:marTop w:val="0"/>
              <w:marBottom w:val="0"/>
              <w:divBdr>
                <w:top w:val="none" w:sz="0" w:space="0" w:color="auto"/>
                <w:left w:val="none" w:sz="0" w:space="0" w:color="auto"/>
                <w:bottom w:val="none" w:sz="0" w:space="0" w:color="auto"/>
                <w:right w:val="none" w:sz="0" w:space="0" w:color="auto"/>
              </w:divBdr>
            </w:div>
            <w:div w:id="1756247355">
              <w:marLeft w:val="0"/>
              <w:marRight w:val="0"/>
              <w:marTop w:val="0"/>
              <w:marBottom w:val="0"/>
              <w:divBdr>
                <w:top w:val="none" w:sz="0" w:space="0" w:color="auto"/>
                <w:left w:val="none" w:sz="0" w:space="0" w:color="auto"/>
                <w:bottom w:val="none" w:sz="0" w:space="0" w:color="auto"/>
                <w:right w:val="none" w:sz="0" w:space="0" w:color="auto"/>
              </w:divBdr>
            </w:div>
            <w:div w:id="807207936">
              <w:marLeft w:val="0"/>
              <w:marRight w:val="0"/>
              <w:marTop w:val="0"/>
              <w:marBottom w:val="0"/>
              <w:divBdr>
                <w:top w:val="none" w:sz="0" w:space="0" w:color="auto"/>
                <w:left w:val="none" w:sz="0" w:space="0" w:color="auto"/>
                <w:bottom w:val="none" w:sz="0" w:space="0" w:color="auto"/>
                <w:right w:val="none" w:sz="0" w:space="0" w:color="auto"/>
              </w:divBdr>
            </w:div>
            <w:div w:id="212928584">
              <w:marLeft w:val="0"/>
              <w:marRight w:val="0"/>
              <w:marTop w:val="0"/>
              <w:marBottom w:val="0"/>
              <w:divBdr>
                <w:top w:val="none" w:sz="0" w:space="0" w:color="auto"/>
                <w:left w:val="none" w:sz="0" w:space="0" w:color="auto"/>
                <w:bottom w:val="none" w:sz="0" w:space="0" w:color="auto"/>
                <w:right w:val="none" w:sz="0" w:space="0" w:color="auto"/>
              </w:divBdr>
            </w:div>
            <w:div w:id="1052264749">
              <w:marLeft w:val="0"/>
              <w:marRight w:val="0"/>
              <w:marTop w:val="0"/>
              <w:marBottom w:val="0"/>
              <w:divBdr>
                <w:top w:val="none" w:sz="0" w:space="0" w:color="auto"/>
                <w:left w:val="none" w:sz="0" w:space="0" w:color="auto"/>
                <w:bottom w:val="none" w:sz="0" w:space="0" w:color="auto"/>
                <w:right w:val="none" w:sz="0" w:space="0" w:color="auto"/>
              </w:divBdr>
            </w:div>
            <w:div w:id="1662199450">
              <w:marLeft w:val="0"/>
              <w:marRight w:val="0"/>
              <w:marTop w:val="0"/>
              <w:marBottom w:val="0"/>
              <w:divBdr>
                <w:top w:val="none" w:sz="0" w:space="0" w:color="auto"/>
                <w:left w:val="none" w:sz="0" w:space="0" w:color="auto"/>
                <w:bottom w:val="none" w:sz="0" w:space="0" w:color="auto"/>
                <w:right w:val="none" w:sz="0" w:space="0" w:color="auto"/>
              </w:divBdr>
            </w:div>
            <w:div w:id="1719232972">
              <w:marLeft w:val="0"/>
              <w:marRight w:val="0"/>
              <w:marTop w:val="0"/>
              <w:marBottom w:val="0"/>
              <w:divBdr>
                <w:top w:val="none" w:sz="0" w:space="0" w:color="auto"/>
                <w:left w:val="none" w:sz="0" w:space="0" w:color="auto"/>
                <w:bottom w:val="none" w:sz="0" w:space="0" w:color="auto"/>
                <w:right w:val="none" w:sz="0" w:space="0" w:color="auto"/>
              </w:divBdr>
            </w:div>
            <w:div w:id="1743019901">
              <w:marLeft w:val="0"/>
              <w:marRight w:val="0"/>
              <w:marTop w:val="0"/>
              <w:marBottom w:val="0"/>
              <w:divBdr>
                <w:top w:val="none" w:sz="0" w:space="0" w:color="auto"/>
                <w:left w:val="none" w:sz="0" w:space="0" w:color="auto"/>
                <w:bottom w:val="none" w:sz="0" w:space="0" w:color="auto"/>
                <w:right w:val="none" w:sz="0" w:space="0" w:color="auto"/>
              </w:divBdr>
            </w:div>
            <w:div w:id="1374692763">
              <w:marLeft w:val="0"/>
              <w:marRight w:val="0"/>
              <w:marTop w:val="0"/>
              <w:marBottom w:val="0"/>
              <w:divBdr>
                <w:top w:val="none" w:sz="0" w:space="0" w:color="auto"/>
                <w:left w:val="none" w:sz="0" w:space="0" w:color="auto"/>
                <w:bottom w:val="none" w:sz="0" w:space="0" w:color="auto"/>
                <w:right w:val="none" w:sz="0" w:space="0" w:color="auto"/>
              </w:divBdr>
            </w:div>
            <w:div w:id="1118379835">
              <w:marLeft w:val="0"/>
              <w:marRight w:val="0"/>
              <w:marTop w:val="0"/>
              <w:marBottom w:val="0"/>
              <w:divBdr>
                <w:top w:val="none" w:sz="0" w:space="0" w:color="auto"/>
                <w:left w:val="none" w:sz="0" w:space="0" w:color="auto"/>
                <w:bottom w:val="none" w:sz="0" w:space="0" w:color="auto"/>
                <w:right w:val="none" w:sz="0" w:space="0" w:color="auto"/>
              </w:divBdr>
            </w:div>
            <w:div w:id="1003825639">
              <w:marLeft w:val="0"/>
              <w:marRight w:val="0"/>
              <w:marTop w:val="0"/>
              <w:marBottom w:val="0"/>
              <w:divBdr>
                <w:top w:val="none" w:sz="0" w:space="0" w:color="auto"/>
                <w:left w:val="none" w:sz="0" w:space="0" w:color="auto"/>
                <w:bottom w:val="none" w:sz="0" w:space="0" w:color="auto"/>
                <w:right w:val="none" w:sz="0" w:space="0" w:color="auto"/>
              </w:divBdr>
            </w:div>
            <w:div w:id="348142619">
              <w:marLeft w:val="0"/>
              <w:marRight w:val="0"/>
              <w:marTop w:val="0"/>
              <w:marBottom w:val="0"/>
              <w:divBdr>
                <w:top w:val="none" w:sz="0" w:space="0" w:color="auto"/>
                <w:left w:val="none" w:sz="0" w:space="0" w:color="auto"/>
                <w:bottom w:val="none" w:sz="0" w:space="0" w:color="auto"/>
                <w:right w:val="none" w:sz="0" w:space="0" w:color="auto"/>
              </w:divBdr>
            </w:div>
            <w:div w:id="1871215010">
              <w:marLeft w:val="0"/>
              <w:marRight w:val="0"/>
              <w:marTop w:val="0"/>
              <w:marBottom w:val="0"/>
              <w:divBdr>
                <w:top w:val="none" w:sz="0" w:space="0" w:color="auto"/>
                <w:left w:val="none" w:sz="0" w:space="0" w:color="auto"/>
                <w:bottom w:val="none" w:sz="0" w:space="0" w:color="auto"/>
                <w:right w:val="none" w:sz="0" w:space="0" w:color="auto"/>
              </w:divBdr>
            </w:div>
            <w:div w:id="1466509223">
              <w:marLeft w:val="0"/>
              <w:marRight w:val="0"/>
              <w:marTop w:val="0"/>
              <w:marBottom w:val="0"/>
              <w:divBdr>
                <w:top w:val="none" w:sz="0" w:space="0" w:color="auto"/>
                <w:left w:val="none" w:sz="0" w:space="0" w:color="auto"/>
                <w:bottom w:val="none" w:sz="0" w:space="0" w:color="auto"/>
                <w:right w:val="none" w:sz="0" w:space="0" w:color="auto"/>
              </w:divBdr>
            </w:div>
            <w:div w:id="855114574">
              <w:marLeft w:val="0"/>
              <w:marRight w:val="0"/>
              <w:marTop w:val="0"/>
              <w:marBottom w:val="0"/>
              <w:divBdr>
                <w:top w:val="none" w:sz="0" w:space="0" w:color="auto"/>
                <w:left w:val="none" w:sz="0" w:space="0" w:color="auto"/>
                <w:bottom w:val="none" w:sz="0" w:space="0" w:color="auto"/>
                <w:right w:val="none" w:sz="0" w:space="0" w:color="auto"/>
              </w:divBdr>
            </w:div>
            <w:div w:id="1066299035">
              <w:marLeft w:val="0"/>
              <w:marRight w:val="0"/>
              <w:marTop w:val="0"/>
              <w:marBottom w:val="0"/>
              <w:divBdr>
                <w:top w:val="none" w:sz="0" w:space="0" w:color="auto"/>
                <w:left w:val="none" w:sz="0" w:space="0" w:color="auto"/>
                <w:bottom w:val="none" w:sz="0" w:space="0" w:color="auto"/>
                <w:right w:val="none" w:sz="0" w:space="0" w:color="auto"/>
              </w:divBdr>
            </w:div>
            <w:div w:id="1807969448">
              <w:marLeft w:val="0"/>
              <w:marRight w:val="0"/>
              <w:marTop w:val="0"/>
              <w:marBottom w:val="0"/>
              <w:divBdr>
                <w:top w:val="none" w:sz="0" w:space="0" w:color="auto"/>
                <w:left w:val="none" w:sz="0" w:space="0" w:color="auto"/>
                <w:bottom w:val="none" w:sz="0" w:space="0" w:color="auto"/>
                <w:right w:val="none" w:sz="0" w:space="0" w:color="auto"/>
              </w:divBdr>
            </w:div>
            <w:div w:id="475878318">
              <w:marLeft w:val="0"/>
              <w:marRight w:val="0"/>
              <w:marTop w:val="0"/>
              <w:marBottom w:val="0"/>
              <w:divBdr>
                <w:top w:val="none" w:sz="0" w:space="0" w:color="auto"/>
                <w:left w:val="none" w:sz="0" w:space="0" w:color="auto"/>
                <w:bottom w:val="none" w:sz="0" w:space="0" w:color="auto"/>
                <w:right w:val="none" w:sz="0" w:space="0" w:color="auto"/>
              </w:divBdr>
            </w:div>
            <w:div w:id="1609660988">
              <w:marLeft w:val="0"/>
              <w:marRight w:val="0"/>
              <w:marTop w:val="0"/>
              <w:marBottom w:val="0"/>
              <w:divBdr>
                <w:top w:val="none" w:sz="0" w:space="0" w:color="auto"/>
                <w:left w:val="none" w:sz="0" w:space="0" w:color="auto"/>
                <w:bottom w:val="none" w:sz="0" w:space="0" w:color="auto"/>
                <w:right w:val="none" w:sz="0" w:space="0" w:color="auto"/>
              </w:divBdr>
            </w:div>
            <w:div w:id="159124761">
              <w:marLeft w:val="0"/>
              <w:marRight w:val="0"/>
              <w:marTop w:val="0"/>
              <w:marBottom w:val="0"/>
              <w:divBdr>
                <w:top w:val="none" w:sz="0" w:space="0" w:color="auto"/>
                <w:left w:val="none" w:sz="0" w:space="0" w:color="auto"/>
                <w:bottom w:val="none" w:sz="0" w:space="0" w:color="auto"/>
                <w:right w:val="none" w:sz="0" w:space="0" w:color="auto"/>
              </w:divBdr>
            </w:div>
          </w:divsChild>
        </w:div>
        <w:div w:id="1926649831">
          <w:marLeft w:val="0"/>
          <w:marRight w:val="0"/>
          <w:marTop w:val="0"/>
          <w:marBottom w:val="0"/>
          <w:divBdr>
            <w:top w:val="none" w:sz="0" w:space="0" w:color="auto"/>
            <w:left w:val="none" w:sz="0" w:space="0" w:color="auto"/>
            <w:bottom w:val="none" w:sz="0" w:space="0" w:color="auto"/>
            <w:right w:val="none" w:sz="0" w:space="0" w:color="auto"/>
          </w:divBdr>
        </w:div>
        <w:div w:id="1509325718">
          <w:marLeft w:val="0"/>
          <w:marRight w:val="0"/>
          <w:marTop w:val="0"/>
          <w:marBottom w:val="0"/>
          <w:divBdr>
            <w:top w:val="none" w:sz="0" w:space="0" w:color="auto"/>
            <w:left w:val="none" w:sz="0" w:space="0" w:color="auto"/>
            <w:bottom w:val="none" w:sz="0" w:space="0" w:color="auto"/>
            <w:right w:val="none" w:sz="0" w:space="0" w:color="auto"/>
          </w:divBdr>
        </w:div>
        <w:div w:id="691154072">
          <w:marLeft w:val="0"/>
          <w:marRight w:val="0"/>
          <w:marTop w:val="0"/>
          <w:marBottom w:val="0"/>
          <w:divBdr>
            <w:top w:val="none" w:sz="0" w:space="0" w:color="auto"/>
            <w:left w:val="none" w:sz="0" w:space="0" w:color="auto"/>
            <w:bottom w:val="none" w:sz="0" w:space="0" w:color="auto"/>
            <w:right w:val="none" w:sz="0" w:space="0" w:color="auto"/>
          </w:divBdr>
          <w:divsChild>
            <w:div w:id="1220047641">
              <w:marLeft w:val="0"/>
              <w:marRight w:val="0"/>
              <w:marTop w:val="0"/>
              <w:marBottom w:val="0"/>
              <w:divBdr>
                <w:top w:val="none" w:sz="0" w:space="0" w:color="auto"/>
                <w:left w:val="none" w:sz="0" w:space="0" w:color="auto"/>
                <w:bottom w:val="none" w:sz="0" w:space="0" w:color="auto"/>
                <w:right w:val="none" w:sz="0" w:space="0" w:color="auto"/>
              </w:divBdr>
            </w:div>
          </w:divsChild>
        </w:div>
        <w:div w:id="1708605143">
          <w:marLeft w:val="0"/>
          <w:marRight w:val="0"/>
          <w:marTop w:val="0"/>
          <w:marBottom w:val="0"/>
          <w:divBdr>
            <w:top w:val="none" w:sz="0" w:space="0" w:color="auto"/>
            <w:left w:val="none" w:sz="0" w:space="0" w:color="auto"/>
            <w:bottom w:val="none" w:sz="0" w:space="0" w:color="auto"/>
            <w:right w:val="none" w:sz="0" w:space="0" w:color="auto"/>
          </w:divBdr>
        </w:div>
        <w:div w:id="1250389386">
          <w:marLeft w:val="0"/>
          <w:marRight w:val="0"/>
          <w:marTop w:val="0"/>
          <w:marBottom w:val="0"/>
          <w:divBdr>
            <w:top w:val="none" w:sz="0" w:space="0" w:color="auto"/>
            <w:left w:val="none" w:sz="0" w:space="0" w:color="auto"/>
            <w:bottom w:val="none" w:sz="0" w:space="0" w:color="auto"/>
            <w:right w:val="none" w:sz="0" w:space="0" w:color="auto"/>
          </w:divBdr>
        </w:div>
        <w:div w:id="1927612376">
          <w:marLeft w:val="0"/>
          <w:marRight w:val="0"/>
          <w:marTop w:val="0"/>
          <w:marBottom w:val="0"/>
          <w:divBdr>
            <w:top w:val="none" w:sz="0" w:space="0" w:color="auto"/>
            <w:left w:val="none" w:sz="0" w:space="0" w:color="auto"/>
            <w:bottom w:val="none" w:sz="0" w:space="0" w:color="auto"/>
            <w:right w:val="none" w:sz="0" w:space="0" w:color="auto"/>
          </w:divBdr>
        </w:div>
        <w:div w:id="1188984057">
          <w:marLeft w:val="0"/>
          <w:marRight w:val="0"/>
          <w:marTop w:val="0"/>
          <w:marBottom w:val="0"/>
          <w:divBdr>
            <w:top w:val="none" w:sz="0" w:space="0" w:color="auto"/>
            <w:left w:val="none" w:sz="0" w:space="0" w:color="auto"/>
            <w:bottom w:val="none" w:sz="0" w:space="0" w:color="auto"/>
            <w:right w:val="none" w:sz="0" w:space="0" w:color="auto"/>
          </w:divBdr>
        </w:div>
        <w:div w:id="263659224">
          <w:marLeft w:val="0"/>
          <w:marRight w:val="0"/>
          <w:marTop w:val="0"/>
          <w:marBottom w:val="0"/>
          <w:divBdr>
            <w:top w:val="none" w:sz="0" w:space="0" w:color="auto"/>
            <w:left w:val="none" w:sz="0" w:space="0" w:color="auto"/>
            <w:bottom w:val="none" w:sz="0" w:space="0" w:color="auto"/>
            <w:right w:val="none" w:sz="0" w:space="0" w:color="auto"/>
          </w:divBdr>
        </w:div>
        <w:div w:id="1085613579">
          <w:marLeft w:val="0"/>
          <w:marRight w:val="0"/>
          <w:marTop w:val="0"/>
          <w:marBottom w:val="0"/>
          <w:divBdr>
            <w:top w:val="none" w:sz="0" w:space="0" w:color="auto"/>
            <w:left w:val="none" w:sz="0" w:space="0" w:color="auto"/>
            <w:bottom w:val="none" w:sz="0" w:space="0" w:color="auto"/>
            <w:right w:val="none" w:sz="0" w:space="0" w:color="auto"/>
          </w:divBdr>
        </w:div>
        <w:div w:id="1949504672">
          <w:marLeft w:val="0"/>
          <w:marRight w:val="0"/>
          <w:marTop w:val="0"/>
          <w:marBottom w:val="0"/>
          <w:divBdr>
            <w:top w:val="none" w:sz="0" w:space="0" w:color="auto"/>
            <w:left w:val="none" w:sz="0" w:space="0" w:color="auto"/>
            <w:bottom w:val="none" w:sz="0" w:space="0" w:color="auto"/>
            <w:right w:val="none" w:sz="0" w:space="0" w:color="auto"/>
          </w:divBdr>
        </w:div>
        <w:div w:id="696931851">
          <w:marLeft w:val="0"/>
          <w:marRight w:val="0"/>
          <w:marTop w:val="0"/>
          <w:marBottom w:val="0"/>
          <w:divBdr>
            <w:top w:val="none" w:sz="0" w:space="0" w:color="auto"/>
            <w:left w:val="none" w:sz="0" w:space="0" w:color="auto"/>
            <w:bottom w:val="none" w:sz="0" w:space="0" w:color="auto"/>
            <w:right w:val="none" w:sz="0" w:space="0" w:color="auto"/>
          </w:divBdr>
        </w:div>
        <w:div w:id="2001032367">
          <w:marLeft w:val="0"/>
          <w:marRight w:val="0"/>
          <w:marTop w:val="0"/>
          <w:marBottom w:val="0"/>
          <w:divBdr>
            <w:top w:val="none" w:sz="0" w:space="0" w:color="auto"/>
            <w:left w:val="none" w:sz="0" w:space="0" w:color="auto"/>
            <w:bottom w:val="none" w:sz="0" w:space="0" w:color="auto"/>
            <w:right w:val="none" w:sz="0" w:space="0" w:color="auto"/>
          </w:divBdr>
        </w:div>
        <w:div w:id="1833981331">
          <w:marLeft w:val="0"/>
          <w:marRight w:val="0"/>
          <w:marTop w:val="0"/>
          <w:marBottom w:val="0"/>
          <w:divBdr>
            <w:top w:val="none" w:sz="0" w:space="0" w:color="auto"/>
            <w:left w:val="none" w:sz="0" w:space="0" w:color="auto"/>
            <w:bottom w:val="none" w:sz="0" w:space="0" w:color="auto"/>
            <w:right w:val="none" w:sz="0" w:space="0" w:color="auto"/>
          </w:divBdr>
        </w:div>
        <w:div w:id="123085110">
          <w:marLeft w:val="0"/>
          <w:marRight w:val="0"/>
          <w:marTop w:val="0"/>
          <w:marBottom w:val="0"/>
          <w:divBdr>
            <w:top w:val="none" w:sz="0" w:space="0" w:color="auto"/>
            <w:left w:val="none" w:sz="0" w:space="0" w:color="auto"/>
            <w:bottom w:val="none" w:sz="0" w:space="0" w:color="auto"/>
            <w:right w:val="none" w:sz="0" w:space="0" w:color="auto"/>
          </w:divBdr>
        </w:div>
        <w:div w:id="714818048">
          <w:marLeft w:val="0"/>
          <w:marRight w:val="0"/>
          <w:marTop w:val="0"/>
          <w:marBottom w:val="0"/>
          <w:divBdr>
            <w:top w:val="none" w:sz="0" w:space="0" w:color="auto"/>
            <w:left w:val="none" w:sz="0" w:space="0" w:color="auto"/>
            <w:bottom w:val="none" w:sz="0" w:space="0" w:color="auto"/>
            <w:right w:val="none" w:sz="0" w:space="0" w:color="auto"/>
          </w:divBdr>
          <w:divsChild>
            <w:div w:id="411971108">
              <w:marLeft w:val="0"/>
              <w:marRight w:val="0"/>
              <w:marTop w:val="0"/>
              <w:marBottom w:val="0"/>
              <w:divBdr>
                <w:top w:val="none" w:sz="0" w:space="0" w:color="auto"/>
                <w:left w:val="none" w:sz="0" w:space="0" w:color="auto"/>
                <w:bottom w:val="none" w:sz="0" w:space="0" w:color="auto"/>
                <w:right w:val="none" w:sz="0" w:space="0" w:color="auto"/>
              </w:divBdr>
            </w:div>
          </w:divsChild>
        </w:div>
        <w:div w:id="598100478">
          <w:marLeft w:val="0"/>
          <w:marRight w:val="0"/>
          <w:marTop w:val="0"/>
          <w:marBottom w:val="0"/>
          <w:divBdr>
            <w:top w:val="none" w:sz="0" w:space="0" w:color="auto"/>
            <w:left w:val="none" w:sz="0" w:space="0" w:color="auto"/>
            <w:bottom w:val="none" w:sz="0" w:space="0" w:color="auto"/>
            <w:right w:val="none" w:sz="0" w:space="0" w:color="auto"/>
          </w:divBdr>
        </w:div>
        <w:div w:id="974792603">
          <w:marLeft w:val="0"/>
          <w:marRight w:val="0"/>
          <w:marTop w:val="0"/>
          <w:marBottom w:val="0"/>
          <w:divBdr>
            <w:top w:val="none" w:sz="0" w:space="0" w:color="auto"/>
            <w:left w:val="none" w:sz="0" w:space="0" w:color="auto"/>
            <w:bottom w:val="none" w:sz="0" w:space="0" w:color="auto"/>
            <w:right w:val="none" w:sz="0" w:space="0" w:color="auto"/>
          </w:divBdr>
        </w:div>
        <w:div w:id="4018440">
          <w:marLeft w:val="0"/>
          <w:marRight w:val="0"/>
          <w:marTop w:val="0"/>
          <w:marBottom w:val="0"/>
          <w:divBdr>
            <w:top w:val="none" w:sz="0" w:space="0" w:color="auto"/>
            <w:left w:val="none" w:sz="0" w:space="0" w:color="auto"/>
            <w:bottom w:val="none" w:sz="0" w:space="0" w:color="auto"/>
            <w:right w:val="none" w:sz="0" w:space="0" w:color="auto"/>
          </w:divBdr>
        </w:div>
        <w:div w:id="1353922648">
          <w:marLeft w:val="0"/>
          <w:marRight w:val="0"/>
          <w:marTop w:val="0"/>
          <w:marBottom w:val="0"/>
          <w:divBdr>
            <w:top w:val="none" w:sz="0" w:space="0" w:color="auto"/>
            <w:left w:val="none" w:sz="0" w:space="0" w:color="auto"/>
            <w:bottom w:val="none" w:sz="0" w:space="0" w:color="auto"/>
            <w:right w:val="none" w:sz="0" w:space="0" w:color="auto"/>
          </w:divBdr>
        </w:div>
        <w:div w:id="688993111">
          <w:marLeft w:val="0"/>
          <w:marRight w:val="0"/>
          <w:marTop w:val="0"/>
          <w:marBottom w:val="0"/>
          <w:divBdr>
            <w:top w:val="none" w:sz="0" w:space="0" w:color="auto"/>
            <w:left w:val="none" w:sz="0" w:space="0" w:color="auto"/>
            <w:bottom w:val="none" w:sz="0" w:space="0" w:color="auto"/>
            <w:right w:val="none" w:sz="0" w:space="0" w:color="auto"/>
          </w:divBdr>
        </w:div>
        <w:div w:id="579488207">
          <w:marLeft w:val="0"/>
          <w:marRight w:val="0"/>
          <w:marTop w:val="0"/>
          <w:marBottom w:val="0"/>
          <w:divBdr>
            <w:top w:val="none" w:sz="0" w:space="0" w:color="auto"/>
            <w:left w:val="none" w:sz="0" w:space="0" w:color="auto"/>
            <w:bottom w:val="none" w:sz="0" w:space="0" w:color="auto"/>
            <w:right w:val="none" w:sz="0" w:space="0" w:color="auto"/>
          </w:divBdr>
        </w:div>
        <w:div w:id="688025891">
          <w:marLeft w:val="0"/>
          <w:marRight w:val="0"/>
          <w:marTop w:val="0"/>
          <w:marBottom w:val="0"/>
          <w:divBdr>
            <w:top w:val="none" w:sz="0" w:space="0" w:color="auto"/>
            <w:left w:val="none" w:sz="0" w:space="0" w:color="auto"/>
            <w:bottom w:val="none" w:sz="0" w:space="0" w:color="auto"/>
            <w:right w:val="none" w:sz="0" w:space="0" w:color="auto"/>
          </w:divBdr>
          <w:divsChild>
            <w:div w:id="527253860">
              <w:marLeft w:val="0"/>
              <w:marRight w:val="0"/>
              <w:marTop w:val="0"/>
              <w:marBottom w:val="0"/>
              <w:divBdr>
                <w:top w:val="none" w:sz="0" w:space="0" w:color="auto"/>
                <w:left w:val="none" w:sz="0" w:space="0" w:color="auto"/>
                <w:bottom w:val="none" w:sz="0" w:space="0" w:color="auto"/>
                <w:right w:val="none" w:sz="0" w:space="0" w:color="auto"/>
              </w:divBdr>
            </w:div>
          </w:divsChild>
        </w:div>
        <w:div w:id="1948922720">
          <w:marLeft w:val="0"/>
          <w:marRight w:val="0"/>
          <w:marTop w:val="0"/>
          <w:marBottom w:val="0"/>
          <w:divBdr>
            <w:top w:val="none" w:sz="0" w:space="0" w:color="auto"/>
            <w:left w:val="none" w:sz="0" w:space="0" w:color="auto"/>
            <w:bottom w:val="none" w:sz="0" w:space="0" w:color="auto"/>
            <w:right w:val="none" w:sz="0" w:space="0" w:color="auto"/>
          </w:divBdr>
        </w:div>
        <w:div w:id="308871803">
          <w:marLeft w:val="0"/>
          <w:marRight w:val="0"/>
          <w:marTop w:val="0"/>
          <w:marBottom w:val="0"/>
          <w:divBdr>
            <w:top w:val="none" w:sz="0" w:space="0" w:color="auto"/>
            <w:left w:val="none" w:sz="0" w:space="0" w:color="auto"/>
            <w:bottom w:val="none" w:sz="0" w:space="0" w:color="auto"/>
            <w:right w:val="none" w:sz="0" w:space="0" w:color="auto"/>
          </w:divBdr>
        </w:div>
        <w:div w:id="679164042">
          <w:marLeft w:val="0"/>
          <w:marRight w:val="0"/>
          <w:marTop w:val="0"/>
          <w:marBottom w:val="0"/>
          <w:divBdr>
            <w:top w:val="none" w:sz="0" w:space="0" w:color="auto"/>
            <w:left w:val="none" w:sz="0" w:space="0" w:color="auto"/>
            <w:bottom w:val="none" w:sz="0" w:space="0" w:color="auto"/>
            <w:right w:val="none" w:sz="0" w:space="0" w:color="auto"/>
          </w:divBdr>
        </w:div>
        <w:div w:id="242228475">
          <w:marLeft w:val="0"/>
          <w:marRight w:val="0"/>
          <w:marTop w:val="0"/>
          <w:marBottom w:val="0"/>
          <w:divBdr>
            <w:top w:val="none" w:sz="0" w:space="0" w:color="auto"/>
            <w:left w:val="none" w:sz="0" w:space="0" w:color="auto"/>
            <w:bottom w:val="none" w:sz="0" w:space="0" w:color="auto"/>
            <w:right w:val="none" w:sz="0" w:space="0" w:color="auto"/>
          </w:divBdr>
        </w:div>
        <w:div w:id="1812750356">
          <w:marLeft w:val="0"/>
          <w:marRight w:val="0"/>
          <w:marTop w:val="0"/>
          <w:marBottom w:val="0"/>
          <w:divBdr>
            <w:top w:val="none" w:sz="0" w:space="0" w:color="auto"/>
            <w:left w:val="none" w:sz="0" w:space="0" w:color="auto"/>
            <w:bottom w:val="none" w:sz="0" w:space="0" w:color="auto"/>
            <w:right w:val="none" w:sz="0" w:space="0" w:color="auto"/>
          </w:divBdr>
        </w:div>
        <w:div w:id="1430811753">
          <w:marLeft w:val="0"/>
          <w:marRight w:val="0"/>
          <w:marTop w:val="0"/>
          <w:marBottom w:val="0"/>
          <w:divBdr>
            <w:top w:val="none" w:sz="0" w:space="0" w:color="auto"/>
            <w:left w:val="none" w:sz="0" w:space="0" w:color="auto"/>
            <w:bottom w:val="none" w:sz="0" w:space="0" w:color="auto"/>
            <w:right w:val="none" w:sz="0" w:space="0" w:color="auto"/>
          </w:divBdr>
          <w:divsChild>
            <w:div w:id="1902597148">
              <w:marLeft w:val="0"/>
              <w:marRight w:val="0"/>
              <w:marTop w:val="0"/>
              <w:marBottom w:val="0"/>
              <w:divBdr>
                <w:top w:val="none" w:sz="0" w:space="0" w:color="auto"/>
                <w:left w:val="none" w:sz="0" w:space="0" w:color="auto"/>
                <w:bottom w:val="none" w:sz="0" w:space="0" w:color="auto"/>
                <w:right w:val="none" w:sz="0" w:space="0" w:color="auto"/>
              </w:divBdr>
            </w:div>
          </w:divsChild>
        </w:div>
        <w:div w:id="64188034">
          <w:marLeft w:val="0"/>
          <w:marRight w:val="0"/>
          <w:marTop w:val="0"/>
          <w:marBottom w:val="0"/>
          <w:divBdr>
            <w:top w:val="none" w:sz="0" w:space="0" w:color="auto"/>
            <w:left w:val="none" w:sz="0" w:space="0" w:color="auto"/>
            <w:bottom w:val="none" w:sz="0" w:space="0" w:color="auto"/>
            <w:right w:val="none" w:sz="0" w:space="0" w:color="auto"/>
          </w:divBdr>
        </w:div>
        <w:div w:id="398097436">
          <w:marLeft w:val="0"/>
          <w:marRight w:val="0"/>
          <w:marTop w:val="0"/>
          <w:marBottom w:val="0"/>
          <w:divBdr>
            <w:top w:val="none" w:sz="0" w:space="0" w:color="auto"/>
            <w:left w:val="none" w:sz="0" w:space="0" w:color="auto"/>
            <w:bottom w:val="none" w:sz="0" w:space="0" w:color="auto"/>
            <w:right w:val="none" w:sz="0" w:space="0" w:color="auto"/>
          </w:divBdr>
        </w:div>
        <w:div w:id="2052806814">
          <w:marLeft w:val="0"/>
          <w:marRight w:val="0"/>
          <w:marTop w:val="0"/>
          <w:marBottom w:val="0"/>
          <w:divBdr>
            <w:top w:val="none" w:sz="0" w:space="0" w:color="auto"/>
            <w:left w:val="none" w:sz="0" w:space="0" w:color="auto"/>
            <w:bottom w:val="none" w:sz="0" w:space="0" w:color="auto"/>
            <w:right w:val="none" w:sz="0" w:space="0" w:color="auto"/>
          </w:divBdr>
        </w:div>
        <w:div w:id="1966422081">
          <w:marLeft w:val="0"/>
          <w:marRight w:val="0"/>
          <w:marTop w:val="0"/>
          <w:marBottom w:val="0"/>
          <w:divBdr>
            <w:top w:val="none" w:sz="0" w:space="0" w:color="auto"/>
            <w:left w:val="none" w:sz="0" w:space="0" w:color="auto"/>
            <w:bottom w:val="none" w:sz="0" w:space="0" w:color="auto"/>
            <w:right w:val="none" w:sz="0" w:space="0" w:color="auto"/>
          </w:divBdr>
          <w:divsChild>
            <w:div w:id="1135295025">
              <w:marLeft w:val="0"/>
              <w:marRight w:val="0"/>
              <w:marTop w:val="0"/>
              <w:marBottom w:val="0"/>
              <w:divBdr>
                <w:top w:val="none" w:sz="0" w:space="0" w:color="auto"/>
                <w:left w:val="none" w:sz="0" w:space="0" w:color="auto"/>
                <w:bottom w:val="none" w:sz="0" w:space="0" w:color="auto"/>
                <w:right w:val="none" w:sz="0" w:space="0" w:color="auto"/>
              </w:divBdr>
            </w:div>
          </w:divsChild>
        </w:div>
        <w:div w:id="843320491">
          <w:marLeft w:val="0"/>
          <w:marRight w:val="0"/>
          <w:marTop w:val="0"/>
          <w:marBottom w:val="0"/>
          <w:divBdr>
            <w:top w:val="none" w:sz="0" w:space="0" w:color="auto"/>
            <w:left w:val="none" w:sz="0" w:space="0" w:color="auto"/>
            <w:bottom w:val="none" w:sz="0" w:space="0" w:color="auto"/>
            <w:right w:val="none" w:sz="0" w:space="0" w:color="auto"/>
          </w:divBdr>
        </w:div>
        <w:div w:id="18043552">
          <w:marLeft w:val="0"/>
          <w:marRight w:val="0"/>
          <w:marTop w:val="0"/>
          <w:marBottom w:val="0"/>
          <w:divBdr>
            <w:top w:val="none" w:sz="0" w:space="0" w:color="auto"/>
            <w:left w:val="none" w:sz="0" w:space="0" w:color="auto"/>
            <w:bottom w:val="none" w:sz="0" w:space="0" w:color="auto"/>
            <w:right w:val="none" w:sz="0" w:space="0" w:color="auto"/>
          </w:divBdr>
        </w:div>
        <w:div w:id="1431467026">
          <w:marLeft w:val="0"/>
          <w:marRight w:val="0"/>
          <w:marTop w:val="0"/>
          <w:marBottom w:val="0"/>
          <w:divBdr>
            <w:top w:val="none" w:sz="0" w:space="0" w:color="auto"/>
            <w:left w:val="none" w:sz="0" w:space="0" w:color="auto"/>
            <w:bottom w:val="none" w:sz="0" w:space="0" w:color="auto"/>
            <w:right w:val="none" w:sz="0" w:space="0" w:color="auto"/>
          </w:divBdr>
        </w:div>
        <w:div w:id="2075468662">
          <w:marLeft w:val="0"/>
          <w:marRight w:val="0"/>
          <w:marTop w:val="0"/>
          <w:marBottom w:val="0"/>
          <w:divBdr>
            <w:top w:val="none" w:sz="0" w:space="0" w:color="auto"/>
            <w:left w:val="none" w:sz="0" w:space="0" w:color="auto"/>
            <w:bottom w:val="none" w:sz="0" w:space="0" w:color="auto"/>
            <w:right w:val="none" w:sz="0" w:space="0" w:color="auto"/>
          </w:divBdr>
        </w:div>
        <w:div w:id="2044819280">
          <w:marLeft w:val="0"/>
          <w:marRight w:val="0"/>
          <w:marTop w:val="0"/>
          <w:marBottom w:val="0"/>
          <w:divBdr>
            <w:top w:val="none" w:sz="0" w:space="0" w:color="auto"/>
            <w:left w:val="none" w:sz="0" w:space="0" w:color="auto"/>
            <w:bottom w:val="none" w:sz="0" w:space="0" w:color="auto"/>
            <w:right w:val="none" w:sz="0" w:space="0" w:color="auto"/>
          </w:divBdr>
        </w:div>
        <w:div w:id="1092237773">
          <w:marLeft w:val="0"/>
          <w:marRight w:val="0"/>
          <w:marTop w:val="0"/>
          <w:marBottom w:val="0"/>
          <w:divBdr>
            <w:top w:val="none" w:sz="0" w:space="0" w:color="auto"/>
            <w:left w:val="none" w:sz="0" w:space="0" w:color="auto"/>
            <w:bottom w:val="none" w:sz="0" w:space="0" w:color="auto"/>
            <w:right w:val="none" w:sz="0" w:space="0" w:color="auto"/>
          </w:divBdr>
          <w:divsChild>
            <w:div w:id="1534878138">
              <w:marLeft w:val="0"/>
              <w:marRight w:val="0"/>
              <w:marTop w:val="0"/>
              <w:marBottom w:val="0"/>
              <w:divBdr>
                <w:top w:val="none" w:sz="0" w:space="0" w:color="auto"/>
                <w:left w:val="none" w:sz="0" w:space="0" w:color="auto"/>
                <w:bottom w:val="none" w:sz="0" w:space="0" w:color="auto"/>
                <w:right w:val="none" w:sz="0" w:space="0" w:color="auto"/>
              </w:divBdr>
            </w:div>
          </w:divsChild>
        </w:div>
        <w:div w:id="1951813803">
          <w:marLeft w:val="0"/>
          <w:marRight w:val="0"/>
          <w:marTop w:val="0"/>
          <w:marBottom w:val="0"/>
          <w:divBdr>
            <w:top w:val="none" w:sz="0" w:space="0" w:color="auto"/>
            <w:left w:val="none" w:sz="0" w:space="0" w:color="auto"/>
            <w:bottom w:val="none" w:sz="0" w:space="0" w:color="auto"/>
            <w:right w:val="none" w:sz="0" w:space="0" w:color="auto"/>
          </w:divBdr>
        </w:div>
        <w:div w:id="1483306393">
          <w:marLeft w:val="0"/>
          <w:marRight w:val="0"/>
          <w:marTop w:val="0"/>
          <w:marBottom w:val="0"/>
          <w:divBdr>
            <w:top w:val="none" w:sz="0" w:space="0" w:color="auto"/>
            <w:left w:val="none" w:sz="0" w:space="0" w:color="auto"/>
            <w:bottom w:val="none" w:sz="0" w:space="0" w:color="auto"/>
            <w:right w:val="none" w:sz="0" w:space="0" w:color="auto"/>
          </w:divBdr>
        </w:div>
        <w:div w:id="153226137">
          <w:marLeft w:val="0"/>
          <w:marRight w:val="0"/>
          <w:marTop w:val="0"/>
          <w:marBottom w:val="0"/>
          <w:divBdr>
            <w:top w:val="none" w:sz="0" w:space="0" w:color="auto"/>
            <w:left w:val="none" w:sz="0" w:space="0" w:color="auto"/>
            <w:bottom w:val="none" w:sz="0" w:space="0" w:color="auto"/>
            <w:right w:val="none" w:sz="0" w:space="0" w:color="auto"/>
          </w:divBdr>
        </w:div>
        <w:div w:id="81033326">
          <w:marLeft w:val="0"/>
          <w:marRight w:val="0"/>
          <w:marTop w:val="0"/>
          <w:marBottom w:val="0"/>
          <w:divBdr>
            <w:top w:val="none" w:sz="0" w:space="0" w:color="auto"/>
            <w:left w:val="none" w:sz="0" w:space="0" w:color="auto"/>
            <w:bottom w:val="none" w:sz="0" w:space="0" w:color="auto"/>
            <w:right w:val="none" w:sz="0" w:space="0" w:color="auto"/>
          </w:divBdr>
        </w:div>
        <w:div w:id="1185436463">
          <w:marLeft w:val="0"/>
          <w:marRight w:val="0"/>
          <w:marTop w:val="0"/>
          <w:marBottom w:val="0"/>
          <w:divBdr>
            <w:top w:val="none" w:sz="0" w:space="0" w:color="auto"/>
            <w:left w:val="none" w:sz="0" w:space="0" w:color="auto"/>
            <w:bottom w:val="none" w:sz="0" w:space="0" w:color="auto"/>
            <w:right w:val="none" w:sz="0" w:space="0" w:color="auto"/>
          </w:divBdr>
        </w:div>
        <w:div w:id="1280720898">
          <w:marLeft w:val="0"/>
          <w:marRight w:val="0"/>
          <w:marTop w:val="0"/>
          <w:marBottom w:val="0"/>
          <w:divBdr>
            <w:top w:val="none" w:sz="0" w:space="0" w:color="auto"/>
            <w:left w:val="none" w:sz="0" w:space="0" w:color="auto"/>
            <w:bottom w:val="none" w:sz="0" w:space="0" w:color="auto"/>
            <w:right w:val="none" w:sz="0" w:space="0" w:color="auto"/>
          </w:divBdr>
        </w:div>
        <w:div w:id="417941668">
          <w:marLeft w:val="0"/>
          <w:marRight w:val="0"/>
          <w:marTop w:val="0"/>
          <w:marBottom w:val="0"/>
          <w:divBdr>
            <w:top w:val="none" w:sz="0" w:space="0" w:color="auto"/>
            <w:left w:val="none" w:sz="0" w:space="0" w:color="auto"/>
            <w:bottom w:val="none" w:sz="0" w:space="0" w:color="auto"/>
            <w:right w:val="none" w:sz="0" w:space="0" w:color="auto"/>
          </w:divBdr>
          <w:divsChild>
            <w:div w:id="790974070">
              <w:marLeft w:val="0"/>
              <w:marRight w:val="0"/>
              <w:marTop w:val="0"/>
              <w:marBottom w:val="0"/>
              <w:divBdr>
                <w:top w:val="none" w:sz="0" w:space="0" w:color="auto"/>
                <w:left w:val="none" w:sz="0" w:space="0" w:color="auto"/>
                <w:bottom w:val="none" w:sz="0" w:space="0" w:color="auto"/>
                <w:right w:val="none" w:sz="0" w:space="0" w:color="auto"/>
              </w:divBdr>
            </w:div>
          </w:divsChild>
        </w:div>
        <w:div w:id="1248077423">
          <w:marLeft w:val="0"/>
          <w:marRight w:val="0"/>
          <w:marTop w:val="0"/>
          <w:marBottom w:val="0"/>
          <w:divBdr>
            <w:top w:val="none" w:sz="0" w:space="0" w:color="auto"/>
            <w:left w:val="none" w:sz="0" w:space="0" w:color="auto"/>
            <w:bottom w:val="none" w:sz="0" w:space="0" w:color="auto"/>
            <w:right w:val="none" w:sz="0" w:space="0" w:color="auto"/>
          </w:divBdr>
        </w:div>
        <w:div w:id="193470692">
          <w:marLeft w:val="0"/>
          <w:marRight w:val="0"/>
          <w:marTop w:val="0"/>
          <w:marBottom w:val="0"/>
          <w:divBdr>
            <w:top w:val="none" w:sz="0" w:space="0" w:color="auto"/>
            <w:left w:val="none" w:sz="0" w:space="0" w:color="auto"/>
            <w:bottom w:val="none" w:sz="0" w:space="0" w:color="auto"/>
            <w:right w:val="none" w:sz="0" w:space="0" w:color="auto"/>
          </w:divBdr>
        </w:div>
        <w:div w:id="1396391785">
          <w:marLeft w:val="0"/>
          <w:marRight w:val="0"/>
          <w:marTop w:val="0"/>
          <w:marBottom w:val="0"/>
          <w:divBdr>
            <w:top w:val="none" w:sz="0" w:space="0" w:color="auto"/>
            <w:left w:val="none" w:sz="0" w:space="0" w:color="auto"/>
            <w:bottom w:val="none" w:sz="0" w:space="0" w:color="auto"/>
            <w:right w:val="none" w:sz="0" w:space="0" w:color="auto"/>
          </w:divBdr>
        </w:div>
        <w:div w:id="1094207208">
          <w:marLeft w:val="0"/>
          <w:marRight w:val="0"/>
          <w:marTop w:val="0"/>
          <w:marBottom w:val="0"/>
          <w:divBdr>
            <w:top w:val="none" w:sz="0" w:space="0" w:color="auto"/>
            <w:left w:val="none" w:sz="0" w:space="0" w:color="auto"/>
            <w:bottom w:val="none" w:sz="0" w:space="0" w:color="auto"/>
            <w:right w:val="none" w:sz="0" w:space="0" w:color="auto"/>
          </w:divBdr>
        </w:div>
        <w:div w:id="1832939644">
          <w:marLeft w:val="0"/>
          <w:marRight w:val="0"/>
          <w:marTop w:val="0"/>
          <w:marBottom w:val="0"/>
          <w:divBdr>
            <w:top w:val="none" w:sz="0" w:space="0" w:color="auto"/>
            <w:left w:val="none" w:sz="0" w:space="0" w:color="auto"/>
            <w:bottom w:val="none" w:sz="0" w:space="0" w:color="auto"/>
            <w:right w:val="none" w:sz="0" w:space="0" w:color="auto"/>
          </w:divBdr>
          <w:divsChild>
            <w:div w:id="1609923609">
              <w:marLeft w:val="0"/>
              <w:marRight w:val="0"/>
              <w:marTop w:val="0"/>
              <w:marBottom w:val="0"/>
              <w:divBdr>
                <w:top w:val="none" w:sz="0" w:space="0" w:color="auto"/>
                <w:left w:val="none" w:sz="0" w:space="0" w:color="auto"/>
                <w:bottom w:val="none" w:sz="0" w:space="0" w:color="auto"/>
                <w:right w:val="none" w:sz="0" w:space="0" w:color="auto"/>
              </w:divBdr>
            </w:div>
          </w:divsChild>
        </w:div>
        <w:div w:id="2128313997">
          <w:marLeft w:val="0"/>
          <w:marRight w:val="0"/>
          <w:marTop w:val="0"/>
          <w:marBottom w:val="0"/>
          <w:divBdr>
            <w:top w:val="none" w:sz="0" w:space="0" w:color="auto"/>
            <w:left w:val="none" w:sz="0" w:space="0" w:color="auto"/>
            <w:bottom w:val="none" w:sz="0" w:space="0" w:color="auto"/>
            <w:right w:val="none" w:sz="0" w:space="0" w:color="auto"/>
          </w:divBdr>
        </w:div>
        <w:div w:id="494612983">
          <w:marLeft w:val="0"/>
          <w:marRight w:val="0"/>
          <w:marTop w:val="0"/>
          <w:marBottom w:val="0"/>
          <w:divBdr>
            <w:top w:val="none" w:sz="0" w:space="0" w:color="auto"/>
            <w:left w:val="none" w:sz="0" w:space="0" w:color="auto"/>
            <w:bottom w:val="none" w:sz="0" w:space="0" w:color="auto"/>
            <w:right w:val="none" w:sz="0" w:space="0" w:color="auto"/>
          </w:divBdr>
        </w:div>
        <w:div w:id="1583447897">
          <w:marLeft w:val="0"/>
          <w:marRight w:val="0"/>
          <w:marTop w:val="0"/>
          <w:marBottom w:val="0"/>
          <w:divBdr>
            <w:top w:val="none" w:sz="0" w:space="0" w:color="auto"/>
            <w:left w:val="none" w:sz="0" w:space="0" w:color="auto"/>
            <w:bottom w:val="none" w:sz="0" w:space="0" w:color="auto"/>
            <w:right w:val="none" w:sz="0" w:space="0" w:color="auto"/>
          </w:divBdr>
        </w:div>
        <w:div w:id="496841933">
          <w:marLeft w:val="0"/>
          <w:marRight w:val="0"/>
          <w:marTop w:val="0"/>
          <w:marBottom w:val="0"/>
          <w:divBdr>
            <w:top w:val="none" w:sz="0" w:space="0" w:color="auto"/>
            <w:left w:val="none" w:sz="0" w:space="0" w:color="auto"/>
            <w:bottom w:val="none" w:sz="0" w:space="0" w:color="auto"/>
            <w:right w:val="none" w:sz="0" w:space="0" w:color="auto"/>
          </w:divBdr>
        </w:div>
        <w:div w:id="625086963">
          <w:marLeft w:val="0"/>
          <w:marRight w:val="0"/>
          <w:marTop w:val="0"/>
          <w:marBottom w:val="0"/>
          <w:divBdr>
            <w:top w:val="none" w:sz="0" w:space="0" w:color="auto"/>
            <w:left w:val="none" w:sz="0" w:space="0" w:color="auto"/>
            <w:bottom w:val="none" w:sz="0" w:space="0" w:color="auto"/>
            <w:right w:val="none" w:sz="0" w:space="0" w:color="auto"/>
          </w:divBdr>
        </w:div>
        <w:div w:id="1838306485">
          <w:marLeft w:val="0"/>
          <w:marRight w:val="0"/>
          <w:marTop w:val="0"/>
          <w:marBottom w:val="0"/>
          <w:divBdr>
            <w:top w:val="none" w:sz="0" w:space="0" w:color="auto"/>
            <w:left w:val="none" w:sz="0" w:space="0" w:color="auto"/>
            <w:bottom w:val="none" w:sz="0" w:space="0" w:color="auto"/>
            <w:right w:val="none" w:sz="0" w:space="0" w:color="auto"/>
          </w:divBdr>
          <w:divsChild>
            <w:div w:id="500585020">
              <w:marLeft w:val="0"/>
              <w:marRight w:val="0"/>
              <w:marTop w:val="0"/>
              <w:marBottom w:val="0"/>
              <w:divBdr>
                <w:top w:val="none" w:sz="0" w:space="0" w:color="auto"/>
                <w:left w:val="none" w:sz="0" w:space="0" w:color="auto"/>
                <w:bottom w:val="none" w:sz="0" w:space="0" w:color="auto"/>
                <w:right w:val="none" w:sz="0" w:space="0" w:color="auto"/>
              </w:divBdr>
            </w:div>
          </w:divsChild>
        </w:div>
        <w:div w:id="1065570411">
          <w:marLeft w:val="0"/>
          <w:marRight w:val="0"/>
          <w:marTop w:val="0"/>
          <w:marBottom w:val="0"/>
          <w:divBdr>
            <w:top w:val="none" w:sz="0" w:space="0" w:color="auto"/>
            <w:left w:val="none" w:sz="0" w:space="0" w:color="auto"/>
            <w:bottom w:val="none" w:sz="0" w:space="0" w:color="auto"/>
            <w:right w:val="none" w:sz="0" w:space="0" w:color="auto"/>
          </w:divBdr>
        </w:div>
        <w:div w:id="718672142">
          <w:marLeft w:val="0"/>
          <w:marRight w:val="0"/>
          <w:marTop w:val="0"/>
          <w:marBottom w:val="0"/>
          <w:divBdr>
            <w:top w:val="none" w:sz="0" w:space="0" w:color="auto"/>
            <w:left w:val="none" w:sz="0" w:space="0" w:color="auto"/>
            <w:bottom w:val="none" w:sz="0" w:space="0" w:color="auto"/>
            <w:right w:val="none" w:sz="0" w:space="0" w:color="auto"/>
          </w:divBdr>
        </w:div>
        <w:div w:id="1695617818">
          <w:marLeft w:val="0"/>
          <w:marRight w:val="0"/>
          <w:marTop w:val="0"/>
          <w:marBottom w:val="0"/>
          <w:divBdr>
            <w:top w:val="none" w:sz="0" w:space="0" w:color="auto"/>
            <w:left w:val="none" w:sz="0" w:space="0" w:color="auto"/>
            <w:bottom w:val="none" w:sz="0" w:space="0" w:color="auto"/>
            <w:right w:val="none" w:sz="0" w:space="0" w:color="auto"/>
          </w:divBdr>
        </w:div>
        <w:div w:id="1453595447">
          <w:marLeft w:val="0"/>
          <w:marRight w:val="0"/>
          <w:marTop w:val="0"/>
          <w:marBottom w:val="0"/>
          <w:divBdr>
            <w:top w:val="none" w:sz="0" w:space="0" w:color="auto"/>
            <w:left w:val="none" w:sz="0" w:space="0" w:color="auto"/>
            <w:bottom w:val="none" w:sz="0" w:space="0" w:color="auto"/>
            <w:right w:val="none" w:sz="0" w:space="0" w:color="auto"/>
          </w:divBdr>
        </w:div>
        <w:div w:id="2129007734">
          <w:marLeft w:val="0"/>
          <w:marRight w:val="0"/>
          <w:marTop w:val="0"/>
          <w:marBottom w:val="0"/>
          <w:divBdr>
            <w:top w:val="none" w:sz="0" w:space="0" w:color="auto"/>
            <w:left w:val="none" w:sz="0" w:space="0" w:color="auto"/>
            <w:bottom w:val="none" w:sz="0" w:space="0" w:color="auto"/>
            <w:right w:val="none" w:sz="0" w:space="0" w:color="auto"/>
          </w:divBdr>
        </w:div>
        <w:div w:id="1219630050">
          <w:marLeft w:val="0"/>
          <w:marRight w:val="0"/>
          <w:marTop w:val="0"/>
          <w:marBottom w:val="0"/>
          <w:divBdr>
            <w:top w:val="none" w:sz="0" w:space="0" w:color="auto"/>
            <w:left w:val="none" w:sz="0" w:space="0" w:color="auto"/>
            <w:bottom w:val="none" w:sz="0" w:space="0" w:color="auto"/>
            <w:right w:val="none" w:sz="0" w:space="0" w:color="auto"/>
          </w:divBdr>
        </w:div>
        <w:div w:id="2100054799">
          <w:marLeft w:val="0"/>
          <w:marRight w:val="0"/>
          <w:marTop w:val="0"/>
          <w:marBottom w:val="0"/>
          <w:divBdr>
            <w:top w:val="none" w:sz="0" w:space="0" w:color="auto"/>
            <w:left w:val="none" w:sz="0" w:space="0" w:color="auto"/>
            <w:bottom w:val="none" w:sz="0" w:space="0" w:color="auto"/>
            <w:right w:val="none" w:sz="0" w:space="0" w:color="auto"/>
          </w:divBdr>
          <w:divsChild>
            <w:div w:id="1550611575">
              <w:marLeft w:val="0"/>
              <w:marRight w:val="0"/>
              <w:marTop w:val="0"/>
              <w:marBottom w:val="0"/>
              <w:divBdr>
                <w:top w:val="none" w:sz="0" w:space="0" w:color="auto"/>
                <w:left w:val="none" w:sz="0" w:space="0" w:color="auto"/>
                <w:bottom w:val="none" w:sz="0" w:space="0" w:color="auto"/>
                <w:right w:val="none" w:sz="0" w:space="0" w:color="auto"/>
              </w:divBdr>
            </w:div>
            <w:div w:id="801076012">
              <w:marLeft w:val="0"/>
              <w:marRight w:val="0"/>
              <w:marTop w:val="0"/>
              <w:marBottom w:val="0"/>
              <w:divBdr>
                <w:top w:val="none" w:sz="0" w:space="0" w:color="auto"/>
                <w:left w:val="none" w:sz="0" w:space="0" w:color="auto"/>
                <w:bottom w:val="none" w:sz="0" w:space="0" w:color="auto"/>
                <w:right w:val="none" w:sz="0" w:space="0" w:color="auto"/>
              </w:divBdr>
            </w:div>
            <w:div w:id="2090887513">
              <w:marLeft w:val="0"/>
              <w:marRight w:val="0"/>
              <w:marTop w:val="0"/>
              <w:marBottom w:val="0"/>
              <w:divBdr>
                <w:top w:val="none" w:sz="0" w:space="0" w:color="auto"/>
                <w:left w:val="none" w:sz="0" w:space="0" w:color="auto"/>
                <w:bottom w:val="none" w:sz="0" w:space="0" w:color="auto"/>
                <w:right w:val="none" w:sz="0" w:space="0" w:color="auto"/>
              </w:divBdr>
            </w:div>
            <w:div w:id="476190567">
              <w:marLeft w:val="0"/>
              <w:marRight w:val="0"/>
              <w:marTop w:val="0"/>
              <w:marBottom w:val="0"/>
              <w:divBdr>
                <w:top w:val="none" w:sz="0" w:space="0" w:color="auto"/>
                <w:left w:val="none" w:sz="0" w:space="0" w:color="auto"/>
                <w:bottom w:val="none" w:sz="0" w:space="0" w:color="auto"/>
                <w:right w:val="none" w:sz="0" w:space="0" w:color="auto"/>
              </w:divBdr>
            </w:div>
            <w:div w:id="1387409882">
              <w:marLeft w:val="0"/>
              <w:marRight w:val="0"/>
              <w:marTop w:val="0"/>
              <w:marBottom w:val="0"/>
              <w:divBdr>
                <w:top w:val="none" w:sz="0" w:space="0" w:color="auto"/>
                <w:left w:val="none" w:sz="0" w:space="0" w:color="auto"/>
                <w:bottom w:val="none" w:sz="0" w:space="0" w:color="auto"/>
                <w:right w:val="none" w:sz="0" w:space="0" w:color="auto"/>
              </w:divBdr>
            </w:div>
            <w:div w:id="33623706">
              <w:marLeft w:val="0"/>
              <w:marRight w:val="0"/>
              <w:marTop w:val="0"/>
              <w:marBottom w:val="0"/>
              <w:divBdr>
                <w:top w:val="none" w:sz="0" w:space="0" w:color="auto"/>
                <w:left w:val="none" w:sz="0" w:space="0" w:color="auto"/>
                <w:bottom w:val="none" w:sz="0" w:space="0" w:color="auto"/>
                <w:right w:val="none" w:sz="0" w:space="0" w:color="auto"/>
              </w:divBdr>
            </w:div>
            <w:div w:id="702554006">
              <w:marLeft w:val="0"/>
              <w:marRight w:val="0"/>
              <w:marTop w:val="0"/>
              <w:marBottom w:val="0"/>
              <w:divBdr>
                <w:top w:val="none" w:sz="0" w:space="0" w:color="auto"/>
                <w:left w:val="none" w:sz="0" w:space="0" w:color="auto"/>
                <w:bottom w:val="none" w:sz="0" w:space="0" w:color="auto"/>
                <w:right w:val="none" w:sz="0" w:space="0" w:color="auto"/>
              </w:divBdr>
            </w:div>
            <w:div w:id="1100102688">
              <w:marLeft w:val="0"/>
              <w:marRight w:val="0"/>
              <w:marTop w:val="0"/>
              <w:marBottom w:val="0"/>
              <w:divBdr>
                <w:top w:val="none" w:sz="0" w:space="0" w:color="auto"/>
                <w:left w:val="none" w:sz="0" w:space="0" w:color="auto"/>
                <w:bottom w:val="none" w:sz="0" w:space="0" w:color="auto"/>
                <w:right w:val="none" w:sz="0" w:space="0" w:color="auto"/>
              </w:divBdr>
            </w:div>
            <w:div w:id="1004698419">
              <w:marLeft w:val="0"/>
              <w:marRight w:val="0"/>
              <w:marTop w:val="0"/>
              <w:marBottom w:val="0"/>
              <w:divBdr>
                <w:top w:val="none" w:sz="0" w:space="0" w:color="auto"/>
                <w:left w:val="none" w:sz="0" w:space="0" w:color="auto"/>
                <w:bottom w:val="none" w:sz="0" w:space="0" w:color="auto"/>
                <w:right w:val="none" w:sz="0" w:space="0" w:color="auto"/>
              </w:divBdr>
            </w:div>
            <w:div w:id="325475943">
              <w:marLeft w:val="0"/>
              <w:marRight w:val="0"/>
              <w:marTop w:val="0"/>
              <w:marBottom w:val="0"/>
              <w:divBdr>
                <w:top w:val="none" w:sz="0" w:space="0" w:color="auto"/>
                <w:left w:val="none" w:sz="0" w:space="0" w:color="auto"/>
                <w:bottom w:val="none" w:sz="0" w:space="0" w:color="auto"/>
                <w:right w:val="none" w:sz="0" w:space="0" w:color="auto"/>
              </w:divBdr>
            </w:div>
            <w:div w:id="1223982507">
              <w:marLeft w:val="0"/>
              <w:marRight w:val="0"/>
              <w:marTop w:val="0"/>
              <w:marBottom w:val="0"/>
              <w:divBdr>
                <w:top w:val="none" w:sz="0" w:space="0" w:color="auto"/>
                <w:left w:val="none" w:sz="0" w:space="0" w:color="auto"/>
                <w:bottom w:val="none" w:sz="0" w:space="0" w:color="auto"/>
                <w:right w:val="none" w:sz="0" w:space="0" w:color="auto"/>
              </w:divBdr>
            </w:div>
            <w:div w:id="1128477388">
              <w:marLeft w:val="0"/>
              <w:marRight w:val="0"/>
              <w:marTop w:val="0"/>
              <w:marBottom w:val="0"/>
              <w:divBdr>
                <w:top w:val="none" w:sz="0" w:space="0" w:color="auto"/>
                <w:left w:val="none" w:sz="0" w:space="0" w:color="auto"/>
                <w:bottom w:val="none" w:sz="0" w:space="0" w:color="auto"/>
                <w:right w:val="none" w:sz="0" w:space="0" w:color="auto"/>
              </w:divBdr>
            </w:div>
            <w:div w:id="1683236471">
              <w:marLeft w:val="0"/>
              <w:marRight w:val="0"/>
              <w:marTop w:val="0"/>
              <w:marBottom w:val="0"/>
              <w:divBdr>
                <w:top w:val="none" w:sz="0" w:space="0" w:color="auto"/>
                <w:left w:val="none" w:sz="0" w:space="0" w:color="auto"/>
                <w:bottom w:val="none" w:sz="0" w:space="0" w:color="auto"/>
                <w:right w:val="none" w:sz="0" w:space="0" w:color="auto"/>
              </w:divBdr>
            </w:div>
            <w:div w:id="998265265">
              <w:marLeft w:val="0"/>
              <w:marRight w:val="0"/>
              <w:marTop w:val="0"/>
              <w:marBottom w:val="0"/>
              <w:divBdr>
                <w:top w:val="none" w:sz="0" w:space="0" w:color="auto"/>
                <w:left w:val="none" w:sz="0" w:space="0" w:color="auto"/>
                <w:bottom w:val="none" w:sz="0" w:space="0" w:color="auto"/>
                <w:right w:val="none" w:sz="0" w:space="0" w:color="auto"/>
              </w:divBdr>
            </w:div>
            <w:div w:id="411585882">
              <w:marLeft w:val="0"/>
              <w:marRight w:val="0"/>
              <w:marTop w:val="0"/>
              <w:marBottom w:val="0"/>
              <w:divBdr>
                <w:top w:val="none" w:sz="0" w:space="0" w:color="auto"/>
                <w:left w:val="none" w:sz="0" w:space="0" w:color="auto"/>
                <w:bottom w:val="none" w:sz="0" w:space="0" w:color="auto"/>
                <w:right w:val="none" w:sz="0" w:space="0" w:color="auto"/>
              </w:divBdr>
            </w:div>
            <w:div w:id="392966292">
              <w:marLeft w:val="0"/>
              <w:marRight w:val="0"/>
              <w:marTop w:val="0"/>
              <w:marBottom w:val="0"/>
              <w:divBdr>
                <w:top w:val="none" w:sz="0" w:space="0" w:color="auto"/>
                <w:left w:val="none" w:sz="0" w:space="0" w:color="auto"/>
                <w:bottom w:val="none" w:sz="0" w:space="0" w:color="auto"/>
                <w:right w:val="none" w:sz="0" w:space="0" w:color="auto"/>
              </w:divBdr>
            </w:div>
            <w:div w:id="794756314">
              <w:marLeft w:val="0"/>
              <w:marRight w:val="0"/>
              <w:marTop w:val="0"/>
              <w:marBottom w:val="0"/>
              <w:divBdr>
                <w:top w:val="none" w:sz="0" w:space="0" w:color="auto"/>
                <w:left w:val="none" w:sz="0" w:space="0" w:color="auto"/>
                <w:bottom w:val="none" w:sz="0" w:space="0" w:color="auto"/>
                <w:right w:val="none" w:sz="0" w:space="0" w:color="auto"/>
              </w:divBdr>
            </w:div>
            <w:div w:id="984775683">
              <w:marLeft w:val="0"/>
              <w:marRight w:val="0"/>
              <w:marTop w:val="0"/>
              <w:marBottom w:val="0"/>
              <w:divBdr>
                <w:top w:val="none" w:sz="0" w:space="0" w:color="auto"/>
                <w:left w:val="none" w:sz="0" w:space="0" w:color="auto"/>
                <w:bottom w:val="none" w:sz="0" w:space="0" w:color="auto"/>
                <w:right w:val="none" w:sz="0" w:space="0" w:color="auto"/>
              </w:divBdr>
            </w:div>
            <w:div w:id="731581165">
              <w:marLeft w:val="0"/>
              <w:marRight w:val="0"/>
              <w:marTop w:val="0"/>
              <w:marBottom w:val="0"/>
              <w:divBdr>
                <w:top w:val="none" w:sz="0" w:space="0" w:color="auto"/>
                <w:left w:val="none" w:sz="0" w:space="0" w:color="auto"/>
                <w:bottom w:val="none" w:sz="0" w:space="0" w:color="auto"/>
                <w:right w:val="none" w:sz="0" w:space="0" w:color="auto"/>
              </w:divBdr>
            </w:div>
            <w:div w:id="641278894">
              <w:marLeft w:val="0"/>
              <w:marRight w:val="0"/>
              <w:marTop w:val="0"/>
              <w:marBottom w:val="0"/>
              <w:divBdr>
                <w:top w:val="none" w:sz="0" w:space="0" w:color="auto"/>
                <w:left w:val="none" w:sz="0" w:space="0" w:color="auto"/>
                <w:bottom w:val="none" w:sz="0" w:space="0" w:color="auto"/>
                <w:right w:val="none" w:sz="0" w:space="0" w:color="auto"/>
              </w:divBdr>
            </w:div>
            <w:div w:id="1613592076">
              <w:marLeft w:val="0"/>
              <w:marRight w:val="0"/>
              <w:marTop w:val="0"/>
              <w:marBottom w:val="0"/>
              <w:divBdr>
                <w:top w:val="none" w:sz="0" w:space="0" w:color="auto"/>
                <w:left w:val="none" w:sz="0" w:space="0" w:color="auto"/>
                <w:bottom w:val="none" w:sz="0" w:space="0" w:color="auto"/>
                <w:right w:val="none" w:sz="0" w:space="0" w:color="auto"/>
              </w:divBdr>
            </w:div>
            <w:div w:id="1167787284">
              <w:marLeft w:val="0"/>
              <w:marRight w:val="0"/>
              <w:marTop w:val="0"/>
              <w:marBottom w:val="0"/>
              <w:divBdr>
                <w:top w:val="none" w:sz="0" w:space="0" w:color="auto"/>
                <w:left w:val="none" w:sz="0" w:space="0" w:color="auto"/>
                <w:bottom w:val="none" w:sz="0" w:space="0" w:color="auto"/>
                <w:right w:val="none" w:sz="0" w:space="0" w:color="auto"/>
              </w:divBdr>
            </w:div>
            <w:div w:id="1515076792">
              <w:marLeft w:val="0"/>
              <w:marRight w:val="0"/>
              <w:marTop w:val="0"/>
              <w:marBottom w:val="0"/>
              <w:divBdr>
                <w:top w:val="none" w:sz="0" w:space="0" w:color="auto"/>
                <w:left w:val="none" w:sz="0" w:space="0" w:color="auto"/>
                <w:bottom w:val="none" w:sz="0" w:space="0" w:color="auto"/>
                <w:right w:val="none" w:sz="0" w:space="0" w:color="auto"/>
              </w:divBdr>
            </w:div>
            <w:div w:id="1786383237">
              <w:marLeft w:val="0"/>
              <w:marRight w:val="0"/>
              <w:marTop w:val="0"/>
              <w:marBottom w:val="0"/>
              <w:divBdr>
                <w:top w:val="none" w:sz="0" w:space="0" w:color="auto"/>
                <w:left w:val="none" w:sz="0" w:space="0" w:color="auto"/>
                <w:bottom w:val="none" w:sz="0" w:space="0" w:color="auto"/>
                <w:right w:val="none" w:sz="0" w:space="0" w:color="auto"/>
              </w:divBdr>
            </w:div>
            <w:div w:id="1821270898">
              <w:marLeft w:val="0"/>
              <w:marRight w:val="0"/>
              <w:marTop w:val="0"/>
              <w:marBottom w:val="0"/>
              <w:divBdr>
                <w:top w:val="none" w:sz="0" w:space="0" w:color="auto"/>
                <w:left w:val="none" w:sz="0" w:space="0" w:color="auto"/>
                <w:bottom w:val="none" w:sz="0" w:space="0" w:color="auto"/>
                <w:right w:val="none" w:sz="0" w:space="0" w:color="auto"/>
              </w:divBdr>
            </w:div>
            <w:div w:id="809321658">
              <w:marLeft w:val="0"/>
              <w:marRight w:val="0"/>
              <w:marTop w:val="0"/>
              <w:marBottom w:val="0"/>
              <w:divBdr>
                <w:top w:val="none" w:sz="0" w:space="0" w:color="auto"/>
                <w:left w:val="none" w:sz="0" w:space="0" w:color="auto"/>
                <w:bottom w:val="none" w:sz="0" w:space="0" w:color="auto"/>
                <w:right w:val="none" w:sz="0" w:space="0" w:color="auto"/>
              </w:divBdr>
            </w:div>
            <w:div w:id="981233420">
              <w:marLeft w:val="0"/>
              <w:marRight w:val="0"/>
              <w:marTop w:val="0"/>
              <w:marBottom w:val="0"/>
              <w:divBdr>
                <w:top w:val="none" w:sz="0" w:space="0" w:color="auto"/>
                <w:left w:val="none" w:sz="0" w:space="0" w:color="auto"/>
                <w:bottom w:val="none" w:sz="0" w:space="0" w:color="auto"/>
                <w:right w:val="none" w:sz="0" w:space="0" w:color="auto"/>
              </w:divBdr>
            </w:div>
            <w:div w:id="1457943604">
              <w:marLeft w:val="0"/>
              <w:marRight w:val="0"/>
              <w:marTop w:val="0"/>
              <w:marBottom w:val="0"/>
              <w:divBdr>
                <w:top w:val="none" w:sz="0" w:space="0" w:color="auto"/>
                <w:left w:val="none" w:sz="0" w:space="0" w:color="auto"/>
                <w:bottom w:val="none" w:sz="0" w:space="0" w:color="auto"/>
                <w:right w:val="none" w:sz="0" w:space="0" w:color="auto"/>
              </w:divBdr>
            </w:div>
            <w:div w:id="216821995">
              <w:marLeft w:val="0"/>
              <w:marRight w:val="0"/>
              <w:marTop w:val="0"/>
              <w:marBottom w:val="0"/>
              <w:divBdr>
                <w:top w:val="none" w:sz="0" w:space="0" w:color="auto"/>
                <w:left w:val="none" w:sz="0" w:space="0" w:color="auto"/>
                <w:bottom w:val="none" w:sz="0" w:space="0" w:color="auto"/>
                <w:right w:val="none" w:sz="0" w:space="0" w:color="auto"/>
              </w:divBdr>
            </w:div>
            <w:div w:id="225800105">
              <w:marLeft w:val="0"/>
              <w:marRight w:val="0"/>
              <w:marTop w:val="0"/>
              <w:marBottom w:val="0"/>
              <w:divBdr>
                <w:top w:val="none" w:sz="0" w:space="0" w:color="auto"/>
                <w:left w:val="none" w:sz="0" w:space="0" w:color="auto"/>
                <w:bottom w:val="none" w:sz="0" w:space="0" w:color="auto"/>
                <w:right w:val="none" w:sz="0" w:space="0" w:color="auto"/>
              </w:divBdr>
            </w:div>
            <w:div w:id="1382442985">
              <w:marLeft w:val="0"/>
              <w:marRight w:val="0"/>
              <w:marTop w:val="0"/>
              <w:marBottom w:val="0"/>
              <w:divBdr>
                <w:top w:val="none" w:sz="0" w:space="0" w:color="auto"/>
                <w:left w:val="none" w:sz="0" w:space="0" w:color="auto"/>
                <w:bottom w:val="none" w:sz="0" w:space="0" w:color="auto"/>
                <w:right w:val="none" w:sz="0" w:space="0" w:color="auto"/>
              </w:divBdr>
            </w:div>
            <w:div w:id="2095322718">
              <w:marLeft w:val="0"/>
              <w:marRight w:val="0"/>
              <w:marTop w:val="0"/>
              <w:marBottom w:val="0"/>
              <w:divBdr>
                <w:top w:val="none" w:sz="0" w:space="0" w:color="auto"/>
                <w:left w:val="none" w:sz="0" w:space="0" w:color="auto"/>
                <w:bottom w:val="none" w:sz="0" w:space="0" w:color="auto"/>
                <w:right w:val="none" w:sz="0" w:space="0" w:color="auto"/>
              </w:divBdr>
            </w:div>
            <w:div w:id="533857171">
              <w:marLeft w:val="0"/>
              <w:marRight w:val="0"/>
              <w:marTop w:val="0"/>
              <w:marBottom w:val="0"/>
              <w:divBdr>
                <w:top w:val="none" w:sz="0" w:space="0" w:color="auto"/>
                <w:left w:val="none" w:sz="0" w:space="0" w:color="auto"/>
                <w:bottom w:val="none" w:sz="0" w:space="0" w:color="auto"/>
                <w:right w:val="none" w:sz="0" w:space="0" w:color="auto"/>
              </w:divBdr>
            </w:div>
            <w:div w:id="366225898">
              <w:marLeft w:val="0"/>
              <w:marRight w:val="0"/>
              <w:marTop w:val="0"/>
              <w:marBottom w:val="0"/>
              <w:divBdr>
                <w:top w:val="none" w:sz="0" w:space="0" w:color="auto"/>
                <w:left w:val="none" w:sz="0" w:space="0" w:color="auto"/>
                <w:bottom w:val="none" w:sz="0" w:space="0" w:color="auto"/>
                <w:right w:val="none" w:sz="0" w:space="0" w:color="auto"/>
              </w:divBdr>
            </w:div>
            <w:div w:id="191191522">
              <w:marLeft w:val="0"/>
              <w:marRight w:val="0"/>
              <w:marTop w:val="0"/>
              <w:marBottom w:val="0"/>
              <w:divBdr>
                <w:top w:val="none" w:sz="0" w:space="0" w:color="auto"/>
                <w:left w:val="none" w:sz="0" w:space="0" w:color="auto"/>
                <w:bottom w:val="none" w:sz="0" w:space="0" w:color="auto"/>
                <w:right w:val="none" w:sz="0" w:space="0" w:color="auto"/>
              </w:divBdr>
            </w:div>
            <w:div w:id="1147018970">
              <w:marLeft w:val="0"/>
              <w:marRight w:val="0"/>
              <w:marTop w:val="0"/>
              <w:marBottom w:val="0"/>
              <w:divBdr>
                <w:top w:val="none" w:sz="0" w:space="0" w:color="auto"/>
                <w:left w:val="none" w:sz="0" w:space="0" w:color="auto"/>
                <w:bottom w:val="none" w:sz="0" w:space="0" w:color="auto"/>
                <w:right w:val="none" w:sz="0" w:space="0" w:color="auto"/>
              </w:divBdr>
            </w:div>
            <w:div w:id="830676533">
              <w:marLeft w:val="0"/>
              <w:marRight w:val="0"/>
              <w:marTop w:val="0"/>
              <w:marBottom w:val="0"/>
              <w:divBdr>
                <w:top w:val="none" w:sz="0" w:space="0" w:color="auto"/>
                <w:left w:val="none" w:sz="0" w:space="0" w:color="auto"/>
                <w:bottom w:val="none" w:sz="0" w:space="0" w:color="auto"/>
                <w:right w:val="none" w:sz="0" w:space="0" w:color="auto"/>
              </w:divBdr>
            </w:div>
            <w:div w:id="1464542877">
              <w:marLeft w:val="0"/>
              <w:marRight w:val="0"/>
              <w:marTop w:val="0"/>
              <w:marBottom w:val="0"/>
              <w:divBdr>
                <w:top w:val="none" w:sz="0" w:space="0" w:color="auto"/>
                <w:left w:val="none" w:sz="0" w:space="0" w:color="auto"/>
                <w:bottom w:val="none" w:sz="0" w:space="0" w:color="auto"/>
                <w:right w:val="none" w:sz="0" w:space="0" w:color="auto"/>
              </w:divBdr>
            </w:div>
            <w:div w:id="1598370370">
              <w:marLeft w:val="0"/>
              <w:marRight w:val="0"/>
              <w:marTop w:val="0"/>
              <w:marBottom w:val="0"/>
              <w:divBdr>
                <w:top w:val="none" w:sz="0" w:space="0" w:color="auto"/>
                <w:left w:val="none" w:sz="0" w:space="0" w:color="auto"/>
                <w:bottom w:val="none" w:sz="0" w:space="0" w:color="auto"/>
                <w:right w:val="none" w:sz="0" w:space="0" w:color="auto"/>
              </w:divBdr>
            </w:div>
            <w:div w:id="702439028">
              <w:marLeft w:val="0"/>
              <w:marRight w:val="0"/>
              <w:marTop w:val="0"/>
              <w:marBottom w:val="0"/>
              <w:divBdr>
                <w:top w:val="none" w:sz="0" w:space="0" w:color="auto"/>
                <w:left w:val="none" w:sz="0" w:space="0" w:color="auto"/>
                <w:bottom w:val="none" w:sz="0" w:space="0" w:color="auto"/>
                <w:right w:val="none" w:sz="0" w:space="0" w:color="auto"/>
              </w:divBdr>
            </w:div>
            <w:div w:id="503665513">
              <w:marLeft w:val="0"/>
              <w:marRight w:val="0"/>
              <w:marTop w:val="0"/>
              <w:marBottom w:val="0"/>
              <w:divBdr>
                <w:top w:val="none" w:sz="0" w:space="0" w:color="auto"/>
                <w:left w:val="none" w:sz="0" w:space="0" w:color="auto"/>
                <w:bottom w:val="none" w:sz="0" w:space="0" w:color="auto"/>
                <w:right w:val="none" w:sz="0" w:space="0" w:color="auto"/>
              </w:divBdr>
            </w:div>
            <w:div w:id="128286018">
              <w:marLeft w:val="0"/>
              <w:marRight w:val="0"/>
              <w:marTop w:val="0"/>
              <w:marBottom w:val="0"/>
              <w:divBdr>
                <w:top w:val="none" w:sz="0" w:space="0" w:color="auto"/>
                <w:left w:val="none" w:sz="0" w:space="0" w:color="auto"/>
                <w:bottom w:val="none" w:sz="0" w:space="0" w:color="auto"/>
                <w:right w:val="none" w:sz="0" w:space="0" w:color="auto"/>
              </w:divBdr>
            </w:div>
            <w:div w:id="1818296895">
              <w:marLeft w:val="0"/>
              <w:marRight w:val="0"/>
              <w:marTop w:val="0"/>
              <w:marBottom w:val="0"/>
              <w:divBdr>
                <w:top w:val="none" w:sz="0" w:space="0" w:color="auto"/>
                <w:left w:val="none" w:sz="0" w:space="0" w:color="auto"/>
                <w:bottom w:val="none" w:sz="0" w:space="0" w:color="auto"/>
                <w:right w:val="none" w:sz="0" w:space="0" w:color="auto"/>
              </w:divBdr>
            </w:div>
            <w:div w:id="579170795">
              <w:marLeft w:val="0"/>
              <w:marRight w:val="0"/>
              <w:marTop w:val="0"/>
              <w:marBottom w:val="0"/>
              <w:divBdr>
                <w:top w:val="none" w:sz="0" w:space="0" w:color="auto"/>
                <w:left w:val="none" w:sz="0" w:space="0" w:color="auto"/>
                <w:bottom w:val="none" w:sz="0" w:space="0" w:color="auto"/>
                <w:right w:val="none" w:sz="0" w:space="0" w:color="auto"/>
              </w:divBdr>
            </w:div>
            <w:div w:id="1798910806">
              <w:marLeft w:val="0"/>
              <w:marRight w:val="0"/>
              <w:marTop w:val="0"/>
              <w:marBottom w:val="0"/>
              <w:divBdr>
                <w:top w:val="none" w:sz="0" w:space="0" w:color="auto"/>
                <w:left w:val="none" w:sz="0" w:space="0" w:color="auto"/>
                <w:bottom w:val="none" w:sz="0" w:space="0" w:color="auto"/>
                <w:right w:val="none" w:sz="0" w:space="0" w:color="auto"/>
              </w:divBdr>
            </w:div>
            <w:div w:id="1857160480">
              <w:marLeft w:val="0"/>
              <w:marRight w:val="0"/>
              <w:marTop w:val="0"/>
              <w:marBottom w:val="0"/>
              <w:divBdr>
                <w:top w:val="none" w:sz="0" w:space="0" w:color="auto"/>
                <w:left w:val="none" w:sz="0" w:space="0" w:color="auto"/>
                <w:bottom w:val="none" w:sz="0" w:space="0" w:color="auto"/>
                <w:right w:val="none" w:sz="0" w:space="0" w:color="auto"/>
              </w:divBdr>
            </w:div>
            <w:div w:id="794374690">
              <w:marLeft w:val="0"/>
              <w:marRight w:val="0"/>
              <w:marTop w:val="0"/>
              <w:marBottom w:val="0"/>
              <w:divBdr>
                <w:top w:val="none" w:sz="0" w:space="0" w:color="auto"/>
                <w:left w:val="none" w:sz="0" w:space="0" w:color="auto"/>
                <w:bottom w:val="none" w:sz="0" w:space="0" w:color="auto"/>
                <w:right w:val="none" w:sz="0" w:space="0" w:color="auto"/>
              </w:divBdr>
            </w:div>
            <w:div w:id="1809282191">
              <w:marLeft w:val="0"/>
              <w:marRight w:val="0"/>
              <w:marTop w:val="0"/>
              <w:marBottom w:val="0"/>
              <w:divBdr>
                <w:top w:val="none" w:sz="0" w:space="0" w:color="auto"/>
                <w:left w:val="none" w:sz="0" w:space="0" w:color="auto"/>
                <w:bottom w:val="none" w:sz="0" w:space="0" w:color="auto"/>
                <w:right w:val="none" w:sz="0" w:space="0" w:color="auto"/>
              </w:divBdr>
            </w:div>
            <w:div w:id="817185496">
              <w:marLeft w:val="0"/>
              <w:marRight w:val="0"/>
              <w:marTop w:val="0"/>
              <w:marBottom w:val="0"/>
              <w:divBdr>
                <w:top w:val="none" w:sz="0" w:space="0" w:color="auto"/>
                <w:left w:val="none" w:sz="0" w:space="0" w:color="auto"/>
                <w:bottom w:val="none" w:sz="0" w:space="0" w:color="auto"/>
                <w:right w:val="none" w:sz="0" w:space="0" w:color="auto"/>
              </w:divBdr>
            </w:div>
            <w:div w:id="1977954210">
              <w:marLeft w:val="0"/>
              <w:marRight w:val="0"/>
              <w:marTop w:val="0"/>
              <w:marBottom w:val="0"/>
              <w:divBdr>
                <w:top w:val="none" w:sz="0" w:space="0" w:color="auto"/>
                <w:left w:val="none" w:sz="0" w:space="0" w:color="auto"/>
                <w:bottom w:val="none" w:sz="0" w:space="0" w:color="auto"/>
                <w:right w:val="none" w:sz="0" w:space="0" w:color="auto"/>
              </w:divBdr>
            </w:div>
            <w:div w:id="1861970972">
              <w:marLeft w:val="0"/>
              <w:marRight w:val="0"/>
              <w:marTop w:val="0"/>
              <w:marBottom w:val="0"/>
              <w:divBdr>
                <w:top w:val="none" w:sz="0" w:space="0" w:color="auto"/>
                <w:left w:val="none" w:sz="0" w:space="0" w:color="auto"/>
                <w:bottom w:val="none" w:sz="0" w:space="0" w:color="auto"/>
                <w:right w:val="none" w:sz="0" w:space="0" w:color="auto"/>
              </w:divBdr>
            </w:div>
            <w:div w:id="597444414">
              <w:marLeft w:val="0"/>
              <w:marRight w:val="0"/>
              <w:marTop w:val="0"/>
              <w:marBottom w:val="0"/>
              <w:divBdr>
                <w:top w:val="none" w:sz="0" w:space="0" w:color="auto"/>
                <w:left w:val="none" w:sz="0" w:space="0" w:color="auto"/>
                <w:bottom w:val="none" w:sz="0" w:space="0" w:color="auto"/>
                <w:right w:val="none" w:sz="0" w:space="0" w:color="auto"/>
              </w:divBdr>
            </w:div>
            <w:div w:id="552086527">
              <w:marLeft w:val="0"/>
              <w:marRight w:val="0"/>
              <w:marTop w:val="0"/>
              <w:marBottom w:val="0"/>
              <w:divBdr>
                <w:top w:val="none" w:sz="0" w:space="0" w:color="auto"/>
                <w:left w:val="none" w:sz="0" w:space="0" w:color="auto"/>
                <w:bottom w:val="none" w:sz="0" w:space="0" w:color="auto"/>
                <w:right w:val="none" w:sz="0" w:space="0" w:color="auto"/>
              </w:divBdr>
            </w:div>
            <w:div w:id="1694649565">
              <w:marLeft w:val="0"/>
              <w:marRight w:val="0"/>
              <w:marTop w:val="0"/>
              <w:marBottom w:val="0"/>
              <w:divBdr>
                <w:top w:val="none" w:sz="0" w:space="0" w:color="auto"/>
                <w:left w:val="none" w:sz="0" w:space="0" w:color="auto"/>
                <w:bottom w:val="none" w:sz="0" w:space="0" w:color="auto"/>
                <w:right w:val="none" w:sz="0" w:space="0" w:color="auto"/>
              </w:divBdr>
            </w:div>
            <w:div w:id="1348292893">
              <w:marLeft w:val="0"/>
              <w:marRight w:val="0"/>
              <w:marTop w:val="0"/>
              <w:marBottom w:val="0"/>
              <w:divBdr>
                <w:top w:val="none" w:sz="0" w:space="0" w:color="auto"/>
                <w:left w:val="none" w:sz="0" w:space="0" w:color="auto"/>
                <w:bottom w:val="none" w:sz="0" w:space="0" w:color="auto"/>
                <w:right w:val="none" w:sz="0" w:space="0" w:color="auto"/>
              </w:divBdr>
            </w:div>
            <w:div w:id="1612593754">
              <w:marLeft w:val="0"/>
              <w:marRight w:val="0"/>
              <w:marTop w:val="0"/>
              <w:marBottom w:val="0"/>
              <w:divBdr>
                <w:top w:val="none" w:sz="0" w:space="0" w:color="auto"/>
                <w:left w:val="none" w:sz="0" w:space="0" w:color="auto"/>
                <w:bottom w:val="none" w:sz="0" w:space="0" w:color="auto"/>
                <w:right w:val="none" w:sz="0" w:space="0" w:color="auto"/>
              </w:divBdr>
            </w:div>
            <w:div w:id="835345920">
              <w:marLeft w:val="0"/>
              <w:marRight w:val="0"/>
              <w:marTop w:val="0"/>
              <w:marBottom w:val="0"/>
              <w:divBdr>
                <w:top w:val="none" w:sz="0" w:space="0" w:color="auto"/>
                <w:left w:val="none" w:sz="0" w:space="0" w:color="auto"/>
                <w:bottom w:val="none" w:sz="0" w:space="0" w:color="auto"/>
                <w:right w:val="none" w:sz="0" w:space="0" w:color="auto"/>
              </w:divBdr>
            </w:div>
            <w:div w:id="1560093456">
              <w:marLeft w:val="0"/>
              <w:marRight w:val="0"/>
              <w:marTop w:val="0"/>
              <w:marBottom w:val="0"/>
              <w:divBdr>
                <w:top w:val="none" w:sz="0" w:space="0" w:color="auto"/>
                <w:left w:val="none" w:sz="0" w:space="0" w:color="auto"/>
                <w:bottom w:val="none" w:sz="0" w:space="0" w:color="auto"/>
                <w:right w:val="none" w:sz="0" w:space="0" w:color="auto"/>
              </w:divBdr>
            </w:div>
            <w:div w:id="882641812">
              <w:marLeft w:val="0"/>
              <w:marRight w:val="0"/>
              <w:marTop w:val="0"/>
              <w:marBottom w:val="0"/>
              <w:divBdr>
                <w:top w:val="none" w:sz="0" w:space="0" w:color="auto"/>
                <w:left w:val="none" w:sz="0" w:space="0" w:color="auto"/>
                <w:bottom w:val="none" w:sz="0" w:space="0" w:color="auto"/>
                <w:right w:val="none" w:sz="0" w:space="0" w:color="auto"/>
              </w:divBdr>
            </w:div>
            <w:div w:id="1217005432">
              <w:marLeft w:val="0"/>
              <w:marRight w:val="0"/>
              <w:marTop w:val="0"/>
              <w:marBottom w:val="0"/>
              <w:divBdr>
                <w:top w:val="none" w:sz="0" w:space="0" w:color="auto"/>
                <w:left w:val="none" w:sz="0" w:space="0" w:color="auto"/>
                <w:bottom w:val="none" w:sz="0" w:space="0" w:color="auto"/>
                <w:right w:val="none" w:sz="0" w:space="0" w:color="auto"/>
              </w:divBdr>
            </w:div>
            <w:div w:id="356008375">
              <w:marLeft w:val="0"/>
              <w:marRight w:val="0"/>
              <w:marTop w:val="0"/>
              <w:marBottom w:val="0"/>
              <w:divBdr>
                <w:top w:val="none" w:sz="0" w:space="0" w:color="auto"/>
                <w:left w:val="none" w:sz="0" w:space="0" w:color="auto"/>
                <w:bottom w:val="none" w:sz="0" w:space="0" w:color="auto"/>
                <w:right w:val="none" w:sz="0" w:space="0" w:color="auto"/>
              </w:divBdr>
            </w:div>
            <w:div w:id="374698789">
              <w:marLeft w:val="0"/>
              <w:marRight w:val="0"/>
              <w:marTop w:val="0"/>
              <w:marBottom w:val="0"/>
              <w:divBdr>
                <w:top w:val="none" w:sz="0" w:space="0" w:color="auto"/>
                <w:left w:val="none" w:sz="0" w:space="0" w:color="auto"/>
                <w:bottom w:val="none" w:sz="0" w:space="0" w:color="auto"/>
                <w:right w:val="none" w:sz="0" w:space="0" w:color="auto"/>
              </w:divBdr>
            </w:div>
            <w:div w:id="1943997107">
              <w:marLeft w:val="0"/>
              <w:marRight w:val="0"/>
              <w:marTop w:val="0"/>
              <w:marBottom w:val="0"/>
              <w:divBdr>
                <w:top w:val="none" w:sz="0" w:space="0" w:color="auto"/>
                <w:left w:val="none" w:sz="0" w:space="0" w:color="auto"/>
                <w:bottom w:val="none" w:sz="0" w:space="0" w:color="auto"/>
                <w:right w:val="none" w:sz="0" w:space="0" w:color="auto"/>
              </w:divBdr>
            </w:div>
            <w:div w:id="215049955">
              <w:marLeft w:val="0"/>
              <w:marRight w:val="0"/>
              <w:marTop w:val="0"/>
              <w:marBottom w:val="0"/>
              <w:divBdr>
                <w:top w:val="none" w:sz="0" w:space="0" w:color="auto"/>
                <w:left w:val="none" w:sz="0" w:space="0" w:color="auto"/>
                <w:bottom w:val="none" w:sz="0" w:space="0" w:color="auto"/>
                <w:right w:val="none" w:sz="0" w:space="0" w:color="auto"/>
              </w:divBdr>
            </w:div>
            <w:div w:id="1068118117">
              <w:marLeft w:val="0"/>
              <w:marRight w:val="0"/>
              <w:marTop w:val="0"/>
              <w:marBottom w:val="0"/>
              <w:divBdr>
                <w:top w:val="none" w:sz="0" w:space="0" w:color="auto"/>
                <w:left w:val="none" w:sz="0" w:space="0" w:color="auto"/>
                <w:bottom w:val="none" w:sz="0" w:space="0" w:color="auto"/>
                <w:right w:val="none" w:sz="0" w:space="0" w:color="auto"/>
              </w:divBdr>
            </w:div>
            <w:div w:id="666246913">
              <w:marLeft w:val="0"/>
              <w:marRight w:val="0"/>
              <w:marTop w:val="0"/>
              <w:marBottom w:val="0"/>
              <w:divBdr>
                <w:top w:val="none" w:sz="0" w:space="0" w:color="auto"/>
                <w:left w:val="none" w:sz="0" w:space="0" w:color="auto"/>
                <w:bottom w:val="none" w:sz="0" w:space="0" w:color="auto"/>
                <w:right w:val="none" w:sz="0" w:space="0" w:color="auto"/>
              </w:divBdr>
            </w:div>
            <w:div w:id="204144949">
              <w:marLeft w:val="0"/>
              <w:marRight w:val="0"/>
              <w:marTop w:val="0"/>
              <w:marBottom w:val="0"/>
              <w:divBdr>
                <w:top w:val="none" w:sz="0" w:space="0" w:color="auto"/>
                <w:left w:val="none" w:sz="0" w:space="0" w:color="auto"/>
                <w:bottom w:val="none" w:sz="0" w:space="0" w:color="auto"/>
                <w:right w:val="none" w:sz="0" w:space="0" w:color="auto"/>
              </w:divBdr>
            </w:div>
            <w:div w:id="1546792819">
              <w:marLeft w:val="0"/>
              <w:marRight w:val="0"/>
              <w:marTop w:val="0"/>
              <w:marBottom w:val="0"/>
              <w:divBdr>
                <w:top w:val="none" w:sz="0" w:space="0" w:color="auto"/>
                <w:left w:val="none" w:sz="0" w:space="0" w:color="auto"/>
                <w:bottom w:val="none" w:sz="0" w:space="0" w:color="auto"/>
                <w:right w:val="none" w:sz="0" w:space="0" w:color="auto"/>
              </w:divBdr>
            </w:div>
            <w:div w:id="1873883160">
              <w:marLeft w:val="0"/>
              <w:marRight w:val="0"/>
              <w:marTop w:val="0"/>
              <w:marBottom w:val="0"/>
              <w:divBdr>
                <w:top w:val="none" w:sz="0" w:space="0" w:color="auto"/>
                <w:left w:val="none" w:sz="0" w:space="0" w:color="auto"/>
                <w:bottom w:val="none" w:sz="0" w:space="0" w:color="auto"/>
                <w:right w:val="none" w:sz="0" w:space="0" w:color="auto"/>
              </w:divBdr>
            </w:div>
            <w:div w:id="491406788">
              <w:marLeft w:val="0"/>
              <w:marRight w:val="0"/>
              <w:marTop w:val="0"/>
              <w:marBottom w:val="0"/>
              <w:divBdr>
                <w:top w:val="none" w:sz="0" w:space="0" w:color="auto"/>
                <w:left w:val="none" w:sz="0" w:space="0" w:color="auto"/>
                <w:bottom w:val="none" w:sz="0" w:space="0" w:color="auto"/>
                <w:right w:val="none" w:sz="0" w:space="0" w:color="auto"/>
              </w:divBdr>
            </w:div>
            <w:div w:id="61221657">
              <w:marLeft w:val="0"/>
              <w:marRight w:val="0"/>
              <w:marTop w:val="0"/>
              <w:marBottom w:val="0"/>
              <w:divBdr>
                <w:top w:val="none" w:sz="0" w:space="0" w:color="auto"/>
                <w:left w:val="none" w:sz="0" w:space="0" w:color="auto"/>
                <w:bottom w:val="none" w:sz="0" w:space="0" w:color="auto"/>
                <w:right w:val="none" w:sz="0" w:space="0" w:color="auto"/>
              </w:divBdr>
            </w:div>
            <w:div w:id="2040280144">
              <w:marLeft w:val="0"/>
              <w:marRight w:val="0"/>
              <w:marTop w:val="0"/>
              <w:marBottom w:val="0"/>
              <w:divBdr>
                <w:top w:val="none" w:sz="0" w:space="0" w:color="auto"/>
                <w:left w:val="none" w:sz="0" w:space="0" w:color="auto"/>
                <w:bottom w:val="none" w:sz="0" w:space="0" w:color="auto"/>
                <w:right w:val="none" w:sz="0" w:space="0" w:color="auto"/>
              </w:divBdr>
            </w:div>
            <w:div w:id="1921674637">
              <w:marLeft w:val="0"/>
              <w:marRight w:val="0"/>
              <w:marTop w:val="0"/>
              <w:marBottom w:val="0"/>
              <w:divBdr>
                <w:top w:val="none" w:sz="0" w:space="0" w:color="auto"/>
                <w:left w:val="none" w:sz="0" w:space="0" w:color="auto"/>
                <w:bottom w:val="none" w:sz="0" w:space="0" w:color="auto"/>
                <w:right w:val="none" w:sz="0" w:space="0" w:color="auto"/>
              </w:divBdr>
            </w:div>
            <w:div w:id="1367174437">
              <w:marLeft w:val="0"/>
              <w:marRight w:val="0"/>
              <w:marTop w:val="0"/>
              <w:marBottom w:val="0"/>
              <w:divBdr>
                <w:top w:val="none" w:sz="0" w:space="0" w:color="auto"/>
                <w:left w:val="none" w:sz="0" w:space="0" w:color="auto"/>
                <w:bottom w:val="none" w:sz="0" w:space="0" w:color="auto"/>
                <w:right w:val="none" w:sz="0" w:space="0" w:color="auto"/>
              </w:divBdr>
            </w:div>
            <w:div w:id="1211452485">
              <w:marLeft w:val="0"/>
              <w:marRight w:val="0"/>
              <w:marTop w:val="0"/>
              <w:marBottom w:val="0"/>
              <w:divBdr>
                <w:top w:val="none" w:sz="0" w:space="0" w:color="auto"/>
                <w:left w:val="none" w:sz="0" w:space="0" w:color="auto"/>
                <w:bottom w:val="none" w:sz="0" w:space="0" w:color="auto"/>
                <w:right w:val="none" w:sz="0" w:space="0" w:color="auto"/>
              </w:divBdr>
            </w:div>
            <w:div w:id="214125173">
              <w:marLeft w:val="0"/>
              <w:marRight w:val="0"/>
              <w:marTop w:val="0"/>
              <w:marBottom w:val="0"/>
              <w:divBdr>
                <w:top w:val="none" w:sz="0" w:space="0" w:color="auto"/>
                <w:left w:val="none" w:sz="0" w:space="0" w:color="auto"/>
                <w:bottom w:val="none" w:sz="0" w:space="0" w:color="auto"/>
                <w:right w:val="none" w:sz="0" w:space="0" w:color="auto"/>
              </w:divBdr>
            </w:div>
            <w:div w:id="69356334">
              <w:marLeft w:val="0"/>
              <w:marRight w:val="0"/>
              <w:marTop w:val="0"/>
              <w:marBottom w:val="0"/>
              <w:divBdr>
                <w:top w:val="none" w:sz="0" w:space="0" w:color="auto"/>
                <w:left w:val="none" w:sz="0" w:space="0" w:color="auto"/>
                <w:bottom w:val="none" w:sz="0" w:space="0" w:color="auto"/>
                <w:right w:val="none" w:sz="0" w:space="0" w:color="auto"/>
              </w:divBdr>
            </w:div>
            <w:div w:id="821586082">
              <w:marLeft w:val="0"/>
              <w:marRight w:val="0"/>
              <w:marTop w:val="0"/>
              <w:marBottom w:val="0"/>
              <w:divBdr>
                <w:top w:val="none" w:sz="0" w:space="0" w:color="auto"/>
                <w:left w:val="none" w:sz="0" w:space="0" w:color="auto"/>
                <w:bottom w:val="none" w:sz="0" w:space="0" w:color="auto"/>
                <w:right w:val="none" w:sz="0" w:space="0" w:color="auto"/>
              </w:divBdr>
            </w:div>
            <w:div w:id="645624200">
              <w:marLeft w:val="0"/>
              <w:marRight w:val="0"/>
              <w:marTop w:val="0"/>
              <w:marBottom w:val="0"/>
              <w:divBdr>
                <w:top w:val="none" w:sz="0" w:space="0" w:color="auto"/>
                <w:left w:val="none" w:sz="0" w:space="0" w:color="auto"/>
                <w:bottom w:val="none" w:sz="0" w:space="0" w:color="auto"/>
                <w:right w:val="none" w:sz="0" w:space="0" w:color="auto"/>
              </w:divBdr>
            </w:div>
            <w:div w:id="351150447">
              <w:marLeft w:val="0"/>
              <w:marRight w:val="0"/>
              <w:marTop w:val="0"/>
              <w:marBottom w:val="0"/>
              <w:divBdr>
                <w:top w:val="none" w:sz="0" w:space="0" w:color="auto"/>
                <w:left w:val="none" w:sz="0" w:space="0" w:color="auto"/>
                <w:bottom w:val="none" w:sz="0" w:space="0" w:color="auto"/>
                <w:right w:val="none" w:sz="0" w:space="0" w:color="auto"/>
              </w:divBdr>
            </w:div>
            <w:div w:id="923957544">
              <w:marLeft w:val="0"/>
              <w:marRight w:val="0"/>
              <w:marTop w:val="0"/>
              <w:marBottom w:val="0"/>
              <w:divBdr>
                <w:top w:val="none" w:sz="0" w:space="0" w:color="auto"/>
                <w:left w:val="none" w:sz="0" w:space="0" w:color="auto"/>
                <w:bottom w:val="none" w:sz="0" w:space="0" w:color="auto"/>
                <w:right w:val="none" w:sz="0" w:space="0" w:color="auto"/>
              </w:divBdr>
            </w:div>
            <w:div w:id="723918047">
              <w:marLeft w:val="0"/>
              <w:marRight w:val="0"/>
              <w:marTop w:val="0"/>
              <w:marBottom w:val="0"/>
              <w:divBdr>
                <w:top w:val="none" w:sz="0" w:space="0" w:color="auto"/>
                <w:left w:val="none" w:sz="0" w:space="0" w:color="auto"/>
                <w:bottom w:val="none" w:sz="0" w:space="0" w:color="auto"/>
                <w:right w:val="none" w:sz="0" w:space="0" w:color="auto"/>
              </w:divBdr>
            </w:div>
            <w:div w:id="890651243">
              <w:marLeft w:val="0"/>
              <w:marRight w:val="0"/>
              <w:marTop w:val="0"/>
              <w:marBottom w:val="0"/>
              <w:divBdr>
                <w:top w:val="none" w:sz="0" w:space="0" w:color="auto"/>
                <w:left w:val="none" w:sz="0" w:space="0" w:color="auto"/>
                <w:bottom w:val="none" w:sz="0" w:space="0" w:color="auto"/>
                <w:right w:val="none" w:sz="0" w:space="0" w:color="auto"/>
              </w:divBdr>
            </w:div>
            <w:div w:id="586160874">
              <w:marLeft w:val="0"/>
              <w:marRight w:val="0"/>
              <w:marTop w:val="0"/>
              <w:marBottom w:val="0"/>
              <w:divBdr>
                <w:top w:val="none" w:sz="0" w:space="0" w:color="auto"/>
                <w:left w:val="none" w:sz="0" w:space="0" w:color="auto"/>
                <w:bottom w:val="none" w:sz="0" w:space="0" w:color="auto"/>
                <w:right w:val="none" w:sz="0" w:space="0" w:color="auto"/>
              </w:divBdr>
            </w:div>
            <w:div w:id="317614641">
              <w:marLeft w:val="0"/>
              <w:marRight w:val="0"/>
              <w:marTop w:val="0"/>
              <w:marBottom w:val="0"/>
              <w:divBdr>
                <w:top w:val="none" w:sz="0" w:space="0" w:color="auto"/>
                <w:left w:val="none" w:sz="0" w:space="0" w:color="auto"/>
                <w:bottom w:val="none" w:sz="0" w:space="0" w:color="auto"/>
                <w:right w:val="none" w:sz="0" w:space="0" w:color="auto"/>
              </w:divBdr>
            </w:div>
          </w:divsChild>
        </w:div>
        <w:div w:id="311297368">
          <w:marLeft w:val="0"/>
          <w:marRight w:val="0"/>
          <w:marTop w:val="0"/>
          <w:marBottom w:val="0"/>
          <w:divBdr>
            <w:top w:val="none" w:sz="0" w:space="0" w:color="auto"/>
            <w:left w:val="none" w:sz="0" w:space="0" w:color="auto"/>
            <w:bottom w:val="none" w:sz="0" w:space="0" w:color="auto"/>
            <w:right w:val="none" w:sz="0" w:space="0" w:color="auto"/>
          </w:divBdr>
        </w:div>
        <w:div w:id="2019654754">
          <w:marLeft w:val="0"/>
          <w:marRight w:val="0"/>
          <w:marTop w:val="0"/>
          <w:marBottom w:val="0"/>
          <w:divBdr>
            <w:top w:val="none" w:sz="0" w:space="0" w:color="auto"/>
            <w:left w:val="none" w:sz="0" w:space="0" w:color="auto"/>
            <w:bottom w:val="none" w:sz="0" w:space="0" w:color="auto"/>
            <w:right w:val="none" w:sz="0" w:space="0" w:color="auto"/>
          </w:divBdr>
        </w:div>
        <w:div w:id="850679767">
          <w:marLeft w:val="0"/>
          <w:marRight w:val="0"/>
          <w:marTop w:val="0"/>
          <w:marBottom w:val="0"/>
          <w:divBdr>
            <w:top w:val="none" w:sz="0" w:space="0" w:color="auto"/>
            <w:left w:val="none" w:sz="0" w:space="0" w:color="auto"/>
            <w:bottom w:val="none" w:sz="0" w:space="0" w:color="auto"/>
            <w:right w:val="none" w:sz="0" w:space="0" w:color="auto"/>
          </w:divBdr>
          <w:divsChild>
            <w:div w:id="1589193212">
              <w:marLeft w:val="0"/>
              <w:marRight w:val="0"/>
              <w:marTop w:val="0"/>
              <w:marBottom w:val="0"/>
              <w:divBdr>
                <w:top w:val="none" w:sz="0" w:space="0" w:color="auto"/>
                <w:left w:val="none" w:sz="0" w:space="0" w:color="auto"/>
                <w:bottom w:val="none" w:sz="0" w:space="0" w:color="auto"/>
                <w:right w:val="none" w:sz="0" w:space="0" w:color="auto"/>
              </w:divBdr>
            </w:div>
          </w:divsChild>
        </w:div>
        <w:div w:id="38404218">
          <w:marLeft w:val="0"/>
          <w:marRight w:val="0"/>
          <w:marTop w:val="0"/>
          <w:marBottom w:val="0"/>
          <w:divBdr>
            <w:top w:val="none" w:sz="0" w:space="0" w:color="auto"/>
            <w:left w:val="none" w:sz="0" w:space="0" w:color="auto"/>
            <w:bottom w:val="none" w:sz="0" w:space="0" w:color="auto"/>
            <w:right w:val="none" w:sz="0" w:space="0" w:color="auto"/>
          </w:divBdr>
        </w:div>
        <w:div w:id="1599289716">
          <w:marLeft w:val="0"/>
          <w:marRight w:val="0"/>
          <w:marTop w:val="0"/>
          <w:marBottom w:val="0"/>
          <w:divBdr>
            <w:top w:val="none" w:sz="0" w:space="0" w:color="auto"/>
            <w:left w:val="none" w:sz="0" w:space="0" w:color="auto"/>
            <w:bottom w:val="none" w:sz="0" w:space="0" w:color="auto"/>
            <w:right w:val="none" w:sz="0" w:space="0" w:color="auto"/>
          </w:divBdr>
          <w:divsChild>
            <w:div w:id="1527982188">
              <w:marLeft w:val="0"/>
              <w:marRight w:val="0"/>
              <w:marTop w:val="0"/>
              <w:marBottom w:val="0"/>
              <w:divBdr>
                <w:top w:val="none" w:sz="0" w:space="0" w:color="auto"/>
                <w:left w:val="none" w:sz="0" w:space="0" w:color="auto"/>
                <w:bottom w:val="none" w:sz="0" w:space="0" w:color="auto"/>
                <w:right w:val="none" w:sz="0" w:space="0" w:color="auto"/>
              </w:divBdr>
            </w:div>
            <w:div w:id="1159149005">
              <w:marLeft w:val="0"/>
              <w:marRight w:val="0"/>
              <w:marTop w:val="0"/>
              <w:marBottom w:val="0"/>
              <w:divBdr>
                <w:top w:val="none" w:sz="0" w:space="0" w:color="auto"/>
                <w:left w:val="none" w:sz="0" w:space="0" w:color="auto"/>
                <w:bottom w:val="none" w:sz="0" w:space="0" w:color="auto"/>
                <w:right w:val="none" w:sz="0" w:space="0" w:color="auto"/>
              </w:divBdr>
            </w:div>
            <w:div w:id="567957369">
              <w:marLeft w:val="0"/>
              <w:marRight w:val="0"/>
              <w:marTop w:val="0"/>
              <w:marBottom w:val="0"/>
              <w:divBdr>
                <w:top w:val="none" w:sz="0" w:space="0" w:color="auto"/>
                <w:left w:val="none" w:sz="0" w:space="0" w:color="auto"/>
                <w:bottom w:val="none" w:sz="0" w:space="0" w:color="auto"/>
                <w:right w:val="none" w:sz="0" w:space="0" w:color="auto"/>
              </w:divBdr>
            </w:div>
            <w:div w:id="1303925231">
              <w:marLeft w:val="0"/>
              <w:marRight w:val="0"/>
              <w:marTop w:val="0"/>
              <w:marBottom w:val="0"/>
              <w:divBdr>
                <w:top w:val="none" w:sz="0" w:space="0" w:color="auto"/>
                <w:left w:val="none" w:sz="0" w:space="0" w:color="auto"/>
                <w:bottom w:val="none" w:sz="0" w:space="0" w:color="auto"/>
                <w:right w:val="none" w:sz="0" w:space="0" w:color="auto"/>
              </w:divBdr>
            </w:div>
            <w:div w:id="1377270270">
              <w:marLeft w:val="0"/>
              <w:marRight w:val="0"/>
              <w:marTop w:val="0"/>
              <w:marBottom w:val="0"/>
              <w:divBdr>
                <w:top w:val="none" w:sz="0" w:space="0" w:color="auto"/>
                <w:left w:val="none" w:sz="0" w:space="0" w:color="auto"/>
                <w:bottom w:val="none" w:sz="0" w:space="0" w:color="auto"/>
                <w:right w:val="none" w:sz="0" w:space="0" w:color="auto"/>
              </w:divBdr>
            </w:div>
            <w:div w:id="1015693456">
              <w:marLeft w:val="0"/>
              <w:marRight w:val="0"/>
              <w:marTop w:val="0"/>
              <w:marBottom w:val="0"/>
              <w:divBdr>
                <w:top w:val="none" w:sz="0" w:space="0" w:color="auto"/>
                <w:left w:val="none" w:sz="0" w:space="0" w:color="auto"/>
                <w:bottom w:val="none" w:sz="0" w:space="0" w:color="auto"/>
                <w:right w:val="none" w:sz="0" w:space="0" w:color="auto"/>
              </w:divBdr>
            </w:div>
            <w:div w:id="1978995173">
              <w:marLeft w:val="0"/>
              <w:marRight w:val="0"/>
              <w:marTop w:val="0"/>
              <w:marBottom w:val="0"/>
              <w:divBdr>
                <w:top w:val="none" w:sz="0" w:space="0" w:color="auto"/>
                <w:left w:val="none" w:sz="0" w:space="0" w:color="auto"/>
                <w:bottom w:val="none" w:sz="0" w:space="0" w:color="auto"/>
                <w:right w:val="none" w:sz="0" w:space="0" w:color="auto"/>
              </w:divBdr>
            </w:div>
            <w:div w:id="57022523">
              <w:marLeft w:val="0"/>
              <w:marRight w:val="0"/>
              <w:marTop w:val="0"/>
              <w:marBottom w:val="0"/>
              <w:divBdr>
                <w:top w:val="none" w:sz="0" w:space="0" w:color="auto"/>
                <w:left w:val="none" w:sz="0" w:space="0" w:color="auto"/>
                <w:bottom w:val="none" w:sz="0" w:space="0" w:color="auto"/>
                <w:right w:val="none" w:sz="0" w:space="0" w:color="auto"/>
              </w:divBdr>
            </w:div>
            <w:div w:id="595862722">
              <w:marLeft w:val="0"/>
              <w:marRight w:val="0"/>
              <w:marTop w:val="0"/>
              <w:marBottom w:val="0"/>
              <w:divBdr>
                <w:top w:val="none" w:sz="0" w:space="0" w:color="auto"/>
                <w:left w:val="none" w:sz="0" w:space="0" w:color="auto"/>
                <w:bottom w:val="none" w:sz="0" w:space="0" w:color="auto"/>
                <w:right w:val="none" w:sz="0" w:space="0" w:color="auto"/>
              </w:divBdr>
            </w:div>
            <w:div w:id="973608459">
              <w:marLeft w:val="0"/>
              <w:marRight w:val="0"/>
              <w:marTop w:val="0"/>
              <w:marBottom w:val="0"/>
              <w:divBdr>
                <w:top w:val="none" w:sz="0" w:space="0" w:color="auto"/>
                <w:left w:val="none" w:sz="0" w:space="0" w:color="auto"/>
                <w:bottom w:val="none" w:sz="0" w:space="0" w:color="auto"/>
                <w:right w:val="none" w:sz="0" w:space="0" w:color="auto"/>
              </w:divBdr>
            </w:div>
            <w:div w:id="809637436">
              <w:marLeft w:val="0"/>
              <w:marRight w:val="0"/>
              <w:marTop w:val="0"/>
              <w:marBottom w:val="0"/>
              <w:divBdr>
                <w:top w:val="none" w:sz="0" w:space="0" w:color="auto"/>
                <w:left w:val="none" w:sz="0" w:space="0" w:color="auto"/>
                <w:bottom w:val="none" w:sz="0" w:space="0" w:color="auto"/>
                <w:right w:val="none" w:sz="0" w:space="0" w:color="auto"/>
              </w:divBdr>
            </w:div>
            <w:div w:id="40443476">
              <w:marLeft w:val="0"/>
              <w:marRight w:val="0"/>
              <w:marTop w:val="0"/>
              <w:marBottom w:val="0"/>
              <w:divBdr>
                <w:top w:val="none" w:sz="0" w:space="0" w:color="auto"/>
                <w:left w:val="none" w:sz="0" w:space="0" w:color="auto"/>
                <w:bottom w:val="none" w:sz="0" w:space="0" w:color="auto"/>
                <w:right w:val="none" w:sz="0" w:space="0" w:color="auto"/>
              </w:divBdr>
            </w:div>
            <w:div w:id="510877352">
              <w:marLeft w:val="0"/>
              <w:marRight w:val="0"/>
              <w:marTop w:val="0"/>
              <w:marBottom w:val="0"/>
              <w:divBdr>
                <w:top w:val="none" w:sz="0" w:space="0" w:color="auto"/>
                <w:left w:val="none" w:sz="0" w:space="0" w:color="auto"/>
                <w:bottom w:val="none" w:sz="0" w:space="0" w:color="auto"/>
                <w:right w:val="none" w:sz="0" w:space="0" w:color="auto"/>
              </w:divBdr>
            </w:div>
            <w:div w:id="6370409">
              <w:marLeft w:val="0"/>
              <w:marRight w:val="0"/>
              <w:marTop w:val="0"/>
              <w:marBottom w:val="0"/>
              <w:divBdr>
                <w:top w:val="none" w:sz="0" w:space="0" w:color="auto"/>
                <w:left w:val="none" w:sz="0" w:space="0" w:color="auto"/>
                <w:bottom w:val="none" w:sz="0" w:space="0" w:color="auto"/>
                <w:right w:val="none" w:sz="0" w:space="0" w:color="auto"/>
              </w:divBdr>
            </w:div>
            <w:div w:id="800415476">
              <w:marLeft w:val="0"/>
              <w:marRight w:val="0"/>
              <w:marTop w:val="0"/>
              <w:marBottom w:val="0"/>
              <w:divBdr>
                <w:top w:val="none" w:sz="0" w:space="0" w:color="auto"/>
                <w:left w:val="none" w:sz="0" w:space="0" w:color="auto"/>
                <w:bottom w:val="none" w:sz="0" w:space="0" w:color="auto"/>
                <w:right w:val="none" w:sz="0" w:space="0" w:color="auto"/>
              </w:divBdr>
            </w:div>
            <w:div w:id="1482966705">
              <w:marLeft w:val="0"/>
              <w:marRight w:val="0"/>
              <w:marTop w:val="0"/>
              <w:marBottom w:val="0"/>
              <w:divBdr>
                <w:top w:val="none" w:sz="0" w:space="0" w:color="auto"/>
                <w:left w:val="none" w:sz="0" w:space="0" w:color="auto"/>
                <w:bottom w:val="none" w:sz="0" w:space="0" w:color="auto"/>
                <w:right w:val="none" w:sz="0" w:space="0" w:color="auto"/>
              </w:divBdr>
            </w:div>
            <w:div w:id="204371238">
              <w:marLeft w:val="0"/>
              <w:marRight w:val="0"/>
              <w:marTop w:val="0"/>
              <w:marBottom w:val="0"/>
              <w:divBdr>
                <w:top w:val="none" w:sz="0" w:space="0" w:color="auto"/>
                <w:left w:val="none" w:sz="0" w:space="0" w:color="auto"/>
                <w:bottom w:val="none" w:sz="0" w:space="0" w:color="auto"/>
                <w:right w:val="none" w:sz="0" w:space="0" w:color="auto"/>
              </w:divBdr>
            </w:div>
            <w:div w:id="1694764756">
              <w:marLeft w:val="0"/>
              <w:marRight w:val="0"/>
              <w:marTop w:val="0"/>
              <w:marBottom w:val="0"/>
              <w:divBdr>
                <w:top w:val="none" w:sz="0" w:space="0" w:color="auto"/>
                <w:left w:val="none" w:sz="0" w:space="0" w:color="auto"/>
                <w:bottom w:val="none" w:sz="0" w:space="0" w:color="auto"/>
                <w:right w:val="none" w:sz="0" w:space="0" w:color="auto"/>
              </w:divBdr>
            </w:div>
            <w:div w:id="1789276178">
              <w:marLeft w:val="0"/>
              <w:marRight w:val="0"/>
              <w:marTop w:val="0"/>
              <w:marBottom w:val="0"/>
              <w:divBdr>
                <w:top w:val="none" w:sz="0" w:space="0" w:color="auto"/>
                <w:left w:val="none" w:sz="0" w:space="0" w:color="auto"/>
                <w:bottom w:val="none" w:sz="0" w:space="0" w:color="auto"/>
                <w:right w:val="none" w:sz="0" w:space="0" w:color="auto"/>
              </w:divBdr>
            </w:div>
            <w:div w:id="737558536">
              <w:marLeft w:val="0"/>
              <w:marRight w:val="0"/>
              <w:marTop w:val="0"/>
              <w:marBottom w:val="0"/>
              <w:divBdr>
                <w:top w:val="none" w:sz="0" w:space="0" w:color="auto"/>
                <w:left w:val="none" w:sz="0" w:space="0" w:color="auto"/>
                <w:bottom w:val="none" w:sz="0" w:space="0" w:color="auto"/>
                <w:right w:val="none" w:sz="0" w:space="0" w:color="auto"/>
              </w:divBdr>
            </w:div>
            <w:div w:id="284041534">
              <w:marLeft w:val="0"/>
              <w:marRight w:val="0"/>
              <w:marTop w:val="0"/>
              <w:marBottom w:val="0"/>
              <w:divBdr>
                <w:top w:val="none" w:sz="0" w:space="0" w:color="auto"/>
                <w:left w:val="none" w:sz="0" w:space="0" w:color="auto"/>
                <w:bottom w:val="none" w:sz="0" w:space="0" w:color="auto"/>
                <w:right w:val="none" w:sz="0" w:space="0" w:color="auto"/>
              </w:divBdr>
            </w:div>
            <w:div w:id="1800227151">
              <w:marLeft w:val="0"/>
              <w:marRight w:val="0"/>
              <w:marTop w:val="0"/>
              <w:marBottom w:val="0"/>
              <w:divBdr>
                <w:top w:val="none" w:sz="0" w:space="0" w:color="auto"/>
                <w:left w:val="none" w:sz="0" w:space="0" w:color="auto"/>
                <w:bottom w:val="none" w:sz="0" w:space="0" w:color="auto"/>
                <w:right w:val="none" w:sz="0" w:space="0" w:color="auto"/>
              </w:divBdr>
            </w:div>
            <w:div w:id="1990398456">
              <w:marLeft w:val="0"/>
              <w:marRight w:val="0"/>
              <w:marTop w:val="0"/>
              <w:marBottom w:val="0"/>
              <w:divBdr>
                <w:top w:val="none" w:sz="0" w:space="0" w:color="auto"/>
                <w:left w:val="none" w:sz="0" w:space="0" w:color="auto"/>
                <w:bottom w:val="none" w:sz="0" w:space="0" w:color="auto"/>
                <w:right w:val="none" w:sz="0" w:space="0" w:color="auto"/>
              </w:divBdr>
            </w:div>
            <w:div w:id="1722245720">
              <w:marLeft w:val="0"/>
              <w:marRight w:val="0"/>
              <w:marTop w:val="0"/>
              <w:marBottom w:val="0"/>
              <w:divBdr>
                <w:top w:val="none" w:sz="0" w:space="0" w:color="auto"/>
                <w:left w:val="none" w:sz="0" w:space="0" w:color="auto"/>
                <w:bottom w:val="none" w:sz="0" w:space="0" w:color="auto"/>
                <w:right w:val="none" w:sz="0" w:space="0" w:color="auto"/>
              </w:divBdr>
            </w:div>
            <w:div w:id="6447604">
              <w:marLeft w:val="0"/>
              <w:marRight w:val="0"/>
              <w:marTop w:val="0"/>
              <w:marBottom w:val="0"/>
              <w:divBdr>
                <w:top w:val="none" w:sz="0" w:space="0" w:color="auto"/>
                <w:left w:val="none" w:sz="0" w:space="0" w:color="auto"/>
                <w:bottom w:val="none" w:sz="0" w:space="0" w:color="auto"/>
                <w:right w:val="none" w:sz="0" w:space="0" w:color="auto"/>
              </w:divBdr>
            </w:div>
            <w:div w:id="1896237496">
              <w:marLeft w:val="0"/>
              <w:marRight w:val="0"/>
              <w:marTop w:val="0"/>
              <w:marBottom w:val="0"/>
              <w:divBdr>
                <w:top w:val="none" w:sz="0" w:space="0" w:color="auto"/>
                <w:left w:val="none" w:sz="0" w:space="0" w:color="auto"/>
                <w:bottom w:val="none" w:sz="0" w:space="0" w:color="auto"/>
                <w:right w:val="none" w:sz="0" w:space="0" w:color="auto"/>
              </w:divBdr>
            </w:div>
            <w:div w:id="1139959653">
              <w:marLeft w:val="0"/>
              <w:marRight w:val="0"/>
              <w:marTop w:val="0"/>
              <w:marBottom w:val="0"/>
              <w:divBdr>
                <w:top w:val="none" w:sz="0" w:space="0" w:color="auto"/>
                <w:left w:val="none" w:sz="0" w:space="0" w:color="auto"/>
                <w:bottom w:val="none" w:sz="0" w:space="0" w:color="auto"/>
                <w:right w:val="none" w:sz="0" w:space="0" w:color="auto"/>
              </w:divBdr>
            </w:div>
            <w:div w:id="631642058">
              <w:marLeft w:val="0"/>
              <w:marRight w:val="0"/>
              <w:marTop w:val="0"/>
              <w:marBottom w:val="0"/>
              <w:divBdr>
                <w:top w:val="none" w:sz="0" w:space="0" w:color="auto"/>
                <w:left w:val="none" w:sz="0" w:space="0" w:color="auto"/>
                <w:bottom w:val="none" w:sz="0" w:space="0" w:color="auto"/>
                <w:right w:val="none" w:sz="0" w:space="0" w:color="auto"/>
              </w:divBdr>
            </w:div>
            <w:div w:id="930822019">
              <w:marLeft w:val="0"/>
              <w:marRight w:val="0"/>
              <w:marTop w:val="0"/>
              <w:marBottom w:val="0"/>
              <w:divBdr>
                <w:top w:val="none" w:sz="0" w:space="0" w:color="auto"/>
                <w:left w:val="none" w:sz="0" w:space="0" w:color="auto"/>
                <w:bottom w:val="none" w:sz="0" w:space="0" w:color="auto"/>
                <w:right w:val="none" w:sz="0" w:space="0" w:color="auto"/>
              </w:divBdr>
            </w:div>
            <w:div w:id="956373855">
              <w:marLeft w:val="0"/>
              <w:marRight w:val="0"/>
              <w:marTop w:val="0"/>
              <w:marBottom w:val="0"/>
              <w:divBdr>
                <w:top w:val="none" w:sz="0" w:space="0" w:color="auto"/>
                <w:left w:val="none" w:sz="0" w:space="0" w:color="auto"/>
                <w:bottom w:val="none" w:sz="0" w:space="0" w:color="auto"/>
                <w:right w:val="none" w:sz="0" w:space="0" w:color="auto"/>
              </w:divBdr>
            </w:div>
            <w:div w:id="214392003">
              <w:marLeft w:val="0"/>
              <w:marRight w:val="0"/>
              <w:marTop w:val="0"/>
              <w:marBottom w:val="0"/>
              <w:divBdr>
                <w:top w:val="none" w:sz="0" w:space="0" w:color="auto"/>
                <w:left w:val="none" w:sz="0" w:space="0" w:color="auto"/>
                <w:bottom w:val="none" w:sz="0" w:space="0" w:color="auto"/>
                <w:right w:val="none" w:sz="0" w:space="0" w:color="auto"/>
              </w:divBdr>
            </w:div>
            <w:div w:id="1415737577">
              <w:marLeft w:val="0"/>
              <w:marRight w:val="0"/>
              <w:marTop w:val="0"/>
              <w:marBottom w:val="0"/>
              <w:divBdr>
                <w:top w:val="none" w:sz="0" w:space="0" w:color="auto"/>
                <w:left w:val="none" w:sz="0" w:space="0" w:color="auto"/>
                <w:bottom w:val="none" w:sz="0" w:space="0" w:color="auto"/>
                <w:right w:val="none" w:sz="0" w:space="0" w:color="auto"/>
              </w:divBdr>
            </w:div>
            <w:div w:id="1383557342">
              <w:marLeft w:val="0"/>
              <w:marRight w:val="0"/>
              <w:marTop w:val="0"/>
              <w:marBottom w:val="0"/>
              <w:divBdr>
                <w:top w:val="none" w:sz="0" w:space="0" w:color="auto"/>
                <w:left w:val="none" w:sz="0" w:space="0" w:color="auto"/>
                <w:bottom w:val="none" w:sz="0" w:space="0" w:color="auto"/>
                <w:right w:val="none" w:sz="0" w:space="0" w:color="auto"/>
              </w:divBdr>
            </w:div>
            <w:div w:id="1027486207">
              <w:marLeft w:val="0"/>
              <w:marRight w:val="0"/>
              <w:marTop w:val="0"/>
              <w:marBottom w:val="0"/>
              <w:divBdr>
                <w:top w:val="none" w:sz="0" w:space="0" w:color="auto"/>
                <w:left w:val="none" w:sz="0" w:space="0" w:color="auto"/>
                <w:bottom w:val="none" w:sz="0" w:space="0" w:color="auto"/>
                <w:right w:val="none" w:sz="0" w:space="0" w:color="auto"/>
              </w:divBdr>
            </w:div>
            <w:div w:id="695041557">
              <w:marLeft w:val="0"/>
              <w:marRight w:val="0"/>
              <w:marTop w:val="0"/>
              <w:marBottom w:val="0"/>
              <w:divBdr>
                <w:top w:val="none" w:sz="0" w:space="0" w:color="auto"/>
                <w:left w:val="none" w:sz="0" w:space="0" w:color="auto"/>
                <w:bottom w:val="none" w:sz="0" w:space="0" w:color="auto"/>
                <w:right w:val="none" w:sz="0" w:space="0" w:color="auto"/>
              </w:divBdr>
            </w:div>
            <w:div w:id="696085541">
              <w:marLeft w:val="0"/>
              <w:marRight w:val="0"/>
              <w:marTop w:val="0"/>
              <w:marBottom w:val="0"/>
              <w:divBdr>
                <w:top w:val="none" w:sz="0" w:space="0" w:color="auto"/>
                <w:left w:val="none" w:sz="0" w:space="0" w:color="auto"/>
                <w:bottom w:val="none" w:sz="0" w:space="0" w:color="auto"/>
                <w:right w:val="none" w:sz="0" w:space="0" w:color="auto"/>
              </w:divBdr>
            </w:div>
          </w:divsChild>
        </w:div>
        <w:div w:id="536428607">
          <w:marLeft w:val="0"/>
          <w:marRight w:val="0"/>
          <w:marTop w:val="0"/>
          <w:marBottom w:val="0"/>
          <w:divBdr>
            <w:top w:val="none" w:sz="0" w:space="0" w:color="auto"/>
            <w:left w:val="none" w:sz="0" w:space="0" w:color="auto"/>
            <w:bottom w:val="none" w:sz="0" w:space="0" w:color="auto"/>
            <w:right w:val="none" w:sz="0" w:space="0" w:color="auto"/>
          </w:divBdr>
        </w:div>
        <w:div w:id="1101492676">
          <w:marLeft w:val="0"/>
          <w:marRight w:val="0"/>
          <w:marTop w:val="0"/>
          <w:marBottom w:val="0"/>
          <w:divBdr>
            <w:top w:val="none" w:sz="0" w:space="0" w:color="auto"/>
            <w:left w:val="none" w:sz="0" w:space="0" w:color="auto"/>
            <w:bottom w:val="none" w:sz="0" w:space="0" w:color="auto"/>
            <w:right w:val="none" w:sz="0" w:space="0" w:color="auto"/>
          </w:divBdr>
        </w:div>
        <w:div w:id="435053258">
          <w:marLeft w:val="0"/>
          <w:marRight w:val="0"/>
          <w:marTop w:val="0"/>
          <w:marBottom w:val="0"/>
          <w:divBdr>
            <w:top w:val="none" w:sz="0" w:space="0" w:color="auto"/>
            <w:left w:val="none" w:sz="0" w:space="0" w:color="auto"/>
            <w:bottom w:val="none" w:sz="0" w:space="0" w:color="auto"/>
            <w:right w:val="none" w:sz="0" w:space="0" w:color="auto"/>
          </w:divBdr>
        </w:div>
        <w:div w:id="313220521">
          <w:marLeft w:val="0"/>
          <w:marRight w:val="0"/>
          <w:marTop w:val="0"/>
          <w:marBottom w:val="0"/>
          <w:divBdr>
            <w:top w:val="none" w:sz="0" w:space="0" w:color="auto"/>
            <w:left w:val="none" w:sz="0" w:space="0" w:color="auto"/>
            <w:bottom w:val="none" w:sz="0" w:space="0" w:color="auto"/>
            <w:right w:val="none" w:sz="0" w:space="0" w:color="auto"/>
          </w:divBdr>
        </w:div>
        <w:div w:id="1291352398">
          <w:marLeft w:val="0"/>
          <w:marRight w:val="0"/>
          <w:marTop w:val="0"/>
          <w:marBottom w:val="0"/>
          <w:divBdr>
            <w:top w:val="none" w:sz="0" w:space="0" w:color="auto"/>
            <w:left w:val="none" w:sz="0" w:space="0" w:color="auto"/>
            <w:bottom w:val="none" w:sz="0" w:space="0" w:color="auto"/>
            <w:right w:val="none" w:sz="0" w:space="0" w:color="auto"/>
          </w:divBdr>
        </w:div>
        <w:div w:id="1187447655">
          <w:marLeft w:val="0"/>
          <w:marRight w:val="0"/>
          <w:marTop w:val="0"/>
          <w:marBottom w:val="0"/>
          <w:divBdr>
            <w:top w:val="none" w:sz="0" w:space="0" w:color="auto"/>
            <w:left w:val="none" w:sz="0" w:space="0" w:color="auto"/>
            <w:bottom w:val="none" w:sz="0" w:space="0" w:color="auto"/>
            <w:right w:val="none" w:sz="0" w:space="0" w:color="auto"/>
          </w:divBdr>
        </w:div>
        <w:div w:id="373503979">
          <w:marLeft w:val="0"/>
          <w:marRight w:val="0"/>
          <w:marTop w:val="0"/>
          <w:marBottom w:val="0"/>
          <w:divBdr>
            <w:top w:val="none" w:sz="0" w:space="0" w:color="auto"/>
            <w:left w:val="none" w:sz="0" w:space="0" w:color="auto"/>
            <w:bottom w:val="none" w:sz="0" w:space="0" w:color="auto"/>
            <w:right w:val="none" w:sz="0" w:space="0" w:color="auto"/>
          </w:divBdr>
        </w:div>
        <w:div w:id="1102534090">
          <w:marLeft w:val="0"/>
          <w:marRight w:val="0"/>
          <w:marTop w:val="0"/>
          <w:marBottom w:val="0"/>
          <w:divBdr>
            <w:top w:val="none" w:sz="0" w:space="0" w:color="auto"/>
            <w:left w:val="none" w:sz="0" w:space="0" w:color="auto"/>
            <w:bottom w:val="none" w:sz="0" w:space="0" w:color="auto"/>
            <w:right w:val="none" w:sz="0" w:space="0" w:color="auto"/>
          </w:divBdr>
        </w:div>
        <w:div w:id="1149051990">
          <w:marLeft w:val="0"/>
          <w:marRight w:val="0"/>
          <w:marTop w:val="0"/>
          <w:marBottom w:val="0"/>
          <w:divBdr>
            <w:top w:val="none" w:sz="0" w:space="0" w:color="auto"/>
            <w:left w:val="none" w:sz="0" w:space="0" w:color="auto"/>
            <w:bottom w:val="none" w:sz="0" w:space="0" w:color="auto"/>
            <w:right w:val="none" w:sz="0" w:space="0" w:color="auto"/>
          </w:divBdr>
        </w:div>
        <w:div w:id="2033069642">
          <w:marLeft w:val="0"/>
          <w:marRight w:val="0"/>
          <w:marTop w:val="0"/>
          <w:marBottom w:val="0"/>
          <w:divBdr>
            <w:top w:val="none" w:sz="0" w:space="0" w:color="auto"/>
            <w:left w:val="none" w:sz="0" w:space="0" w:color="auto"/>
            <w:bottom w:val="none" w:sz="0" w:space="0" w:color="auto"/>
            <w:right w:val="none" w:sz="0" w:space="0" w:color="auto"/>
          </w:divBdr>
        </w:div>
        <w:div w:id="1630092691">
          <w:marLeft w:val="0"/>
          <w:marRight w:val="0"/>
          <w:marTop w:val="0"/>
          <w:marBottom w:val="0"/>
          <w:divBdr>
            <w:top w:val="none" w:sz="0" w:space="0" w:color="auto"/>
            <w:left w:val="none" w:sz="0" w:space="0" w:color="auto"/>
            <w:bottom w:val="none" w:sz="0" w:space="0" w:color="auto"/>
            <w:right w:val="none" w:sz="0" w:space="0" w:color="auto"/>
          </w:divBdr>
        </w:div>
        <w:div w:id="996231112">
          <w:marLeft w:val="0"/>
          <w:marRight w:val="0"/>
          <w:marTop w:val="0"/>
          <w:marBottom w:val="0"/>
          <w:divBdr>
            <w:top w:val="none" w:sz="0" w:space="0" w:color="auto"/>
            <w:left w:val="none" w:sz="0" w:space="0" w:color="auto"/>
            <w:bottom w:val="none" w:sz="0" w:space="0" w:color="auto"/>
            <w:right w:val="none" w:sz="0" w:space="0" w:color="auto"/>
          </w:divBdr>
        </w:div>
        <w:div w:id="1892571591">
          <w:marLeft w:val="0"/>
          <w:marRight w:val="0"/>
          <w:marTop w:val="0"/>
          <w:marBottom w:val="0"/>
          <w:divBdr>
            <w:top w:val="none" w:sz="0" w:space="0" w:color="auto"/>
            <w:left w:val="none" w:sz="0" w:space="0" w:color="auto"/>
            <w:bottom w:val="none" w:sz="0" w:space="0" w:color="auto"/>
            <w:right w:val="none" w:sz="0" w:space="0" w:color="auto"/>
          </w:divBdr>
        </w:div>
        <w:div w:id="1384524774">
          <w:marLeft w:val="0"/>
          <w:marRight w:val="0"/>
          <w:marTop w:val="0"/>
          <w:marBottom w:val="0"/>
          <w:divBdr>
            <w:top w:val="none" w:sz="0" w:space="0" w:color="auto"/>
            <w:left w:val="none" w:sz="0" w:space="0" w:color="auto"/>
            <w:bottom w:val="none" w:sz="0" w:space="0" w:color="auto"/>
            <w:right w:val="none" w:sz="0" w:space="0" w:color="auto"/>
          </w:divBdr>
        </w:div>
        <w:div w:id="1014454948">
          <w:marLeft w:val="0"/>
          <w:marRight w:val="0"/>
          <w:marTop w:val="0"/>
          <w:marBottom w:val="0"/>
          <w:divBdr>
            <w:top w:val="none" w:sz="0" w:space="0" w:color="auto"/>
            <w:left w:val="none" w:sz="0" w:space="0" w:color="auto"/>
            <w:bottom w:val="none" w:sz="0" w:space="0" w:color="auto"/>
            <w:right w:val="none" w:sz="0" w:space="0" w:color="auto"/>
          </w:divBdr>
        </w:div>
        <w:div w:id="1447384878">
          <w:marLeft w:val="0"/>
          <w:marRight w:val="0"/>
          <w:marTop w:val="0"/>
          <w:marBottom w:val="0"/>
          <w:divBdr>
            <w:top w:val="none" w:sz="0" w:space="0" w:color="auto"/>
            <w:left w:val="none" w:sz="0" w:space="0" w:color="auto"/>
            <w:bottom w:val="none" w:sz="0" w:space="0" w:color="auto"/>
            <w:right w:val="none" w:sz="0" w:space="0" w:color="auto"/>
          </w:divBdr>
        </w:div>
        <w:div w:id="252739531">
          <w:marLeft w:val="0"/>
          <w:marRight w:val="0"/>
          <w:marTop w:val="0"/>
          <w:marBottom w:val="0"/>
          <w:divBdr>
            <w:top w:val="none" w:sz="0" w:space="0" w:color="auto"/>
            <w:left w:val="none" w:sz="0" w:space="0" w:color="auto"/>
            <w:bottom w:val="none" w:sz="0" w:space="0" w:color="auto"/>
            <w:right w:val="none" w:sz="0" w:space="0" w:color="auto"/>
          </w:divBdr>
        </w:div>
        <w:div w:id="1140151312">
          <w:marLeft w:val="0"/>
          <w:marRight w:val="0"/>
          <w:marTop w:val="0"/>
          <w:marBottom w:val="0"/>
          <w:divBdr>
            <w:top w:val="none" w:sz="0" w:space="0" w:color="auto"/>
            <w:left w:val="none" w:sz="0" w:space="0" w:color="auto"/>
            <w:bottom w:val="none" w:sz="0" w:space="0" w:color="auto"/>
            <w:right w:val="none" w:sz="0" w:space="0" w:color="auto"/>
          </w:divBdr>
        </w:div>
        <w:div w:id="2027977678">
          <w:marLeft w:val="0"/>
          <w:marRight w:val="0"/>
          <w:marTop w:val="0"/>
          <w:marBottom w:val="0"/>
          <w:divBdr>
            <w:top w:val="none" w:sz="0" w:space="0" w:color="auto"/>
            <w:left w:val="none" w:sz="0" w:space="0" w:color="auto"/>
            <w:bottom w:val="none" w:sz="0" w:space="0" w:color="auto"/>
            <w:right w:val="none" w:sz="0" w:space="0" w:color="auto"/>
          </w:divBdr>
        </w:div>
        <w:div w:id="895701812">
          <w:marLeft w:val="0"/>
          <w:marRight w:val="0"/>
          <w:marTop w:val="0"/>
          <w:marBottom w:val="0"/>
          <w:divBdr>
            <w:top w:val="none" w:sz="0" w:space="0" w:color="auto"/>
            <w:left w:val="none" w:sz="0" w:space="0" w:color="auto"/>
            <w:bottom w:val="none" w:sz="0" w:space="0" w:color="auto"/>
            <w:right w:val="none" w:sz="0" w:space="0" w:color="auto"/>
          </w:divBdr>
        </w:div>
        <w:div w:id="14426217">
          <w:marLeft w:val="0"/>
          <w:marRight w:val="0"/>
          <w:marTop w:val="0"/>
          <w:marBottom w:val="0"/>
          <w:divBdr>
            <w:top w:val="none" w:sz="0" w:space="0" w:color="auto"/>
            <w:left w:val="none" w:sz="0" w:space="0" w:color="auto"/>
            <w:bottom w:val="none" w:sz="0" w:space="0" w:color="auto"/>
            <w:right w:val="none" w:sz="0" w:space="0" w:color="auto"/>
          </w:divBdr>
        </w:div>
        <w:div w:id="1605112929">
          <w:marLeft w:val="0"/>
          <w:marRight w:val="0"/>
          <w:marTop w:val="0"/>
          <w:marBottom w:val="0"/>
          <w:divBdr>
            <w:top w:val="none" w:sz="0" w:space="0" w:color="auto"/>
            <w:left w:val="none" w:sz="0" w:space="0" w:color="auto"/>
            <w:bottom w:val="none" w:sz="0" w:space="0" w:color="auto"/>
            <w:right w:val="none" w:sz="0" w:space="0" w:color="auto"/>
          </w:divBdr>
        </w:div>
        <w:div w:id="1797259625">
          <w:marLeft w:val="0"/>
          <w:marRight w:val="0"/>
          <w:marTop w:val="0"/>
          <w:marBottom w:val="0"/>
          <w:divBdr>
            <w:top w:val="none" w:sz="0" w:space="0" w:color="auto"/>
            <w:left w:val="none" w:sz="0" w:space="0" w:color="auto"/>
            <w:bottom w:val="none" w:sz="0" w:space="0" w:color="auto"/>
            <w:right w:val="none" w:sz="0" w:space="0" w:color="auto"/>
          </w:divBdr>
        </w:div>
        <w:div w:id="700478054">
          <w:marLeft w:val="0"/>
          <w:marRight w:val="0"/>
          <w:marTop w:val="0"/>
          <w:marBottom w:val="0"/>
          <w:divBdr>
            <w:top w:val="none" w:sz="0" w:space="0" w:color="auto"/>
            <w:left w:val="none" w:sz="0" w:space="0" w:color="auto"/>
            <w:bottom w:val="none" w:sz="0" w:space="0" w:color="auto"/>
            <w:right w:val="none" w:sz="0" w:space="0" w:color="auto"/>
          </w:divBdr>
        </w:div>
        <w:div w:id="1579247543">
          <w:marLeft w:val="0"/>
          <w:marRight w:val="0"/>
          <w:marTop w:val="0"/>
          <w:marBottom w:val="0"/>
          <w:divBdr>
            <w:top w:val="none" w:sz="0" w:space="0" w:color="auto"/>
            <w:left w:val="none" w:sz="0" w:space="0" w:color="auto"/>
            <w:bottom w:val="none" w:sz="0" w:space="0" w:color="auto"/>
            <w:right w:val="none" w:sz="0" w:space="0" w:color="auto"/>
          </w:divBdr>
        </w:div>
        <w:div w:id="271517853">
          <w:marLeft w:val="0"/>
          <w:marRight w:val="0"/>
          <w:marTop w:val="0"/>
          <w:marBottom w:val="0"/>
          <w:divBdr>
            <w:top w:val="none" w:sz="0" w:space="0" w:color="auto"/>
            <w:left w:val="none" w:sz="0" w:space="0" w:color="auto"/>
            <w:bottom w:val="none" w:sz="0" w:space="0" w:color="auto"/>
            <w:right w:val="none" w:sz="0" w:space="0" w:color="auto"/>
          </w:divBdr>
        </w:div>
        <w:div w:id="2075733592">
          <w:marLeft w:val="0"/>
          <w:marRight w:val="0"/>
          <w:marTop w:val="0"/>
          <w:marBottom w:val="0"/>
          <w:divBdr>
            <w:top w:val="none" w:sz="0" w:space="0" w:color="auto"/>
            <w:left w:val="none" w:sz="0" w:space="0" w:color="auto"/>
            <w:bottom w:val="none" w:sz="0" w:space="0" w:color="auto"/>
            <w:right w:val="none" w:sz="0" w:space="0" w:color="auto"/>
          </w:divBdr>
        </w:div>
        <w:div w:id="2025663578">
          <w:marLeft w:val="0"/>
          <w:marRight w:val="0"/>
          <w:marTop w:val="0"/>
          <w:marBottom w:val="0"/>
          <w:divBdr>
            <w:top w:val="none" w:sz="0" w:space="0" w:color="auto"/>
            <w:left w:val="none" w:sz="0" w:space="0" w:color="auto"/>
            <w:bottom w:val="none" w:sz="0" w:space="0" w:color="auto"/>
            <w:right w:val="none" w:sz="0" w:space="0" w:color="auto"/>
          </w:divBdr>
        </w:div>
        <w:div w:id="482160214">
          <w:marLeft w:val="0"/>
          <w:marRight w:val="0"/>
          <w:marTop w:val="0"/>
          <w:marBottom w:val="0"/>
          <w:divBdr>
            <w:top w:val="none" w:sz="0" w:space="0" w:color="auto"/>
            <w:left w:val="none" w:sz="0" w:space="0" w:color="auto"/>
            <w:bottom w:val="none" w:sz="0" w:space="0" w:color="auto"/>
            <w:right w:val="none" w:sz="0" w:space="0" w:color="auto"/>
          </w:divBdr>
        </w:div>
        <w:div w:id="519321050">
          <w:marLeft w:val="0"/>
          <w:marRight w:val="0"/>
          <w:marTop w:val="0"/>
          <w:marBottom w:val="0"/>
          <w:divBdr>
            <w:top w:val="none" w:sz="0" w:space="0" w:color="auto"/>
            <w:left w:val="none" w:sz="0" w:space="0" w:color="auto"/>
            <w:bottom w:val="none" w:sz="0" w:space="0" w:color="auto"/>
            <w:right w:val="none" w:sz="0" w:space="0" w:color="auto"/>
          </w:divBdr>
        </w:div>
        <w:div w:id="23990088">
          <w:marLeft w:val="0"/>
          <w:marRight w:val="0"/>
          <w:marTop w:val="0"/>
          <w:marBottom w:val="0"/>
          <w:divBdr>
            <w:top w:val="none" w:sz="0" w:space="0" w:color="auto"/>
            <w:left w:val="none" w:sz="0" w:space="0" w:color="auto"/>
            <w:bottom w:val="none" w:sz="0" w:space="0" w:color="auto"/>
            <w:right w:val="none" w:sz="0" w:space="0" w:color="auto"/>
          </w:divBdr>
        </w:div>
        <w:div w:id="1410998589">
          <w:marLeft w:val="0"/>
          <w:marRight w:val="0"/>
          <w:marTop w:val="0"/>
          <w:marBottom w:val="0"/>
          <w:divBdr>
            <w:top w:val="none" w:sz="0" w:space="0" w:color="auto"/>
            <w:left w:val="none" w:sz="0" w:space="0" w:color="auto"/>
            <w:bottom w:val="none" w:sz="0" w:space="0" w:color="auto"/>
            <w:right w:val="none" w:sz="0" w:space="0" w:color="auto"/>
          </w:divBdr>
        </w:div>
        <w:div w:id="775752324">
          <w:marLeft w:val="0"/>
          <w:marRight w:val="0"/>
          <w:marTop w:val="0"/>
          <w:marBottom w:val="0"/>
          <w:divBdr>
            <w:top w:val="none" w:sz="0" w:space="0" w:color="auto"/>
            <w:left w:val="none" w:sz="0" w:space="0" w:color="auto"/>
            <w:bottom w:val="none" w:sz="0" w:space="0" w:color="auto"/>
            <w:right w:val="none" w:sz="0" w:space="0" w:color="auto"/>
          </w:divBdr>
        </w:div>
        <w:div w:id="1693799703">
          <w:marLeft w:val="0"/>
          <w:marRight w:val="0"/>
          <w:marTop w:val="0"/>
          <w:marBottom w:val="0"/>
          <w:divBdr>
            <w:top w:val="none" w:sz="0" w:space="0" w:color="auto"/>
            <w:left w:val="none" w:sz="0" w:space="0" w:color="auto"/>
            <w:bottom w:val="none" w:sz="0" w:space="0" w:color="auto"/>
            <w:right w:val="none" w:sz="0" w:space="0" w:color="auto"/>
          </w:divBdr>
        </w:div>
        <w:div w:id="1811901100">
          <w:marLeft w:val="0"/>
          <w:marRight w:val="0"/>
          <w:marTop w:val="0"/>
          <w:marBottom w:val="0"/>
          <w:divBdr>
            <w:top w:val="none" w:sz="0" w:space="0" w:color="auto"/>
            <w:left w:val="none" w:sz="0" w:space="0" w:color="auto"/>
            <w:bottom w:val="none" w:sz="0" w:space="0" w:color="auto"/>
            <w:right w:val="none" w:sz="0" w:space="0" w:color="auto"/>
          </w:divBdr>
        </w:div>
        <w:div w:id="1713767409">
          <w:marLeft w:val="0"/>
          <w:marRight w:val="0"/>
          <w:marTop w:val="0"/>
          <w:marBottom w:val="0"/>
          <w:divBdr>
            <w:top w:val="none" w:sz="0" w:space="0" w:color="auto"/>
            <w:left w:val="none" w:sz="0" w:space="0" w:color="auto"/>
            <w:bottom w:val="none" w:sz="0" w:space="0" w:color="auto"/>
            <w:right w:val="none" w:sz="0" w:space="0" w:color="auto"/>
          </w:divBdr>
        </w:div>
        <w:div w:id="1250308166">
          <w:marLeft w:val="0"/>
          <w:marRight w:val="0"/>
          <w:marTop w:val="0"/>
          <w:marBottom w:val="0"/>
          <w:divBdr>
            <w:top w:val="none" w:sz="0" w:space="0" w:color="auto"/>
            <w:left w:val="none" w:sz="0" w:space="0" w:color="auto"/>
            <w:bottom w:val="none" w:sz="0" w:space="0" w:color="auto"/>
            <w:right w:val="none" w:sz="0" w:space="0" w:color="auto"/>
          </w:divBdr>
          <w:divsChild>
            <w:div w:id="2122719333">
              <w:marLeft w:val="0"/>
              <w:marRight w:val="0"/>
              <w:marTop w:val="0"/>
              <w:marBottom w:val="0"/>
              <w:divBdr>
                <w:top w:val="none" w:sz="0" w:space="0" w:color="auto"/>
                <w:left w:val="none" w:sz="0" w:space="0" w:color="auto"/>
                <w:bottom w:val="none" w:sz="0" w:space="0" w:color="auto"/>
                <w:right w:val="none" w:sz="0" w:space="0" w:color="auto"/>
              </w:divBdr>
            </w:div>
            <w:div w:id="1377896210">
              <w:marLeft w:val="0"/>
              <w:marRight w:val="0"/>
              <w:marTop w:val="0"/>
              <w:marBottom w:val="0"/>
              <w:divBdr>
                <w:top w:val="none" w:sz="0" w:space="0" w:color="auto"/>
                <w:left w:val="none" w:sz="0" w:space="0" w:color="auto"/>
                <w:bottom w:val="none" w:sz="0" w:space="0" w:color="auto"/>
                <w:right w:val="none" w:sz="0" w:space="0" w:color="auto"/>
              </w:divBdr>
            </w:div>
            <w:div w:id="1219822579">
              <w:marLeft w:val="0"/>
              <w:marRight w:val="0"/>
              <w:marTop w:val="0"/>
              <w:marBottom w:val="0"/>
              <w:divBdr>
                <w:top w:val="none" w:sz="0" w:space="0" w:color="auto"/>
                <w:left w:val="none" w:sz="0" w:space="0" w:color="auto"/>
                <w:bottom w:val="none" w:sz="0" w:space="0" w:color="auto"/>
                <w:right w:val="none" w:sz="0" w:space="0" w:color="auto"/>
              </w:divBdr>
            </w:div>
            <w:div w:id="165482868">
              <w:marLeft w:val="0"/>
              <w:marRight w:val="0"/>
              <w:marTop w:val="0"/>
              <w:marBottom w:val="0"/>
              <w:divBdr>
                <w:top w:val="none" w:sz="0" w:space="0" w:color="auto"/>
                <w:left w:val="none" w:sz="0" w:space="0" w:color="auto"/>
                <w:bottom w:val="none" w:sz="0" w:space="0" w:color="auto"/>
                <w:right w:val="none" w:sz="0" w:space="0" w:color="auto"/>
              </w:divBdr>
            </w:div>
            <w:div w:id="567960459">
              <w:marLeft w:val="0"/>
              <w:marRight w:val="0"/>
              <w:marTop w:val="0"/>
              <w:marBottom w:val="0"/>
              <w:divBdr>
                <w:top w:val="none" w:sz="0" w:space="0" w:color="auto"/>
                <w:left w:val="none" w:sz="0" w:space="0" w:color="auto"/>
                <w:bottom w:val="none" w:sz="0" w:space="0" w:color="auto"/>
                <w:right w:val="none" w:sz="0" w:space="0" w:color="auto"/>
              </w:divBdr>
            </w:div>
            <w:div w:id="1823233152">
              <w:marLeft w:val="0"/>
              <w:marRight w:val="0"/>
              <w:marTop w:val="0"/>
              <w:marBottom w:val="0"/>
              <w:divBdr>
                <w:top w:val="none" w:sz="0" w:space="0" w:color="auto"/>
                <w:left w:val="none" w:sz="0" w:space="0" w:color="auto"/>
                <w:bottom w:val="none" w:sz="0" w:space="0" w:color="auto"/>
                <w:right w:val="none" w:sz="0" w:space="0" w:color="auto"/>
              </w:divBdr>
            </w:div>
            <w:div w:id="1641617932">
              <w:marLeft w:val="0"/>
              <w:marRight w:val="0"/>
              <w:marTop w:val="0"/>
              <w:marBottom w:val="0"/>
              <w:divBdr>
                <w:top w:val="none" w:sz="0" w:space="0" w:color="auto"/>
                <w:left w:val="none" w:sz="0" w:space="0" w:color="auto"/>
                <w:bottom w:val="none" w:sz="0" w:space="0" w:color="auto"/>
                <w:right w:val="none" w:sz="0" w:space="0" w:color="auto"/>
              </w:divBdr>
            </w:div>
            <w:div w:id="1557544243">
              <w:marLeft w:val="0"/>
              <w:marRight w:val="0"/>
              <w:marTop w:val="0"/>
              <w:marBottom w:val="0"/>
              <w:divBdr>
                <w:top w:val="none" w:sz="0" w:space="0" w:color="auto"/>
                <w:left w:val="none" w:sz="0" w:space="0" w:color="auto"/>
                <w:bottom w:val="none" w:sz="0" w:space="0" w:color="auto"/>
                <w:right w:val="none" w:sz="0" w:space="0" w:color="auto"/>
              </w:divBdr>
            </w:div>
            <w:div w:id="1450123981">
              <w:marLeft w:val="0"/>
              <w:marRight w:val="0"/>
              <w:marTop w:val="0"/>
              <w:marBottom w:val="0"/>
              <w:divBdr>
                <w:top w:val="none" w:sz="0" w:space="0" w:color="auto"/>
                <w:left w:val="none" w:sz="0" w:space="0" w:color="auto"/>
                <w:bottom w:val="none" w:sz="0" w:space="0" w:color="auto"/>
                <w:right w:val="none" w:sz="0" w:space="0" w:color="auto"/>
              </w:divBdr>
            </w:div>
            <w:div w:id="819924407">
              <w:marLeft w:val="0"/>
              <w:marRight w:val="0"/>
              <w:marTop w:val="0"/>
              <w:marBottom w:val="0"/>
              <w:divBdr>
                <w:top w:val="none" w:sz="0" w:space="0" w:color="auto"/>
                <w:left w:val="none" w:sz="0" w:space="0" w:color="auto"/>
                <w:bottom w:val="none" w:sz="0" w:space="0" w:color="auto"/>
                <w:right w:val="none" w:sz="0" w:space="0" w:color="auto"/>
              </w:divBdr>
            </w:div>
            <w:div w:id="516847370">
              <w:marLeft w:val="0"/>
              <w:marRight w:val="0"/>
              <w:marTop w:val="0"/>
              <w:marBottom w:val="0"/>
              <w:divBdr>
                <w:top w:val="none" w:sz="0" w:space="0" w:color="auto"/>
                <w:left w:val="none" w:sz="0" w:space="0" w:color="auto"/>
                <w:bottom w:val="none" w:sz="0" w:space="0" w:color="auto"/>
                <w:right w:val="none" w:sz="0" w:space="0" w:color="auto"/>
              </w:divBdr>
            </w:div>
            <w:div w:id="1640067835">
              <w:marLeft w:val="0"/>
              <w:marRight w:val="0"/>
              <w:marTop w:val="0"/>
              <w:marBottom w:val="0"/>
              <w:divBdr>
                <w:top w:val="none" w:sz="0" w:space="0" w:color="auto"/>
                <w:left w:val="none" w:sz="0" w:space="0" w:color="auto"/>
                <w:bottom w:val="none" w:sz="0" w:space="0" w:color="auto"/>
                <w:right w:val="none" w:sz="0" w:space="0" w:color="auto"/>
              </w:divBdr>
            </w:div>
            <w:div w:id="851913986">
              <w:marLeft w:val="0"/>
              <w:marRight w:val="0"/>
              <w:marTop w:val="0"/>
              <w:marBottom w:val="0"/>
              <w:divBdr>
                <w:top w:val="none" w:sz="0" w:space="0" w:color="auto"/>
                <w:left w:val="none" w:sz="0" w:space="0" w:color="auto"/>
                <w:bottom w:val="none" w:sz="0" w:space="0" w:color="auto"/>
                <w:right w:val="none" w:sz="0" w:space="0" w:color="auto"/>
              </w:divBdr>
            </w:div>
            <w:div w:id="715469651">
              <w:marLeft w:val="0"/>
              <w:marRight w:val="0"/>
              <w:marTop w:val="0"/>
              <w:marBottom w:val="0"/>
              <w:divBdr>
                <w:top w:val="none" w:sz="0" w:space="0" w:color="auto"/>
                <w:left w:val="none" w:sz="0" w:space="0" w:color="auto"/>
                <w:bottom w:val="none" w:sz="0" w:space="0" w:color="auto"/>
                <w:right w:val="none" w:sz="0" w:space="0" w:color="auto"/>
              </w:divBdr>
            </w:div>
            <w:div w:id="274943115">
              <w:marLeft w:val="0"/>
              <w:marRight w:val="0"/>
              <w:marTop w:val="0"/>
              <w:marBottom w:val="0"/>
              <w:divBdr>
                <w:top w:val="none" w:sz="0" w:space="0" w:color="auto"/>
                <w:left w:val="none" w:sz="0" w:space="0" w:color="auto"/>
                <w:bottom w:val="none" w:sz="0" w:space="0" w:color="auto"/>
                <w:right w:val="none" w:sz="0" w:space="0" w:color="auto"/>
              </w:divBdr>
            </w:div>
            <w:div w:id="552162621">
              <w:marLeft w:val="0"/>
              <w:marRight w:val="0"/>
              <w:marTop w:val="0"/>
              <w:marBottom w:val="0"/>
              <w:divBdr>
                <w:top w:val="none" w:sz="0" w:space="0" w:color="auto"/>
                <w:left w:val="none" w:sz="0" w:space="0" w:color="auto"/>
                <w:bottom w:val="none" w:sz="0" w:space="0" w:color="auto"/>
                <w:right w:val="none" w:sz="0" w:space="0" w:color="auto"/>
              </w:divBdr>
            </w:div>
            <w:div w:id="946085087">
              <w:marLeft w:val="0"/>
              <w:marRight w:val="0"/>
              <w:marTop w:val="0"/>
              <w:marBottom w:val="0"/>
              <w:divBdr>
                <w:top w:val="none" w:sz="0" w:space="0" w:color="auto"/>
                <w:left w:val="none" w:sz="0" w:space="0" w:color="auto"/>
                <w:bottom w:val="none" w:sz="0" w:space="0" w:color="auto"/>
                <w:right w:val="none" w:sz="0" w:space="0" w:color="auto"/>
              </w:divBdr>
            </w:div>
            <w:div w:id="859245306">
              <w:marLeft w:val="0"/>
              <w:marRight w:val="0"/>
              <w:marTop w:val="0"/>
              <w:marBottom w:val="0"/>
              <w:divBdr>
                <w:top w:val="none" w:sz="0" w:space="0" w:color="auto"/>
                <w:left w:val="none" w:sz="0" w:space="0" w:color="auto"/>
                <w:bottom w:val="none" w:sz="0" w:space="0" w:color="auto"/>
                <w:right w:val="none" w:sz="0" w:space="0" w:color="auto"/>
              </w:divBdr>
            </w:div>
            <w:div w:id="636688570">
              <w:marLeft w:val="0"/>
              <w:marRight w:val="0"/>
              <w:marTop w:val="0"/>
              <w:marBottom w:val="0"/>
              <w:divBdr>
                <w:top w:val="none" w:sz="0" w:space="0" w:color="auto"/>
                <w:left w:val="none" w:sz="0" w:space="0" w:color="auto"/>
                <w:bottom w:val="none" w:sz="0" w:space="0" w:color="auto"/>
                <w:right w:val="none" w:sz="0" w:space="0" w:color="auto"/>
              </w:divBdr>
            </w:div>
            <w:div w:id="455176532">
              <w:marLeft w:val="0"/>
              <w:marRight w:val="0"/>
              <w:marTop w:val="0"/>
              <w:marBottom w:val="0"/>
              <w:divBdr>
                <w:top w:val="none" w:sz="0" w:space="0" w:color="auto"/>
                <w:left w:val="none" w:sz="0" w:space="0" w:color="auto"/>
                <w:bottom w:val="none" w:sz="0" w:space="0" w:color="auto"/>
                <w:right w:val="none" w:sz="0" w:space="0" w:color="auto"/>
              </w:divBdr>
            </w:div>
            <w:div w:id="1317297726">
              <w:marLeft w:val="0"/>
              <w:marRight w:val="0"/>
              <w:marTop w:val="0"/>
              <w:marBottom w:val="0"/>
              <w:divBdr>
                <w:top w:val="none" w:sz="0" w:space="0" w:color="auto"/>
                <w:left w:val="none" w:sz="0" w:space="0" w:color="auto"/>
                <w:bottom w:val="none" w:sz="0" w:space="0" w:color="auto"/>
                <w:right w:val="none" w:sz="0" w:space="0" w:color="auto"/>
              </w:divBdr>
            </w:div>
            <w:div w:id="241532130">
              <w:marLeft w:val="0"/>
              <w:marRight w:val="0"/>
              <w:marTop w:val="0"/>
              <w:marBottom w:val="0"/>
              <w:divBdr>
                <w:top w:val="none" w:sz="0" w:space="0" w:color="auto"/>
                <w:left w:val="none" w:sz="0" w:space="0" w:color="auto"/>
                <w:bottom w:val="none" w:sz="0" w:space="0" w:color="auto"/>
                <w:right w:val="none" w:sz="0" w:space="0" w:color="auto"/>
              </w:divBdr>
            </w:div>
            <w:div w:id="548685144">
              <w:marLeft w:val="0"/>
              <w:marRight w:val="0"/>
              <w:marTop w:val="0"/>
              <w:marBottom w:val="0"/>
              <w:divBdr>
                <w:top w:val="none" w:sz="0" w:space="0" w:color="auto"/>
                <w:left w:val="none" w:sz="0" w:space="0" w:color="auto"/>
                <w:bottom w:val="none" w:sz="0" w:space="0" w:color="auto"/>
                <w:right w:val="none" w:sz="0" w:space="0" w:color="auto"/>
              </w:divBdr>
            </w:div>
            <w:div w:id="1725526214">
              <w:marLeft w:val="0"/>
              <w:marRight w:val="0"/>
              <w:marTop w:val="0"/>
              <w:marBottom w:val="0"/>
              <w:divBdr>
                <w:top w:val="none" w:sz="0" w:space="0" w:color="auto"/>
                <w:left w:val="none" w:sz="0" w:space="0" w:color="auto"/>
                <w:bottom w:val="none" w:sz="0" w:space="0" w:color="auto"/>
                <w:right w:val="none" w:sz="0" w:space="0" w:color="auto"/>
              </w:divBdr>
            </w:div>
            <w:div w:id="343753812">
              <w:marLeft w:val="0"/>
              <w:marRight w:val="0"/>
              <w:marTop w:val="0"/>
              <w:marBottom w:val="0"/>
              <w:divBdr>
                <w:top w:val="none" w:sz="0" w:space="0" w:color="auto"/>
                <w:left w:val="none" w:sz="0" w:space="0" w:color="auto"/>
                <w:bottom w:val="none" w:sz="0" w:space="0" w:color="auto"/>
                <w:right w:val="none" w:sz="0" w:space="0" w:color="auto"/>
              </w:divBdr>
            </w:div>
            <w:div w:id="1662538078">
              <w:marLeft w:val="0"/>
              <w:marRight w:val="0"/>
              <w:marTop w:val="0"/>
              <w:marBottom w:val="0"/>
              <w:divBdr>
                <w:top w:val="none" w:sz="0" w:space="0" w:color="auto"/>
                <w:left w:val="none" w:sz="0" w:space="0" w:color="auto"/>
                <w:bottom w:val="none" w:sz="0" w:space="0" w:color="auto"/>
                <w:right w:val="none" w:sz="0" w:space="0" w:color="auto"/>
              </w:divBdr>
            </w:div>
            <w:div w:id="864640344">
              <w:marLeft w:val="0"/>
              <w:marRight w:val="0"/>
              <w:marTop w:val="0"/>
              <w:marBottom w:val="0"/>
              <w:divBdr>
                <w:top w:val="none" w:sz="0" w:space="0" w:color="auto"/>
                <w:left w:val="none" w:sz="0" w:space="0" w:color="auto"/>
                <w:bottom w:val="none" w:sz="0" w:space="0" w:color="auto"/>
                <w:right w:val="none" w:sz="0" w:space="0" w:color="auto"/>
              </w:divBdr>
            </w:div>
            <w:div w:id="196502612">
              <w:marLeft w:val="0"/>
              <w:marRight w:val="0"/>
              <w:marTop w:val="0"/>
              <w:marBottom w:val="0"/>
              <w:divBdr>
                <w:top w:val="none" w:sz="0" w:space="0" w:color="auto"/>
                <w:left w:val="none" w:sz="0" w:space="0" w:color="auto"/>
                <w:bottom w:val="none" w:sz="0" w:space="0" w:color="auto"/>
                <w:right w:val="none" w:sz="0" w:space="0" w:color="auto"/>
              </w:divBdr>
            </w:div>
            <w:div w:id="249585546">
              <w:marLeft w:val="0"/>
              <w:marRight w:val="0"/>
              <w:marTop w:val="0"/>
              <w:marBottom w:val="0"/>
              <w:divBdr>
                <w:top w:val="none" w:sz="0" w:space="0" w:color="auto"/>
                <w:left w:val="none" w:sz="0" w:space="0" w:color="auto"/>
                <w:bottom w:val="none" w:sz="0" w:space="0" w:color="auto"/>
                <w:right w:val="none" w:sz="0" w:space="0" w:color="auto"/>
              </w:divBdr>
            </w:div>
            <w:div w:id="1684281515">
              <w:marLeft w:val="0"/>
              <w:marRight w:val="0"/>
              <w:marTop w:val="0"/>
              <w:marBottom w:val="0"/>
              <w:divBdr>
                <w:top w:val="none" w:sz="0" w:space="0" w:color="auto"/>
                <w:left w:val="none" w:sz="0" w:space="0" w:color="auto"/>
                <w:bottom w:val="none" w:sz="0" w:space="0" w:color="auto"/>
                <w:right w:val="none" w:sz="0" w:space="0" w:color="auto"/>
              </w:divBdr>
            </w:div>
            <w:div w:id="1743868110">
              <w:marLeft w:val="0"/>
              <w:marRight w:val="0"/>
              <w:marTop w:val="0"/>
              <w:marBottom w:val="0"/>
              <w:divBdr>
                <w:top w:val="none" w:sz="0" w:space="0" w:color="auto"/>
                <w:left w:val="none" w:sz="0" w:space="0" w:color="auto"/>
                <w:bottom w:val="none" w:sz="0" w:space="0" w:color="auto"/>
                <w:right w:val="none" w:sz="0" w:space="0" w:color="auto"/>
              </w:divBdr>
            </w:div>
            <w:div w:id="2114208896">
              <w:marLeft w:val="0"/>
              <w:marRight w:val="0"/>
              <w:marTop w:val="0"/>
              <w:marBottom w:val="0"/>
              <w:divBdr>
                <w:top w:val="none" w:sz="0" w:space="0" w:color="auto"/>
                <w:left w:val="none" w:sz="0" w:space="0" w:color="auto"/>
                <w:bottom w:val="none" w:sz="0" w:space="0" w:color="auto"/>
                <w:right w:val="none" w:sz="0" w:space="0" w:color="auto"/>
              </w:divBdr>
            </w:div>
            <w:div w:id="93092120">
              <w:marLeft w:val="0"/>
              <w:marRight w:val="0"/>
              <w:marTop w:val="0"/>
              <w:marBottom w:val="0"/>
              <w:divBdr>
                <w:top w:val="none" w:sz="0" w:space="0" w:color="auto"/>
                <w:left w:val="none" w:sz="0" w:space="0" w:color="auto"/>
                <w:bottom w:val="none" w:sz="0" w:space="0" w:color="auto"/>
                <w:right w:val="none" w:sz="0" w:space="0" w:color="auto"/>
              </w:divBdr>
            </w:div>
            <w:div w:id="1283925678">
              <w:marLeft w:val="0"/>
              <w:marRight w:val="0"/>
              <w:marTop w:val="0"/>
              <w:marBottom w:val="0"/>
              <w:divBdr>
                <w:top w:val="none" w:sz="0" w:space="0" w:color="auto"/>
                <w:left w:val="none" w:sz="0" w:space="0" w:color="auto"/>
                <w:bottom w:val="none" w:sz="0" w:space="0" w:color="auto"/>
                <w:right w:val="none" w:sz="0" w:space="0" w:color="auto"/>
              </w:divBdr>
            </w:div>
          </w:divsChild>
        </w:div>
        <w:div w:id="251593966">
          <w:marLeft w:val="0"/>
          <w:marRight w:val="0"/>
          <w:marTop w:val="0"/>
          <w:marBottom w:val="0"/>
          <w:divBdr>
            <w:top w:val="none" w:sz="0" w:space="0" w:color="auto"/>
            <w:left w:val="none" w:sz="0" w:space="0" w:color="auto"/>
            <w:bottom w:val="none" w:sz="0" w:space="0" w:color="auto"/>
            <w:right w:val="none" w:sz="0" w:space="0" w:color="auto"/>
          </w:divBdr>
        </w:div>
        <w:div w:id="940450869">
          <w:marLeft w:val="0"/>
          <w:marRight w:val="0"/>
          <w:marTop w:val="0"/>
          <w:marBottom w:val="0"/>
          <w:divBdr>
            <w:top w:val="none" w:sz="0" w:space="0" w:color="auto"/>
            <w:left w:val="none" w:sz="0" w:space="0" w:color="auto"/>
            <w:bottom w:val="none" w:sz="0" w:space="0" w:color="auto"/>
            <w:right w:val="none" w:sz="0" w:space="0" w:color="auto"/>
          </w:divBdr>
        </w:div>
        <w:div w:id="2114280388">
          <w:marLeft w:val="0"/>
          <w:marRight w:val="0"/>
          <w:marTop w:val="0"/>
          <w:marBottom w:val="0"/>
          <w:divBdr>
            <w:top w:val="none" w:sz="0" w:space="0" w:color="auto"/>
            <w:left w:val="none" w:sz="0" w:space="0" w:color="auto"/>
            <w:bottom w:val="none" w:sz="0" w:space="0" w:color="auto"/>
            <w:right w:val="none" w:sz="0" w:space="0" w:color="auto"/>
          </w:divBdr>
          <w:divsChild>
            <w:div w:id="349650755">
              <w:marLeft w:val="0"/>
              <w:marRight w:val="0"/>
              <w:marTop w:val="0"/>
              <w:marBottom w:val="0"/>
              <w:divBdr>
                <w:top w:val="none" w:sz="0" w:space="0" w:color="auto"/>
                <w:left w:val="none" w:sz="0" w:space="0" w:color="auto"/>
                <w:bottom w:val="none" w:sz="0" w:space="0" w:color="auto"/>
                <w:right w:val="none" w:sz="0" w:space="0" w:color="auto"/>
              </w:divBdr>
            </w:div>
          </w:divsChild>
        </w:div>
        <w:div w:id="384062680">
          <w:marLeft w:val="0"/>
          <w:marRight w:val="0"/>
          <w:marTop w:val="0"/>
          <w:marBottom w:val="0"/>
          <w:divBdr>
            <w:top w:val="none" w:sz="0" w:space="0" w:color="auto"/>
            <w:left w:val="none" w:sz="0" w:space="0" w:color="auto"/>
            <w:bottom w:val="none" w:sz="0" w:space="0" w:color="auto"/>
            <w:right w:val="none" w:sz="0" w:space="0" w:color="auto"/>
          </w:divBdr>
        </w:div>
        <w:div w:id="81150381">
          <w:marLeft w:val="0"/>
          <w:marRight w:val="0"/>
          <w:marTop w:val="0"/>
          <w:marBottom w:val="0"/>
          <w:divBdr>
            <w:top w:val="none" w:sz="0" w:space="0" w:color="auto"/>
            <w:left w:val="none" w:sz="0" w:space="0" w:color="auto"/>
            <w:bottom w:val="none" w:sz="0" w:space="0" w:color="auto"/>
            <w:right w:val="none" w:sz="0" w:space="0" w:color="auto"/>
          </w:divBdr>
          <w:divsChild>
            <w:div w:id="2041398856">
              <w:marLeft w:val="0"/>
              <w:marRight w:val="0"/>
              <w:marTop w:val="0"/>
              <w:marBottom w:val="0"/>
              <w:divBdr>
                <w:top w:val="none" w:sz="0" w:space="0" w:color="auto"/>
                <w:left w:val="none" w:sz="0" w:space="0" w:color="auto"/>
                <w:bottom w:val="none" w:sz="0" w:space="0" w:color="auto"/>
                <w:right w:val="none" w:sz="0" w:space="0" w:color="auto"/>
              </w:divBdr>
            </w:div>
            <w:div w:id="1357806974">
              <w:marLeft w:val="0"/>
              <w:marRight w:val="0"/>
              <w:marTop w:val="0"/>
              <w:marBottom w:val="0"/>
              <w:divBdr>
                <w:top w:val="none" w:sz="0" w:space="0" w:color="auto"/>
                <w:left w:val="none" w:sz="0" w:space="0" w:color="auto"/>
                <w:bottom w:val="none" w:sz="0" w:space="0" w:color="auto"/>
                <w:right w:val="none" w:sz="0" w:space="0" w:color="auto"/>
              </w:divBdr>
            </w:div>
            <w:div w:id="1752894830">
              <w:marLeft w:val="0"/>
              <w:marRight w:val="0"/>
              <w:marTop w:val="0"/>
              <w:marBottom w:val="0"/>
              <w:divBdr>
                <w:top w:val="none" w:sz="0" w:space="0" w:color="auto"/>
                <w:left w:val="none" w:sz="0" w:space="0" w:color="auto"/>
                <w:bottom w:val="none" w:sz="0" w:space="0" w:color="auto"/>
                <w:right w:val="none" w:sz="0" w:space="0" w:color="auto"/>
              </w:divBdr>
            </w:div>
            <w:div w:id="1342704652">
              <w:marLeft w:val="0"/>
              <w:marRight w:val="0"/>
              <w:marTop w:val="0"/>
              <w:marBottom w:val="0"/>
              <w:divBdr>
                <w:top w:val="none" w:sz="0" w:space="0" w:color="auto"/>
                <w:left w:val="none" w:sz="0" w:space="0" w:color="auto"/>
                <w:bottom w:val="none" w:sz="0" w:space="0" w:color="auto"/>
                <w:right w:val="none" w:sz="0" w:space="0" w:color="auto"/>
              </w:divBdr>
            </w:div>
            <w:div w:id="992102266">
              <w:marLeft w:val="0"/>
              <w:marRight w:val="0"/>
              <w:marTop w:val="0"/>
              <w:marBottom w:val="0"/>
              <w:divBdr>
                <w:top w:val="none" w:sz="0" w:space="0" w:color="auto"/>
                <w:left w:val="none" w:sz="0" w:space="0" w:color="auto"/>
                <w:bottom w:val="none" w:sz="0" w:space="0" w:color="auto"/>
                <w:right w:val="none" w:sz="0" w:space="0" w:color="auto"/>
              </w:divBdr>
            </w:div>
            <w:div w:id="748311080">
              <w:marLeft w:val="0"/>
              <w:marRight w:val="0"/>
              <w:marTop w:val="0"/>
              <w:marBottom w:val="0"/>
              <w:divBdr>
                <w:top w:val="none" w:sz="0" w:space="0" w:color="auto"/>
                <w:left w:val="none" w:sz="0" w:space="0" w:color="auto"/>
                <w:bottom w:val="none" w:sz="0" w:space="0" w:color="auto"/>
                <w:right w:val="none" w:sz="0" w:space="0" w:color="auto"/>
              </w:divBdr>
            </w:div>
            <w:div w:id="1736270196">
              <w:marLeft w:val="0"/>
              <w:marRight w:val="0"/>
              <w:marTop w:val="0"/>
              <w:marBottom w:val="0"/>
              <w:divBdr>
                <w:top w:val="none" w:sz="0" w:space="0" w:color="auto"/>
                <w:left w:val="none" w:sz="0" w:space="0" w:color="auto"/>
                <w:bottom w:val="none" w:sz="0" w:space="0" w:color="auto"/>
                <w:right w:val="none" w:sz="0" w:space="0" w:color="auto"/>
              </w:divBdr>
            </w:div>
            <w:div w:id="1171338533">
              <w:marLeft w:val="0"/>
              <w:marRight w:val="0"/>
              <w:marTop w:val="0"/>
              <w:marBottom w:val="0"/>
              <w:divBdr>
                <w:top w:val="none" w:sz="0" w:space="0" w:color="auto"/>
                <w:left w:val="none" w:sz="0" w:space="0" w:color="auto"/>
                <w:bottom w:val="none" w:sz="0" w:space="0" w:color="auto"/>
                <w:right w:val="none" w:sz="0" w:space="0" w:color="auto"/>
              </w:divBdr>
            </w:div>
            <w:div w:id="1378316457">
              <w:marLeft w:val="0"/>
              <w:marRight w:val="0"/>
              <w:marTop w:val="0"/>
              <w:marBottom w:val="0"/>
              <w:divBdr>
                <w:top w:val="none" w:sz="0" w:space="0" w:color="auto"/>
                <w:left w:val="none" w:sz="0" w:space="0" w:color="auto"/>
                <w:bottom w:val="none" w:sz="0" w:space="0" w:color="auto"/>
                <w:right w:val="none" w:sz="0" w:space="0" w:color="auto"/>
              </w:divBdr>
            </w:div>
            <w:div w:id="533884925">
              <w:marLeft w:val="0"/>
              <w:marRight w:val="0"/>
              <w:marTop w:val="0"/>
              <w:marBottom w:val="0"/>
              <w:divBdr>
                <w:top w:val="none" w:sz="0" w:space="0" w:color="auto"/>
                <w:left w:val="none" w:sz="0" w:space="0" w:color="auto"/>
                <w:bottom w:val="none" w:sz="0" w:space="0" w:color="auto"/>
                <w:right w:val="none" w:sz="0" w:space="0" w:color="auto"/>
              </w:divBdr>
            </w:div>
            <w:div w:id="1658151709">
              <w:marLeft w:val="0"/>
              <w:marRight w:val="0"/>
              <w:marTop w:val="0"/>
              <w:marBottom w:val="0"/>
              <w:divBdr>
                <w:top w:val="none" w:sz="0" w:space="0" w:color="auto"/>
                <w:left w:val="none" w:sz="0" w:space="0" w:color="auto"/>
                <w:bottom w:val="none" w:sz="0" w:space="0" w:color="auto"/>
                <w:right w:val="none" w:sz="0" w:space="0" w:color="auto"/>
              </w:divBdr>
            </w:div>
            <w:div w:id="1976911454">
              <w:marLeft w:val="0"/>
              <w:marRight w:val="0"/>
              <w:marTop w:val="0"/>
              <w:marBottom w:val="0"/>
              <w:divBdr>
                <w:top w:val="none" w:sz="0" w:space="0" w:color="auto"/>
                <w:left w:val="none" w:sz="0" w:space="0" w:color="auto"/>
                <w:bottom w:val="none" w:sz="0" w:space="0" w:color="auto"/>
                <w:right w:val="none" w:sz="0" w:space="0" w:color="auto"/>
              </w:divBdr>
            </w:div>
            <w:div w:id="694425090">
              <w:marLeft w:val="0"/>
              <w:marRight w:val="0"/>
              <w:marTop w:val="0"/>
              <w:marBottom w:val="0"/>
              <w:divBdr>
                <w:top w:val="none" w:sz="0" w:space="0" w:color="auto"/>
                <w:left w:val="none" w:sz="0" w:space="0" w:color="auto"/>
                <w:bottom w:val="none" w:sz="0" w:space="0" w:color="auto"/>
                <w:right w:val="none" w:sz="0" w:space="0" w:color="auto"/>
              </w:divBdr>
            </w:div>
          </w:divsChild>
        </w:div>
        <w:div w:id="136144512">
          <w:marLeft w:val="0"/>
          <w:marRight w:val="0"/>
          <w:marTop w:val="0"/>
          <w:marBottom w:val="0"/>
          <w:divBdr>
            <w:top w:val="none" w:sz="0" w:space="0" w:color="auto"/>
            <w:left w:val="none" w:sz="0" w:space="0" w:color="auto"/>
            <w:bottom w:val="none" w:sz="0" w:space="0" w:color="auto"/>
            <w:right w:val="none" w:sz="0" w:space="0" w:color="auto"/>
          </w:divBdr>
          <w:divsChild>
            <w:div w:id="450978289">
              <w:marLeft w:val="0"/>
              <w:marRight w:val="0"/>
              <w:marTop w:val="0"/>
              <w:marBottom w:val="0"/>
              <w:divBdr>
                <w:top w:val="none" w:sz="0" w:space="0" w:color="auto"/>
                <w:left w:val="none" w:sz="0" w:space="0" w:color="auto"/>
                <w:bottom w:val="none" w:sz="0" w:space="0" w:color="auto"/>
                <w:right w:val="none" w:sz="0" w:space="0" w:color="auto"/>
              </w:divBdr>
            </w:div>
            <w:div w:id="294802508">
              <w:marLeft w:val="0"/>
              <w:marRight w:val="0"/>
              <w:marTop w:val="0"/>
              <w:marBottom w:val="0"/>
              <w:divBdr>
                <w:top w:val="none" w:sz="0" w:space="0" w:color="auto"/>
                <w:left w:val="none" w:sz="0" w:space="0" w:color="auto"/>
                <w:bottom w:val="none" w:sz="0" w:space="0" w:color="auto"/>
                <w:right w:val="none" w:sz="0" w:space="0" w:color="auto"/>
              </w:divBdr>
            </w:div>
            <w:div w:id="393704507">
              <w:marLeft w:val="0"/>
              <w:marRight w:val="0"/>
              <w:marTop w:val="0"/>
              <w:marBottom w:val="0"/>
              <w:divBdr>
                <w:top w:val="none" w:sz="0" w:space="0" w:color="auto"/>
                <w:left w:val="none" w:sz="0" w:space="0" w:color="auto"/>
                <w:bottom w:val="none" w:sz="0" w:space="0" w:color="auto"/>
                <w:right w:val="none" w:sz="0" w:space="0" w:color="auto"/>
              </w:divBdr>
            </w:div>
            <w:div w:id="936715042">
              <w:marLeft w:val="0"/>
              <w:marRight w:val="0"/>
              <w:marTop w:val="0"/>
              <w:marBottom w:val="0"/>
              <w:divBdr>
                <w:top w:val="none" w:sz="0" w:space="0" w:color="auto"/>
                <w:left w:val="none" w:sz="0" w:space="0" w:color="auto"/>
                <w:bottom w:val="none" w:sz="0" w:space="0" w:color="auto"/>
                <w:right w:val="none" w:sz="0" w:space="0" w:color="auto"/>
              </w:divBdr>
            </w:div>
            <w:div w:id="1640184735">
              <w:marLeft w:val="0"/>
              <w:marRight w:val="0"/>
              <w:marTop w:val="0"/>
              <w:marBottom w:val="0"/>
              <w:divBdr>
                <w:top w:val="none" w:sz="0" w:space="0" w:color="auto"/>
                <w:left w:val="none" w:sz="0" w:space="0" w:color="auto"/>
                <w:bottom w:val="none" w:sz="0" w:space="0" w:color="auto"/>
                <w:right w:val="none" w:sz="0" w:space="0" w:color="auto"/>
              </w:divBdr>
            </w:div>
            <w:div w:id="1713534017">
              <w:marLeft w:val="0"/>
              <w:marRight w:val="0"/>
              <w:marTop w:val="0"/>
              <w:marBottom w:val="0"/>
              <w:divBdr>
                <w:top w:val="none" w:sz="0" w:space="0" w:color="auto"/>
                <w:left w:val="none" w:sz="0" w:space="0" w:color="auto"/>
                <w:bottom w:val="none" w:sz="0" w:space="0" w:color="auto"/>
                <w:right w:val="none" w:sz="0" w:space="0" w:color="auto"/>
              </w:divBdr>
            </w:div>
            <w:div w:id="156384875">
              <w:marLeft w:val="0"/>
              <w:marRight w:val="0"/>
              <w:marTop w:val="0"/>
              <w:marBottom w:val="0"/>
              <w:divBdr>
                <w:top w:val="none" w:sz="0" w:space="0" w:color="auto"/>
                <w:left w:val="none" w:sz="0" w:space="0" w:color="auto"/>
                <w:bottom w:val="none" w:sz="0" w:space="0" w:color="auto"/>
                <w:right w:val="none" w:sz="0" w:space="0" w:color="auto"/>
              </w:divBdr>
            </w:div>
            <w:div w:id="438066477">
              <w:marLeft w:val="0"/>
              <w:marRight w:val="0"/>
              <w:marTop w:val="0"/>
              <w:marBottom w:val="0"/>
              <w:divBdr>
                <w:top w:val="none" w:sz="0" w:space="0" w:color="auto"/>
                <w:left w:val="none" w:sz="0" w:space="0" w:color="auto"/>
                <w:bottom w:val="none" w:sz="0" w:space="0" w:color="auto"/>
                <w:right w:val="none" w:sz="0" w:space="0" w:color="auto"/>
              </w:divBdr>
            </w:div>
            <w:div w:id="1039938875">
              <w:marLeft w:val="0"/>
              <w:marRight w:val="0"/>
              <w:marTop w:val="0"/>
              <w:marBottom w:val="0"/>
              <w:divBdr>
                <w:top w:val="none" w:sz="0" w:space="0" w:color="auto"/>
                <w:left w:val="none" w:sz="0" w:space="0" w:color="auto"/>
                <w:bottom w:val="none" w:sz="0" w:space="0" w:color="auto"/>
                <w:right w:val="none" w:sz="0" w:space="0" w:color="auto"/>
              </w:divBdr>
            </w:div>
            <w:div w:id="835344405">
              <w:marLeft w:val="0"/>
              <w:marRight w:val="0"/>
              <w:marTop w:val="0"/>
              <w:marBottom w:val="0"/>
              <w:divBdr>
                <w:top w:val="none" w:sz="0" w:space="0" w:color="auto"/>
                <w:left w:val="none" w:sz="0" w:space="0" w:color="auto"/>
                <w:bottom w:val="none" w:sz="0" w:space="0" w:color="auto"/>
                <w:right w:val="none" w:sz="0" w:space="0" w:color="auto"/>
              </w:divBdr>
            </w:div>
            <w:div w:id="887256272">
              <w:marLeft w:val="0"/>
              <w:marRight w:val="0"/>
              <w:marTop w:val="0"/>
              <w:marBottom w:val="0"/>
              <w:divBdr>
                <w:top w:val="none" w:sz="0" w:space="0" w:color="auto"/>
                <w:left w:val="none" w:sz="0" w:space="0" w:color="auto"/>
                <w:bottom w:val="none" w:sz="0" w:space="0" w:color="auto"/>
                <w:right w:val="none" w:sz="0" w:space="0" w:color="auto"/>
              </w:divBdr>
            </w:div>
            <w:div w:id="1847088144">
              <w:marLeft w:val="0"/>
              <w:marRight w:val="0"/>
              <w:marTop w:val="0"/>
              <w:marBottom w:val="0"/>
              <w:divBdr>
                <w:top w:val="none" w:sz="0" w:space="0" w:color="auto"/>
                <w:left w:val="none" w:sz="0" w:space="0" w:color="auto"/>
                <w:bottom w:val="none" w:sz="0" w:space="0" w:color="auto"/>
                <w:right w:val="none" w:sz="0" w:space="0" w:color="auto"/>
              </w:divBdr>
            </w:div>
            <w:div w:id="386495370">
              <w:marLeft w:val="0"/>
              <w:marRight w:val="0"/>
              <w:marTop w:val="0"/>
              <w:marBottom w:val="0"/>
              <w:divBdr>
                <w:top w:val="none" w:sz="0" w:space="0" w:color="auto"/>
                <w:left w:val="none" w:sz="0" w:space="0" w:color="auto"/>
                <w:bottom w:val="none" w:sz="0" w:space="0" w:color="auto"/>
                <w:right w:val="none" w:sz="0" w:space="0" w:color="auto"/>
              </w:divBdr>
            </w:div>
            <w:div w:id="691804165">
              <w:marLeft w:val="0"/>
              <w:marRight w:val="0"/>
              <w:marTop w:val="0"/>
              <w:marBottom w:val="0"/>
              <w:divBdr>
                <w:top w:val="none" w:sz="0" w:space="0" w:color="auto"/>
                <w:left w:val="none" w:sz="0" w:space="0" w:color="auto"/>
                <w:bottom w:val="none" w:sz="0" w:space="0" w:color="auto"/>
                <w:right w:val="none" w:sz="0" w:space="0" w:color="auto"/>
              </w:divBdr>
            </w:div>
            <w:div w:id="2063483176">
              <w:marLeft w:val="0"/>
              <w:marRight w:val="0"/>
              <w:marTop w:val="0"/>
              <w:marBottom w:val="0"/>
              <w:divBdr>
                <w:top w:val="none" w:sz="0" w:space="0" w:color="auto"/>
                <w:left w:val="none" w:sz="0" w:space="0" w:color="auto"/>
                <w:bottom w:val="none" w:sz="0" w:space="0" w:color="auto"/>
                <w:right w:val="none" w:sz="0" w:space="0" w:color="auto"/>
              </w:divBdr>
            </w:div>
            <w:div w:id="735132052">
              <w:marLeft w:val="0"/>
              <w:marRight w:val="0"/>
              <w:marTop w:val="0"/>
              <w:marBottom w:val="0"/>
              <w:divBdr>
                <w:top w:val="none" w:sz="0" w:space="0" w:color="auto"/>
                <w:left w:val="none" w:sz="0" w:space="0" w:color="auto"/>
                <w:bottom w:val="none" w:sz="0" w:space="0" w:color="auto"/>
                <w:right w:val="none" w:sz="0" w:space="0" w:color="auto"/>
              </w:divBdr>
            </w:div>
            <w:div w:id="2049183950">
              <w:marLeft w:val="0"/>
              <w:marRight w:val="0"/>
              <w:marTop w:val="0"/>
              <w:marBottom w:val="0"/>
              <w:divBdr>
                <w:top w:val="none" w:sz="0" w:space="0" w:color="auto"/>
                <w:left w:val="none" w:sz="0" w:space="0" w:color="auto"/>
                <w:bottom w:val="none" w:sz="0" w:space="0" w:color="auto"/>
                <w:right w:val="none" w:sz="0" w:space="0" w:color="auto"/>
              </w:divBdr>
            </w:div>
          </w:divsChild>
        </w:div>
        <w:div w:id="1490515172">
          <w:marLeft w:val="0"/>
          <w:marRight w:val="0"/>
          <w:marTop w:val="0"/>
          <w:marBottom w:val="0"/>
          <w:divBdr>
            <w:top w:val="none" w:sz="0" w:space="0" w:color="auto"/>
            <w:left w:val="none" w:sz="0" w:space="0" w:color="auto"/>
            <w:bottom w:val="none" w:sz="0" w:space="0" w:color="auto"/>
            <w:right w:val="none" w:sz="0" w:space="0" w:color="auto"/>
          </w:divBdr>
          <w:divsChild>
            <w:div w:id="1667173852">
              <w:marLeft w:val="0"/>
              <w:marRight w:val="0"/>
              <w:marTop w:val="0"/>
              <w:marBottom w:val="0"/>
              <w:divBdr>
                <w:top w:val="none" w:sz="0" w:space="0" w:color="auto"/>
                <w:left w:val="none" w:sz="0" w:space="0" w:color="auto"/>
                <w:bottom w:val="none" w:sz="0" w:space="0" w:color="auto"/>
                <w:right w:val="none" w:sz="0" w:space="0" w:color="auto"/>
              </w:divBdr>
            </w:div>
            <w:div w:id="970984832">
              <w:marLeft w:val="0"/>
              <w:marRight w:val="0"/>
              <w:marTop w:val="0"/>
              <w:marBottom w:val="0"/>
              <w:divBdr>
                <w:top w:val="none" w:sz="0" w:space="0" w:color="auto"/>
                <w:left w:val="none" w:sz="0" w:space="0" w:color="auto"/>
                <w:bottom w:val="none" w:sz="0" w:space="0" w:color="auto"/>
                <w:right w:val="none" w:sz="0" w:space="0" w:color="auto"/>
              </w:divBdr>
            </w:div>
            <w:div w:id="1895001817">
              <w:marLeft w:val="0"/>
              <w:marRight w:val="0"/>
              <w:marTop w:val="0"/>
              <w:marBottom w:val="0"/>
              <w:divBdr>
                <w:top w:val="none" w:sz="0" w:space="0" w:color="auto"/>
                <w:left w:val="none" w:sz="0" w:space="0" w:color="auto"/>
                <w:bottom w:val="none" w:sz="0" w:space="0" w:color="auto"/>
                <w:right w:val="none" w:sz="0" w:space="0" w:color="auto"/>
              </w:divBdr>
            </w:div>
            <w:div w:id="679161428">
              <w:marLeft w:val="0"/>
              <w:marRight w:val="0"/>
              <w:marTop w:val="0"/>
              <w:marBottom w:val="0"/>
              <w:divBdr>
                <w:top w:val="none" w:sz="0" w:space="0" w:color="auto"/>
                <w:left w:val="none" w:sz="0" w:space="0" w:color="auto"/>
                <w:bottom w:val="none" w:sz="0" w:space="0" w:color="auto"/>
                <w:right w:val="none" w:sz="0" w:space="0" w:color="auto"/>
              </w:divBdr>
            </w:div>
            <w:div w:id="1488475560">
              <w:marLeft w:val="0"/>
              <w:marRight w:val="0"/>
              <w:marTop w:val="0"/>
              <w:marBottom w:val="0"/>
              <w:divBdr>
                <w:top w:val="none" w:sz="0" w:space="0" w:color="auto"/>
                <w:left w:val="none" w:sz="0" w:space="0" w:color="auto"/>
                <w:bottom w:val="none" w:sz="0" w:space="0" w:color="auto"/>
                <w:right w:val="none" w:sz="0" w:space="0" w:color="auto"/>
              </w:divBdr>
            </w:div>
            <w:div w:id="590897616">
              <w:marLeft w:val="0"/>
              <w:marRight w:val="0"/>
              <w:marTop w:val="0"/>
              <w:marBottom w:val="0"/>
              <w:divBdr>
                <w:top w:val="none" w:sz="0" w:space="0" w:color="auto"/>
                <w:left w:val="none" w:sz="0" w:space="0" w:color="auto"/>
                <w:bottom w:val="none" w:sz="0" w:space="0" w:color="auto"/>
                <w:right w:val="none" w:sz="0" w:space="0" w:color="auto"/>
              </w:divBdr>
            </w:div>
            <w:div w:id="62803540">
              <w:marLeft w:val="0"/>
              <w:marRight w:val="0"/>
              <w:marTop w:val="0"/>
              <w:marBottom w:val="0"/>
              <w:divBdr>
                <w:top w:val="none" w:sz="0" w:space="0" w:color="auto"/>
                <w:left w:val="none" w:sz="0" w:space="0" w:color="auto"/>
                <w:bottom w:val="none" w:sz="0" w:space="0" w:color="auto"/>
                <w:right w:val="none" w:sz="0" w:space="0" w:color="auto"/>
              </w:divBdr>
            </w:div>
            <w:div w:id="412623729">
              <w:marLeft w:val="0"/>
              <w:marRight w:val="0"/>
              <w:marTop w:val="0"/>
              <w:marBottom w:val="0"/>
              <w:divBdr>
                <w:top w:val="none" w:sz="0" w:space="0" w:color="auto"/>
                <w:left w:val="none" w:sz="0" w:space="0" w:color="auto"/>
                <w:bottom w:val="none" w:sz="0" w:space="0" w:color="auto"/>
                <w:right w:val="none" w:sz="0" w:space="0" w:color="auto"/>
              </w:divBdr>
            </w:div>
            <w:div w:id="906646640">
              <w:marLeft w:val="0"/>
              <w:marRight w:val="0"/>
              <w:marTop w:val="0"/>
              <w:marBottom w:val="0"/>
              <w:divBdr>
                <w:top w:val="none" w:sz="0" w:space="0" w:color="auto"/>
                <w:left w:val="none" w:sz="0" w:space="0" w:color="auto"/>
                <w:bottom w:val="none" w:sz="0" w:space="0" w:color="auto"/>
                <w:right w:val="none" w:sz="0" w:space="0" w:color="auto"/>
              </w:divBdr>
            </w:div>
            <w:div w:id="1906404810">
              <w:marLeft w:val="0"/>
              <w:marRight w:val="0"/>
              <w:marTop w:val="0"/>
              <w:marBottom w:val="0"/>
              <w:divBdr>
                <w:top w:val="none" w:sz="0" w:space="0" w:color="auto"/>
                <w:left w:val="none" w:sz="0" w:space="0" w:color="auto"/>
                <w:bottom w:val="none" w:sz="0" w:space="0" w:color="auto"/>
                <w:right w:val="none" w:sz="0" w:space="0" w:color="auto"/>
              </w:divBdr>
            </w:div>
            <w:div w:id="109787061">
              <w:marLeft w:val="0"/>
              <w:marRight w:val="0"/>
              <w:marTop w:val="0"/>
              <w:marBottom w:val="0"/>
              <w:divBdr>
                <w:top w:val="none" w:sz="0" w:space="0" w:color="auto"/>
                <w:left w:val="none" w:sz="0" w:space="0" w:color="auto"/>
                <w:bottom w:val="none" w:sz="0" w:space="0" w:color="auto"/>
                <w:right w:val="none" w:sz="0" w:space="0" w:color="auto"/>
              </w:divBdr>
            </w:div>
            <w:div w:id="1060905014">
              <w:marLeft w:val="0"/>
              <w:marRight w:val="0"/>
              <w:marTop w:val="0"/>
              <w:marBottom w:val="0"/>
              <w:divBdr>
                <w:top w:val="none" w:sz="0" w:space="0" w:color="auto"/>
                <w:left w:val="none" w:sz="0" w:space="0" w:color="auto"/>
                <w:bottom w:val="none" w:sz="0" w:space="0" w:color="auto"/>
                <w:right w:val="none" w:sz="0" w:space="0" w:color="auto"/>
              </w:divBdr>
            </w:div>
            <w:div w:id="1257637701">
              <w:marLeft w:val="0"/>
              <w:marRight w:val="0"/>
              <w:marTop w:val="0"/>
              <w:marBottom w:val="0"/>
              <w:divBdr>
                <w:top w:val="none" w:sz="0" w:space="0" w:color="auto"/>
                <w:left w:val="none" w:sz="0" w:space="0" w:color="auto"/>
                <w:bottom w:val="none" w:sz="0" w:space="0" w:color="auto"/>
                <w:right w:val="none" w:sz="0" w:space="0" w:color="auto"/>
              </w:divBdr>
            </w:div>
            <w:div w:id="1525484433">
              <w:marLeft w:val="0"/>
              <w:marRight w:val="0"/>
              <w:marTop w:val="0"/>
              <w:marBottom w:val="0"/>
              <w:divBdr>
                <w:top w:val="none" w:sz="0" w:space="0" w:color="auto"/>
                <w:left w:val="none" w:sz="0" w:space="0" w:color="auto"/>
                <w:bottom w:val="none" w:sz="0" w:space="0" w:color="auto"/>
                <w:right w:val="none" w:sz="0" w:space="0" w:color="auto"/>
              </w:divBdr>
            </w:div>
            <w:div w:id="1097484652">
              <w:marLeft w:val="0"/>
              <w:marRight w:val="0"/>
              <w:marTop w:val="0"/>
              <w:marBottom w:val="0"/>
              <w:divBdr>
                <w:top w:val="none" w:sz="0" w:space="0" w:color="auto"/>
                <w:left w:val="none" w:sz="0" w:space="0" w:color="auto"/>
                <w:bottom w:val="none" w:sz="0" w:space="0" w:color="auto"/>
                <w:right w:val="none" w:sz="0" w:space="0" w:color="auto"/>
              </w:divBdr>
            </w:div>
            <w:div w:id="1619943960">
              <w:marLeft w:val="0"/>
              <w:marRight w:val="0"/>
              <w:marTop w:val="0"/>
              <w:marBottom w:val="0"/>
              <w:divBdr>
                <w:top w:val="none" w:sz="0" w:space="0" w:color="auto"/>
                <w:left w:val="none" w:sz="0" w:space="0" w:color="auto"/>
                <w:bottom w:val="none" w:sz="0" w:space="0" w:color="auto"/>
                <w:right w:val="none" w:sz="0" w:space="0" w:color="auto"/>
              </w:divBdr>
            </w:div>
            <w:div w:id="1270814395">
              <w:marLeft w:val="0"/>
              <w:marRight w:val="0"/>
              <w:marTop w:val="0"/>
              <w:marBottom w:val="0"/>
              <w:divBdr>
                <w:top w:val="none" w:sz="0" w:space="0" w:color="auto"/>
                <w:left w:val="none" w:sz="0" w:space="0" w:color="auto"/>
                <w:bottom w:val="none" w:sz="0" w:space="0" w:color="auto"/>
                <w:right w:val="none" w:sz="0" w:space="0" w:color="auto"/>
              </w:divBdr>
            </w:div>
            <w:div w:id="188761327">
              <w:marLeft w:val="0"/>
              <w:marRight w:val="0"/>
              <w:marTop w:val="0"/>
              <w:marBottom w:val="0"/>
              <w:divBdr>
                <w:top w:val="none" w:sz="0" w:space="0" w:color="auto"/>
                <w:left w:val="none" w:sz="0" w:space="0" w:color="auto"/>
                <w:bottom w:val="none" w:sz="0" w:space="0" w:color="auto"/>
                <w:right w:val="none" w:sz="0" w:space="0" w:color="auto"/>
              </w:divBdr>
            </w:div>
            <w:div w:id="748967967">
              <w:marLeft w:val="0"/>
              <w:marRight w:val="0"/>
              <w:marTop w:val="0"/>
              <w:marBottom w:val="0"/>
              <w:divBdr>
                <w:top w:val="none" w:sz="0" w:space="0" w:color="auto"/>
                <w:left w:val="none" w:sz="0" w:space="0" w:color="auto"/>
                <w:bottom w:val="none" w:sz="0" w:space="0" w:color="auto"/>
                <w:right w:val="none" w:sz="0" w:space="0" w:color="auto"/>
              </w:divBdr>
            </w:div>
            <w:div w:id="1355575241">
              <w:marLeft w:val="0"/>
              <w:marRight w:val="0"/>
              <w:marTop w:val="0"/>
              <w:marBottom w:val="0"/>
              <w:divBdr>
                <w:top w:val="none" w:sz="0" w:space="0" w:color="auto"/>
                <w:left w:val="none" w:sz="0" w:space="0" w:color="auto"/>
                <w:bottom w:val="none" w:sz="0" w:space="0" w:color="auto"/>
                <w:right w:val="none" w:sz="0" w:space="0" w:color="auto"/>
              </w:divBdr>
            </w:div>
            <w:div w:id="329647502">
              <w:marLeft w:val="0"/>
              <w:marRight w:val="0"/>
              <w:marTop w:val="0"/>
              <w:marBottom w:val="0"/>
              <w:divBdr>
                <w:top w:val="none" w:sz="0" w:space="0" w:color="auto"/>
                <w:left w:val="none" w:sz="0" w:space="0" w:color="auto"/>
                <w:bottom w:val="none" w:sz="0" w:space="0" w:color="auto"/>
                <w:right w:val="none" w:sz="0" w:space="0" w:color="auto"/>
              </w:divBdr>
            </w:div>
            <w:div w:id="595208593">
              <w:marLeft w:val="0"/>
              <w:marRight w:val="0"/>
              <w:marTop w:val="0"/>
              <w:marBottom w:val="0"/>
              <w:divBdr>
                <w:top w:val="none" w:sz="0" w:space="0" w:color="auto"/>
                <w:left w:val="none" w:sz="0" w:space="0" w:color="auto"/>
                <w:bottom w:val="none" w:sz="0" w:space="0" w:color="auto"/>
                <w:right w:val="none" w:sz="0" w:space="0" w:color="auto"/>
              </w:divBdr>
            </w:div>
            <w:div w:id="983199953">
              <w:marLeft w:val="0"/>
              <w:marRight w:val="0"/>
              <w:marTop w:val="0"/>
              <w:marBottom w:val="0"/>
              <w:divBdr>
                <w:top w:val="none" w:sz="0" w:space="0" w:color="auto"/>
                <w:left w:val="none" w:sz="0" w:space="0" w:color="auto"/>
                <w:bottom w:val="none" w:sz="0" w:space="0" w:color="auto"/>
                <w:right w:val="none" w:sz="0" w:space="0" w:color="auto"/>
              </w:divBdr>
            </w:div>
            <w:div w:id="530068249">
              <w:marLeft w:val="0"/>
              <w:marRight w:val="0"/>
              <w:marTop w:val="0"/>
              <w:marBottom w:val="0"/>
              <w:divBdr>
                <w:top w:val="none" w:sz="0" w:space="0" w:color="auto"/>
                <w:left w:val="none" w:sz="0" w:space="0" w:color="auto"/>
                <w:bottom w:val="none" w:sz="0" w:space="0" w:color="auto"/>
                <w:right w:val="none" w:sz="0" w:space="0" w:color="auto"/>
              </w:divBdr>
            </w:div>
            <w:div w:id="1436170882">
              <w:marLeft w:val="0"/>
              <w:marRight w:val="0"/>
              <w:marTop w:val="0"/>
              <w:marBottom w:val="0"/>
              <w:divBdr>
                <w:top w:val="none" w:sz="0" w:space="0" w:color="auto"/>
                <w:left w:val="none" w:sz="0" w:space="0" w:color="auto"/>
                <w:bottom w:val="none" w:sz="0" w:space="0" w:color="auto"/>
                <w:right w:val="none" w:sz="0" w:space="0" w:color="auto"/>
              </w:divBdr>
            </w:div>
            <w:div w:id="330447239">
              <w:marLeft w:val="0"/>
              <w:marRight w:val="0"/>
              <w:marTop w:val="0"/>
              <w:marBottom w:val="0"/>
              <w:divBdr>
                <w:top w:val="none" w:sz="0" w:space="0" w:color="auto"/>
                <w:left w:val="none" w:sz="0" w:space="0" w:color="auto"/>
                <w:bottom w:val="none" w:sz="0" w:space="0" w:color="auto"/>
                <w:right w:val="none" w:sz="0" w:space="0" w:color="auto"/>
              </w:divBdr>
            </w:div>
            <w:div w:id="38559037">
              <w:marLeft w:val="0"/>
              <w:marRight w:val="0"/>
              <w:marTop w:val="0"/>
              <w:marBottom w:val="0"/>
              <w:divBdr>
                <w:top w:val="none" w:sz="0" w:space="0" w:color="auto"/>
                <w:left w:val="none" w:sz="0" w:space="0" w:color="auto"/>
                <w:bottom w:val="none" w:sz="0" w:space="0" w:color="auto"/>
                <w:right w:val="none" w:sz="0" w:space="0" w:color="auto"/>
              </w:divBdr>
            </w:div>
            <w:div w:id="159393019">
              <w:marLeft w:val="0"/>
              <w:marRight w:val="0"/>
              <w:marTop w:val="0"/>
              <w:marBottom w:val="0"/>
              <w:divBdr>
                <w:top w:val="none" w:sz="0" w:space="0" w:color="auto"/>
                <w:left w:val="none" w:sz="0" w:space="0" w:color="auto"/>
                <w:bottom w:val="none" w:sz="0" w:space="0" w:color="auto"/>
                <w:right w:val="none" w:sz="0" w:space="0" w:color="auto"/>
              </w:divBdr>
            </w:div>
            <w:div w:id="1272595004">
              <w:marLeft w:val="0"/>
              <w:marRight w:val="0"/>
              <w:marTop w:val="0"/>
              <w:marBottom w:val="0"/>
              <w:divBdr>
                <w:top w:val="none" w:sz="0" w:space="0" w:color="auto"/>
                <w:left w:val="none" w:sz="0" w:space="0" w:color="auto"/>
                <w:bottom w:val="none" w:sz="0" w:space="0" w:color="auto"/>
                <w:right w:val="none" w:sz="0" w:space="0" w:color="auto"/>
              </w:divBdr>
            </w:div>
            <w:div w:id="165944120">
              <w:marLeft w:val="0"/>
              <w:marRight w:val="0"/>
              <w:marTop w:val="0"/>
              <w:marBottom w:val="0"/>
              <w:divBdr>
                <w:top w:val="none" w:sz="0" w:space="0" w:color="auto"/>
                <w:left w:val="none" w:sz="0" w:space="0" w:color="auto"/>
                <w:bottom w:val="none" w:sz="0" w:space="0" w:color="auto"/>
                <w:right w:val="none" w:sz="0" w:space="0" w:color="auto"/>
              </w:divBdr>
            </w:div>
            <w:div w:id="1369910169">
              <w:marLeft w:val="0"/>
              <w:marRight w:val="0"/>
              <w:marTop w:val="0"/>
              <w:marBottom w:val="0"/>
              <w:divBdr>
                <w:top w:val="none" w:sz="0" w:space="0" w:color="auto"/>
                <w:left w:val="none" w:sz="0" w:space="0" w:color="auto"/>
                <w:bottom w:val="none" w:sz="0" w:space="0" w:color="auto"/>
                <w:right w:val="none" w:sz="0" w:space="0" w:color="auto"/>
              </w:divBdr>
            </w:div>
            <w:div w:id="718631196">
              <w:marLeft w:val="0"/>
              <w:marRight w:val="0"/>
              <w:marTop w:val="0"/>
              <w:marBottom w:val="0"/>
              <w:divBdr>
                <w:top w:val="none" w:sz="0" w:space="0" w:color="auto"/>
                <w:left w:val="none" w:sz="0" w:space="0" w:color="auto"/>
                <w:bottom w:val="none" w:sz="0" w:space="0" w:color="auto"/>
                <w:right w:val="none" w:sz="0" w:space="0" w:color="auto"/>
              </w:divBdr>
            </w:div>
            <w:div w:id="1637491031">
              <w:marLeft w:val="0"/>
              <w:marRight w:val="0"/>
              <w:marTop w:val="0"/>
              <w:marBottom w:val="0"/>
              <w:divBdr>
                <w:top w:val="none" w:sz="0" w:space="0" w:color="auto"/>
                <w:left w:val="none" w:sz="0" w:space="0" w:color="auto"/>
                <w:bottom w:val="none" w:sz="0" w:space="0" w:color="auto"/>
                <w:right w:val="none" w:sz="0" w:space="0" w:color="auto"/>
              </w:divBdr>
            </w:div>
            <w:div w:id="280261906">
              <w:marLeft w:val="0"/>
              <w:marRight w:val="0"/>
              <w:marTop w:val="0"/>
              <w:marBottom w:val="0"/>
              <w:divBdr>
                <w:top w:val="none" w:sz="0" w:space="0" w:color="auto"/>
                <w:left w:val="none" w:sz="0" w:space="0" w:color="auto"/>
                <w:bottom w:val="none" w:sz="0" w:space="0" w:color="auto"/>
                <w:right w:val="none" w:sz="0" w:space="0" w:color="auto"/>
              </w:divBdr>
            </w:div>
            <w:div w:id="1678458544">
              <w:marLeft w:val="0"/>
              <w:marRight w:val="0"/>
              <w:marTop w:val="0"/>
              <w:marBottom w:val="0"/>
              <w:divBdr>
                <w:top w:val="none" w:sz="0" w:space="0" w:color="auto"/>
                <w:left w:val="none" w:sz="0" w:space="0" w:color="auto"/>
                <w:bottom w:val="none" w:sz="0" w:space="0" w:color="auto"/>
                <w:right w:val="none" w:sz="0" w:space="0" w:color="auto"/>
              </w:divBdr>
            </w:div>
            <w:div w:id="144473353">
              <w:marLeft w:val="0"/>
              <w:marRight w:val="0"/>
              <w:marTop w:val="0"/>
              <w:marBottom w:val="0"/>
              <w:divBdr>
                <w:top w:val="none" w:sz="0" w:space="0" w:color="auto"/>
                <w:left w:val="none" w:sz="0" w:space="0" w:color="auto"/>
                <w:bottom w:val="none" w:sz="0" w:space="0" w:color="auto"/>
                <w:right w:val="none" w:sz="0" w:space="0" w:color="auto"/>
              </w:divBdr>
            </w:div>
            <w:div w:id="1682852234">
              <w:marLeft w:val="0"/>
              <w:marRight w:val="0"/>
              <w:marTop w:val="0"/>
              <w:marBottom w:val="0"/>
              <w:divBdr>
                <w:top w:val="none" w:sz="0" w:space="0" w:color="auto"/>
                <w:left w:val="none" w:sz="0" w:space="0" w:color="auto"/>
                <w:bottom w:val="none" w:sz="0" w:space="0" w:color="auto"/>
                <w:right w:val="none" w:sz="0" w:space="0" w:color="auto"/>
              </w:divBdr>
            </w:div>
            <w:div w:id="1640961880">
              <w:marLeft w:val="0"/>
              <w:marRight w:val="0"/>
              <w:marTop w:val="0"/>
              <w:marBottom w:val="0"/>
              <w:divBdr>
                <w:top w:val="none" w:sz="0" w:space="0" w:color="auto"/>
                <w:left w:val="none" w:sz="0" w:space="0" w:color="auto"/>
                <w:bottom w:val="none" w:sz="0" w:space="0" w:color="auto"/>
                <w:right w:val="none" w:sz="0" w:space="0" w:color="auto"/>
              </w:divBdr>
            </w:div>
            <w:div w:id="138307695">
              <w:marLeft w:val="0"/>
              <w:marRight w:val="0"/>
              <w:marTop w:val="0"/>
              <w:marBottom w:val="0"/>
              <w:divBdr>
                <w:top w:val="none" w:sz="0" w:space="0" w:color="auto"/>
                <w:left w:val="none" w:sz="0" w:space="0" w:color="auto"/>
                <w:bottom w:val="none" w:sz="0" w:space="0" w:color="auto"/>
                <w:right w:val="none" w:sz="0" w:space="0" w:color="auto"/>
              </w:divBdr>
            </w:div>
            <w:div w:id="117064600">
              <w:marLeft w:val="0"/>
              <w:marRight w:val="0"/>
              <w:marTop w:val="0"/>
              <w:marBottom w:val="0"/>
              <w:divBdr>
                <w:top w:val="none" w:sz="0" w:space="0" w:color="auto"/>
                <w:left w:val="none" w:sz="0" w:space="0" w:color="auto"/>
                <w:bottom w:val="none" w:sz="0" w:space="0" w:color="auto"/>
                <w:right w:val="none" w:sz="0" w:space="0" w:color="auto"/>
              </w:divBdr>
            </w:div>
            <w:div w:id="904340923">
              <w:marLeft w:val="0"/>
              <w:marRight w:val="0"/>
              <w:marTop w:val="0"/>
              <w:marBottom w:val="0"/>
              <w:divBdr>
                <w:top w:val="none" w:sz="0" w:space="0" w:color="auto"/>
                <w:left w:val="none" w:sz="0" w:space="0" w:color="auto"/>
                <w:bottom w:val="none" w:sz="0" w:space="0" w:color="auto"/>
                <w:right w:val="none" w:sz="0" w:space="0" w:color="auto"/>
              </w:divBdr>
            </w:div>
            <w:div w:id="2016032228">
              <w:marLeft w:val="0"/>
              <w:marRight w:val="0"/>
              <w:marTop w:val="0"/>
              <w:marBottom w:val="0"/>
              <w:divBdr>
                <w:top w:val="none" w:sz="0" w:space="0" w:color="auto"/>
                <w:left w:val="none" w:sz="0" w:space="0" w:color="auto"/>
                <w:bottom w:val="none" w:sz="0" w:space="0" w:color="auto"/>
                <w:right w:val="none" w:sz="0" w:space="0" w:color="auto"/>
              </w:divBdr>
            </w:div>
            <w:div w:id="1983725740">
              <w:marLeft w:val="0"/>
              <w:marRight w:val="0"/>
              <w:marTop w:val="0"/>
              <w:marBottom w:val="0"/>
              <w:divBdr>
                <w:top w:val="none" w:sz="0" w:space="0" w:color="auto"/>
                <w:left w:val="none" w:sz="0" w:space="0" w:color="auto"/>
                <w:bottom w:val="none" w:sz="0" w:space="0" w:color="auto"/>
                <w:right w:val="none" w:sz="0" w:space="0" w:color="auto"/>
              </w:divBdr>
            </w:div>
            <w:div w:id="567423606">
              <w:marLeft w:val="0"/>
              <w:marRight w:val="0"/>
              <w:marTop w:val="0"/>
              <w:marBottom w:val="0"/>
              <w:divBdr>
                <w:top w:val="none" w:sz="0" w:space="0" w:color="auto"/>
                <w:left w:val="none" w:sz="0" w:space="0" w:color="auto"/>
                <w:bottom w:val="none" w:sz="0" w:space="0" w:color="auto"/>
                <w:right w:val="none" w:sz="0" w:space="0" w:color="auto"/>
              </w:divBdr>
            </w:div>
            <w:div w:id="1996257104">
              <w:marLeft w:val="0"/>
              <w:marRight w:val="0"/>
              <w:marTop w:val="0"/>
              <w:marBottom w:val="0"/>
              <w:divBdr>
                <w:top w:val="none" w:sz="0" w:space="0" w:color="auto"/>
                <w:left w:val="none" w:sz="0" w:space="0" w:color="auto"/>
                <w:bottom w:val="none" w:sz="0" w:space="0" w:color="auto"/>
                <w:right w:val="none" w:sz="0" w:space="0" w:color="auto"/>
              </w:divBdr>
            </w:div>
            <w:div w:id="1918781225">
              <w:marLeft w:val="0"/>
              <w:marRight w:val="0"/>
              <w:marTop w:val="0"/>
              <w:marBottom w:val="0"/>
              <w:divBdr>
                <w:top w:val="none" w:sz="0" w:space="0" w:color="auto"/>
                <w:left w:val="none" w:sz="0" w:space="0" w:color="auto"/>
                <w:bottom w:val="none" w:sz="0" w:space="0" w:color="auto"/>
                <w:right w:val="none" w:sz="0" w:space="0" w:color="auto"/>
              </w:divBdr>
            </w:div>
            <w:div w:id="471170946">
              <w:marLeft w:val="0"/>
              <w:marRight w:val="0"/>
              <w:marTop w:val="0"/>
              <w:marBottom w:val="0"/>
              <w:divBdr>
                <w:top w:val="none" w:sz="0" w:space="0" w:color="auto"/>
                <w:left w:val="none" w:sz="0" w:space="0" w:color="auto"/>
                <w:bottom w:val="none" w:sz="0" w:space="0" w:color="auto"/>
                <w:right w:val="none" w:sz="0" w:space="0" w:color="auto"/>
              </w:divBdr>
            </w:div>
            <w:div w:id="1169635922">
              <w:marLeft w:val="0"/>
              <w:marRight w:val="0"/>
              <w:marTop w:val="0"/>
              <w:marBottom w:val="0"/>
              <w:divBdr>
                <w:top w:val="none" w:sz="0" w:space="0" w:color="auto"/>
                <w:left w:val="none" w:sz="0" w:space="0" w:color="auto"/>
                <w:bottom w:val="none" w:sz="0" w:space="0" w:color="auto"/>
                <w:right w:val="none" w:sz="0" w:space="0" w:color="auto"/>
              </w:divBdr>
            </w:div>
            <w:div w:id="1848278678">
              <w:marLeft w:val="0"/>
              <w:marRight w:val="0"/>
              <w:marTop w:val="0"/>
              <w:marBottom w:val="0"/>
              <w:divBdr>
                <w:top w:val="none" w:sz="0" w:space="0" w:color="auto"/>
                <w:left w:val="none" w:sz="0" w:space="0" w:color="auto"/>
                <w:bottom w:val="none" w:sz="0" w:space="0" w:color="auto"/>
                <w:right w:val="none" w:sz="0" w:space="0" w:color="auto"/>
              </w:divBdr>
            </w:div>
            <w:div w:id="2102942143">
              <w:marLeft w:val="0"/>
              <w:marRight w:val="0"/>
              <w:marTop w:val="0"/>
              <w:marBottom w:val="0"/>
              <w:divBdr>
                <w:top w:val="none" w:sz="0" w:space="0" w:color="auto"/>
                <w:left w:val="none" w:sz="0" w:space="0" w:color="auto"/>
                <w:bottom w:val="none" w:sz="0" w:space="0" w:color="auto"/>
                <w:right w:val="none" w:sz="0" w:space="0" w:color="auto"/>
              </w:divBdr>
            </w:div>
            <w:div w:id="180706291">
              <w:marLeft w:val="0"/>
              <w:marRight w:val="0"/>
              <w:marTop w:val="0"/>
              <w:marBottom w:val="0"/>
              <w:divBdr>
                <w:top w:val="none" w:sz="0" w:space="0" w:color="auto"/>
                <w:left w:val="none" w:sz="0" w:space="0" w:color="auto"/>
                <w:bottom w:val="none" w:sz="0" w:space="0" w:color="auto"/>
                <w:right w:val="none" w:sz="0" w:space="0" w:color="auto"/>
              </w:divBdr>
            </w:div>
            <w:div w:id="365184307">
              <w:marLeft w:val="0"/>
              <w:marRight w:val="0"/>
              <w:marTop w:val="0"/>
              <w:marBottom w:val="0"/>
              <w:divBdr>
                <w:top w:val="none" w:sz="0" w:space="0" w:color="auto"/>
                <w:left w:val="none" w:sz="0" w:space="0" w:color="auto"/>
                <w:bottom w:val="none" w:sz="0" w:space="0" w:color="auto"/>
                <w:right w:val="none" w:sz="0" w:space="0" w:color="auto"/>
              </w:divBdr>
            </w:div>
            <w:div w:id="1550923760">
              <w:marLeft w:val="0"/>
              <w:marRight w:val="0"/>
              <w:marTop w:val="0"/>
              <w:marBottom w:val="0"/>
              <w:divBdr>
                <w:top w:val="none" w:sz="0" w:space="0" w:color="auto"/>
                <w:left w:val="none" w:sz="0" w:space="0" w:color="auto"/>
                <w:bottom w:val="none" w:sz="0" w:space="0" w:color="auto"/>
                <w:right w:val="none" w:sz="0" w:space="0" w:color="auto"/>
              </w:divBdr>
            </w:div>
            <w:div w:id="417168499">
              <w:marLeft w:val="0"/>
              <w:marRight w:val="0"/>
              <w:marTop w:val="0"/>
              <w:marBottom w:val="0"/>
              <w:divBdr>
                <w:top w:val="none" w:sz="0" w:space="0" w:color="auto"/>
                <w:left w:val="none" w:sz="0" w:space="0" w:color="auto"/>
                <w:bottom w:val="none" w:sz="0" w:space="0" w:color="auto"/>
                <w:right w:val="none" w:sz="0" w:space="0" w:color="auto"/>
              </w:divBdr>
            </w:div>
            <w:div w:id="25912692">
              <w:marLeft w:val="0"/>
              <w:marRight w:val="0"/>
              <w:marTop w:val="0"/>
              <w:marBottom w:val="0"/>
              <w:divBdr>
                <w:top w:val="none" w:sz="0" w:space="0" w:color="auto"/>
                <w:left w:val="none" w:sz="0" w:space="0" w:color="auto"/>
                <w:bottom w:val="none" w:sz="0" w:space="0" w:color="auto"/>
                <w:right w:val="none" w:sz="0" w:space="0" w:color="auto"/>
              </w:divBdr>
            </w:div>
            <w:div w:id="769399117">
              <w:marLeft w:val="0"/>
              <w:marRight w:val="0"/>
              <w:marTop w:val="0"/>
              <w:marBottom w:val="0"/>
              <w:divBdr>
                <w:top w:val="none" w:sz="0" w:space="0" w:color="auto"/>
                <w:left w:val="none" w:sz="0" w:space="0" w:color="auto"/>
                <w:bottom w:val="none" w:sz="0" w:space="0" w:color="auto"/>
                <w:right w:val="none" w:sz="0" w:space="0" w:color="auto"/>
              </w:divBdr>
            </w:div>
            <w:div w:id="621352089">
              <w:marLeft w:val="0"/>
              <w:marRight w:val="0"/>
              <w:marTop w:val="0"/>
              <w:marBottom w:val="0"/>
              <w:divBdr>
                <w:top w:val="none" w:sz="0" w:space="0" w:color="auto"/>
                <w:left w:val="none" w:sz="0" w:space="0" w:color="auto"/>
                <w:bottom w:val="none" w:sz="0" w:space="0" w:color="auto"/>
                <w:right w:val="none" w:sz="0" w:space="0" w:color="auto"/>
              </w:divBdr>
            </w:div>
            <w:div w:id="969475749">
              <w:marLeft w:val="0"/>
              <w:marRight w:val="0"/>
              <w:marTop w:val="0"/>
              <w:marBottom w:val="0"/>
              <w:divBdr>
                <w:top w:val="none" w:sz="0" w:space="0" w:color="auto"/>
                <w:left w:val="none" w:sz="0" w:space="0" w:color="auto"/>
                <w:bottom w:val="none" w:sz="0" w:space="0" w:color="auto"/>
                <w:right w:val="none" w:sz="0" w:space="0" w:color="auto"/>
              </w:divBdr>
            </w:div>
            <w:div w:id="1862745571">
              <w:marLeft w:val="0"/>
              <w:marRight w:val="0"/>
              <w:marTop w:val="0"/>
              <w:marBottom w:val="0"/>
              <w:divBdr>
                <w:top w:val="none" w:sz="0" w:space="0" w:color="auto"/>
                <w:left w:val="none" w:sz="0" w:space="0" w:color="auto"/>
                <w:bottom w:val="none" w:sz="0" w:space="0" w:color="auto"/>
                <w:right w:val="none" w:sz="0" w:space="0" w:color="auto"/>
              </w:divBdr>
            </w:div>
            <w:div w:id="1150488023">
              <w:marLeft w:val="0"/>
              <w:marRight w:val="0"/>
              <w:marTop w:val="0"/>
              <w:marBottom w:val="0"/>
              <w:divBdr>
                <w:top w:val="none" w:sz="0" w:space="0" w:color="auto"/>
                <w:left w:val="none" w:sz="0" w:space="0" w:color="auto"/>
                <w:bottom w:val="none" w:sz="0" w:space="0" w:color="auto"/>
                <w:right w:val="none" w:sz="0" w:space="0" w:color="auto"/>
              </w:divBdr>
            </w:div>
            <w:div w:id="1804540547">
              <w:marLeft w:val="0"/>
              <w:marRight w:val="0"/>
              <w:marTop w:val="0"/>
              <w:marBottom w:val="0"/>
              <w:divBdr>
                <w:top w:val="none" w:sz="0" w:space="0" w:color="auto"/>
                <w:left w:val="none" w:sz="0" w:space="0" w:color="auto"/>
                <w:bottom w:val="none" w:sz="0" w:space="0" w:color="auto"/>
                <w:right w:val="none" w:sz="0" w:space="0" w:color="auto"/>
              </w:divBdr>
            </w:div>
            <w:div w:id="796141423">
              <w:marLeft w:val="0"/>
              <w:marRight w:val="0"/>
              <w:marTop w:val="0"/>
              <w:marBottom w:val="0"/>
              <w:divBdr>
                <w:top w:val="none" w:sz="0" w:space="0" w:color="auto"/>
                <w:left w:val="none" w:sz="0" w:space="0" w:color="auto"/>
                <w:bottom w:val="none" w:sz="0" w:space="0" w:color="auto"/>
                <w:right w:val="none" w:sz="0" w:space="0" w:color="auto"/>
              </w:divBdr>
            </w:div>
            <w:div w:id="1468012384">
              <w:marLeft w:val="0"/>
              <w:marRight w:val="0"/>
              <w:marTop w:val="0"/>
              <w:marBottom w:val="0"/>
              <w:divBdr>
                <w:top w:val="none" w:sz="0" w:space="0" w:color="auto"/>
                <w:left w:val="none" w:sz="0" w:space="0" w:color="auto"/>
                <w:bottom w:val="none" w:sz="0" w:space="0" w:color="auto"/>
                <w:right w:val="none" w:sz="0" w:space="0" w:color="auto"/>
              </w:divBdr>
            </w:div>
            <w:div w:id="1090351278">
              <w:marLeft w:val="0"/>
              <w:marRight w:val="0"/>
              <w:marTop w:val="0"/>
              <w:marBottom w:val="0"/>
              <w:divBdr>
                <w:top w:val="none" w:sz="0" w:space="0" w:color="auto"/>
                <w:left w:val="none" w:sz="0" w:space="0" w:color="auto"/>
                <w:bottom w:val="none" w:sz="0" w:space="0" w:color="auto"/>
                <w:right w:val="none" w:sz="0" w:space="0" w:color="auto"/>
              </w:divBdr>
            </w:div>
            <w:div w:id="1610506489">
              <w:marLeft w:val="0"/>
              <w:marRight w:val="0"/>
              <w:marTop w:val="0"/>
              <w:marBottom w:val="0"/>
              <w:divBdr>
                <w:top w:val="none" w:sz="0" w:space="0" w:color="auto"/>
                <w:left w:val="none" w:sz="0" w:space="0" w:color="auto"/>
                <w:bottom w:val="none" w:sz="0" w:space="0" w:color="auto"/>
                <w:right w:val="none" w:sz="0" w:space="0" w:color="auto"/>
              </w:divBdr>
            </w:div>
            <w:div w:id="1246498108">
              <w:marLeft w:val="0"/>
              <w:marRight w:val="0"/>
              <w:marTop w:val="0"/>
              <w:marBottom w:val="0"/>
              <w:divBdr>
                <w:top w:val="none" w:sz="0" w:space="0" w:color="auto"/>
                <w:left w:val="none" w:sz="0" w:space="0" w:color="auto"/>
                <w:bottom w:val="none" w:sz="0" w:space="0" w:color="auto"/>
                <w:right w:val="none" w:sz="0" w:space="0" w:color="auto"/>
              </w:divBdr>
            </w:div>
            <w:div w:id="1399547428">
              <w:marLeft w:val="0"/>
              <w:marRight w:val="0"/>
              <w:marTop w:val="0"/>
              <w:marBottom w:val="0"/>
              <w:divBdr>
                <w:top w:val="none" w:sz="0" w:space="0" w:color="auto"/>
                <w:left w:val="none" w:sz="0" w:space="0" w:color="auto"/>
                <w:bottom w:val="none" w:sz="0" w:space="0" w:color="auto"/>
                <w:right w:val="none" w:sz="0" w:space="0" w:color="auto"/>
              </w:divBdr>
            </w:div>
            <w:div w:id="663748628">
              <w:marLeft w:val="0"/>
              <w:marRight w:val="0"/>
              <w:marTop w:val="0"/>
              <w:marBottom w:val="0"/>
              <w:divBdr>
                <w:top w:val="none" w:sz="0" w:space="0" w:color="auto"/>
                <w:left w:val="none" w:sz="0" w:space="0" w:color="auto"/>
                <w:bottom w:val="none" w:sz="0" w:space="0" w:color="auto"/>
                <w:right w:val="none" w:sz="0" w:space="0" w:color="auto"/>
              </w:divBdr>
            </w:div>
            <w:div w:id="335690644">
              <w:marLeft w:val="0"/>
              <w:marRight w:val="0"/>
              <w:marTop w:val="0"/>
              <w:marBottom w:val="0"/>
              <w:divBdr>
                <w:top w:val="none" w:sz="0" w:space="0" w:color="auto"/>
                <w:left w:val="none" w:sz="0" w:space="0" w:color="auto"/>
                <w:bottom w:val="none" w:sz="0" w:space="0" w:color="auto"/>
                <w:right w:val="none" w:sz="0" w:space="0" w:color="auto"/>
              </w:divBdr>
            </w:div>
            <w:div w:id="942493217">
              <w:marLeft w:val="0"/>
              <w:marRight w:val="0"/>
              <w:marTop w:val="0"/>
              <w:marBottom w:val="0"/>
              <w:divBdr>
                <w:top w:val="none" w:sz="0" w:space="0" w:color="auto"/>
                <w:left w:val="none" w:sz="0" w:space="0" w:color="auto"/>
                <w:bottom w:val="none" w:sz="0" w:space="0" w:color="auto"/>
                <w:right w:val="none" w:sz="0" w:space="0" w:color="auto"/>
              </w:divBdr>
            </w:div>
            <w:div w:id="1579437305">
              <w:marLeft w:val="0"/>
              <w:marRight w:val="0"/>
              <w:marTop w:val="0"/>
              <w:marBottom w:val="0"/>
              <w:divBdr>
                <w:top w:val="none" w:sz="0" w:space="0" w:color="auto"/>
                <w:left w:val="none" w:sz="0" w:space="0" w:color="auto"/>
                <w:bottom w:val="none" w:sz="0" w:space="0" w:color="auto"/>
                <w:right w:val="none" w:sz="0" w:space="0" w:color="auto"/>
              </w:divBdr>
            </w:div>
          </w:divsChild>
        </w:div>
        <w:div w:id="1877158273">
          <w:marLeft w:val="0"/>
          <w:marRight w:val="0"/>
          <w:marTop w:val="0"/>
          <w:marBottom w:val="0"/>
          <w:divBdr>
            <w:top w:val="none" w:sz="0" w:space="0" w:color="auto"/>
            <w:left w:val="none" w:sz="0" w:space="0" w:color="auto"/>
            <w:bottom w:val="none" w:sz="0" w:space="0" w:color="auto"/>
            <w:right w:val="none" w:sz="0" w:space="0" w:color="auto"/>
          </w:divBdr>
        </w:div>
        <w:div w:id="1623000848">
          <w:marLeft w:val="0"/>
          <w:marRight w:val="0"/>
          <w:marTop w:val="0"/>
          <w:marBottom w:val="0"/>
          <w:divBdr>
            <w:top w:val="none" w:sz="0" w:space="0" w:color="auto"/>
            <w:left w:val="none" w:sz="0" w:space="0" w:color="auto"/>
            <w:bottom w:val="none" w:sz="0" w:space="0" w:color="auto"/>
            <w:right w:val="none" w:sz="0" w:space="0" w:color="auto"/>
          </w:divBdr>
        </w:div>
        <w:div w:id="1958560565">
          <w:marLeft w:val="0"/>
          <w:marRight w:val="0"/>
          <w:marTop w:val="0"/>
          <w:marBottom w:val="0"/>
          <w:divBdr>
            <w:top w:val="none" w:sz="0" w:space="0" w:color="auto"/>
            <w:left w:val="none" w:sz="0" w:space="0" w:color="auto"/>
            <w:bottom w:val="none" w:sz="0" w:space="0" w:color="auto"/>
            <w:right w:val="none" w:sz="0" w:space="0" w:color="auto"/>
          </w:divBdr>
          <w:divsChild>
            <w:div w:id="1828280813">
              <w:marLeft w:val="0"/>
              <w:marRight w:val="0"/>
              <w:marTop w:val="0"/>
              <w:marBottom w:val="0"/>
              <w:divBdr>
                <w:top w:val="none" w:sz="0" w:space="0" w:color="auto"/>
                <w:left w:val="none" w:sz="0" w:space="0" w:color="auto"/>
                <w:bottom w:val="none" w:sz="0" w:space="0" w:color="auto"/>
                <w:right w:val="none" w:sz="0" w:space="0" w:color="auto"/>
              </w:divBdr>
            </w:div>
          </w:divsChild>
        </w:div>
        <w:div w:id="1511992919">
          <w:marLeft w:val="0"/>
          <w:marRight w:val="0"/>
          <w:marTop w:val="0"/>
          <w:marBottom w:val="0"/>
          <w:divBdr>
            <w:top w:val="none" w:sz="0" w:space="0" w:color="auto"/>
            <w:left w:val="none" w:sz="0" w:space="0" w:color="auto"/>
            <w:bottom w:val="none" w:sz="0" w:space="0" w:color="auto"/>
            <w:right w:val="none" w:sz="0" w:space="0" w:color="auto"/>
          </w:divBdr>
        </w:div>
        <w:div w:id="1667124642">
          <w:marLeft w:val="0"/>
          <w:marRight w:val="0"/>
          <w:marTop w:val="0"/>
          <w:marBottom w:val="0"/>
          <w:divBdr>
            <w:top w:val="none" w:sz="0" w:space="0" w:color="auto"/>
            <w:left w:val="none" w:sz="0" w:space="0" w:color="auto"/>
            <w:bottom w:val="none" w:sz="0" w:space="0" w:color="auto"/>
            <w:right w:val="none" w:sz="0" w:space="0" w:color="auto"/>
          </w:divBdr>
        </w:div>
        <w:div w:id="1659647448">
          <w:marLeft w:val="0"/>
          <w:marRight w:val="0"/>
          <w:marTop w:val="0"/>
          <w:marBottom w:val="0"/>
          <w:divBdr>
            <w:top w:val="none" w:sz="0" w:space="0" w:color="auto"/>
            <w:left w:val="none" w:sz="0" w:space="0" w:color="auto"/>
            <w:bottom w:val="none" w:sz="0" w:space="0" w:color="auto"/>
            <w:right w:val="none" w:sz="0" w:space="0" w:color="auto"/>
          </w:divBdr>
        </w:div>
        <w:div w:id="703217205">
          <w:marLeft w:val="0"/>
          <w:marRight w:val="0"/>
          <w:marTop w:val="0"/>
          <w:marBottom w:val="0"/>
          <w:divBdr>
            <w:top w:val="none" w:sz="0" w:space="0" w:color="auto"/>
            <w:left w:val="none" w:sz="0" w:space="0" w:color="auto"/>
            <w:bottom w:val="none" w:sz="0" w:space="0" w:color="auto"/>
            <w:right w:val="none" w:sz="0" w:space="0" w:color="auto"/>
          </w:divBdr>
        </w:div>
        <w:div w:id="899831520">
          <w:marLeft w:val="0"/>
          <w:marRight w:val="0"/>
          <w:marTop w:val="0"/>
          <w:marBottom w:val="0"/>
          <w:divBdr>
            <w:top w:val="none" w:sz="0" w:space="0" w:color="auto"/>
            <w:left w:val="none" w:sz="0" w:space="0" w:color="auto"/>
            <w:bottom w:val="none" w:sz="0" w:space="0" w:color="auto"/>
            <w:right w:val="none" w:sz="0" w:space="0" w:color="auto"/>
          </w:divBdr>
          <w:divsChild>
            <w:div w:id="9574442">
              <w:marLeft w:val="0"/>
              <w:marRight w:val="0"/>
              <w:marTop w:val="0"/>
              <w:marBottom w:val="0"/>
              <w:divBdr>
                <w:top w:val="none" w:sz="0" w:space="0" w:color="auto"/>
                <w:left w:val="none" w:sz="0" w:space="0" w:color="auto"/>
                <w:bottom w:val="none" w:sz="0" w:space="0" w:color="auto"/>
                <w:right w:val="none" w:sz="0" w:space="0" w:color="auto"/>
              </w:divBdr>
            </w:div>
            <w:div w:id="423913938">
              <w:marLeft w:val="0"/>
              <w:marRight w:val="0"/>
              <w:marTop w:val="0"/>
              <w:marBottom w:val="0"/>
              <w:divBdr>
                <w:top w:val="none" w:sz="0" w:space="0" w:color="auto"/>
                <w:left w:val="none" w:sz="0" w:space="0" w:color="auto"/>
                <w:bottom w:val="none" w:sz="0" w:space="0" w:color="auto"/>
                <w:right w:val="none" w:sz="0" w:space="0" w:color="auto"/>
              </w:divBdr>
            </w:div>
            <w:div w:id="1434133123">
              <w:marLeft w:val="0"/>
              <w:marRight w:val="0"/>
              <w:marTop w:val="0"/>
              <w:marBottom w:val="0"/>
              <w:divBdr>
                <w:top w:val="none" w:sz="0" w:space="0" w:color="auto"/>
                <w:left w:val="none" w:sz="0" w:space="0" w:color="auto"/>
                <w:bottom w:val="none" w:sz="0" w:space="0" w:color="auto"/>
                <w:right w:val="none" w:sz="0" w:space="0" w:color="auto"/>
              </w:divBdr>
            </w:div>
            <w:div w:id="534925975">
              <w:marLeft w:val="0"/>
              <w:marRight w:val="0"/>
              <w:marTop w:val="0"/>
              <w:marBottom w:val="0"/>
              <w:divBdr>
                <w:top w:val="none" w:sz="0" w:space="0" w:color="auto"/>
                <w:left w:val="none" w:sz="0" w:space="0" w:color="auto"/>
                <w:bottom w:val="none" w:sz="0" w:space="0" w:color="auto"/>
                <w:right w:val="none" w:sz="0" w:space="0" w:color="auto"/>
              </w:divBdr>
            </w:div>
            <w:div w:id="33772415">
              <w:marLeft w:val="0"/>
              <w:marRight w:val="0"/>
              <w:marTop w:val="0"/>
              <w:marBottom w:val="0"/>
              <w:divBdr>
                <w:top w:val="none" w:sz="0" w:space="0" w:color="auto"/>
                <w:left w:val="none" w:sz="0" w:space="0" w:color="auto"/>
                <w:bottom w:val="none" w:sz="0" w:space="0" w:color="auto"/>
                <w:right w:val="none" w:sz="0" w:space="0" w:color="auto"/>
              </w:divBdr>
            </w:div>
            <w:div w:id="1031806048">
              <w:marLeft w:val="0"/>
              <w:marRight w:val="0"/>
              <w:marTop w:val="0"/>
              <w:marBottom w:val="0"/>
              <w:divBdr>
                <w:top w:val="none" w:sz="0" w:space="0" w:color="auto"/>
                <w:left w:val="none" w:sz="0" w:space="0" w:color="auto"/>
                <w:bottom w:val="none" w:sz="0" w:space="0" w:color="auto"/>
                <w:right w:val="none" w:sz="0" w:space="0" w:color="auto"/>
              </w:divBdr>
            </w:div>
            <w:div w:id="287585938">
              <w:marLeft w:val="0"/>
              <w:marRight w:val="0"/>
              <w:marTop w:val="0"/>
              <w:marBottom w:val="0"/>
              <w:divBdr>
                <w:top w:val="none" w:sz="0" w:space="0" w:color="auto"/>
                <w:left w:val="none" w:sz="0" w:space="0" w:color="auto"/>
                <w:bottom w:val="none" w:sz="0" w:space="0" w:color="auto"/>
                <w:right w:val="none" w:sz="0" w:space="0" w:color="auto"/>
              </w:divBdr>
            </w:div>
          </w:divsChild>
        </w:div>
        <w:div w:id="1913193919">
          <w:marLeft w:val="0"/>
          <w:marRight w:val="0"/>
          <w:marTop w:val="0"/>
          <w:marBottom w:val="0"/>
          <w:divBdr>
            <w:top w:val="none" w:sz="0" w:space="0" w:color="auto"/>
            <w:left w:val="none" w:sz="0" w:space="0" w:color="auto"/>
            <w:bottom w:val="none" w:sz="0" w:space="0" w:color="auto"/>
            <w:right w:val="none" w:sz="0" w:space="0" w:color="auto"/>
          </w:divBdr>
        </w:div>
        <w:div w:id="95517933">
          <w:marLeft w:val="0"/>
          <w:marRight w:val="0"/>
          <w:marTop w:val="0"/>
          <w:marBottom w:val="0"/>
          <w:divBdr>
            <w:top w:val="none" w:sz="0" w:space="0" w:color="auto"/>
            <w:left w:val="none" w:sz="0" w:space="0" w:color="auto"/>
            <w:bottom w:val="none" w:sz="0" w:space="0" w:color="auto"/>
            <w:right w:val="none" w:sz="0" w:space="0" w:color="auto"/>
          </w:divBdr>
        </w:div>
        <w:div w:id="541014844">
          <w:marLeft w:val="0"/>
          <w:marRight w:val="0"/>
          <w:marTop w:val="0"/>
          <w:marBottom w:val="0"/>
          <w:divBdr>
            <w:top w:val="none" w:sz="0" w:space="0" w:color="auto"/>
            <w:left w:val="none" w:sz="0" w:space="0" w:color="auto"/>
            <w:bottom w:val="none" w:sz="0" w:space="0" w:color="auto"/>
            <w:right w:val="none" w:sz="0" w:space="0" w:color="auto"/>
          </w:divBdr>
          <w:divsChild>
            <w:div w:id="772940723">
              <w:marLeft w:val="0"/>
              <w:marRight w:val="0"/>
              <w:marTop w:val="0"/>
              <w:marBottom w:val="0"/>
              <w:divBdr>
                <w:top w:val="none" w:sz="0" w:space="0" w:color="auto"/>
                <w:left w:val="none" w:sz="0" w:space="0" w:color="auto"/>
                <w:bottom w:val="none" w:sz="0" w:space="0" w:color="auto"/>
                <w:right w:val="none" w:sz="0" w:space="0" w:color="auto"/>
              </w:divBdr>
            </w:div>
          </w:divsChild>
        </w:div>
        <w:div w:id="38869407">
          <w:marLeft w:val="0"/>
          <w:marRight w:val="0"/>
          <w:marTop w:val="0"/>
          <w:marBottom w:val="0"/>
          <w:divBdr>
            <w:top w:val="none" w:sz="0" w:space="0" w:color="auto"/>
            <w:left w:val="none" w:sz="0" w:space="0" w:color="auto"/>
            <w:bottom w:val="none" w:sz="0" w:space="0" w:color="auto"/>
            <w:right w:val="none" w:sz="0" w:space="0" w:color="auto"/>
          </w:divBdr>
        </w:div>
        <w:div w:id="1410930772">
          <w:marLeft w:val="0"/>
          <w:marRight w:val="0"/>
          <w:marTop w:val="0"/>
          <w:marBottom w:val="0"/>
          <w:divBdr>
            <w:top w:val="none" w:sz="0" w:space="0" w:color="auto"/>
            <w:left w:val="none" w:sz="0" w:space="0" w:color="auto"/>
            <w:bottom w:val="none" w:sz="0" w:space="0" w:color="auto"/>
            <w:right w:val="none" w:sz="0" w:space="0" w:color="auto"/>
          </w:divBdr>
          <w:divsChild>
            <w:div w:id="205438427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045712004">
              <w:marLeft w:val="0"/>
              <w:marRight w:val="0"/>
              <w:marTop w:val="0"/>
              <w:marBottom w:val="0"/>
              <w:divBdr>
                <w:top w:val="none" w:sz="0" w:space="0" w:color="auto"/>
                <w:left w:val="none" w:sz="0" w:space="0" w:color="auto"/>
                <w:bottom w:val="none" w:sz="0" w:space="0" w:color="auto"/>
                <w:right w:val="none" w:sz="0" w:space="0" w:color="auto"/>
              </w:divBdr>
            </w:div>
            <w:div w:id="1736586291">
              <w:marLeft w:val="0"/>
              <w:marRight w:val="0"/>
              <w:marTop w:val="0"/>
              <w:marBottom w:val="0"/>
              <w:divBdr>
                <w:top w:val="none" w:sz="0" w:space="0" w:color="auto"/>
                <w:left w:val="none" w:sz="0" w:space="0" w:color="auto"/>
                <w:bottom w:val="none" w:sz="0" w:space="0" w:color="auto"/>
                <w:right w:val="none" w:sz="0" w:space="0" w:color="auto"/>
              </w:divBdr>
            </w:div>
            <w:div w:id="622420464">
              <w:marLeft w:val="0"/>
              <w:marRight w:val="0"/>
              <w:marTop w:val="0"/>
              <w:marBottom w:val="0"/>
              <w:divBdr>
                <w:top w:val="none" w:sz="0" w:space="0" w:color="auto"/>
                <w:left w:val="none" w:sz="0" w:space="0" w:color="auto"/>
                <w:bottom w:val="none" w:sz="0" w:space="0" w:color="auto"/>
                <w:right w:val="none" w:sz="0" w:space="0" w:color="auto"/>
              </w:divBdr>
            </w:div>
            <w:div w:id="1602644024">
              <w:marLeft w:val="0"/>
              <w:marRight w:val="0"/>
              <w:marTop w:val="0"/>
              <w:marBottom w:val="0"/>
              <w:divBdr>
                <w:top w:val="none" w:sz="0" w:space="0" w:color="auto"/>
                <w:left w:val="none" w:sz="0" w:space="0" w:color="auto"/>
                <w:bottom w:val="none" w:sz="0" w:space="0" w:color="auto"/>
                <w:right w:val="none" w:sz="0" w:space="0" w:color="auto"/>
              </w:divBdr>
            </w:div>
            <w:div w:id="1540048478">
              <w:marLeft w:val="0"/>
              <w:marRight w:val="0"/>
              <w:marTop w:val="0"/>
              <w:marBottom w:val="0"/>
              <w:divBdr>
                <w:top w:val="none" w:sz="0" w:space="0" w:color="auto"/>
                <w:left w:val="none" w:sz="0" w:space="0" w:color="auto"/>
                <w:bottom w:val="none" w:sz="0" w:space="0" w:color="auto"/>
                <w:right w:val="none" w:sz="0" w:space="0" w:color="auto"/>
              </w:divBdr>
            </w:div>
            <w:div w:id="542792361">
              <w:marLeft w:val="0"/>
              <w:marRight w:val="0"/>
              <w:marTop w:val="0"/>
              <w:marBottom w:val="0"/>
              <w:divBdr>
                <w:top w:val="none" w:sz="0" w:space="0" w:color="auto"/>
                <w:left w:val="none" w:sz="0" w:space="0" w:color="auto"/>
                <w:bottom w:val="none" w:sz="0" w:space="0" w:color="auto"/>
                <w:right w:val="none" w:sz="0" w:space="0" w:color="auto"/>
              </w:divBdr>
            </w:div>
            <w:div w:id="784620612">
              <w:marLeft w:val="0"/>
              <w:marRight w:val="0"/>
              <w:marTop w:val="0"/>
              <w:marBottom w:val="0"/>
              <w:divBdr>
                <w:top w:val="none" w:sz="0" w:space="0" w:color="auto"/>
                <w:left w:val="none" w:sz="0" w:space="0" w:color="auto"/>
                <w:bottom w:val="none" w:sz="0" w:space="0" w:color="auto"/>
                <w:right w:val="none" w:sz="0" w:space="0" w:color="auto"/>
              </w:divBdr>
            </w:div>
            <w:div w:id="1182431518">
              <w:marLeft w:val="0"/>
              <w:marRight w:val="0"/>
              <w:marTop w:val="0"/>
              <w:marBottom w:val="0"/>
              <w:divBdr>
                <w:top w:val="none" w:sz="0" w:space="0" w:color="auto"/>
                <w:left w:val="none" w:sz="0" w:space="0" w:color="auto"/>
                <w:bottom w:val="none" w:sz="0" w:space="0" w:color="auto"/>
                <w:right w:val="none" w:sz="0" w:space="0" w:color="auto"/>
              </w:divBdr>
            </w:div>
            <w:div w:id="603683413">
              <w:marLeft w:val="0"/>
              <w:marRight w:val="0"/>
              <w:marTop w:val="0"/>
              <w:marBottom w:val="0"/>
              <w:divBdr>
                <w:top w:val="none" w:sz="0" w:space="0" w:color="auto"/>
                <w:left w:val="none" w:sz="0" w:space="0" w:color="auto"/>
                <w:bottom w:val="none" w:sz="0" w:space="0" w:color="auto"/>
                <w:right w:val="none" w:sz="0" w:space="0" w:color="auto"/>
              </w:divBdr>
            </w:div>
            <w:div w:id="771053148">
              <w:marLeft w:val="0"/>
              <w:marRight w:val="0"/>
              <w:marTop w:val="0"/>
              <w:marBottom w:val="0"/>
              <w:divBdr>
                <w:top w:val="none" w:sz="0" w:space="0" w:color="auto"/>
                <w:left w:val="none" w:sz="0" w:space="0" w:color="auto"/>
                <w:bottom w:val="none" w:sz="0" w:space="0" w:color="auto"/>
                <w:right w:val="none" w:sz="0" w:space="0" w:color="auto"/>
              </w:divBdr>
            </w:div>
            <w:div w:id="603003956">
              <w:marLeft w:val="0"/>
              <w:marRight w:val="0"/>
              <w:marTop w:val="0"/>
              <w:marBottom w:val="0"/>
              <w:divBdr>
                <w:top w:val="none" w:sz="0" w:space="0" w:color="auto"/>
                <w:left w:val="none" w:sz="0" w:space="0" w:color="auto"/>
                <w:bottom w:val="none" w:sz="0" w:space="0" w:color="auto"/>
                <w:right w:val="none" w:sz="0" w:space="0" w:color="auto"/>
              </w:divBdr>
            </w:div>
          </w:divsChild>
        </w:div>
        <w:div w:id="1986002956">
          <w:marLeft w:val="0"/>
          <w:marRight w:val="0"/>
          <w:marTop w:val="0"/>
          <w:marBottom w:val="0"/>
          <w:divBdr>
            <w:top w:val="none" w:sz="0" w:space="0" w:color="auto"/>
            <w:left w:val="none" w:sz="0" w:space="0" w:color="auto"/>
            <w:bottom w:val="none" w:sz="0" w:space="0" w:color="auto"/>
            <w:right w:val="none" w:sz="0" w:space="0" w:color="auto"/>
          </w:divBdr>
          <w:divsChild>
            <w:div w:id="1289315140">
              <w:marLeft w:val="0"/>
              <w:marRight w:val="0"/>
              <w:marTop w:val="0"/>
              <w:marBottom w:val="0"/>
              <w:divBdr>
                <w:top w:val="none" w:sz="0" w:space="0" w:color="auto"/>
                <w:left w:val="none" w:sz="0" w:space="0" w:color="auto"/>
                <w:bottom w:val="none" w:sz="0" w:space="0" w:color="auto"/>
                <w:right w:val="none" w:sz="0" w:space="0" w:color="auto"/>
              </w:divBdr>
            </w:div>
            <w:div w:id="1109351702">
              <w:marLeft w:val="0"/>
              <w:marRight w:val="0"/>
              <w:marTop w:val="0"/>
              <w:marBottom w:val="0"/>
              <w:divBdr>
                <w:top w:val="none" w:sz="0" w:space="0" w:color="auto"/>
                <w:left w:val="none" w:sz="0" w:space="0" w:color="auto"/>
                <w:bottom w:val="none" w:sz="0" w:space="0" w:color="auto"/>
                <w:right w:val="none" w:sz="0" w:space="0" w:color="auto"/>
              </w:divBdr>
            </w:div>
            <w:div w:id="828255713">
              <w:marLeft w:val="0"/>
              <w:marRight w:val="0"/>
              <w:marTop w:val="0"/>
              <w:marBottom w:val="0"/>
              <w:divBdr>
                <w:top w:val="none" w:sz="0" w:space="0" w:color="auto"/>
                <w:left w:val="none" w:sz="0" w:space="0" w:color="auto"/>
                <w:bottom w:val="none" w:sz="0" w:space="0" w:color="auto"/>
                <w:right w:val="none" w:sz="0" w:space="0" w:color="auto"/>
              </w:divBdr>
            </w:div>
            <w:div w:id="400249246">
              <w:marLeft w:val="0"/>
              <w:marRight w:val="0"/>
              <w:marTop w:val="0"/>
              <w:marBottom w:val="0"/>
              <w:divBdr>
                <w:top w:val="none" w:sz="0" w:space="0" w:color="auto"/>
                <w:left w:val="none" w:sz="0" w:space="0" w:color="auto"/>
                <w:bottom w:val="none" w:sz="0" w:space="0" w:color="auto"/>
                <w:right w:val="none" w:sz="0" w:space="0" w:color="auto"/>
              </w:divBdr>
            </w:div>
            <w:div w:id="762651099">
              <w:marLeft w:val="0"/>
              <w:marRight w:val="0"/>
              <w:marTop w:val="0"/>
              <w:marBottom w:val="0"/>
              <w:divBdr>
                <w:top w:val="none" w:sz="0" w:space="0" w:color="auto"/>
                <w:left w:val="none" w:sz="0" w:space="0" w:color="auto"/>
                <w:bottom w:val="none" w:sz="0" w:space="0" w:color="auto"/>
                <w:right w:val="none" w:sz="0" w:space="0" w:color="auto"/>
              </w:divBdr>
            </w:div>
            <w:div w:id="1737119675">
              <w:marLeft w:val="0"/>
              <w:marRight w:val="0"/>
              <w:marTop w:val="0"/>
              <w:marBottom w:val="0"/>
              <w:divBdr>
                <w:top w:val="none" w:sz="0" w:space="0" w:color="auto"/>
                <w:left w:val="none" w:sz="0" w:space="0" w:color="auto"/>
                <w:bottom w:val="none" w:sz="0" w:space="0" w:color="auto"/>
                <w:right w:val="none" w:sz="0" w:space="0" w:color="auto"/>
              </w:divBdr>
            </w:div>
            <w:div w:id="1113211500">
              <w:marLeft w:val="0"/>
              <w:marRight w:val="0"/>
              <w:marTop w:val="0"/>
              <w:marBottom w:val="0"/>
              <w:divBdr>
                <w:top w:val="none" w:sz="0" w:space="0" w:color="auto"/>
                <w:left w:val="none" w:sz="0" w:space="0" w:color="auto"/>
                <w:bottom w:val="none" w:sz="0" w:space="0" w:color="auto"/>
                <w:right w:val="none" w:sz="0" w:space="0" w:color="auto"/>
              </w:divBdr>
            </w:div>
            <w:div w:id="1258559301">
              <w:marLeft w:val="0"/>
              <w:marRight w:val="0"/>
              <w:marTop w:val="0"/>
              <w:marBottom w:val="0"/>
              <w:divBdr>
                <w:top w:val="none" w:sz="0" w:space="0" w:color="auto"/>
                <w:left w:val="none" w:sz="0" w:space="0" w:color="auto"/>
                <w:bottom w:val="none" w:sz="0" w:space="0" w:color="auto"/>
                <w:right w:val="none" w:sz="0" w:space="0" w:color="auto"/>
              </w:divBdr>
            </w:div>
            <w:div w:id="1286547217">
              <w:marLeft w:val="0"/>
              <w:marRight w:val="0"/>
              <w:marTop w:val="0"/>
              <w:marBottom w:val="0"/>
              <w:divBdr>
                <w:top w:val="none" w:sz="0" w:space="0" w:color="auto"/>
                <w:left w:val="none" w:sz="0" w:space="0" w:color="auto"/>
                <w:bottom w:val="none" w:sz="0" w:space="0" w:color="auto"/>
                <w:right w:val="none" w:sz="0" w:space="0" w:color="auto"/>
              </w:divBdr>
            </w:div>
            <w:div w:id="976647292">
              <w:marLeft w:val="0"/>
              <w:marRight w:val="0"/>
              <w:marTop w:val="0"/>
              <w:marBottom w:val="0"/>
              <w:divBdr>
                <w:top w:val="none" w:sz="0" w:space="0" w:color="auto"/>
                <w:left w:val="none" w:sz="0" w:space="0" w:color="auto"/>
                <w:bottom w:val="none" w:sz="0" w:space="0" w:color="auto"/>
                <w:right w:val="none" w:sz="0" w:space="0" w:color="auto"/>
              </w:divBdr>
            </w:div>
            <w:div w:id="1575503256">
              <w:marLeft w:val="0"/>
              <w:marRight w:val="0"/>
              <w:marTop w:val="0"/>
              <w:marBottom w:val="0"/>
              <w:divBdr>
                <w:top w:val="none" w:sz="0" w:space="0" w:color="auto"/>
                <w:left w:val="none" w:sz="0" w:space="0" w:color="auto"/>
                <w:bottom w:val="none" w:sz="0" w:space="0" w:color="auto"/>
                <w:right w:val="none" w:sz="0" w:space="0" w:color="auto"/>
              </w:divBdr>
            </w:div>
          </w:divsChild>
        </w:div>
        <w:div w:id="1236088964">
          <w:marLeft w:val="0"/>
          <w:marRight w:val="0"/>
          <w:marTop w:val="0"/>
          <w:marBottom w:val="0"/>
          <w:divBdr>
            <w:top w:val="none" w:sz="0" w:space="0" w:color="auto"/>
            <w:left w:val="none" w:sz="0" w:space="0" w:color="auto"/>
            <w:bottom w:val="none" w:sz="0" w:space="0" w:color="auto"/>
            <w:right w:val="none" w:sz="0" w:space="0" w:color="auto"/>
          </w:divBdr>
        </w:div>
        <w:div w:id="942806477">
          <w:marLeft w:val="0"/>
          <w:marRight w:val="0"/>
          <w:marTop w:val="0"/>
          <w:marBottom w:val="0"/>
          <w:divBdr>
            <w:top w:val="none" w:sz="0" w:space="0" w:color="auto"/>
            <w:left w:val="none" w:sz="0" w:space="0" w:color="auto"/>
            <w:bottom w:val="none" w:sz="0" w:space="0" w:color="auto"/>
            <w:right w:val="none" w:sz="0" w:space="0" w:color="auto"/>
          </w:divBdr>
        </w:div>
        <w:div w:id="1927497830">
          <w:marLeft w:val="0"/>
          <w:marRight w:val="0"/>
          <w:marTop w:val="0"/>
          <w:marBottom w:val="0"/>
          <w:divBdr>
            <w:top w:val="none" w:sz="0" w:space="0" w:color="auto"/>
            <w:left w:val="none" w:sz="0" w:space="0" w:color="auto"/>
            <w:bottom w:val="none" w:sz="0" w:space="0" w:color="auto"/>
            <w:right w:val="none" w:sz="0" w:space="0" w:color="auto"/>
          </w:divBdr>
        </w:div>
        <w:div w:id="578372094">
          <w:marLeft w:val="0"/>
          <w:marRight w:val="0"/>
          <w:marTop w:val="0"/>
          <w:marBottom w:val="0"/>
          <w:divBdr>
            <w:top w:val="none" w:sz="0" w:space="0" w:color="auto"/>
            <w:left w:val="none" w:sz="0" w:space="0" w:color="auto"/>
            <w:bottom w:val="none" w:sz="0" w:space="0" w:color="auto"/>
            <w:right w:val="none" w:sz="0" w:space="0" w:color="auto"/>
          </w:divBdr>
          <w:divsChild>
            <w:div w:id="26607987">
              <w:marLeft w:val="0"/>
              <w:marRight w:val="0"/>
              <w:marTop w:val="0"/>
              <w:marBottom w:val="0"/>
              <w:divBdr>
                <w:top w:val="none" w:sz="0" w:space="0" w:color="auto"/>
                <w:left w:val="none" w:sz="0" w:space="0" w:color="auto"/>
                <w:bottom w:val="none" w:sz="0" w:space="0" w:color="auto"/>
                <w:right w:val="none" w:sz="0" w:space="0" w:color="auto"/>
              </w:divBdr>
            </w:div>
          </w:divsChild>
        </w:div>
        <w:div w:id="937367555">
          <w:marLeft w:val="0"/>
          <w:marRight w:val="0"/>
          <w:marTop w:val="0"/>
          <w:marBottom w:val="0"/>
          <w:divBdr>
            <w:top w:val="none" w:sz="0" w:space="0" w:color="auto"/>
            <w:left w:val="none" w:sz="0" w:space="0" w:color="auto"/>
            <w:bottom w:val="none" w:sz="0" w:space="0" w:color="auto"/>
            <w:right w:val="none" w:sz="0" w:space="0" w:color="auto"/>
          </w:divBdr>
        </w:div>
        <w:div w:id="1118766369">
          <w:marLeft w:val="0"/>
          <w:marRight w:val="0"/>
          <w:marTop w:val="0"/>
          <w:marBottom w:val="0"/>
          <w:divBdr>
            <w:top w:val="none" w:sz="0" w:space="0" w:color="auto"/>
            <w:left w:val="none" w:sz="0" w:space="0" w:color="auto"/>
            <w:bottom w:val="none" w:sz="0" w:space="0" w:color="auto"/>
            <w:right w:val="none" w:sz="0" w:space="0" w:color="auto"/>
          </w:divBdr>
        </w:div>
        <w:div w:id="774059477">
          <w:marLeft w:val="0"/>
          <w:marRight w:val="0"/>
          <w:marTop w:val="0"/>
          <w:marBottom w:val="0"/>
          <w:divBdr>
            <w:top w:val="none" w:sz="0" w:space="0" w:color="auto"/>
            <w:left w:val="none" w:sz="0" w:space="0" w:color="auto"/>
            <w:bottom w:val="none" w:sz="0" w:space="0" w:color="auto"/>
            <w:right w:val="none" w:sz="0" w:space="0" w:color="auto"/>
          </w:divBdr>
          <w:divsChild>
            <w:div w:id="1363091284">
              <w:marLeft w:val="0"/>
              <w:marRight w:val="0"/>
              <w:marTop w:val="0"/>
              <w:marBottom w:val="0"/>
              <w:divBdr>
                <w:top w:val="none" w:sz="0" w:space="0" w:color="auto"/>
                <w:left w:val="none" w:sz="0" w:space="0" w:color="auto"/>
                <w:bottom w:val="none" w:sz="0" w:space="0" w:color="auto"/>
                <w:right w:val="none" w:sz="0" w:space="0" w:color="auto"/>
              </w:divBdr>
            </w:div>
            <w:div w:id="1486047015">
              <w:marLeft w:val="0"/>
              <w:marRight w:val="0"/>
              <w:marTop w:val="0"/>
              <w:marBottom w:val="0"/>
              <w:divBdr>
                <w:top w:val="none" w:sz="0" w:space="0" w:color="auto"/>
                <w:left w:val="none" w:sz="0" w:space="0" w:color="auto"/>
                <w:bottom w:val="none" w:sz="0" w:space="0" w:color="auto"/>
                <w:right w:val="none" w:sz="0" w:space="0" w:color="auto"/>
              </w:divBdr>
            </w:div>
            <w:div w:id="776292939">
              <w:marLeft w:val="0"/>
              <w:marRight w:val="0"/>
              <w:marTop w:val="0"/>
              <w:marBottom w:val="0"/>
              <w:divBdr>
                <w:top w:val="none" w:sz="0" w:space="0" w:color="auto"/>
                <w:left w:val="none" w:sz="0" w:space="0" w:color="auto"/>
                <w:bottom w:val="none" w:sz="0" w:space="0" w:color="auto"/>
                <w:right w:val="none" w:sz="0" w:space="0" w:color="auto"/>
              </w:divBdr>
            </w:div>
            <w:div w:id="1341078745">
              <w:marLeft w:val="0"/>
              <w:marRight w:val="0"/>
              <w:marTop w:val="0"/>
              <w:marBottom w:val="0"/>
              <w:divBdr>
                <w:top w:val="none" w:sz="0" w:space="0" w:color="auto"/>
                <w:left w:val="none" w:sz="0" w:space="0" w:color="auto"/>
                <w:bottom w:val="none" w:sz="0" w:space="0" w:color="auto"/>
                <w:right w:val="none" w:sz="0" w:space="0" w:color="auto"/>
              </w:divBdr>
            </w:div>
            <w:div w:id="1794640129">
              <w:marLeft w:val="0"/>
              <w:marRight w:val="0"/>
              <w:marTop w:val="0"/>
              <w:marBottom w:val="0"/>
              <w:divBdr>
                <w:top w:val="none" w:sz="0" w:space="0" w:color="auto"/>
                <w:left w:val="none" w:sz="0" w:space="0" w:color="auto"/>
                <w:bottom w:val="none" w:sz="0" w:space="0" w:color="auto"/>
                <w:right w:val="none" w:sz="0" w:space="0" w:color="auto"/>
              </w:divBdr>
            </w:div>
            <w:div w:id="1793472728">
              <w:marLeft w:val="0"/>
              <w:marRight w:val="0"/>
              <w:marTop w:val="0"/>
              <w:marBottom w:val="0"/>
              <w:divBdr>
                <w:top w:val="none" w:sz="0" w:space="0" w:color="auto"/>
                <w:left w:val="none" w:sz="0" w:space="0" w:color="auto"/>
                <w:bottom w:val="none" w:sz="0" w:space="0" w:color="auto"/>
                <w:right w:val="none" w:sz="0" w:space="0" w:color="auto"/>
              </w:divBdr>
            </w:div>
            <w:div w:id="1620836895">
              <w:marLeft w:val="0"/>
              <w:marRight w:val="0"/>
              <w:marTop w:val="0"/>
              <w:marBottom w:val="0"/>
              <w:divBdr>
                <w:top w:val="none" w:sz="0" w:space="0" w:color="auto"/>
                <w:left w:val="none" w:sz="0" w:space="0" w:color="auto"/>
                <w:bottom w:val="none" w:sz="0" w:space="0" w:color="auto"/>
                <w:right w:val="none" w:sz="0" w:space="0" w:color="auto"/>
              </w:divBdr>
            </w:div>
            <w:div w:id="1643651277">
              <w:marLeft w:val="0"/>
              <w:marRight w:val="0"/>
              <w:marTop w:val="0"/>
              <w:marBottom w:val="0"/>
              <w:divBdr>
                <w:top w:val="none" w:sz="0" w:space="0" w:color="auto"/>
                <w:left w:val="none" w:sz="0" w:space="0" w:color="auto"/>
                <w:bottom w:val="none" w:sz="0" w:space="0" w:color="auto"/>
                <w:right w:val="none" w:sz="0" w:space="0" w:color="auto"/>
              </w:divBdr>
            </w:div>
            <w:div w:id="1543251997">
              <w:marLeft w:val="0"/>
              <w:marRight w:val="0"/>
              <w:marTop w:val="0"/>
              <w:marBottom w:val="0"/>
              <w:divBdr>
                <w:top w:val="none" w:sz="0" w:space="0" w:color="auto"/>
                <w:left w:val="none" w:sz="0" w:space="0" w:color="auto"/>
                <w:bottom w:val="none" w:sz="0" w:space="0" w:color="auto"/>
                <w:right w:val="none" w:sz="0" w:space="0" w:color="auto"/>
              </w:divBdr>
            </w:div>
            <w:div w:id="2043092275">
              <w:marLeft w:val="0"/>
              <w:marRight w:val="0"/>
              <w:marTop w:val="0"/>
              <w:marBottom w:val="0"/>
              <w:divBdr>
                <w:top w:val="none" w:sz="0" w:space="0" w:color="auto"/>
                <w:left w:val="none" w:sz="0" w:space="0" w:color="auto"/>
                <w:bottom w:val="none" w:sz="0" w:space="0" w:color="auto"/>
                <w:right w:val="none" w:sz="0" w:space="0" w:color="auto"/>
              </w:divBdr>
            </w:div>
            <w:div w:id="1202014608">
              <w:marLeft w:val="0"/>
              <w:marRight w:val="0"/>
              <w:marTop w:val="0"/>
              <w:marBottom w:val="0"/>
              <w:divBdr>
                <w:top w:val="none" w:sz="0" w:space="0" w:color="auto"/>
                <w:left w:val="none" w:sz="0" w:space="0" w:color="auto"/>
                <w:bottom w:val="none" w:sz="0" w:space="0" w:color="auto"/>
                <w:right w:val="none" w:sz="0" w:space="0" w:color="auto"/>
              </w:divBdr>
            </w:div>
            <w:div w:id="721102109">
              <w:marLeft w:val="0"/>
              <w:marRight w:val="0"/>
              <w:marTop w:val="0"/>
              <w:marBottom w:val="0"/>
              <w:divBdr>
                <w:top w:val="none" w:sz="0" w:space="0" w:color="auto"/>
                <w:left w:val="none" w:sz="0" w:space="0" w:color="auto"/>
                <w:bottom w:val="none" w:sz="0" w:space="0" w:color="auto"/>
                <w:right w:val="none" w:sz="0" w:space="0" w:color="auto"/>
              </w:divBdr>
            </w:div>
            <w:div w:id="1542329065">
              <w:marLeft w:val="0"/>
              <w:marRight w:val="0"/>
              <w:marTop w:val="0"/>
              <w:marBottom w:val="0"/>
              <w:divBdr>
                <w:top w:val="none" w:sz="0" w:space="0" w:color="auto"/>
                <w:left w:val="none" w:sz="0" w:space="0" w:color="auto"/>
                <w:bottom w:val="none" w:sz="0" w:space="0" w:color="auto"/>
                <w:right w:val="none" w:sz="0" w:space="0" w:color="auto"/>
              </w:divBdr>
            </w:div>
            <w:div w:id="13045332">
              <w:marLeft w:val="0"/>
              <w:marRight w:val="0"/>
              <w:marTop w:val="0"/>
              <w:marBottom w:val="0"/>
              <w:divBdr>
                <w:top w:val="none" w:sz="0" w:space="0" w:color="auto"/>
                <w:left w:val="none" w:sz="0" w:space="0" w:color="auto"/>
                <w:bottom w:val="none" w:sz="0" w:space="0" w:color="auto"/>
                <w:right w:val="none" w:sz="0" w:space="0" w:color="auto"/>
              </w:divBdr>
            </w:div>
            <w:div w:id="849948770">
              <w:marLeft w:val="0"/>
              <w:marRight w:val="0"/>
              <w:marTop w:val="0"/>
              <w:marBottom w:val="0"/>
              <w:divBdr>
                <w:top w:val="none" w:sz="0" w:space="0" w:color="auto"/>
                <w:left w:val="none" w:sz="0" w:space="0" w:color="auto"/>
                <w:bottom w:val="none" w:sz="0" w:space="0" w:color="auto"/>
                <w:right w:val="none" w:sz="0" w:space="0" w:color="auto"/>
              </w:divBdr>
            </w:div>
            <w:div w:id="731583519">
              <w:marLeft w:val="0"/>
              <w:marRight w:val="0"/>
              <w:marTop w:val="0"/>
              <w:marBottom w:val="0"/>
              <w:divBdr>
                <w:top w:val="none" w:sz="0" w:space="0" w:color="auto"/>
                <w:left w:val="none" w:sz="0" w:space="0" w:color="auto"/>
                <w:bottom w:val="none" w:sz="0" w:space="0" w:color="auto"/>
                <w:right w:val="none" w:sz="0" w:space="0" w:color="auto"/>
              </w:divBdr>
            </w:div>
            <w:div w:id="91896648">
              <w:marLeft w:val="0"/>
              <w:marRight w:val="0"/>
              <w:marTop w:val="0"/>
              <w:marBottom w:val="0"/>
              <w:divBdr>
                <w:top w:val="none" w:sz="0" w:space="0" w:color="auto"/>
                <w:left w:val="none" w:sz="0" w:space="0" w:color="auto"/>
                <w:bottom w:val="none" w:sz="0" w:space="0" w:color="auto"/>
                <w:right w:val="none" w:sz="0" w:space="0" w:color="auto"/>
              </w:divBdr>
            </w:div>
            <w:div w:id="1102456893">
              <w:marLeft w:val="0"/>
              <w:marRight w:val="0"/>
              <w:marTop w:val="0"/>
              <w:marBottom w:val="0"/>
              <w:divBdr>
                <w:top w:val="none" w:sz="0" w:space="0" w:color="auto"/>
                <w:left w:val="none" w:sz="0" w:space="0" w:color="auto"/>
                <w:bottom w:val="none" w:sz="0" w:space="0" w:color="auto"/>
                <w:right w:val="none" w:sz="0" w:space="0" w:color="auto"/>
              </w:divBdr>
            </w:div>
            <w:div w:id="1272278554">
              <w:marLeft w:val="0"/>
              <w:marRight w:val="0"/>
              <w:marTop w:val="0"/>
              <w:marBottom w:val="0"/>
              <w:divBdr>
                <w:top w:val="none" w:sz="0" w:space="0" w:color="auto"/>
                <w:left w:val="none" w:sz="0" w:space="0" w:color="auto"/>
                <w:bottom w:val="none" w:sz="0" w:space="0" w:color="auto"/>
                <w:right w:val="none" w:sz="0" w:space="0" w:color="auto"/>
              </w:divBdr>
            </w:div>
            <w:div w:id="278492521">
              <w:marLeft w:val="0"/>
              <w:marRight w:val="0"/>
              <w:marTop w:val="0"/>
              <w:marBottom w:val="0"/>
              <w:divBdr>
                <w:top w:val="none" w:sz="0" w:space="0" w:color="auto"/>
                <w:left w:val="none" w:sz="0" w:space="0" w:color="auto"/>
                <w:bottom w:val="none" w:sz="0" w:space="0" w:color="auto"/>
                <w:right w:val="none" w:sz="0" w:space="0" w:color="auto"/>
              </w:divBdr>
            </w:div>
            <w:div w:id="1941520472">
              <w:marLeft w:val="0"/>
              <w:marRight w:val="0"/>
              <w:marTop w:val="0"/>
              <w:marBottom w:val="0"/>
              <w:divBdr>
                <w:top w:val="none" w:sz="0" w:space="0" w:color="auto"/>
                <w:left w:val="none" w:sz="0" w:space="0" w:color="auto"/>
                <w:bottom w:val="none" w:sz="0" w:space="0" w:color="auto"/>
                <w:right w:val="none" w:sz="0" w:space="0" w:color="auto"/>
              </w:divBdr>
            </w:div>
            <w:div w:id="494343043">
              <w:marLeft w:val="0"/>
              <w:marRight w:val="0"/>
              <w:marTop w:val="0"/>
              <w:marBottom w:val="0"/>
              <w:divBdr>
                <w:top w:val="none" w:sz="0" w:space="0" w:color="auto"/>
                <w:left w:val="none" w:sz="0" w:space="0" w:color="auto"/>
                <w:bottom w:val="none" w:sz="0" w:space="0" w:color="auto"/>
                <w:right w:val="none" w:sz="0" w:space="0" w:color="auto"/>
              </w:divBdr>
            </w:div>
            <w:div w:id="136457061">
              <w:marLeft w:val="0"/>
              <w:marRight w:val="0"/>
              <w:marTop w:val="0"/>
              <w:marBottom w:val="0"/>
              <w:divBdr>
                <w:top w:val="none" w:sz="0" w:space="0" w:color="auto"/>
                <w:left w:val="none" w:sz="0" w:space="0" w:color="auto"/>
                <w:bottom w:val="none" w:sz="0" w:space="0" w:color="auto"/>
                <w:right w:val="none" w:sz="0" w:space="0" w:color="auto"/>
              </w:divBdr>
            </w:div>
            <w:div w:id="1621766571">
              <w:marLeft w:val="0"/>
              <w:marRight w:val="0"/>
              <w:marTop w:val="0"/>
              <w:marBottom w:val="0"/>
              <w:divBdr>
                <w:top w:val="none" w:sz="0" w:space="0" w:color="auto"/>
                <w:left w:val="none" w:sz="0" w:space="0" w:color="auto"/>
                <w:bottom w:val="none" w:sz="0" w:space="0" w:color="auto"/>
                <w:right w:val="none" w:sz="0" w:space="0" w:color="auto"/>
              </w:divBdr>
            </w:div>
            <w:div w:id="1946962476">
              <w:marLeft w:val="0"/>
              <w:marRight w:val="0"/>
              <w:marTop w:val="0"/>
              <w:marBottom w:val="0"/>
              <w:divBdr>
                <w:top w:val="none" w:sz="0" w:space="0" w:color="auto"/>
                <w:left w:val="none" w:sz="0" w:space="0" w:color="auto"/>
                <w:bottom w:val="none" w:sz="0" w:space="0" w:color="auto"/>
                <w:right w:val="none" w:sz="0" w:space="0" w:color="auto"/>
              </w:divBdr>
            </w:div>
            <w:div w:id="589116832">
              <w:marLeft w:val="0"/>
              <w:marRight w:val="0"/>
              <w:marTop w:val="0"/>
              <w:marBottom w:val="0"/>
              <w:divBdr>
                <w:top w:val="none" w:sz="0" w:space="0" w:color="auto"/>
                <w:left w:val="none" w:sz="0" w:space="0" w:color="auto"/>
                <w:bottom w:val="none" w:sz="0" w:space="0" w:color="auto"/>
                <w:right w:val="none" w:sz="0" w:space="0" w:color="auto"/>
              </w:divBdr>
            </w:div>
            <w:div w:id="1207064725">
              <w:marLeft w:val="0"/>
              <w:marRight w:val="0"/>
              <w:marTop w:val="0"/>
              <w:marBottom w:val="0"/>
              <w:divBdr>
                <w:top w:val="none" w:sz="0" w:space="0" w:color="auto"/>
                <w:left w:val="none" w:sz="0" w:space="0" w:color="auto"/>
                <w:bottom w:val="none" w:sz="0" w:space="0" w:color="auto"/>
                <w:right w:val="none" w:sz="0" w:space="0" w:color="auto"/>
              </w:divBdr>
            </w:div>
            <w:div w:id="1773813770">
              <w:marLeft w:val="0"/>
              <w:marRight w:val="0"/>
              <w:marTop w:val="0"/>
              <w:marBottom w:val="0"/>
              <w:divBdr>
                <w:top w:val="none" w:sz="0" w:space="0" w:color="auto"/>
                <w:left w:val="none" w:sz="0" w:space="0" w:color="auto"/>
                <w:bottom w:val="none" w:sz="0" w:space="0" w:color="auto"/>
                <w:right w:val="none" w:sz="0" w:space="0" w:color="auto"/>
              </w:divBdr>
            </w:div>
            <w:div w:id="1717926104">
              <w:marLeft w:val="0"/>
              <w:marRight w:val="0"/>
              <w:marTop w:val="0"/>
              <w:marBottom w:val="0"/>
              <w:divBdr>
                <w:top w:val="none" w:sz="0" w:space="0" w:color="auto"/>
                <w:left w:val="none" w:sz="0" w:space="0" w:color="auto"/>
                <w:bottom w:val="none" w:sz="0" w:space="0" w:color="auto"/>
                <w:right w:val="none" w:sz="0" w:space="0" w:color="auto"/>
              </w:divBdr>
            </w:div>
          </w:divsChild>
        </w:div>
        <w:div w:id="1108351176">
          <w:marLeft w:val="0"/>
          <w:marRight w:val="0"/>
          <w:marTop w:val="0"/>
          <w:marBottom w:val="0"/>
          <w:divBdr>
            <w:top w:val="none" w:sz="0" w:space="0" w:color="auto"/>
            <w:left w:val="none" w:sz="0" w:space="0" w:color="auto"/>
            <w:bottom w:val="none" w:sz="0" w:space="0" w:color="auto"/>
            <w:right w:val="none" w:sz="0" w:space="0" w:color="auto"/>
          </w:divBdr>
        </w:div>
        <w:div w:id="1372655925">
          <w:marLeft w:val="0"/>
          <w:marRight w:val="0"/>
          <w:marTop w:val="0"/>
          <w:marBottom w:val="0"/>
          <w:divBdr>
            <w:top w:val="none" w:sz="0" w:space="0" w:color="auto"/>
            <w:left w:val="none" w:sz="0" w:space="0" w:color="auto"/>
            <w:bottom w:val="none" w:sz="0" w:space="0" w:color="auto"/>
            <w:right w:val="none" w:sz="0" w:space="0" w:color="auto"/>
          </w:divBdr>
        </w:div>
        <w:div w:id="830298083">
          <w:marLeft w:val="0"/>
          <w:marRight w:val="0"/>
          <w:marTop w:val="0"/>
          <w:marBottom w:val="0"/>
          <w:divBdr>
            <w:top w:val="none" w:sz="0" w:space="0" w:color="auto"/>
            <w:left w:val="none" w:sz="0" w:space="0" w:color="auto"/>
            <w:bottom w:val="none" w:sz="0" w:space="0" w:color="auto"/>
            <w:right w:val="none" w:sz="0" w:space="0" w:color="auto"/>
          </w:divBdr>
        </w:div>
        <w:div w:id="747919813">
          <w:marLeft w:val="0"/>
          <w:marRight w:val="0"/>
          <w:marTop w:val="0"/>
          <w:marBottom w:val="0"/>
          <w:divBdr>
            <w:top w:val="none" w:sz="0" w:space="0" w:color="auto"/>
            <w:left w:val="none" w:sz="0" w:space="0" w:color="auto"/>
            <w:bottom w:val="none" w:sz="0" w:space="0" w:color="auto"/>
            <w:right w:val="none" w:sz="0" w:space="0" w:color="auto"/>
          </w:divBdr>
        </w:div>
        <w:div w:id="1780907255">
          <w:marLeft w:val="0"/>
          <w:marRight w:val="0"/>
          <w:marTop w:val="0"/>
          <w:marBottom w:val="0"/>
          <w:divBdr>
            <w:top w:val="none" w:sz="0" w:space="0" w:color="auto"/>
            <w:left w:val="none" w:sz="0" w:space="0" w:color="auto"/>
            <w:bottom w:val="none" w:sz="0" w:space="0" w:color="auto"/>
            <w:right w:val="none" w:sz="0" w:space="0" w:color="auto"/>
          </w:divBdr>
        </w:div>
        <w:div w:id="1313756616">
          <w:marLeft w:val="0"/>
          <w:marRight w:val="0"/>
          <w:marTop w:val="0"/>
          <w:marBottom w:val="0"/>
          <w:divBdr>
            <w:top w:val="none" w:sz="0" w:space="0" w:color="auto"/>
            <w:left w:val="none" w:sz="0" w:space="0" w:color="auto"/>
            <w:bottom w:val="none" w:sz="0" w:space="0" w:color="auto"/>
            <w:right w:val="none" w:sz="0" w:space="0" w:color="auto"/>
          </w:divBdr>
        </w:div>
        <w:div w:id="1497375251">
          <w:marLeft w:val="0"/>
          <w:marRight w:val="0"/>
          <w:marTop w:val="0"/>
          <w:marBottom w:val="0"/>
          <w:divBdr>
            <w:top w:val="none" w:sz="0" w:space="0" w:color="auto"/>
            <w:left w:val="none" w:sz="0" w:space="0" w:color="auto"/>
            <w:bottom w:val="none" w:sz="0" w:space="0" w:color="auto"/>
            <w:right w:val="none" w:sz="0" w:space="0" w:color="auto"/>
          </w:divBdr>
          <w:divsChild>
            <w:div w:id="1751921777">
              <w:marLeft w:val="0"/>
              <w:marRight w:val="0"/>
              <w:marTop w:val="0"/>
              <w:marBottom w:val="0"/>
              <w:divBdr>
                <w:top w:val="none" w:sz="0" w:space="0" w:color="auto"/>
                <w:left w:val="none" w:sz="0" w:space="0" w:color="auto"/>
                <w:bottom w:val="none" w:sz="0" w:space="0" w:color="auto"/>
                <w:right w:val="none" w:sz="0" w:space="0" w:color="auto"/>
              </w:divBdr>
            </w:div>
          </w:divsChild>
        </w:div>
        <w:div w:id="1080179368">
          <w:marLeft w:val="0"/>
          <w:marRight w:val="0"/>
          <w:marTop w:val="0"/>
          <w:marBottom w:val="0"/>
          <w:divBdr>
            <w:top w:val="none" w:sz="0" w:space="0" w:color="auto"/>
            <w:left w:val="none" w:sz="0" w:space="0" w:color="auto"/>
            <w:bottom w:val="none" w:sz="0" w:space="0" w:color="auto"/>
            <w:right w:val="none" w:sz="0" w:space="0" w:color="auto"/>
          </w:divBdr>
        </w:div>
        <w:div w:id="1630894752">
          <w:marLeft w:val="0"/>
          <w:marRight w:val="0"/>
          <w:marTop w:val="0"/>
          <w:marBottom w:val="0"/>
          <w:divBdr>
            <w:top w:val="none" w:sz="0" w:space="0" w:color="auto"/>
            <w:left w:val="none" w:sz="0" w:space="0" w:color="auto"/>
            <w:bottom w:val="none" w:sz="0" w:space="0" w:color="auto"/>
            <w:right w:val="none" w:sz="0" w:space="0" w:color="auto"/>
          </w:divBdr>
        </w:div>
        <w:div w:id="2135098615">
          <w:marLeft w:val="0"/>
          <w:marRight w:val="0"/>
          <w:marTop w:val="0"/>
          <w:marBottom w:val="0"/>
          <w:divBdr>
            <w:top w:val="none" w:sz="0" w:space="0" w:color="auto"/>
            <w:left w:val="none" w:sz="0" w:space="0" w:color="auto"/>
            <w:bottom w:val="none" w:sz="0" w:space="0" w:color="auto"/>
            <w:right w:val="none" w:sz="0" w:space="0" w:color="auto"/>
          </w:divBdr>
        </w:div>
        <w:div w:id="1236935324">
          <w:marLeft w:val="0"/>
          <w:marRight w:val="0"/>
          <w:marTop w:val="0"/>
          <w:marBottom w:val="0"/>
          <w:divBdr>
            <w:top w:val="none" w:sz="0" w:space="0" w:color="auto"/>
            <w:left w:val="none" w:sz="0" w:space="0" w:color="auto"/>
            <w:bottom w:val="none" w:sz="0" w:space="0" w:color="auto"/>
            <w:right w:val="none" w:sz="0" w:space="0" w:color="auto"/>
          </w:divBdr>
        </w:div>
        <w:div w:id="1118718219">
          <w:marLeft w:val="0"/>
          <w:marRight w:val="0"/>
          <w:marTop w:val="0"/>
          <w:marBottom w:val="0"/>
          <w:divBdr>
            <w:top w:val="none" w:sz="0" w:space="0" w:color="auto"/>
            <w:left w:val="none" w:sz="0" w:space="0" w:color="auto"/>
            <w:bottom w:val="none" w:sz="0" w:space="0" w:color="auto"/>
            <w:right w:val="none" w:sz="0" w:space="0" w:color="auto"/>
          </w:divBdr>
        </w:div>
        <w:div w:id="375931956">
          <w:marLeft w:val="0"/>
          <w:marRight w:val="0"/>
          <w:marTop w:val="0"/>
          <w:marBottom w:val="0"/>
          <w:divBdr>
            <w:top w:val="none" w:sz="0" w:space="0" w:color="auto"/>
            <w:left w:val="none" w:sz="0" w:space="0" w:color="auto"/>
            <w:bottom w:val="none" w:sz="0" w:space="0" w:color="auto"/>
            <w:right w:val="none" w:sz="0" w:space="0" w:color="auto"/>
          </w:divBdr>
          <w:divsChild>
            <w:div w:id="927538575">
              <w:marLeft w:val="0"/>
              <w:marRight w:val="0"/>
              <w:marTop w:val="0"/>
              <w:marBottom w:val="0"/>
              <w:divBdr>
                <w:top w:val="none" w:sz="0" w:space="0" w:color="auto"/>
                <w:left w:val="none" w:sz="0" w:space="0" w:color="auto"/>
                <w:bottom w:val="none" w:sz="0" w:space="0" w:color="auto"/>
                <w:right w:val="none" w:sz="0" w:space="0" w:color="auto"/>
              </w:divBdr>
            </w:div>
          </w:divsChild>
        </w:div>
        <w:div w:id="743189066">
          <w:marLeft w:val="0"/>
          <w:marRight w:val="0"/>
          <w:marTop w:val="0"/>
          <w:marBottom w:val="0"/>
          <w:divBdr>
            <w:top w:val="none" w:sz="0" w:space="0" w:color="auto"/>
            <w:left w:val="none" w:sz="0" w:space="0" w:color="auto"/>
            <w:bottom w:val="none" w:sz="0" w:space="0" w:color="auto"/>
            <w:right w:val="none" w:sz="0" w:space="0" w:color="auto"/>
          </w:divBdr>
        </w:div>
        <w:div w:id="259988281">
          <w:marLeft w:val="0"/>
          <w:marRight w:val="0"/>
          <w:marTop w:val="0"/>
          <w:marBottom w:val="0"/>
          <w:divBdr>
            <w:top w:val="none" w:sz="0" w:space="0" w:color="auto"/>
            <w:left w:val="none" w:sz="0" w:space="0" w:color="auto"/>
            <w:bottom w:val="none" w:sz="0" w:space="0" w:color="auto"/>
            <w:right w:val="none" w:sz="0" w:space="0" w:color="auto"/>
          </w:divBdr>
          <w:divsChild>
            <w:div w:id="1634795772">
              <w:marLeft w:val="0"/>
              <w:marRight w:val="0"/>
              <w:marTop w:val="0"/>
              <w:marBottom w:val="0"/>
              <w:divBdr>
                <w:top w:val="none" w:sz="0" w:space="0" w:color="auto"/>
                <w:left w:val="none" w:sz="0" w:space="0" w:color="auto"/>
                <w:bottom w:val="none" w:sz="0" w:space="0" w:color="auto"/>
                <w:right w:val="none" w:sz="0" w:space="0" w:color="auto"/>
              </w:divBdr>
            </w:div>
            <w:div w:id="1021054279">
              <w:marLeft w:val="0"/>
              <w:marRight w:val="0"/>
              <w:marTop w:val="0"/>
              <w:marBottom w:val="0"/>
              <w:divBdr>
                <w:top w:val="none" w:sz="0" w:space="0" w:color="auto"/>
                <w:left w:val="none" w:sz="0" w:space="0" w:color="auto"/>
                <w:bottom w:val="none" w:sz="0" w:space="0" w:color="auto"/>
                <w:right w:val="none" w:sz="0" w:space="0" w:color="auto"/>
              </w:divBdr>
            </w:div>
            <w:div w:id="1979143731">
              <w:marLeft w:val="0"/>
              <w:marRight w:val="0"/>
              <w:marTop w:val="0"/>
              <w:marBottom w:val="0"/>
              <w:divBdr>
                <w:top w:val="none" w:sz="0" w:space="0" w:color="auto"/>
                <w:left w:val="none" w:sz="0" w:space="0" w:color="auto"/>
                <w:bottom w:val="none" w:sz="0" w:space="0" w:color="auto"/>
                <w:right w:val="none" w:sz="0" w:space="0" w:color="auto"/>
              </w:divBdr>
            </w:div>
            <w:div w:id="2102485587">
              <w:marLeft w:val="0"/>
              <w:marRight w:val="0"/>
              <w:marTop w:val="0"/>
              <w:marBottom w:val="0"/>
              <w:divBdr>
                <w:top w:val="none" w:sz="0" w:space="0" w:color="auto"/>
                <w:left w:val="none" w:sz="0" w:space="0" w:color="auto"/>
                <w:bottom w:val="none" w:sz="0" w:space="0" w:color="auto"/>
                <w:right w:val="none" w:sz="0" w:space="0" w:color="auto"/>
              </w:divBdr>
            </w:div>
            <w:div w:id="532111906">
              <w:marLeft w:val="0"/>
              <w:marRight w:val="0"/>
              <w:marTop w:val="0"/>
              <w:marBottom w:val="0"/>
              <w:divBdr>
                <w:top w:val="none" w:sz="0" w:space="0" w:color="auto"/>
                <w:left w:val="none" w:sz="0" w:space="0" w:color="auto"/>
                <w:bottom w:val="none" w:sz="0" w:space="0" w:color="auto"/>
                <w:right w:val="none" w:sz="0" w:space="0" w:color="auto"/>
              </w:divBdr>
            </w:div>
            <w:div w:id="1668239976">
              <w:marLeft w:val="0"/>
              <w:marRight w:val="0"/>
              <w:marTop w:val="0"/>
              <w:marBottom w:val="0"/>
              <w:divBdr>
                <w:top w:val="none" w:sz="0" w:space="0" w:color="auto"/>
                <w:left w:val="none" w:sz="0" w:space="0" w:color="auto"/>
                <w:bottom w:val="none" w:sz="0" w:space="0" w:color="auto"/>
                <w:right w:val="none" w:sz="0" w:space="0" w:color="auto"/>
              </w:divBdr>
            </w:div>
            <w:div w:id="169493263">
              <w:marLeft w:val="0"/>
              <w:marRight w:val="0"/>
              <w:marTop w:val="0"/>
              <w:marBottom w:val="0"/>
              <w:divBdr>
                <w:top w:val="none" w:sz="0" w:space="0" w:color="auto"/>
                <w:left w:val="none" w:sz="0" w:space="0" w:color="auto"/>
                <w:bottom w:val="none" w:sz="0" w:space="0" w:color="auto"/>
                <w:right w:val="none" w:sz="0" w:space="0" w:color="auto"/>
              </w:divBdr>
            </w:div>
            <w:div w:id="658047680">
              <w:marLeft w:val="0"/>
              <w:marRight w:val="0"/>
              <w:marTop w:val="0"/>
              <w:marBottom w:val="0"/>
              <w:divBdr>
                <w:top w:val="none" w:sz="0" w:space="0" w:color="auto"/>
                <w:left w:val="none" w:sz="0" w:space="0" w:color="auto"/>
                <w:bottom w:val="none" w:sz="0" w:space="0" w:color="auto"/>
                <w:right w:val="none" w:sz="0" w:space="0" w:color="auto"/>
              </w:divBdr>
            </w:div>
            <w:div w:id="261304446">
              <w:marLeft w:val="0"/>
              <w:marRight w:val="0"/>
              <w:marTop w:val="0"/>
              <w:marBottom w:val="0"/>
              <w:divBdr>
                <w:top w:val="none" w:sz="0" w:space="0" w:color="auto"/>
                <w:left w:val="none" w:sz="0" w:space="0" w:color="auto"/>
                <w:bottom w:val="none" w:sz="0" w:space="0" w:color="auto"/>
                <w:right w:val="none" w:sz="0" w:space="0" w:color="auto"/>
              </w:divBdr>
            </w:div>
            <w:div w:id="1765802848">
              <w:marLeft w:val="0"/>
              <w:marRight w:val="0"/>
              <w:marTop w:val="0"/>
              <w:marBottom w:val="0"/>
              <w:divBdr>
                <w:top w:val="none" w:sz="0" w:space="0" w:color="auto"/>
                <w:left w:val="none" w:sz="0" w:space="0" w:color="auto"/>
                <w:bottom w:val="none" w:sz="0" w:space="0" w:color="auto"/>
                <w:right w:val="none" w:sz="0" w:space="0" w:color="auto"/>
              </w:divBdr>
            </w:div>
            <w:div w:id="2041978952">
              <w:marLeft w:val="0"/>
              <w:marRight w:val="0"/>
              <w:marTop w:val="0"/>
              <w:marBottom w:val="0"/>
              <w:divBdr>
                <w:top w:val="none" w:sz="0" w:space="0" w:color="auto"/>
                <w:left w:val="none" w:sz="0" w:space="0" w:color="auto"/>
                <w:bottom w:val="none" w:sz="0" w:space="0" w:color="auto"/>
                <w:right w:val="none" w:sz="0" w:space="0" w:color="auto"/>
              </w:divBdr>
            </w:div>
            <w:div w:id="1856921699">
              <w:marLeft w:val="0"/>
              <w:marRight w:val="0"/>
              <w:marTop w:val="0"/>
              <w:marBottom w:val="0"/>
              <w:divBdr>
                <w:top w:val="none" w:sz="0" w:space="0" w:color="auto"/>
                <w:left w:val="none" w:sz="0" w:space="0" w:color="auto"/>
                <w:bottom w:val="none" w:sz="0" w:space="0" w:color="auto"/>
                <w:right w:val="none" w:sz="0" w:space="0" w:color="auto"/>
              </w:divBdr>
            </w:div>
            <w:div w:id="1663392991">
              <w:marLeft w:val="0"/>
              <w:marRight w:val="0"/>
              <w:marTop w:val="0"/>
              <w:marBottom w:val="0"/>
              <w:divBdr>
                <w:top w:val="none" w:sz="0" w:space="0" w:color="auto"/>
                <w:left w:val="none" w:sz="0" w:space="0" w:color="auto"/>
                <w:bottom w:val="none" w:sz="0" w:space="0" w:color="auto"/>
                <w:right w:val="none" w:sz="0" w:space="0" w:color="auto"/>
              </w:divBdr>
            </w:div>
            <w:div w:id="1860241007">
              <w:marLeft w:val="0"/>
              <w:marRight w:val="0"/>
              <w:marTop w:val="0"/>
              <w:marBottom w:val="0"/>
              <w:divBdr>
                <w:top w:val="none" w:sz="0" w:space="0" w:color="auto"/>
                <w:left w:val="none" w:sz="0" w:space="0" w:color="auto"/>
                <w:bottom w:val="none" w:sz="0" w:space="0" w:color="auto"/>
                <w:right w:val="none" w:sz="0" w:space="0" w:color="auto"/>
              </w:divBdr>
            </w:div>
            <w:div w:id="1657026670">
              <w:marLeft w:val="0"/>
              <w:marRight w:val="0"/>
              <w:marTop w:val="0"/>
              <w:marBottom w:val="0"/>
              <w:divBdr>
                <w:top w:val="none" w:sz="0" w:space="0" w:color="auto"/>
                <w:left w:val="none" w:sz="0" w:space="0" w:color="auto"/>
                <w:bottom w:val="none" w:sz="0" w:space="0" w:color="auto"/>
                <w:right w:val="none" w:sz="0" w:space="0" w:color="auto"/>
              </w:divBdr>
            </w:div>
            <w:div w:id="1913200119">
              <w:marLeft w:val="0"/>
              <w:marRight w:val="0"/>
              <w:marTop w:val="0"/>
              <w:marBottom w:val="0"/>
              <w:divBdr>
                <w:top w:val="none" w:sz="0" w:space="0" w:color="auto"/>
                <w:left w:val="none" w:sz="0" w:space="0" w:color="auto"/>
                <w:bottom w:val="none" w:sz="0" w:space="0" w:color="auto"/>
                <w:right w:val="none" w:sz="0" w:space="0" w:color="auto"/>
              </w:divBdr>
            </w:div>
            <w:div w:id="396518924">
              <w:marLeft w:val="0"/>
              <w:marRight w:val="0"/>
              <w:marTop w:val="0"/>
              <w:marBottom w:val="0"/>
              <w:divBdr>
                <w:top w:val="none" w:sz="0" w:space="0" w:color="auto"/>
                <w:left w:val="none" w:sz="0" w:space="0" w:color="auto"/>
                <w:bottom w:val="none" w:sz="0" w:space="0" w:color="auto"/>
                <w:right w:val="none" w:sz="0" w:space="0" w:color="auto"/>
              </w:divBdr>
            </w:div>
            <w:div w:id="161050869">
              <w:marLeft w:val="0"/>
              <w:marRight w:val="0"/>
              <w:marTop w:val="0"/>
              <w:marBottom w:val="0"/>
              <w:divBdr>
                <w:top w:val="none" w:sz="0" w:space="0" w:color="auto"/>
                <w:left w:val="none" w:sz="0" w:space="0" w:color="auto"/>
                <w:bottom w:val="none" w:sz="0" w:space="0" w:color="auto"/>
                <w:right w:val="none" w:sz="0" w:space="0" w:color="auto"/>
              </w:divBdr>
            </w:div>
            <w:div w:id="246695667">
              <w:marLeft w:val="0"/>
              <w:marRight w:val="0"/>
              <w:marTop w:val="0"/>
              <w:marBottom w:val="0"/>
              <w:divBdr>
                <w:top w:val="none" w:sz="0" w:space="0" w:color="auto"/>
                <w:left w:val="none" w:sz="0" w:space="0" w:color="auto"/>
                <w:bottom w:val="none" w:sz="0" w:space="0" w:color="auto"/>
                <w:right w:val="none" w:sz="0" w:space="0" w:color="auto"/>
              </w:divBdr>
            </w:div>
            <w:div w:id="1650211432">
              <w:marLeft w:val="0"/>
              <w:marRight w:val="0"/>
              <w:marTop w:val="0"/>
              <w:marBottom w:val="0"/>
              <w:divBdr>
                <w:top w:val="none" w:sz="0" w:space="0" w:color="auto"/>
                <w:left w:val="none" w:sz="0" w:space="0" w:color="auto"/>
                <w:bottom w:val="none" w:sz="0" w:space="0" w:color="auto"/>
                <w:right w:val="none" w:sz="0" w:space="0" w:color="auto"/>
              </w:divBdr>
            </w:div>
            <w:div w:id="970020019">
              <w:marLeft w:val="0"/>
              <w:marRight w:val="0"/>
              <w:marTop w:val="0"/>
              <w:marBottom w:val="0"/>
              <w:divBdr>
                <w:top w:val="none" w:sz="0" w:space="0" w:color="auto"/>
                <w:left w:val="none" w:sz="0" w:space="0" w:color="auto"/>
                <w:bottom w:val="none" w:sz="0" w:space="0" w:color="auto"/>
                <w:right w:val="none" w:sz="0" w:space="0" w:color="auto"/>
              </w:divBdr>
            </w:div>
            <w:div w:id="1787112969">
              <w:marLeft w:val="0"/>
              <w:marRight w:val="0"/>
              <w:marTop w:val="0"/>
              <w:marBottom w:val="0"/>
              <w:divBdr>
                <w:top w:val="none" w:sz="0" w:space="0" w:color="auto"/>
                <w:left w:val="none" w:sz="0" w:space="0" w:color="auto"/>
                <w:bottom w:val="none" w:sz="0" w:space="0" w:color="auto"/>
                <w:right w:val="none" w:sz="0" w:space="0" w:color="auto"/>
              </w:divBdr>
            </w:div>
            <w:div w:id="374744245">
              <w:marLeft w:val="0"/>
              <w:marRight w:val="0"/>
              <w:marTop w:val="0"/>
              <w:marBottom w:val="0"/>
              <w:divBdr>
                <w:top w:val="none" w:sz="0" w:space="0" w:color="auto"/>
                <w:left w:val="none" w:sz="0" w:space="0" w:color="auto"/>
                <w:bottom w:val="none" w:sz="0" w:space="0" w:color="auto"/>
                <w:right w:val="none" w:sz="0" w:space="0" w:color="auto"/>
              </w:divBdr>
            </w:div>
            <w:div w:id="911279465">
              <w:marLeft w:val="0"/>
              <w:marRight w:val="0"/>
              <w:marTop w:val="0"/>
              <w:marBottom w:val="0"/>
              <w:divBdr>
                <w:top w:val="none" w:sz="0" w:space="0" w:color="auto"/>
                <w:left w:val="none" w:sz="0" w:space="0" w:color="auto"/>
                <w:bottom w:val="none" w:sz="0" w:space="0" w:color="auto"/>
                <w:right w:val="none" w:sz="0" w:space="0" w:color="auto"/>
              </w:divBdr>
            </w:div>
            <w:div w:id="134375174">
              <w:marLeft w:val="0"/>
              <w:marRight w:val="0"/>
              <w:marTop w:val="0"/>
              <w:marBottom w:val="0"/>
              <w:divBdr>
                <w:top w:val="none" w:sz="0" w:space="0" w:color="auto"/>
                <w:left w:val="none" w:sz="0" w:space="0" w:color="auto"/>
                <w:bottom w:val="none" w:sz="0" w:space="0" w:color="auto"/>
                <w:right w:val="none" w:sz="0" w:space="0" w:color="auto"/>
              </w:divBdr>
            </w:div>
            <w:div w:id="82410931">
              <w:marLeft w:val="0"/>
              <w:marRight w:val="0"/>
              <w:marTop w:val="0"/>
              <w:marBottom w:val="0"/>
              <w:divBdr>
                <w:top w:val="none" w:sz="0" w:space="0" w:color="auto"/>
                <w:left w:val="none" w:sz="0" w:space="0" w:color="auto"/>
                <w:bottom w:val="none" w:sz="0" w:space="0" w:color="auto"/>
                <w:right w:val="none" w:sz="0" w:space="0" w:color="auto"/>
              </w:divBdr>
            </w:div>
            <w:div w:id="1602058663">
              <w:marLeft w:val="0"/>
              <w:marRight w:val="0"/>
              <w:marTop w:val="0"/>
              <w:marBottom w:val="0"/>
              <w:divBdr>
                <w:top w:val="none" w:sz="0" w:space="0" w:color="auto"/>
                <w:left w:val="none" w:sz="0" w:space="0" w:color="auto"/>
                <w:bottom w:val="none" w:sz="0" w:space="0" w:color="auto"/>
                <w:right w:val="none" w:sz="0" w:space="0" w:color="auto"/>
              </w:divBdr>
            </w:div>
            <w:div w:id="684668545">
              <w:marLeft w:val="0"/>
              <w:marRight w:val="0"/>
              <w:marTop w:val="0"/>
              <w:marBottom w:val="0"/>
              <w:divBdr>
                <w:top w:val="none" w:sz="0" w:space="0" w:color="auto"/>
                <w:left w:val="none" w:sz="0" w:space="0" w:color="auto"/>
                <w:bottom w:val="none" w:sz="0" w:space="0" w:color="auto"/>
                <w:right w:val="none" w:sz="0" w:space="0" w:color="auto"/>
              </w:divBdr>
            </w:div>
            <w:div w:id="241719161">
              <w:marLeft w:val="0"/>
              <w:marRight w:val="0"/>
              <w:marTop w:val="0"/>
              <w:marBottom w:val="0"/>
              <w:divBdr>
                <w:top w:val="none" w:sz="0" w:space="0" w:color="auto"/>
                <w:left w:val="none" w:sz="0" w:space="0" w:color="auto"/>
                <w:bottom w:val="none" w:sz="0" w:space="0" w:color="auto"/>
                <w:right w:val="none" w:sz="0" w:space="0" w:color="auto"/>
              </w:divBdr>
            </w:div>
            <w:div w:id="1485320653">
              <w:marLeft w:val="0"/>
              <w:marRight w:val="0"/>
              <w:marTop w:val="0"/>
              <w:marBottom w:val="0"/>
              <w:divBdr>
                <w:top w:val="none" w:sz="0" w:space="0" w:color="auto"/>
                <w:left w:val="none" w:sz="0" w:space="0" w:color="auto"/>
                <w:bottom w:val="none" w:sz="0" w:space="0" w:color="auto"/>
                <w:right w:val="none" w:sz="0" w:space="0" w:color="auto"/>
              </w:divBdr>
            </w:div>
            <w:div w:id="509956335">
              <w:marLeft w:val="0"/>
              <w:marRight w:val="0"/>
              <w:marTop w:val="0"/>
              <w:marBottom w:val="0"/>
              <w:divBdr>
                <w:top w:val="none" w:sz="0" w:space="0" w:color="auto"/>
                <w:left w:val="none" w:sz="0" w:space="0" w:color="auto"/>
                <w:bottom w:val="none" w:sz="0" w:space="0" w:color="auto"/>
                <w:right w:val="none" w:sz="0" w:space="0" w:color="auto"/>
              </w:divBdr>
            </w:div>
            <w:div w:id="170292683">
              <w:marLeft w:val="0"/>
              <w:marRight w:val="0"/>
              <w:marTop w:val="0"/>
              <w:marBottom w:val="0"/>
              <w:divBdr>
                <w:top w:val="none" w:sz="0" w:space="0" w:color="auto"/>
                <w:left w:val="none" w:sz="0" w:space="0" w:color="auto"/>
                <w:bottom w:val="none" w:sz="0" w:space="0" w:color="auto"/>
                <w:right w:val="none" w:sz="0" w:space="0" w:color="auto"/>
              </w:divBdr>
            </w:div>
            <w:div w:id="381056305">
              <w:marLeft w:val="0"/>
              <w:marRight w:val="0"/>
              <w:marTop w:val="0"/>
              <w:marBottom w:val="0"/>
              <w:divBdr>
                <w:top w:val="none" w:sz="0" w:space="0" w:color="auto"/>
                <w:left w:val="none" w:sz="0" w:space="0" w:color="auto"/>
                <w:bottom w:val="none" w:sz="0" w:space="0" w:color="auto"/>
                <w:right w:val="none" w:sz="0" w:space="0" w:color="auto"/>
              </w:divBdr>
            </w:div>
            <w:div w:id="52001615">
              <w:marLeft w:val="0"/>
              <w:marRight w:val="0"/>
              <w:marTop w:val="0"/>
              <w:marBottom w:val="0"/>
              <w:divBdr>
                <w:top w:val="none" w:sz="0" w:space="0" w:color="auto"/>
                <w:left w:val="none" w:sz="0" w:space="0" w:color="auto"/>
                <w:bottom w:val="none" w:sz="0" w:space="0" w:color="auto"/>
                <w:right w:val="none" w:sz="0" w:space="0" w:color="auto"/>
              </w:divBdr>
            </w:div>
            <w:div w:id="1013341251">
              <w:marLeft w:val="0"/>
              <w:marRight w:val="0"/>
              <w:marTop w:val="0"/>
              <w:marBottom w:val="0"/>
              <w:divBdr>
                <w:top w:val="none" w:sz="0" w:space="0" w:color="auto"/>
                <w:left w:val="none" w:sz="0" w:space="0" w:color="auto"/>
                <w:bottom w:val="none" w:sz="0" w:space="0" w:color="auto"/>
                <w:right w:val="none" w:sz="0" w:space="0" w:color="auto"/>
              </w:divBdr>
            </w:div>
            <w:div w:id="128671507">
              <w:marLeft w:val="0"/>
              <w:marRight w:val="0"/>
              <w:marTop w:val="0"/>
              <w:marBottom w:val="0"/>
              <w:divBdr>
                <w:top w:val="none" w:sz="0" w:space="0" w:color="auto"/>
                <w:left w:val="none" w:sz="0" w:space="0" w:color="auto"/>
                <w:bottom w:val="none" w:sz="0" w:space="0" w:color="auto"/>
                <w:right w:val="none" w:sz="0" w:space="0" w:color="auto"/>
              </w:divBdr>
            </w:div>
            <w:div w:id="86198198">
              <w:marLeft w:val="0"/>
              <w:marRight w:val="0"/>
              <w:marTop w:val="0"/>
              <w:marBottom w:val="0"/>
              <w:divBdr>
                <w:top w:val="none" w:sz="0" w:space="0" w:color="auto"/>
                <w:left w:val="none" w:sz="0" w:space="0" w:color="auto"/>
                <w:bottom w:val="none" w:sz="0" w:space="0" w:color="auto"/>
                <w:right w:val="none" w:sz="0" w:space="0" w:color="auto"/>
              </w:divBdr>
            </w:div>
            <w:div w:id="642275752">
              <w:marLeft w:val="0"/>
              <w:marRight w:val="0"/>
              <w:marTop w:val="0"/>
              <w:marBottom w:val="0"/>
              <w:divBdr>
                <w:top w:val="none" w:sz="0" w:space="0" w:color="auto"/>
                <w:left w:val="none" w:sz="0" w:space="0" w:color="auto"/>
                <w:bottom w:val="none" w:sz="0" w:space="0" w:color="auto"/>
                <w:right w:val="none" w:sz="0" w:space="0" w:color="auto"/>
              </w:divBdr>
            </w:div>
            <w:div w:id="702169337">
              <w:marLeft w:val="0"/>
              <w:marRight w:val="0"/>
              <w:marTop w:val="0"/>
              <w:marBottom w:val="0"/>
              <w:divBdr>
                <w:top w:val="none" w:sz="0" w:space="0" w:color="auto"/>
                <w:left w:val="none" w:sz="0" w:space="0" w:color="auto"/>
                <w:bottom w:val="none" w:sz="0" w:space="0" w:color="auto"/>
                <w:right w:val="none" w:sz="0" w:space="0" w:color="auto"/>
              </w:divBdr>
            </w:div>
            <w:div w:id="1039862106">
              <w:marLeft w:val="0"/>
              <w:marRight w:val="0"/>
              <w:marTop w:val="0"/>
              <w:marBottom w:val="0"/>
              <w:divBdr>
                <w:top w:val="none" w:sz="0" w:space="0" w:color="auto"/>
                <w:left w:val="none" w:sz="0" w:space="0" w:color="auto"/>
                <w:bottom w:val="none" w:sz="0" w:space="0" w:color="auto"/>
                <w:right w:val="none" w:sz="0" w:space="0" w:color="auto"/>
              </w:divBdr>
            </w:div>
            <w:div w:id="1202782955">
              <w:marLeft w:val="0"/>
              <w:marRight w:val="0"/>
              <w:marTop w:val="0"/>
              <w:marBottom w:val="0"/>
              <w:divBdr>
                <w:top w:val="none" w:sz="0" w:space="0" w:color="auto"/>
                <w:left w:val="none" w:sz="0" w:space="0" w:color="auto"/>
                <w:bottom w:val="none" w:sz="0" w:space="0" w:color="auto"/>
                <w:right w:val="none" w:sz="0" w:space="0" w:color="auto"/>
              </w:divBdr>
            </w:div>
            <w:div w:id="1929386232">
              <w:marLeft w:val="0"/>
              <w:marRight w:val="0"/>
              <w:marTop w:val="0"/>
              <w:marBottom w:val="0"/>
              <w:divBdr>
                <w:top w:val="none" w:sz="0" w:space="0" w:color="auto"/>
                <w:left w:val="none" w:sz="0" w:space="0" w:color="auto"/>
                <w:bottom w:val="none" w:sz="0" w:space="0" w:color="auto"/>
                <w:right w:val="none" w:sz="0" w:space="0" w:color="auto"/>
              </w:divBdr>
            </w:div>
            <w:div w:id="1645550094">
              <w:marLeft w:val="0"/>
              <w:marRight w:val="0"/>
              <w:marTop w:val="0"/>
              <w:marBottom w:val="0"/>
              <w:divBdr>
                <w:top w:val="none" w:sz="0" w:space="0" w:color="auto"/>
                <w:left w:val="none" w:sz="0" w:space="0" w:color="auto"/>
                <w:bottom w:val="none" w:sz="0" w:space="0" w:color="auto"/>
                <w:right w:val="none" w:sz="0" w:space="0" w:color="auto"/>
              </w:divBdr>
            </w:div>
            <w:div w:id="129596994">
              <w:marLeft w:val="0"/>
              <w:marRight w:val="0"/>
              <w:marTop w:val="0"/>
              <w:marBottom w:val="0"/>
              <w:divBdr>
                <w:top w:val="none" w:sz="0" w:space="0" w:color="auto"/>
                <w:left w:val="none" w:sz="0" w:space="0" w:color="auto"/>
                <w:bottom w:val="none" w:sz="0" w:space="0" w:color="auto"/>
                <w:right w:val="none" w:sz="0" w:space="0" w:color="auto"/>
              </w:divBdr>
            </w:div>
            <w:div w:id="1362508331">
              <w:marLeft w:val="0"/>
              <w:marRight w:val="0"/>
              <w:marTop w:val="0"/>
              <w:marBottom w:val="0"/>
              <w:divBdr>
                <w:top w:val="none" w:sz="0" w:space="0" w:color="auto"/>
                <w:left w:val="none" w:sz="0" w:space="0" w:color="auto"/>
                <w:bottom w:val="none" w:sz="0" w:space="0" w:color="auto"/>
                <w:right w:val="none" w:sz="0" w:space="0" w:color="auto"/>
              </w:divBdr>
            </w:div>
            <w:div w:id="702170724">
              <w:marLeft w:val="0"/>
              <w:marRight w:val="0"/>
              <w:marTop w:val="0"/>
              <w:marBottom w:val="0"/>
              <w:divBdr>
                <w:top w:val="none" w:sz="0" w:space="0" w:color="auto"/>
                <w:left w:val="none" w:sz="0" w:space="0" w:color="auto"/>
                <w:bottom w:val="none" w:sz="0" w:space="0" w:color="auto"/>
                <w:right w:val="none" w:sz="0" w:space="0" w:color="auto"/>
              </w:divBdr>
            </w:div>
            <w:div w:id="69693417">
              <w:marLeft w:val="0"/>
              <w:marRight w:val="0"/>
              <w:marTop w:val="0"/>
              <w:marBottom w:val="0"/>
              <w:divBdr>
                <w:top w:val="none" w:sz="0" w:space="0" w:color="auto"/>
                <w:left w:val="none" w:sz="0" w:space="0" w:color="auto"/>
                <w:bottom w:val="none" w:sz="0" w:space="0" w:color="auto"/>
                <w:right w:val="none" w:sz="0" w:space="0" w:color="auto"/>
              </w:divBdr>
            </w:div>
            <w:div w:id="1687094005">
              <w:marLeft w:val="0"/>
              <w:marRight w:val="0"/>
              <w:marTop w:val="0"/>
              <w:marBottom w:val="0"/>
              <w:divBdr>
                <w:top w:val="none" w:sz="0" w:space="0" w:color="auto"/>
                <w:left w:val="none" w:sz="0" w:space="0" w:color="auto"/>
                <w:bottom w:val="none" w:sz="0" w:space="0" w:color="auto"/>
                <w:right w:val="none" w:sz="0" w:space="0" w:color="auto"/>
              </w:divBdr>
            </w:div>
            <w:div w:id="158734300">
              <w:marLeft w:val="0"/>
              <w:marRight w:val="0"/>
              <w:marTop w:val="0"/>
              <w:marBottom w:val="0"/>
              <w:divBdr>
                <w:top w:val="none" w:sz="0" w:space="0" w:color="auto"/>
                <w:left w:val="none" w:sz="0" w:space="0" w:color="auto"/>
                <w:bottom w:val="none" w:sz="0" w:space="0" w:color="auto"/>
                <w:right w:val="none" w:sz="0" w:space="0" w:color="auto"/>
              </w:divBdr>
            </w:div>
            <w:div w:id="1778334929">
              <w:marLeft w:val="0"/>
              <w:marRight w:val="0"/>
              <w:marTop w:val="0"/>
              <w:marBottom w:val="0"/>
              <w:divBdr>
                <w:top w:val="none" w:sz="0" w:space="0" w:color="auto"/>
                <w:left w:val="none" w:sz="0" w:space="0" w:color="auto"/>
                <w:bottom w:val="none" w:sz="0" w:space="0" w:color="auto"/>
                <w:right w:val="none" w:sz="0" w:space="0" w:color="auto"/>
              </w:divBdr>
            </w:div>
            <w:div w:id="1059864663">
              <w:marLeft w:val="0"/>
              <w:marRight w:val="0"/>
              <w:marTop w:val="0"/>
              <w:marBottom w:val="0"/>
              <w:divBdr>
                <w:top w:val="none" w:sz="0" w:space="0" w:color="auto"/>
                <w:left w:val="none" w:sz="0" w:space="0" w:color="auto"/>
                <w:bottom w:val="none" w:sz="0" w:space="0" w:color="auto"/>
                <w:right w:val="none" w:sz="0" w:space="0" w:color="auto"/>
              </w:divBdr>
            </w:div>
            <w:div w:id="1467313080">
              <w:marLeft w:val="0"/>
              <w:marRight w:val="0"/>
              <w:marTop w:val="0"/>
              <w:marBottom w:val="0"/>
              <w:divBdr>
                <w:top w:val="none" w:sz="0" w:space="0" w:color="auto"/>
                <w:left w:val="none" w:sz="0" w:space="0" w:color="auto"/>
                <w:bottom w:val="none" w:sz="0" w:space="0" w:color="auto"/>
                <w:right w:val="none" w:sz="0" w:space="0" w:color="auto"/>
              </w:divBdr>
            </w:div>
            <w:div w:id="116023484">
              <w:marLeft w:val="0"/>
              <w:marRight w:val="0"/>
              <w:marTop w:val="0"/>
              <w:marBottom w:val="0"/>
              <w:divBdr>
                <w:top w:val="none" w:sz="0" w:space="0" w:color="auto"/>
                <w:left w:val="none" w:sz="0" w:space="0" w:color="auto"/>
                <w:bottom w:val="none" w:sz="0" w:space="0" w:color="auto"/>
                <w:right w:val="none" w:sz="0" w:space="0" w:color="auto"/>
              </w:divBdr>
            </w:div>
            <w:div w:id="1101797756">
              <w:marLeft w:val="0"/>
              <w:marRight w:val="0"/>
              <w:marTop w:val="0"/>
              <w:marBottom w:val="0"/>
              <w:divBdr>
                <w:top w:val="none" w:sz="0" w:space="0" w:color="auto"/>
                <w:left w:val="none" w:sz="0" w:space="0" w:color="auto"/>
                <w:bottom w:val="none" w:sz="0" w:space="0" w:color="auto"/>
                <w:right w:val="none" w:sz="0" w:space="0" w:color="auto"/>
              </w:divBdr>
            </w:div>
            <w:div w:id="865169481">
              <w:marLeft w:val="0"/>
              <w:marRight w:val="0"/>
              <w:marTop w:val="0"/>
              <w:marBottom w:val="0"/>
              <w:divBdr>
                <w:top w:val="none" w:sz="0" w:space="0" w:color="auto"/>
                <w:left w:val="none" w:sz="0" w:space="0" w:color="auto"/>
                <w:bottom w:val="none" w:sz="0" w:space="0" w:color="auto"/>
                <w:right w:val="none" w:sz="0" w:space="0" w:color="auto"/>
              </w:divBdr>
            </w:div>
            <w:div w:id="1240603125">
              <w:marLeft w:val="0"/>
              <w:marRight w:val="0"/>
              <w:marTop w:val="0"/>
              <w:marBottom w:val="0"/>
              <w:divBdr>
                <w:top w:val="none" w:sz="0" w:space="0" w:color="auto"/>
                <w:left w:val="none" w:sz="0" w:space="0" w:color="auto"/>
                <w:bottom w:val="none" w:sz="0" w:space="0" w:color="auto"/>
                <w:right w:val="none" w:sz="0" w:space="0" w:color="auto"/>
              </w:divBdr>
            </w:div>
            <w:div w:id="1501432824">
              <w:marLeft w:val="0"/>
              <w:marRight w:val="0"/>
              <w:marTop w:val="0"/>
              <w:marBottom w:val="0"/>
              <w:divBdr>
                <w:top w:val="none" w:sz="0" w:space="0" w:color="auto"/>
                <w:left w:val="none" w:sz="0" w:space="0" w:color="auto"/>
                <w:bottom w:val="none" w:sz="0" w:space="0" w:color="auto"/>
                <w:right w:val="none" w:sz="0" w:space="0" w:color="auto"/>
              </w:divBdr>
            </w:div>
            <w:div w:id="678392378">
              <w:marLeft w:val="0"/>
              <w:marRight w:val="0"/>
              <w:marTop w:val="0"/>
              <w:marBottom w:val="0"/>
              <w:divBdr>
                <w:top w:val="none" w:sz="0" w:space="0" w:color="auto"/>
                <w:left w:val="none" w:sz="0" w:space="0" w:color="auto"/>
                <w:bottom w:val="none" w:sz="0" w:space="0" w:color="auto"/>
                <w:right w:val="none" w:sz="0" w:space="0" w:color="auto"/>
              </w:divBdr>
            </w:div>
            <w:div w:id="1024285228">
              <w:marLeft w:val="0"/>
              <w:marRight w:val="0"/>
              <w:marTop w:val="0"/>
              <w:marBottom w:val="0"/>
              <w:divBdr>
                <w:top w:val="none" w:sz="0" w:space="0" w:color="auto"/>
                <w:left w:val="none" w:sz="0" w:space="0" w:color="auto"/>
                <w:bottom w:val="none" w:sz="0" w:space="0" w:color="auto"/>
                <w:right w:val="none" w:sz="0" w:space="0" w:color="auto"/>
              </w:divBdr>
            </w:div>
            <w:div w:id="1843157959">
              <w:marLeft w:val="0"/>
              <w:marRight w:val="0"/>
              <w:marTop w:val="0"/>
              <w:marBottom w:val="0"/>
              <w:divBdr>
                <w:top w:val="none" w:sz="0" w:space="0" w:color="auto"/>
                <w:left w:val="none" w:sz="0" w:space="0" w:color="auto"/>
                <w:bottom w:val="none" w:sz="0" w:space="0" w:color="auto"/>
                <w:right w:val="none" w:sz="0" w:space="0" w:color="auto"/>
              </w:divBdr>
            </w:div>
            <w:div w:id="2127041567">
              <w:marLeft w:val="0"/>
              <w:marRight w:val="0"/>
              <w:marTop w:val="0"/>
              <w:marBottom w:val="0"/>
              <w:divBdr>
                <w:top w:val="none" w:sz="0" w:space="0" w:color="auto"/>
                <w:left w:val="none" w:sz="0" w:space="0" w:color="auto"/>
                <w:bottom w:val="none" w:sz="0" w:space="0" w:color="auto"/>
                <w:right w:val="none" w:sz="0" w:space="0" w:color="auto"/>
              </w:divBdr>
            </w:div>
            <w:div w:id="1713769765">
              <w:marLeft w:val="0"/>
              <w:marRight w:val="0"/>
              <w:marTop w:val="0"/>
              <w:marBottom w:val="0"/>
              <w:divBdr>
                <w:top w:val="none" w:sz="0" w:space="0" w:color="auto"/>
                <w:left w:val="none" w:sz="0" w:space="0" w:color="auto"/>
                <w:bottom w:val="none" w:sz="0" w:space="0" w:color="auto"/>
                <w:right w:val="none" w:sz="0" w:space="0" w:color="auto"/>
              </w:divBdr>
            </w:div>
            <w:div w:id="1271426063">
              <w:marLeft w:val="0"/>
              <w:marRight w:val="0"/>
              <w:marTop w:val="0"/>
              <w:marBottom w:val="0"/>
              <w:divBdr>
                <w:top w:val="none" w:sz="0" w:space="0" w:color="auto"/>
                <w:left w:val="none" w:sz="0" w:space="0" w:color="auto"/>
                <w:bottom w:val="none" w:sz="0" w:space="0" w:color="auto"/>
                <w:right w:val="none" w:sz="0" w:space="0" w:color="auto"/>
              </w:divBdr>
            </w:div>
            <w:div w:id="760108139">
              <w:marLeft w:val="0"/>
              <w:marRight w:val="0"/>
              <w:marTop w:val="0"/>
              <w:marBottom w:val="0"/>
              <w:divBdr>
                <w:top w:val="none" w:sz="0" w:space="0" w:color="auto"/>
                <w:left w:val="none" w:sz="0" w:space="0" w:color="auto"/>
                <w:bottom w:val="none" w:sz="0" w:space="0" w:color="auto"/>
                <w:right w:val="none" w:sz="0" w:space="0" w:color="auto"/>
              </w:divBdr>
            </w:div>
            <w:div w:id="1050418851">
              <w:marLeft w:val="0"/>
              <w:marRight w:val="0"/>
              <w:marTop w:val="0"/>
              <w:marBottom w:val="0"/>
              <w:divBdr>
                <w:top w:val="none" w:sz="0" w:space="0" w:color="auto"/>
                <w:left w:val="none" w:sz="0" w:space="0" w:color="auto"/>
                <w:bottom w:val="none" w:sz="0" w:space="0" w:color="auto"/>
                <w:right w:val="none" w:sz="0" w:space="0" w:color="auto"/>
              </w:divBdr>
            </w:div>
          </w:divsChild>
        </w:div>
        <w:div w:id="1830094285">
          <w:marLeft w:val="0"/>
          <w:marRight w:val="0"/>
          <w:marTop w:val="0"/>
          <w:marBottom w:val="0"/>
          <w:divBdr>
            <w:top w:val="none" w:sz="0" w:space="0" w:color="auto"/>
            <w:left w:val="none" w:sz="0" w:space="0" w:color="auto"/>
            <w:bottom w:val="none" w:sz="0" w:space="0" w:color="auto"/>
            <w:right w:val="none" w:sz="0" w:space="0" w:color="auto"/>
          </w:divBdr>
        </w:div>
        <w:div w:id="1234463858">
          <w:marLeft w:val="0"/>
          <w:marRight w:val="0"/>
          <w:marTop w:val="0"/>
          <w:marBottom w:val="0"/>
          <w:divBdr>
            <w:top w:val="none" w:sz="0" w:space="0" w:color="auto"/>
            <w:left w:val="none" w:sz="0" w:space="0" w:color="auto"/>
            <w:bottom w:val="none" w:sz="0" w:space="0" w:color="auto"/>
            <w:right w:val="none" w:sz="0" w:space="0" w:color="auto"/>
          </w:divBdr>
        </w:div>
        <w:div w:id="699011638">
          <w:marLeft w:val="0"/>
          <w:marRight w:val="0"/>
          <w:marTop w:val="0"/>
          <w:marBottom w:val="0"/>
          <w:divBdr>
            <w:top w:val="none" w:sz="0" w:space="0" w:color="auto"/>
            <w:left w:val="none" w:sz="0" w:space="0" w:color="auto"/>
            <w:bottom w:val="none" w:sz="0" w:space="0" w:color="auto"/>
            <w:right w:val="none" w:sz="0" w:space="0" w:color="auto"/>
          </w:divBdr>
        </w:div>
        <w:div w:id="1752578436">
          <w:marLeft w:val="0"/>
          <w:marRight w:val="0"/>
          <w:marTop w:val="0"/>
          <w:marBottom w:val="0"/>
          <w:divBdr>
            <w:top w:val="none" w:sz="0" w:space="0" w:color="auto"/>
            <w:left w:val="none" w:sz="0" w:space="0" w:color="auto"/>
            <w:bottom w:val="none" w:sz="0" w:space="0" w:color="auto"/>
            <w:right w:val="none" w:sz="0" w:space="0" w:color="auto"/>
          </w:divBdr>
        </w:div>
        <w:div w:id="83189798">
          <w:marLeft w:val="0"/>
          <w:marRight w:val="0"/>
          <w:marTop w:val="0"/>
          <w:marBottom w:val="0"/>
          <w:divBdr>
            <w:top w:val="none" w:sz="0" w:space="0" w:color="auto"/>
            <w:left w:val="none" w:sz="0" w:space="0" w:color="auto"/>
            <w:bottom w:val="none" w:sz="0" w:space="0" w:color="auto"/>
            <w:right w:val="none" w:sz="0" w:space="0" w:color="auto"/>
          </w:divBdr>
        </w:div>
        <w:div w:id="843938046">
          <w:marLeft w:val="0"/>
          <w:marRight w:val="0"/>
          <w:marTop w:val="0"/>
          <w:marBottom w:val="0"/>
          <w:divBdr>
            <w:top w:val="none" w:sz="0" w:space="0" w:color="auto"/>
            <w:left w:val="none" w:sz="0" w:space="0" w:color="auto"/>
            <w:bottom w:val="none" w:sz="0" w:space="0" w:color="auto"/>
            <w:right w:val="none" w:sz="0" w:space="0" w:color="auto"/>
          </w:divBdr>
        </w:div>
        <w:div w:id="1009018574">
          <w:marLeft w:val="0"/>
          <w:marRight w:val="0"/>
          <w:marTop w:val="0"/>
          <w:marBottom w:val="0"/>
          <w:divBdr>
            <w:top w:val="none" w:sz="0" w:space="0" w:color="auto"/>
            <w:left w:val="none" w:sz="0" w:space="0" w:color="auto"/>
            <w:bottom w:val="none" w:sz="0" w:space="0" w:color="auto"/>
            <w:right w:val="none" w:sz="0" w:space="0" w:color="auto"/>
          </w:divBdr>
          <w:divsChild>
            <w:div w:id="1249926716">
              <w:marLeft w:val="0"/>
              <w:marRight w:val="0"/>
              <w:marTop w:val="0"/>
              <w:marBottom w:val="0"/>
              <w:divBdr>
                <w:top w:val="none" w:sz="0" w:space="0" w:color="auto"/>
                <w:left w:val="none" w:sz="0" w:space="0" w:color="auto"/>
                <w:bottom w:val="none" w:sz="0" w:space="0" w:color="auto"/>
                <w:right w:val="none" w:sz="0" w:space="0" w:color="auto"/>
              </w:divBdr>
            </w:div>
          </w:divsChild>
        </w:div>
        <w:div w:id="69544988">
          <w:marLeft w:val="0"/>
          <w:marRight w:val="0"/>
          <w:marTop w:val="0"/>
          <w:marBottom w:val="0"/>
          <w:divBdr>
            <w:top w:val="none" w:sz="0" w:space="0" w:color="auto"/>
            <w:left w:val="none" w:sz="0" w:space="0" w:color="auto"/>
            <w:bottom w:val="none" w:sz="0" w:space="0" w:color="auto"/>
            <w:right w:val="none" w:sz="0" w:space="0" w:color="auto"/>
          </w:divBdr>
        </w:div>
        <w:div w:id="1766342207">
          <w:marLeft w:val="0"/>
          <w:marRight w:val="0"/>
          <w:marTop w:val="0"/>
          <w:marBottom w:val="0"/>
          <w:divBdr>
            <w:top w:val="none" w:sz="0" w:space="0" w:color="auto"/>
            <w:left w:val="none" w:sz="0" w:space="0" w:color="auto"/>
            <w:bottom w:val="none" w:sz="0" w:space="0" w:color="auto"/>
            <w:right w:val="none" w:sz="0" w:space="0" w:color="auto"/>
          </w:divBdr>
          <w:divsChild>
            <w:div w:id="873731171">
              <w:marLeft w:val="0"/>
              <w:marRight w:val="0"/>
              <w:marTop w:val="0"/>
              <w:marBottom w:val="0"/>
              <w:divBdr>
                <w:top w:val="none" w:sz="0" w:space="0" w:color="auto"/>
                <w:left w:val="none" w:sz="0" w:space="0" w:color="auto"/>
                <w:bottom w:val="none" w:sz="0" w:space="0" w:color="auto"/>
                <w:right w:val="none" w:sz="0" w:space="0" w:color="auto"/>
              </w:divBdr>
            </w:div>
            <w:div w:id="443814665">
              <w:marLeft w:val="0"/>
              <w:marRight w:val="0"/>
              <w:marTop w:val="0"/>
              <w:marBottom w:val="0"/>
              <w:divBdr>
                <w:top w:val="none" w:sz="0" w:space="0" w:color="auto"/>
                <w:left w:val="none" w:sz="0" w:space="0" w:color="auto"/>
                <w:bottom w:val="none" w:sz="0" w:space="0" w:color="auto"/>
                <w:right w:val="none" w:sz="0" w:space="0" w:color="auto"/>
              </w:divBdr>
            </w:div>
            <w:div w:id="1141726139">
              <w:marLeft w:val="0"/>
              <w:marRight w:val="0"/>
              <w:marTop w:val="0"/>
              <w:marBottom w:val="0"/>
              <w:divBdr>
                <w:top w:val="none" w:sz="0" w:space="0" w:color="auto"/>
                <w:left w:val="none" w:sz="0" w:space="0" w:color="auto"/>
                <w:bottom w:val="none" w:sz="0" w:space="0" w:color="auto"/>
                <w:right w:val="none" w:sz="0" w:space="0" w:color="auto"/>
              </w:divBdr>
            </w:div>
            <w:div w:id="1174491468">
              <w:marLeft w:val="0"/>
              <w:marRight w:val="0"/>
              <w:marTop w:val="0"/>
              <w:marBottom w:val="0"/>
              <w:divBdr>
                <w:top w:val="none" w:sz="0" w:space="0" w:color="auto"/>
                <w:left w:val="none" w:sz="0" w:space="0" w:color="auto"/>
                <w:bottom w:val="none" w:sz="0" w:space="0" w:color="auto"/>
                <w:right w:val="none" w:sz="0" w:space="0" w:color="auto"/>
              </w:divBdr>
            </w:div>
            <w:div w:id="1663268276">
              <w:marLeft w:val="0"/>
              <w:marRight w:val="0"/>
              <w:marTop w:val="0"/>
              <w:marBottom w:val="0"/>
              <w:divBdr>
                <w:top w:val="none" w:sz="0" w:space="0" w:color="auto"/>
                <w:left w:val="none" w:sz="0" w:space="0" w:color="auto"/>
                <w:bottom w:val="none" w:sz="0" w:space="0" w:color="auto"/>
                <w:right w:val="none" w:sz="0" w:space="0" w:color="auto"/>
              </w:divBdr>
            </w:div>
            <w:div w:id="326133057">
              <w:marLeft w:val="0"/>
              <w:marRight w:val="0"/>
              <w:marTop w:val="0"/>
              <w:marBottom w:val="0"/>
              <w:divBdr>
                <w:top w:val="none" w:sz="0" w:space="0" w:color="auto"/>
                <w:left w:val="none" w:sz="0" w:space="0" w:color="auto"/>
                <w:bottom w:val="none" w:sz="0" w:space="0" w:color="auto"/>
                <w:right w:val="none" w:sz="0" w:space="0" w:color="auto"/>
              </w:divBdr>
            </w:div>
            <w:div w:id="471748259">
              <w:marLeft w:val="0"/>
              <w:marRight w:val="0"/>
              <w:marTop w:val="0"/>
              <w:marBottom w:val="0"/>
              <w:divBdr>
                <w:top w:val="none" w:sz="0" w:space="0" w:color="auto"/>
                <w:left w:val="none" w:sz="0" w:space="0" w:color="auto"/>
                <w:bottom w:val="none" w:sz="0" w:space="0" w:color="auto"/>
                <w:right w:val="none" w:sz="0" w:space="0" w:color="auto"/>
              </w:divBdr>
            </w:div>
            <w:div w:id="1417508069">
              <w:marLeft w:val="0"/>
              <w:marRight w:val="0"/>
              <w:marTop w:val="0"/>
              <w:marBottom w:val="0"/>
              <w:divBdr>
                <w:top w:val="none" w:sz="0" w:space="0" w:color="auto"/>
                <w:left w:val="none" w:sz="0" w:space="0" w:color="auto"/>
                <w:bottom w:val="none" w:sz="0" w:space="0" w:color="auto"/>
                <w:right w:val="none" w:sz="0" w:space="0" w:color="auto"/>
              </w:divBdr>
            </w:div>
            <w:div w:id="571624951">
              <w:marLeft w:val="0"/>
              <w:marRight w:val="0"/>
              <w:marTop w:val="0"/>
              <w:marBottom w:val="0"/>
              <w:divBdr>
                <w:top w:val="none" w:sz="0" w:space="0" w:color="auto"/>
                <w:left w:val="none" w:sz="0" w:space="0" w:color="auto"/>
                <w:bottom w:val="none" w:sz="0" w:space="0" w:color="auto"/>
                <w:right w:val="none" w:sz="0" w:space="0" w:color="auto"/>
              </w:divBdr>
            </w:div>
            <w:div w:id="443577603">
              <w:marLeft w:val="0"/>
              <w:marRight w:val="0"/>
              <w:marTop w:val="0"/>
              <w:marBottom w:val="0"/>
              <w:divBdr>
                <w:top w:val="none" w:sz="0" w:space="0" w:color="auto"/>
                <w:left w:val="none" w:sz="0" w:space="0" w:color="auto"/>
                <w:bottom w:val="none" w:sz="0" w:space="0" w:color="auto"/>
                <w:right w:val="none" w:sz="0" w:space="0" w:color="auto"/>
              </w:divBdr>
            </w:div>
            <w:div w:id="674915345">
              <w:marLeft w:val="0"/>
              <w:marRight w:val="0"/>
              <w:marTop w:val="0"/>
              <w:marBottom w:val="0"/>
              <w:divBdr>
                <w:top w:val="none" w:sz="0" w:space="0" w:color="auto"/>
                <w:left w:val="none" w:sz="0" w:space="0" w:color="auto"/>
                <w:bottom w:val="none" w:sz="0" w:space="0" w:color="auto"/>
                <w:right w:val="none" w:sz="0" w:space="0" w:color="auto"/>
              </w:divBdr>
            </w:div>
            <w:div w:id="195699107">
              <w:marLeft w:val="0"/>
              <w:marRight w:val="0"/>
              <w:marTop w:val="0"/>
              <w:marBottom w:val="0"/>
              <w:divBdr>
                <w:top w:val="none" w:sz="0" w:space="0" w:color="auto"/>
                <w:left w:val="none" w:sz="0" w:space="0" w:color="auto"/>
                <w:bottom w:val="none" w:sz="0" w:space="0" w:color="auto"/>
                <w:right w:val="none" w:sz="0" w:space="0" w:color="auto"/>
              </w:divBdr>
            </w:div>
            <w:div w:id="1996058417">
              <w:marLeft w:val="0"/>
              <w:marRight w:val="0"/>
              <w:marTop w:val="0"/>
              <w:marBottom w:val="0"/>
              <w:divBdr>
                <w:top w:val="none" w:sz="0" w:space="0" w:color="auto"/>
                <w:left w:val="none" w:sz="0" w:space="0" w:color="auto"/>
                <w:bottom w:val="none" w:sz="0" w:space="0" w:color="auto"/>
                <w:right w:val="none" w:sz="0" w:space="0" w:color="auto"/>
              </w:divBdr>
            </w:div>
            <w:div w:id="1628315557">
              <w:marLeft w:val="0"/>
              <w:marRight w:val="0"/>
              <w:marTop w:val="0"/>
              <w:marBottom w:val="0"/>
              <w:divBdr>
                <w:top w:val="none" w:sz="0" w:space="0" w:color="auto"/>
                <w:left w:val="none" w:sz="0" w:space="0" w:color="auto"/>
                <w:bottom w:val="none" w:sz="0" w:space="0" w:color="auto"/>
                <w:right w:val="none" w:sz="0" w:space="0" w:color="auto"/>
              </w:divBdr>
            </w:div>
            <w:div w:id="202601561">
              <w:marLeft w:val="0"/>
              <w:marRight w:val="0"/>
              <w:marTop w:val="0"/>
              <w:marBottom w:val="0"/>
              <w:divBdr>
                <w:top w:val="none" w:sz="0" w:space="0" w:color="auto"/>
                <w:left w:val="none" w:sz="0" w:space="0" w:color="auto"/>
                <w:bottom w:val="none" w:sz="0" w:space="0" w:color="auto"/>
                <w:right w:val="none" w:sz="0" w:space="0" w:color="auto"/>
              </w:divBdr>
            </w:div>
            <w:div w:id="430931847">
              <w:marLeft w:val="0"/>
              <w:marRight w:val="0"/>
              <w:marTop w:val="0"/>
              <w:marBottom w:val="0"/>
              <w:divBdr>
                <w:top w:val="none" w:sz="0" w:space="0" w:color="auto"/>
                <w:left w:val="none" w:sz="0" w:space="0" w:color="auto"/>
                <w:bottom w:val="none" w:sz="0" w:space="0" w:color="auto"/>
                <w:right w:val="none" w:sz="0" w:space="0" w:color="auto"/>
              </w:divBdr>
            </w:div>
          </w:divsChild>
        </w:div>
        <w:div w:id="1411737477">
          <w:marLeft w:val="0"/>
          <w:marRight w:val="0"/>
          <w:marTop w:val="0"/>
          <w:marBottom w:val="0"/>
          <w:divBdr>
            <w:top w:val="none" w:sz="0" w:space="0" w:color="auto"/>
            <w:left w:val="none" w:sz="0" w:space="0" w:color="auto"/>
            <w:bottom w:val="none" w:sz="0" w:space="0" w:color="auto"/>
            <w:right w:val="none" w:sz="0" w:space="0" w:color="auto"/>
          </w:divBdr>
          <w:divsChild>
            <w:div w:id="71978229">
              <w:marLeft w:val="0"/>
              <w:marRight w:val="0"/>
              <w:marTop w:val="0"/>
              <w:marBottom w:val="0"/>
              <w:divBdr>
                <w:top w:val="none" w:sz="0" w:space="0" w:color="auto"/>
                <w:left w:val="none" w:sz="0" w:space="0" w:color="auto"/>
                <w:bottom w:val="none" w:sz="0" w:space="0" w:color="auto"/>
                <w:right w:val="none" w:sz="0" w:space="0" w:color="auto"/>
              </w:divBdr>
            </w:div>
            <w:div w:id="1595279970">
              <w:marLeft w:val="0"/>
              <w:marRight w:val="0"/>
              <w:marTop w:val="0"/>
              <w:marBottom w:val="0"/>
              <w:divBdr>
                <w:top w:val="none" w:sz="0" w:space="0" w:color="auto"/>
                <w:left w:val="none" w:sz="0" w:space="0" w:color="auto"/>
                <w:bottom w:val="none" w:sz="0" w:space="0" w:color="auto"/>
                <w:right w:val="none" w:sz="0" w:space="0" w:color="auto"/>
              </w:divBdr>
            </w:div>
            <w:div w:id="1853060052">
              <w:marLeft w:val="0"/>
              <w:marRight w:val="0"/>
              <w:marTop w:val="0"/>
              <w:marBottom w:val="0"/>
              <w:divBdr>
                <w:top w:val="none" w:sz="0" w:space="0" w:color="auto"/>
                <w:left w:val="none" w:sz="0" w:space="0" w:color="auto"/>
                <w:bottom w:val="none" w:sz="0" w:space="0" w:color="auto"/>
                <w:right w:val="none" w:sz="0" w:space="0" w:color="auto"/>
              </w:divBdr>
            </w:div>
            <w:div w:id="993489656">
              <w:marLeft w:val="0"/>
              <w:marRight w:val="0"/>
              <w:marTop w:val="0"/>
              <w:marBottom w:val="0"/>
              <w:divBdr>
                <w:top w:val="none" w:sz="0" w:space="0" w:color="auto"/>
                <w:left w:val="none" w:sz="0" w:space="0" w:color="auto"/>
                <w:bottom w:val="none" w:sz="0" w:space="0" w:color="auto"/>
                <w:right w:val="none" w:sz="0" w:space="0" w:color="auto"/>
              </w:divBdr>
            </w:div>
            <w:div w:id="950238917">
              <w:marLeft w:val="0"/>
              <w:marRight w:val="0"/>
              <w:marTop w:val="0"/>
              <w:marBottom w:val="0"/>
              <w:divBdr>
                <w:top w:val="none" w:sz="0" w:space="0" w:color="auto"/>
                <w:left w:val="none" w:sz="0" w:space="0" w:color="auto"/>
                <w:bottom w:val="none" w:sz="0" w:space="0" w:color="auto"/>
                <w:right w:val="none" w:sz="0" w:space="0" w:color="auto"/>
              </w:divBdr>
            </w:div>
            <w:div w:id="2009164346">
              <w:marLeft w:val="0"/>
              <w:marRight w:val="0"/>
              <w:marTop w:val="0"/>
              <w:marBottom w:val="0"/>
              <w:divBdr>
                <w:top w:val="none" w:sz="0" w:space="0" w:color="auto"/>
                <w:left w:val="none" w:sz="0" w:space="0" w:color="auto"/>
                <w:bottom w:val="none" w:sz="0" w:space="0" w:color="auto"/>
                <w:right w:val="none" w:sz="0" w:space="0" w:color="auto"/>
              </w:divBdr>
            </w:div>
            <w:div w:id="1307123186">
              <w:marLeft w:val="0"/>
              <w:marRight w:val="0"/>
              <w:marTop w:val="0"/>
              <w:marBottom w:val="0"/>
              <w:divBdr>
                <w:top w:val="none" w:sz="0" w:space="0" w:color="auto"/>
                <w:left w:val="none" w:sz="0" w:space="0" w:color="auto"/>
                <w:bottom w:val="none" w:sz="0" w:space="0" w:color="auto"/>
                <w:right w:val="none" w:sz="0" w:space="0" w:color="auto"/>
              </w:divBdr>
            </w:div>
            <w:div w:id="1686706811">
              <w:marLeft w:val="0"/>
              <w:marRight w:val="0"/>
              <w:marTop w:val="0"/>
              <w:marBottom w:val="0"/>
              <w:divBdr>
                <w:top w:val="none" w:sz="0" w:space="0" w:color="auto"/>
                <w:left w:val="none" w:sz="0" w:space="0" w:color="auto"/>
                <w:bottom w:val="none" w:sz="0" w:space="0" w:color="auto"/>
                <w:right w:val="none" w:sz="0" w:space="0" w:color="auto"/>
              </w:divBdr>
            </w:div>
            <w:div w:id="1871454098">
              <w:marLeft w:val="0"/>
              <w:marRight w:val="0"/>
              <w:marTop w:val="0"/>
              <w:marBottom w:val="0"/>
              <w:divBdr>
                <w:top w:val="none" w:sz="0" w:space="0" w:color="auto"/>
                <w:left w:val="none" w:sz="0" w:space="0" w:color="auto"/>
                <w:bottom w:val="none" w:sz="0" w:space="0" w:color="auto"/>
                <w:right w:val="none" w:sz="0" w:space="0" w:color="auto"/>
              </w:divBdr>
            </w:div>
            <w:div w:id="581643947">
              <w:marLeft w:val="0"/>
              <w:marRight w:val="0"/>
              <w:marTop w:val="0"/>
              <w:marBottom w:val="0"/>
              <w:divBdr>
                <w:top w:val="none" w:sz="0" w:space="0" w:color="auto"/>
                <w:left w:val="none" w:sz="0" w:space="0" w:color="auto"/>
                <w:bottom w:val="none" w:sz="0" w:space="0" w:color="auto"/>
                <w:right w:val="none" w:sz="0" w:space="0" w:color="auto"/>
              </w:divBdr>
            </w:div>
            <w:div w:id="2096631779">
              <w:marLeft w:val="0"/>
              <w:marRight w:val="0"/>
              <w:marTop w:val="0"/>
              <w:marBottom w:val="0"/>
              <w:divBdr>
                <w:top w:val="none" w:sz="0" w:space="0" w:color="auto"/>
                <w:left w:val="none" w:sz="0" w:space="0" w:color="auto"/>
                <w:bottom w:val="none" w:sz="0" w:space="0" w:color="auto"/>
                <w:right w:val="none" w:sz="0" w:space="0" w:color="auto"/>
              </w:divBdr>
            </w:div>
            <w:div w:id="10881273">
              <w:marLeft w:val="0"/>
              <w:marRight w:val="0"/>
              <w:marTop w:val="0"/>
              <w:marBottom w:val="0"/>
              <w:divBdr>
                <w:top w:val="none" w:sz="0" w:space="0" w:color="auto"/>
                <w:left w:val="none" w:sz="0" w:space="0" w:color="auto"/>
                <w:bottom w:val="none" w:sz="0" w:space="0" w:color="auto"/>
                <w:right w:val="none" w:sz="0" w:space="0" w:color="auto"/>
              </w:divBdr>
            </w:div>
            <w:div w:id="1209758356">
              <w:marLeft w:val="0"/>
              <w:marRight w:val="0"/>
              <w:marTop w:val="0"/>
              <w:marBottom w:val="0"/>
              <w:divBdr>
                <w:top w:val="none" w:sz="0" w:space="0" w:color="auto"/>
                <w:left w:val="none" w:sz="0" w:space="0" w:color="auto"/>
                <w:bottom w:val="none" w:sz="0" w:space="0" w:color="auto"/>
                <w:right w:val="none" w:sz="0" w:space="0" w:color="auto"/>
              </w:divBdr>
            </w:div>
            <w:div w:id="840390479">
              <w:marLeft w:val="0"/>
              <w:marRight w:val="0"/>
              <w:marTop w:val="0"/>
              <w:marBottom w:val="0"/>
              <w:divBdr>
                <w:top w:val="none" w:sz="0" w:space="0" w:color="auto"/>
                <w:left w:val="none" w:sz="0" w:space="0" w:color="auto"/>
                <w:bottom w:val="none" w:sz="0" w:space="0" w:color="auto"/>
                <w:right w:val="none" w:sz="0" w:space="0" w:color="auto"/>
              </w:divBdr>
            </w:div>
            <w:div w:id="431556844">
              <w:marLeft w:val="0"/>
              <w:marRight w:val="0"/>
              <w:marTop w:val="0"/>
              <w:marBottom w:val="0"/>
              <w:divBdr>
                <w:top w:val="none" w:sz="0" w:space="0" w:color="auto"/>
                <w:left w:val="none" w:sz="0" w:space="0" w:color="auto"/>
                <w:bottom w:val="none" w:sz="0" w:space="0" w:color="auto"/>
                <w:right w:val="none" w:sz="0" w:space="0" w:color="auto"/>
              </w:divBdr>
            </w:div>
            <w:div w:id="1484002466">
              <w:marLeft w:val="0"/>
              <w:marRight w:val="0"/>
              <w:marTop w:val="0"/>
              <w:marBottom w:val="0"/>
              <w:divBdr>
                <w:top w:val="none" w:sz="0" w:space="0" w:color="auto"/>
                <w:left w:val="none" w:sz="0" w:space="0" w:color="auto"/>
                <w:bottom w:val="none" w:sz="0" w:space="0" w:color="auto"/>
                <w:right w:val="none" w:sz="0" w:space="0" w:color="auto"/>
              </w:divBdr>
            </w:div>
            <w:div w:id="713962170">
              <w:marLeft w:val="0"/>
              <w:marRight w:val="0"/>
              <w:marTop w:val="0"/>
              <w:marBottom w:val="0"/>
              <w:divBdr>
                <w:top w:val="none" w:sz="0" w:space="0" w:color="auto"/>
                <w:left w:val="none" w:sz="0" w:space="0" w:color="auto"/>
                <w:bottom w:val="none" w:sz="0" w:space="0" w:color="auto"/>
                <w:right w:val="none" w:sz="0" w:space="0" w:color="auto"/>
              </w:divBdr>
            </w:div>
            <w:div w:id="256325608">
              <w:marLeft w:val="0"/>
              <w:marRight w:val="0"/>
              <w:marTop w:val="0"/>
              <w:marBottom w:val="0"/>
              <w:divBdr>
                <w:top w:val="none" w:sz="0" w:space="0" w:color="auto"/>
                <w:left w:val="none" w:sz="0" w:space="0" w:color="auto"/>
                <w:bottom w:val="none" w:sz="0" w:space="0" w:color="auto"/>
                <w:right w:val="none" w:sz="0" w:space="0" w:color="auto"/>
              </w:divBdr>
            </w:div>
            <w:div w:id="1549948010">
              <w:marLeft w:val="0"/>
              <w:marRight w:val="0"/>
              <w:marTop w:val="0"/>
              <w:marBottom w:val="0"/>
              <w:divBdr>
                <w:top w:val="none" w:sz="0" w:space="0" w:color="auto"/>
                <w:left w:val="none" w:sz="0" w:space="0" w:color="auto"/>
                <w:bottom w:val="none" w:sz="0" w:space="0" w:color="auto"/>
                <w:right w:val="none" w:sz="0" w:space="0" w:color="auto"/>
              </w:divBdr>
            </w:div>
            <w:div w:id="2013528962">
              <w:marLeft w:val="0"/>
              <w:marRight w:val="0"/>
              <w:marTop w:val="0"/>
              <w:marBottom w:val="0"/>
              <w:divBdr>
                <w:top w:val="none" w:sz="0" w:space="0" w:color="auto"/>
                <w:left w:val="none" w:sz="0" w:space="0" w:color="auto"/>
                <w:bottom w:val="none" w:sz="0" w:space="0" w:color="auto"/>
                <w:right w:val="none" w:sz="0" w:space="0" w:color="auto"/>
              </w:divBdr>
            </w:div>
            <w:div w:id="193158621">
              <w:marLeft w:val="0"/>
              <w:marRight w:val="0"/>
              <w:marTop w:val="0"/>
              <w:marBottom w:val="0"/>
              <w:divBdr>
                <w:top w:val="none" w:sz="0" w:space="0" w:color="auto"/>
                <w:left w:val="none" w:sz="0" w:space="0" w:color="auto"/>
                <w:bottom w:val="none" w:sz="0" w:space="0" w:color="auto"/>
                <w:right w:val="none" w:sz="0" w:space="0" w:color="auto"/>
              </w:divBdr>
            </w:div>
            <w:div w:id="410276811">
              <w:marLeft w:val="0"/>
              <w:marRight w:val="0"/>
              <w:marTop w:val="0"/>
              <w:marBottom w:val="0"/>
              <w:divBdr>
                <w:top w:val="none" w:sz="0" w:space="0" w:color="auto"/>
                <w:left w:val="none" w:sz="0" w:space="0" w:color="auto"/>
                <w:bottom w:val="none" w:sz="0" w:space="0" w:color="auto"/>
                <w:right w:val="none" w:sz="0" w:space="0" w:color="auto"/>
              </w:divBdr>
            </w:div>
          </w:divsChild>
        </w:div>
        <w:div w:id="499808299">
          <w:marLeft w:val="0"/>
          <w:marRight w:val="0"/>
          <w:marTop w:val="0"/>
          <w:marBottom w:val="0"/>
          <w:divBdr>
            <w:top w:val="none" w:sz="0" w:space="0" w:color="auto"/>
            <w:left w:val="none" w:sz="0" w:space="0" w:color="auto"/>
            <w:bottom w:val="none" w:sz="0" w:space="0" w:color="auto"/>
            <w:right w:val="none" w:sz="0" w:space="0" w:color="auto"/>
          </w:divBdr>
          <w:divsChild>
            <w:div w:id="76365823">
              <w:marLeft w:val="0"/>
              <w:marRight w:val="0"/>
              <w:marTop w:val="0"/>
              <w:marBottom w:val="0"/>
              <w:divBdr>
                <w:top w:val="none" w:sz="0" w:space="0" w:color="auto"/>
                <w:left w:val="none" w:sz="0" w:space="0" w:color="auto"/>
                <w:bottom w:val="none" w:sz="0" w:space="0" w:color="auto"/>
                <w:right w:val="none" w:sz="0" w:space="0" w:color="auto"/>
              </w:divBdr>
            </w:div>
            <w:div w:id="1194001356">
              <w:marLeft w:val="0"/>
              <w:marRight w:val="0"/>
              <w:marTop w:val="0"/>
              <w:marBottom w:val="0"/>
              <w:divBdr>
                <w:top w:val="none" w:sz="0" w:space="0" w:color="auto"/>
                <w:left w:val="none" w:sz="0" w:space="0" w:color="auto"/>
                <w:bottom w:val="none" w:sz="0" w:space="0" w:color="auto"/>
                <w:right w:val="none" w:sz="0" w:space="0" w:color="auto"/>
              </w:divBdr>
            </w:div>
            <w:div w:id="544293413">
              <w:marLeft w:val="0"/>
              <w:marRight w:val="0"/>
              <w:marTop w:val="0"/>
              <w:marBottom w:val="0"/>
              <w:divBdr>
                <w:top w:val="none" w:sz="0" w:space="0" w:color="auto"/>
                <w:left w:val="none" w:sz="0" w:space="0" w:color="auto"/>
                <w:bottom w:val="none" w:sz="0" w:space="0" w:color="auto"/>
                <w:right w:val="none" w:sz="0" w:space="0" w:color="auto"/>
              </w:divBdr>
            </w:div>
            <w:div w:id="485509288">
              <w:marLeft w:val="0"/>
              <w:marRight w:val="0"/>
              <w:marTop w:val="0"/>
              <w:marBottom w:val="0"/>
              <w:divBdr>
                <w:top w:val="none" w:sz="0" w:space="0" w:color="auto"/>
                <w:left w:val="none" w:sz="0" w:space="0" w:color="auto"/>
                <w:bottom w:val="none" w:sz="0" w:space="0" w:color="auto"/>
                <w:right w:val="none" w:sz="0" w:space="0" w:color="auto"/>
              </w:divBdr>
            </w:div>
            <w:div w:id="6370212">
              <w:marLeft w:val="0"/>
              <w:marRight w:val="0"/>
              <w:marTop w:val="0"/>
              <w:marBottom w:val="0"/>
              <w:divBdr>
                <w:top w:val="none" w:sz="0" w:space="0" w:color="auto"/>
                <w:left w:val="none" w:sz="0" w:space="0" w:color="auto"/>
                <w:bottom w:val="none" w:sz="0" w:space="0" w:color="auto"/>
                <w:right w:val="none" w:sz="0" w:space="0" w:color="auto"/>
              </w:divBdr>
            </w:div>
            <w:div w:id="542405749">
              <w:marLeft w:val="0"/>
              <w:marRight w:val="0"/>
              <w:marTop w:val="0"/>
              <w:marBottom w:val="0"/>
              <w:divBdr>
                <w:top w:val="none" w:sz="0" w:space="0" w:color="auto"/>
                <w:left w:val="none" w:sz="0" w:space="0" w:color="auto"/>
                <w:bottom w:val="none" w:sz="0" w:space="0" w:color="auto"/>
                <w:right w:val="none" w:sz="0" w:space="0" w:color="auto"/>
              </w:divBdr>
            </w:div>
            <w:div w:id="1249849582">
              <w:marLeft w:val="0"/>
              <w:marRight w:val="0"/>
              <w:marTop w:val="0"/>
              <w:marBottom w:val="0"/>
              <w:divBdr>
                <w:top w:val="none" w:sz="0" w:space="0" w:color="auto"/>
                <w:left w:val="none" w:sz="0" w:space="0" w:color="auto"/>
                <w:bottom w:val="none" w:sz="0" w:space="0" w:color="auto"/>
                <w:right w:val="none" w:sz="0" w:space="0" w:color="auto"/>
              </w:divBdr>
            </w:div>
            <w:div w:id="798230846">
              <w:marLeft w:val="0"/>
              <w:marRight w:val="0"/>
              <w:marTop w:val="0"/>
              <w:marBottom w:val="0"/>
              <w:divBdr>
                <w:top w:val="none" w:sz="0" w:space="0" w:color="auto"/>
                <w:left w:val="none" w:sz="0" w:space="0" w:color="auto"/>
                <w:bottom w:val="none" w:sz="0" w:space="0" w:color="auto"/>
                <w:right w:val="none" w:sz="0" w:space="0" w:color="auto"/>
              </w:divBdr>
            </w:div>
            <w:div w:id="702053647">
              <w:marLeft w:val="0"/>
              <w:marRight w:val="0"/>
              <w:marTop w:val="0"/>
              <w:marBottom w:val="0"/>
              <w:divBdr>
                <w:top w:val="none" w:sz="0" w:space="0" w:color="auto"/>
                <w:left w:val="none" w:sz="0" w:space="0" w:color="auto"/>
                <w:bottom w:val="none" w:sz="0" w:space="0" w:color="auto"/>
                <w:right w:val="none" w:sz="0" w:space="0" w:color="auto"/>
              </w:divBdr>
            </w:div>
            <w:div w:id="1373732476">
              <w:marLeft w:val="0"/>
              <w:marRight w:val="0"/>
              <w:marTop w:val="0"/>
              <w:marBottom w:val="0"/>
              <w:divBdr>
                <w:top w:val="none" w:sz="0" w:space="0" w:color="auto"/>
                <w:left w:val="none" w:sz="0" w:space="0" w:color="auto"/>
                <w:bottom w:val="none" w:sz="0" w:space="0" w:color="auto"/>
                <w:right w:val="none" w:sz="0" w:space="0" w:color="auto"/>
              </w:divBdr>
            </w:div>
            <w:div w:id="174269759">
              <w:marLeft w:val="0"/>
              <w:marRight w:val="0"/>
              <w:marTop w:val="0"/>
              <w:marBottom w:val="0"/>
              <w:divBdr>
                <w:top w:val="none" w:sz="0" w:space="0" w:color="auto"/>
                <w:left w:val="none" w:sz="0" w:space="0" w:color="auto"/>
                <w:bottom w:val="none" w:sz="0" w:space="0" w:color="auto"/>
                <w:right w:val="none" w:sz="0" w:space="0" w:color="auto"/>
              </w:divBdr>
            </w:div>
            <w:div w:id="1837725860">
              <w:marLeft w:val="0"/>
              <w:marRight w:val="0"/>
              <w:marTop w:val="0"/>
              <w:marBottom w:val="0"/>
              <w:divBdr>
                <w:top w:val="none" w:sz="0" w:space="0" w:color="auto"/>
                <w:left w:val="none" w:sz="0" w:space="0" w:color="auto"/>
                <w:bottom w:val="none" w:sz="0" w:space="0" w:color="auto"/>
                <w:right w:val="none" w:sz="0" w:space="0" w:color="auto"/>
              </w:divBdr>
            </w:div>
            <w:div w:id="1571692711">
              <w:marLeft w:val="0"/>
              <w:marRight w:val="0"/>
              <w:marTop w:val="0"/>
              <w:marBottom w:val="0"/>
              <w:divBdr>
                <w:top w:val="none" w:sz="0" w:space="0" w:color="auto"/>
                <w:left w:val="none" w:sz="0" w:space="0" w:color="auto"/>
                <w:bottom w:val="none" w:sz="0" w:space="0" w:color="auto"/>
                <w:right w:val="none" w:sz="0" w:space="0" w:color="auto"/>
              </w:divBdr>
            </w:div>
            <w:div w:id="718095713">
              <w:marLeft w:val="0"/>
              <w:marRight w:val="0"/>
              <w:marTop w:val="0"/>
              <w:marBottom w:val="0"/>
              <w:divBdr>
                <w:top w:val="none" w:sz="0" w:space="0" w:color="auto"/>
                <w:left w:val="none" w:sz="0" w:space="0" w:color="auto"/>
                <w:bottom w:val="none" w:sz="0" w:space="0" w:color="auto"/>
                <w:right w:val="none" w:sz="0" w:space="0" w:color="auto"/>
              </w:divBdr>
            </w:div>
            <w:div w:id="732701228">
              <w:marLeft w:val="0"/>
              <w:marRight w:val="0"/>
              <w:marTop w:val="0"/>
              <w:marBottom w:val="0"/>
              <w:divBdr>
                <w:top w:val="none" w:sz="0" w:space="0" w:color="auto"/>
                <w:left w:val="none" w:sz="0" w:space="0" w:color="auto"/>
                <w:bottom w:val="none" w:sz="0" w:space="0" w:color="auto"/>
                <w:right w:val="none" w:sz="0" w:space="0" w:color="auto"/>
              </w:divBdr>
            </w:div>
            <w:div w:id="299115556">
              <w:marLeft w:val="0"/>
              <w:marRight w:val="0"/>
              <w:marTop w:val="0"/>
              <w:marBottom w:val="0"/>
              <w:divBdr>
                <w:top w:val="none" w:sz="0" w:space="0" w:color="auto"/>
                <w:left w:val="none" w:sz="0" w:space="0" w:color="auto"/>
                <w:bottom w:val="none" w:sz="0" w:space="0" w:color="auto"/>
                <w:right w:val="none" w:sz="0" w:space="0" w:color="auto"/>
              </w:divBdr>
            </w:div>
            <w:div w:id="436483483">
              <w:marLeft w:val="0"/>
              <w:marRight w:val="0"/>
              <w:marTop w:val="0"/>
              <w:marBottom w:val="0"/>
              <w:divBdr>
                <w:top w:val="none" w:sz="0" w:space="0" w:color="auto"/>
                <w:left w:val="none" w:sz="0" w:space="0" w:color="auto"/>
                <w:bottom w:val="none" w:sz="0" w:space="0" w:color="auto"/>
                <w:right w:val="none" w:sz="0" w:space="0" w:color="auto"/>
              </w:divBdr>
            </w:div>
            <w:div w:id="364520203">
              <w:marLeft w:val="0"/>
              <w:marRight w:val="0"/>
              <w:marTop w:val="0"/>
              <w:marBottom w:val="0"/>
              <w:divBdr>
                <w:top w:val="none" w:sz="0" w:space="0" w:color="auto"/>
                <w:left w:val="none" w:sz="0" w:space="0" w:color="auto"/>
                <w:bottom w:val="none" w:sz="0" w:space="0" w:color="auto"/>
                <w:right w:val="none" w:sz="0" w:space="0" w:color="auto"/>
              </w:divBdr>
            </w:div>
            <w:div w:id="1862862269">
              <w:marLeft w:val="0"/>
              <w:marRight w:val="0"/>
              <w:marTop w:val="0"/>
              <w:marBottom w:val="0"/>
              <w:divBdr>
                <w:top w:val="none" w:sz="0" w:space="0" w:color="auto"/>
                <w:left w:val="none" w:sz="0" w:space="0" w:color="auto"/>
                <w:bottom w:val="none" w:sz="0" w:space="0" w:color="auto"/>
                <w:right w:val="none" w:sz="0" w:space="0" w:color="auto"/>
              </w:divBdr>
            </w:div>
            <w:div w:id="602152715">
              <w:marLeft w:val="0"/>
              <w:marRight w:val="0"/>
              <w:marTop w:val="0"/>
              <w:marBottom w:val="0"/>
              <w:divBdr>
                <w:top w:val="none" w:sz="0" w:space="0" w:color="auto"/>
                <w:left w:val="none" w:sz="0" w:space="0" w:color="auto"/>
                <w:bottom w:val="none" w:sz="0" w:space="0" w:color="auto"/>
                <w:right w:val="none" w:sz="0" w:space="0" w:color="auto"/>
              </w:divBdr>
            </w:div>
            <w:div w:id="74060981">
              <w:marLeft w:val="0"/>
              <w:marRight w:val="0"/>
              <w:marTop w:val="0"/>
              <w:marBottom w:val="0"/>
              <w:divBdr>
                <w:top w:val="none" w:sz="0" w:space="0" w:color="auto"/>
                <w:left w:val="none" w:sz="0" w:space="0" w:color="auto"/>
                <w:bottom w:val="none" w:sz="0" w:space="0" w:color="auto"/>
                <w:right w:val="none" w:sz="0" w:space="0" w:color="auto"/>
              </w:divBdr>
            </w:div>
            <w:div w:id="1990935371">
              <w:marLeft w:val="0"/>
              <w:marRight w:val="0"/>
              <w:marTop w:val="0"/>
              <w:marBottom w:val="0"/>
              <w:divBdr>
                <w:top w:val="none" w:sz="0" w:space="0" w:color="auto"/>
                <w:left w:val="none" w:sz="0" w:space="0" w:color="auto"/>
                <w:bottom w:val="none" w:sz="0" w:space="0" w:color="auto"/>
                <w:right w:val="none" w:sz="0" w:space="0" w:color="auto"/>
              </w:divBdr>
            </w:div>
            <w:div w:id="610748296">
              <w:marLeft w:val="0"/>
              <w:marRight w:val="0"/>
              <w:marTop w:val="0"/>
              <w:marBottom w:val="0"/>
              <w:divBdr>
                <w:top w:val="none" w:sz="0" w:space="0" w:color="auto"/>
                <w:left w:val="none" w:sz="0" w:space="0" w:color="auto"/>
                <w:bottom w:val="none" w:sz="0" w:space="0" w:color="auto"/>
                <w:right w:val="none" w:sz="0" w:space="0" w:color="auto"/>
              </w:divBdr>
            </w:div>
            <w:div w:id="1241522663">
              <w:marLeft w:val="0"/>
              <w:marRight w:val="0"/>
              <w:marTop w:val="0"/>
              <w:marBottom w:val="0"/>
              <w:divBdr>
                <w:top w:val="none" w:sz="0" w:space="0" w:color="auto"/>
                <w:left w:val="none" w:sz="0" w:space="0" w:color="auto"/>
                <w:bottom w:val="none" w:sz="0" w:space="0" w:color="auto"/>
                <w:right w:val="none" w:sz="0" w:space="0" w:color="auto"/>
              </w:divBdr>
            </w:div>
            <w:div w:id="636380000">
              <w:marLeft w:val="0"/>
              <w:marRight w:val="0"/>
              <w:marTop w:val="0"/>
              <w:marBottom w:val="0"/>
              <w:divBdr>
                <w:top w:val="none" w:sz="0" w:space="0" w:color="auto"/>
                <w:left w:val="none" w:sz="0" w:space="0" w:color="auto"/>
                <w:bottom w:val="none" w:sz="0" w:space="0" w:color="auto"/>
                <w:right w:val="none" w:sz="0" w:space="0" w:color="auto"/>
              </w:divBdr>
            </w:div>
            <w:div w:id="156070960">
              <w:marLeft w:val="0"/>
              <w:marRight w:val="0"/>
              <w:marTop w:val="0"/>
              <w:marBottom w:val="0"/>
              <w:divBdr>
                <w:top w:val="none" w:sz="0" w:space="0" w:color="auto"/>
                <w:left w:val="none" w:sz="0" w:space="0" w:color="auto"/>
                <w:bottom w:val="none" w:sz="0" w:space="0" w:color="auto"/>
                <w:right w:val="none" w:sz="0" w:space="0" w:color="auto"/>
              </w:divBdr>
            </w:div>
            <w:div w:id="1960530891">
              <w:marLeft w:val="0"/>
              <w:marRight w:val="0"/>
              <w:marTop w:val="0"/>
              <w:marBottom w:val="0"/>
              <w:divBdr>
                <w:top w:val="none" w:sz="0" w:space="0" w:color="auto"/>
                <w:left w:val="none" w:sz="0" w:space="0" w:color="auto"/>
                <w:bottom w:val="none" w:sz="0" w:space="0" w:color="auto"/>
                <w:right w:val="none" w:sz="0" w:space="0" w:color="auto"/>
              </w:divBdr>
            </w:div>
            <w:div w:id="1043562090">
              <w:marLeft w:val="0"/>
              <w:marRight w:val="0"/>
              <w:marTop w:val="0"/>
              <w:marBottom w:val="0"/>
              <w:divBdr>
                <w:top w:val="none" w:sz="0" w:space="0" w:color="auto"/>
                <w:left w:val="none" w:sz="0" w:space="0" w:color="auto"/>
                <w:bottom w:val="none" w:sz="0" w:space="0" w:color="auto"/>
                <w:right w:val="none" w:sz="0" w:space="0" w:color="auto"/>
              </w:divBdr>
            </w:div>
            <w:div w:id="1198665350">
              <w:marLeft w:val="0"/>
              <w:marRight w:val="0"/>
              <w:marTop w:val="0"/>
              <w:marBottom w:val="0"/>
              <w:divBdr>
                <w:top w:val="none" w:sz="0" w:space="0" w:color="auto"/>
                <w:left w:val="none" w:sz="0" w:space="0" w:color="auto"/>
                <w:bottom w:val="none" w:sz="0" w:space="0" w:color="auto"/>
                <w:right w:val="none" w:sz="0" w:space="0" w:color="auto"/>
              </w:divBdr>
            </w:div>
            <w:div w:id="1835802125">
              <w:marLeft w:val="0"/>
              <w:marRight w:val="0"/>
              <w:marTop w:val="0"/>
              <w:marBottom w:val="0"/>
              <w:divBdr>
                <w:top w:val="none" w:sz="0" w:space="0" w:color="auto"/>
                <w:left w:val="none" w:sz="0" w:space="0" w:color="auto"/>
                <w:bottom w:val="none" w:sz="0" w:space="0" w:color="auto"/>
                <w:right w:val="none" w:sz="0" w:space="0" w:color="auto"/>
              </w:divBdr>
            </w:div>
            <w:div w:id="1851678740">
              <w:marLeft w:val="0"/>
              <w:marRight w:val="0"/>
              <w:marTop w:val="0"/>
              <w:marBottom w:val="0"/>
              <w:divBdr>
                <w:top w:val="none" w:sz="0" w:space="0" w:color="auto"/>
                <w:left w:val="none" w:sz="0" w:space="0" w:color="auto"/>
                <w:bottom w:val="none" w:sz="0" w:space="0" w:color="auto"/>
                <w:right w:val="none" w:sz="0" w:space="0" w:color="auto"/>
              </w:divBdr>
            </w:div>
            <w:div w:id="1943565014">
              <w:marLeft w:val="0"/>
              <w:marRight w:val="0"/>
              <w:marTop w:val="0"/>
              <w:marBottom w:val="0"/>
              <w:divBdr>
                <w:top w:val="none" w:sz="0" w:space="0" w:color="auto"/>
                <w:left w:val="none" w:sz="0" w:space="0" w:color="auto"/>
                <w:bottom w:val="none" w:sz="0" w:space="0" w:color="auto"/>
                <w:right w:val="none" w:sz="0" w:space="0" w:color="auto"/>
              </w:divBdr>
            </w:div>
            <w:div w:id="912200494">
              <w:marLeft w:val="0"/>
              <w:marRight w:val="0"/>
              <w:marTop w:val="0"/>
              <w:marBottom w:val="0"/>
              <w:divBdr>
                <w:top w:val="none" w:sz="0" w:space="0" w:color="auto"/>
                <w:left w:val="none" w:sz="0" w:space="0" w:color="auto"/>
                <w:bottom w:val="none" w:sz="0" w:space="0" w:color="auto"/>
                <w:right w:val="none" w:sz="0" w:space="0" w:color="auto"/>
              </w:divBdr>
            </w:div>
            <w:div w:id="1295789872">
              <w:marLeft w:val="0"/>
              <w:marRight w:val="0"/>
              <w:marTop w:val="0"/>
              <w:marBottom w:val="0"/>
              <w:divBdr>
                <w:top w:val="none" w:sz="0" w:space="0" w:color="auto"/>
                <w:left w:val="none" w:sz="0" w:space="0" w:color="auto"/>
                <w:bottom w:val="none" w:sz="0" w:space="0" w:color="auto"/>
                <w:right w:val="none" w:sz="0" w:space="0" w:color="auto"/>
              </w:divBdr>
            </w:div>
            <w:div w:id="1471481400">
              <w:marLeft w:val="0"/>
              <w:marRight w:val="0"/>
              <w:marTop w:val="0"/>
              <w:marBottom w:val="0"/>
              <w:divBdr>
                <w:top w:val="none" w:sz="0" w:space="0" w:color="auto"/>
                <w:left w:val="none" w:sz="0" w:space="0" w:color="auto"/>
                <w:bottom w:val="none" w:sz="0" w:space="0" w:color="auto"/>
                <w:right w:val="none" w:sz="0" w:space="0" w:color="auto"/>
              </w:divBdr>
            </w:div>
            <w:div w:id="434905365">
              <w:marLeft w:val="0"/>
              <w:marRight w:val="0"/>
              <w:marTop w:val="0"/>
              <w:marBottom w:val="0"/>
              <w:divBdr>
                <w:top w:val="none" w:sz="0" w:space="0" w:color="auto"/>
                <w:left w:val="none" w:sz="0" w:space="0" w:color="auto"/>
                <w:bottom w:val="none" w:sz="0" w:space="0" w:color="auto"/>
                <w:right w:val="none" w:sz="0" w:space="0" w:color="auto"/>
              </w:divBdr>
            </w:div>
            <w:div w:id="684942239">
              <w:marLeft w:val="0"/>
              <w:marRight w:val="0"/>
              <w:marTop w:val="0"/>
              <w:marBottom w:val="0"/>
              <w:divBdr>
                <w:top w:val="none" w:sz="0" w:space="0" w:color="auto"/>
                <w:left w:val="none" w:sz="0" w:space="0" w:color="auto"/>
                <w:bottom w:val="none" w:sz="0" w:space="0" w:color="auto"/>
                <w:right w:val="none" w:sz="0" w:space="0" w:color="auto"/>
              </w:divBdr>
            </w:div>
            <w:div w:id="2062555094">
              <w:marLeft w:val="0"/>
              <w:marRight w:val="0"/>
              <w:marTop w:val="0"/>
              <w:marBottom w:val="0"/>
              <w:divBdr>
                <w:top w:val="none" w:sz="0" w:space="0" w:color="auto"/>
                <w:left w:val="none" w:sz="0" w:space="0" w:color="auto"/>
                <w:bottom w:val="none" w:sz="0" w:space="0" w:color="auto"/>
                <w:right w:val="none" w:sz="0" w:space="0" w:color="auto"/>
              </w:divBdr>
            </w:div>
            <w:div w:id="1785077801">
              <w:marLeft w:val="0"/>
              <w:marRight w:val="0"/>
              <w:marTop w:val="0"/>
              <w:marBottom w:val="0"/>
              <w:divBdr>
                <w:top w:val="none" w:sz="0" w:space="0" w:color="auto"/>
                <w:left w:val="none" w:sz="0" w:space="0" w:color="auto"/>
                <w:bottom w:val="none" w:sz="0" w:space="0" w:color="auto"/>
                <w:right w:val="none" w:sz="0" w:space="0" w:color="auto"/>
              </w:divBdr>
            </w:div>
            <w:div w:id="1523206939">
              <w:marLeft w:val="0"/>
              <w:marRight w:val="0"/>
              <w:marTop w:val="0"/>
              <w:marBottom w:val="0"/>
              <w:divBdr>
                <w:top w:val="none" w:sz="0" w:space="0" w:color="auto"/>
                <w:left w:val="none" w:sz="0" w:space="0" w:color="auto"/>
                <w:bottom w:val="none" w:sz="0" w:space="0" w:color="auto"/>
                <w:right w:val="none" w:sz="0" w:space="0" w:color="auto"/>
              </w:divBdr>
            </w:div>
            <w:div w:id="1629701424">
              <w:marLeft w:val="0"/>
              <w:marRight w:val="0"/>
              <w:marTop w:val="0"/>
              <w:marBottom w:val="0"/>
              <w:divBdr>
                <w:top w:val="none" w:sz="0" w:space="0" w:color="auto"/>
                <w:left w:val="none" w:sz="0" w:space="0" w:color="auto"/>
                <w:bottom w:val="none" w:sz="0" w:space="0" w:color="auto"/>
                <w:right w:val="none" w:sz="0" w:space="0" w:color="auto"/>
              </w:divBdr>
            </w:div>
            <w:div w:id="1891912826">
              <w:marLeft w:val="0"/>
              <w:marRight w:val="0"/>
              <w:marTop w:val="0"/>
              <w:marBottom w:val="0"/>
              <w:divBdr>
                <w:top w:val="none" w:sz="0" w:space="0" w:color="auto"/>
                <w:left w:val="none" w:sz="0" w:space="0" w:color="auto"/>
                <w:bottom w:val="none" w:sz="0" w:space="0" w:color="auto"/>
                <w:right w:val="none" w:sz="0" w:space="0" w:color="auto"/>
              </w:divBdr>
            </w:div>
            <w:div w:id="173688124">
              <w:marLeft w:val="0"/>
              <w:marRight w:val="0"/>
              <w:marTop w:val="0"/>
              <w:marBottom w:val="0"/>
              <w:divBdr>
                <w:top w:val="none" w:sz="0" w:space="0" w:color="auto"/>
                <w:left w:val="none" w:sz="0" w:space="0" w:color="auto"/>
                <w:bottom w:val="none" w:sz="0" w:space="0" w:color="auto"/>
                <w:right w:val="none" w:sz="0" w:space="0" w:color="auto"/>
              </w:divBdr>
            </w:div>
            <w:div w:id="588274185">
              <w:marLeft w:val="0"/>
              <w:marRight w:val="0"/>
              <w:marTop w:val="0"/>
              <w:marBottom w:val="0"/>
              <w:divBdr>
                <w:top w:val="none" w:sz="0" w:space="0" w:color="auto"/>
                <w:left w:val="none" w:sz="0" w:space="0" w:color="auto"/>
                <w:bottom w:val="none" w:sz="0" w:space="0" w:color="auto"/>
                <w:right w:val="none" w:sz="0" w:space="0" w:color="auto"/>
              </w:divBdr>
            </w:div>
            <w:div w:id="886989669">
              <w:marLeft w:val="0"/>
              <w:marRight w:val="0"/>
              <w:marTop w:val="0"/>
              <w:marBottom w:val="0"/>
              <w:divBdr>
                <w:top w:val="none" w:sz="0" w:space="0" w:color="auto"/>
                <w:left w:val="none" w:sz="0" w:space="0" w:color="auto"/>
                <w:bottom w:val="none" w:sz="0" w:space="0" w:color="auto"/>
                <w:right w:val="none" w:sz="0" w:space="0" w:color="auto"/>
              </w:divBdr>
            </w:div>
            <w:div w:id="1258253729">
              <w:marLeft w:val="0"/>
              <w:marRight w:val="0"/>
              <w:marTop w:val="0"/>
              <w:marBottom w:val="0"/>
              <w:divBdr>
                <w:top w:val="none" w:sz="0" w:space="0" w:color="auto"/>
                <w:left w:val="none" w:sz="0" w:space="0" w:color="auto"/>
                <w:bottom w:val="none" w:sz="0" w:space="0" w:color="auto"/>
                <w:right w:val="none" w:sz="0" w:space="0" w:color="auto"/>
              </w:divBdr>
            </w:div>
            <w:div w:id="1907833441">
              <w:marLeft w:val="0"/>
              <w:marRight w:val="0"/>
              <w:marTop w:val="0"/>
              <w:marBottom w:val="0"/>
              <w:divBdr>
                <w:top w:val="none" w:sz="0" w:space="0" w:color="auto"/>
                <w:left w:val="none" w:sz="0" w:space="0" w:color="auto"/>
                <w:bottom w:val="none" w:sz="0" w:space="0" w:color="auto"/>
                <w:right w:val="none" w:sz="0" w:space="0" w:color="auto"/>
              </w:divBdr>
            </w:div>
            <w:div w:id="879510159">
              <w:marLeft w:val="0"/>
              <w:marRight w:val="0"/>
              <w:marTop w:val="0"/>
              <w:marBottom w:val="0"/>
              <w:divBdr>
                <w:top w:val="none" w:sz="0" w:space="0" w:color="auto"/>
                <w:left w:val="none" w:sz="0" w:space="0" w:color="auto"/>
                <w:bottom w:val="none" w:sz="0" w:space="0" w:color="auto"/>
                <w:right w:val="none" w:sz="0" w:space="0" w:color="auto"/>
              </w:divBdr>
            </w:div>
            <w:div w:id="196086409">
              <w:marLeft w:val="0"/>
              <w:marRight w:val="0"/>
              <w:marTop w:val="0"/>
              <w:marBottom w:val="0"/>
              <w:divBdr>
                <w:top w:val="none" w:sz="0" w:space="0" w:color="auto"/>
                <w:left w:val="none" w:sz="0" w:space="0" w:color="auto"/>
                <w:bottom w:val="none" w:sz="0" w:space="0" w:color="auto"/>
                <w:right w:val="none" w:sz="0" w:space="0" w:color="auto"/>
              </w:divBdr>
            </w:div>
            <w:div w:id="835923474">
              <w:marLeft w:val="0"/>
              <w:marRight w:val="0"/>
              <w:marTop w:val="0"/>
              <w:marBottom w:val="0"/>
              <w:divBdr>
                <w:top w:val="none" w:sz="0" w:space="0" w:color="auto"/>
                <w:left w:val="none" w:sz="0" w:space="0" w:color="auto"/>
                <w:bottom w:val="none" w:sz="0" w:space="0" w:color="auto"/>
                <w:right w:val="none" w:sz="0" w:space="0" w:color="auto"/>
              </w:divBdr>
            </w:div>
            <w:div w:id="289870793">
              <w:marLeft w:val="0"/>
              <w:marRight w:val="0"/>
              <w:marTop w:val="0"/>
              <w:marBottom w:val="0"/>
              <w:divBdr>
                <w:top w:val="none" w:sz="0" w:space="0" w:color="auto"/>
                <w:left w:val="none" w:sz="0" w:space="0" w:color="auto"/>
                <w:bottom w:val="none" w:sz="0" w:space="0" w:color="auto"/>
                <w:right w:val="none" w:sz="0" w:space="0" w:color="auto"/>
              </w:divBdr>
            </w:div>
            <w:div w:id="347827770">
              <w:marLeft w:val="0"/>
              <w:marRight w:val="0"/>
              <w:marTop w:val="0"/>
              <w:marBottom w:val="0"/>
              <w:divBdr>
                <w:top w:val="none" w:sz="0" w:space="0" w:color="auto"/>
                <w:left w:val="none" w:sz="0" w:space="0" w:color="auto"/>
                <w:bottom w:val="none" w:sz="0" w:space="0" w:color="auto"/>
                <w:right w:val="none" w:sz="0" w:space="0" w:color="auto"/>
              </w:divBdr>
            </w:div>
            <w:div w:id="1184126655">
              <w:marLeft w:val="0"/>
              <w:marRight w:val="0"/>
              <w:marTop w:val="0"/>
              <w:marBottom w:val="0"/>
              <w:divBdr>
                <w:top w:val="none" w:sz="0" w:space="0" w:color="auto"/>
                <w:left w:val="none" w:sz="0" w:space="0" w:color="auto"/>
                <w:bottom w:val="none" w:sz="0" w:space="0" w:color="auto"/>
                <w:right w:val="none" w:sz="0" w:space="0" w:color="auto"/>
              </w:divBdr>
            </w:div>
            <w:div w:id="2063013309">
              <w:marLeft w:val="0"/>
              <w:marRight w:val="0"/>
              <w:marTop w:val="0"/>
              <w:marBottom w:val="0"/>
              <w:divBdr>
                <w:top w:val="none" w:sz="0" w:space="0" w:color="auto"/>
                <w:left w:val="none" w:sz="0" w:space="0" w:color="auto"/>
                <w:bottom w:val="none" w:sz="0" w:space="0" w:color="auto"/>
                <w:right w:val="none" w:sz="0" w:space="0" w:color="auto"/>
              </w:divBdr>
            </w:div>
            <w:div w:id="2140831271">
              <w:marLeft w:val="0"/>
              <w:marRight w:val="0"/>
              <w:marTop w:val="0"/>
              <w:marBottom w:val="0"/>
              <w:divBdr>
                <w:top w:val="none" w:sz="0" w:space="0" w:color="auto"/>
                <w:left w:val="none" w:sz="0" w:space="0" w:color="auto"/>
                <w:bottom w:val="none" w:sz="0" w:space="0" w:color="auto"/>
                <w:right w:val="none" w:sz="0" w:space="0" w:color="auto"/>
              </w:divBdr>
            </w:div>
            <w:div w:id="1459375226">
              <w:marLeft w:val="0"/>
              <w:marRight w:val="0"/>
              <w:marTop w:val="0"/>
              <w:marBottom w:val="0"/>
              <w:divBdr>
                <w:top w:val="none" w:sz="0" w:space="0" w:color="auto"/>
                <w:left w:val="none" w:sz="0" w:space="0" w:color="auto"/>
                <w:bottom w:val="none" w:sz="0" w:space="0" w:color="auto"/>
                <w:right w:val="none" w:sz="0" w:space="0" w:color="auto"/>
              </w:divBdr>
            </w:div>
            <w:div w:id="2056270696">
              <w:marLeft w:val="0"/>
              <w:marRight w:val="0"/>
              <w:marTop w:val="0"/>
              <w:marBottom w:val="0"/>
              <w:divBdr>
                <w:top w:val="none" w:sz="0" w:space="0" w:color="auto"/>
                <w:left w:val="none" w:sz="0" w:space="0" w:color="auto"/>
                <w:bottom w:val="none" w:sz="0" w:space="0" w:color="auto"/>
                <w:right w:val="none" w:sz="0" w:space="0" w:color="auto"/>
              </w:divBdr>
            </w:div>
          </w:divsChild>
        </w:div>
        <w:div w:id="634994710">
          <w:marLeft w:val="0"/>
          <w:marRight w:val="0"/>
          <w:marTop w:val="0"/>
          <w:marBottom w:val="0"/>
          <w:divBdr>
            <w:top w:val="none" w:sz="0" w:space="0" w:color="auto"/>
            <w:left w:val="none" w:sz="0" w:space="0" w:color="auto"/>
            <w:bottom w:val="none" w:sz="0" w:space="0" w:color="auto"/>
            <w:right w:val="none" w:sz="0" w:space="0" w:color="auto"/>
          </w:divBdr>
        </w:div>
        <w:div w:id="793256205">
          <w:marLeft w:val="0"/>
          <w:marRight w:val="0"/>
          <w:marTop w:val="0"/>
          <w:marBottom w:val="0"/>
          <w:divBdr>
            <w:top w:val="none" w:sz="0" w:space="0" w:color="auto"/>
            <w:left w:val="none" w:sz="0" w:space="0" w:color="auto"/>
            <w:bottom w:val="none" w:sz="0" w:space="0" w:color="auto"/>
            <w:right w:val="none" w:sz="0" w:space="0" w:color="auto"/>
          </w:divBdr>
        </w:div>
        <w:div w:id="1502234519">
          <w:marLeft w:val="0"/>
          <w:marRight w:val="0"/>
          <w:marTop w:val="0"/>
          <w:marBottom w:val="0"/>
          <w:divBdr>
            <w:top w:val="none" w:sz="0" w:space="0" w:color="auto"/>
            <w:left w:val="none" w:sz="0" w:space="0" w:color="auto"/>
            <w:bottom w:val="none" w:sz="0" w:space="0" w:color="auto"/>
            <w:right w:val="none" w:sz="0" w:space="0" w:color="auto"/>
          </w:divBdr>
          <w:divsChild>
            <w:div w:id="197553836">
              <w:marLeft w:val="0"/>
              <w:marRight w:val="0"/>
              <w:marTop w:val="0"/>
              <w:marBottom w:val="0"/>
              <w:divBdr>
                <w:top w:val="none" w:sz="0" w:space="0" w:color="auto"/>
                <w:left w:val="none" w:sz="0" w:space="0" w:color="auto"/>
                <w:bottom w:val="none" w:sz="0" w:space="0" w:color="auto"/>
                <w:right w:val="none" w:sz="0" w:space="0" w:color="auto"/>
              </w:divBdr>
            </w:div>
          </w:divsChild>
        </w:div>
        <w:div w:id="237715173">
          <w:marLeft w:val="0"/>
          <w:marRight w:val="0"/>
          <w:marTop w:val="0"/>
          <w:marBottom w:val="0"/>
          <w:divBdr>
            <w:top w:val="none" w:sz="0" w:space="0" w:color="auto"/>
            <w:left w:val="none" w:sz="0" w:space="0" w:color="auto"/>
            <w:bottom w:val="none" w:sz="0" w:space="0" w:color="auto"/>
            <w:right w:val="none" w:sz="0" w:space="0" w:color="auto"/>
          </w:divBdr>
        </w:div>
        <w:div w:id="1122453610">
          <w:marLeft w:val="0"/>
          <w:marRight w:val="0"/>
          <w:marTop w:val="0"/>
          <w:marBottom w:val="0"/>
          <w:divBdr>
            <w:top w:val="none" w:sz="0" w:space="0" w:color="auto"/>
            <w:left w:val="none" w:sz="0" w:space="0" w:color="auto"/>
            <w:bottom w:val="none" w:sz="0" w:space="0" w:color="auto"/>
            <w:right w:val="none" w:sz="0" w:space="0" w:color="auto"/>
          </w:divBdr>
          <w:divsChild>
            <w:div w:id="2137213910">
              <w:marLeft w:val="0"/>
              <w:marRight w:val="0"/>
              <w:marTop w:val="0"/>
              <w:marBottom w:val="0"/>
              <w:divBdr>
                <w:top w:val="none" w:sz="0" w:space="0" w:color="auto"/>
                <w:left w:val="none" w:sz="0" w:space="0" w:color="auto"/>
                <w:bottom w:val="none" w:sz="0" w:space="0" w:color="auto"/>
                <w:right w:val="none" w:sz="0" w:space="0" w:color="auto"/>
              </w:divBdr>
            </w:div>
            <w:div w:id="2131588302">
              <w:marLeft w:val="0"/>
              <w:marRight w:val="0"/>
              <w:marTop w:val="0"/>
              <w:marBottom w:val="0"/>
              <w:divBdr>
                <w:top w:val="none" w:sz="0" w:space="0" w:color="auto"/>
                <w:left w:val="none" w:sz="0" w:space="0" w:color="auto"/>
                <w:bottom w:val="none" w:sz="0" w:space="0" w:color="auto"/>
                <w:right w:val="none" w:sz="0" w:space="0" w:color="auto"/>
              </w:divBdr>
            </w:div>
            <w:div w:id="755708393">
              <w:marLeft w:val="0"/>
              <w:marRight w:val="0"/>
              <w:marTop w:val="0"/>
              <w:marBottom w:val="0"/>
              <w:divBdr>
                <w:top w:val="none" w:sz="0" w:space="0" w:color="auto"/>
                <w:left w:val="none" w:sz="0" w:space="0" w:color="auto"/>
                <w:bottom w:val="none" w:sz="0" w:space="0" w:color="auto"/>
                <w:right w:val="none" w:sz="0" w:space="0" w:color="auto"/>
              </w:divBdr>
            </w:div>
            <w:div w:id="1501698392">
              <w:marLeft w:val="0"/>
              <w:marRight w:val="0"/>
              <w:marTop w:val="0"/>
              <w:marBottom w:val="0"/>
              <w:divBdr>
                <w:top w:val="none" w:sz="0" w:space="0" w:color="auto"/>
                <w:left w:val="none" w:sz="0" w:space="0" w:color="auto"/>
                <w:bottom w:val="none" w:sz="0" w:space="0" w:color="auto"/>
                <w:right w:val="none" w:sz="0" w:space="0" w:color="auto"/>
              </w:divBdr>
            </w:div>
            <w:div w:id="1629823683">
              <w:marLeft w:val="0"/>
              <w:marRight w:val="0"/>
              <w:marTop w:val="0"/>
              <w:marBottom w:val="0"/>
              <w:divBdr>
                <w:top w:val="none" w:sz="0" w:space="0" w:color="auto"/>
                <w:left w:val="none" w:sz="0" w:space="0" w:color="auto"/>
                <w:bottom w:val="none" w:sz="0" w:space="0" w:color="auto"/>
                <w:right w:val="none" w:sz="0" w:space="0" w:color="auto"/>
              </w:divBdr>
            </w:div>
            <w:div w:id="805051069">
              <w:marLeft w:val="0"/>
              <w:marRight w:val="0"/>
              <w:marTop w:val="0"/>
              <w:marBottom w:val="0"/>
              <w:divBdr>
                <w:top w:val="none" w:sz="0" w:space="0" w:color="auto"/>
                <w:left w:val="none" w:sz="0" w:space="0" w:color="auto"/>
                <w:bottom w:val="none" w:sz="0" w:space="0" w:color="auto"/>
                <w:right w:val="none" w:sz="0" w:space="0" w:color="auto"/>
              </w:divBdr>
            </w:div>
            <w:div w:id="1447041720">
              <w:marLeft w:val="0"/>
              <w:marRight w:val="0"/>
              <w:marTop w:val="0"/>
              <w:marBottom w:val="0"/>
              <w:divBdr>
                <w:top w:val="none" w:sz="0" w:space="0" w:color="auto"/>
                <w:left w:val="none" w:sz="0" w:space="0" w:color="auto"/>
                <w:bottom w:val="none" w:sz="0" w:space="0" w:color="auto"/>
                <w:right w:val="none" w:sz="0" w:space="0" w:color="auto"/>
              </w:divBdr>
            </w:div>
            <w:div w:id="496506557">
              <w:marLeft w:val="0"/>
              <w:marRight w:val="0"/>
              <w:marTop w:val="0"/>
              <w:marBottom w:val="0"/>
              <w:divBdr>
                <w:top w:val="none" w:sz="0" w:space="0" w:color="auto"/>
                <w:left w:val="none" w:sz="0" w:space="0" w:color="auto"/>
                <w:bottom w:val="none" w:sz="0" w:space="0" w:color="auto"/>
                <w:right w:val="none" w:sz="0" w:space="0" w:color="auto"/>
              </w:divBdr>
            </w:div>
            <w:div w:id="1738437517">
              <w:marLeft w:val="0"/>
              <w:marRight w:val="0"/>
              <w:marTop w:val="0"/>
              <w:marBottom w:val="0"/>
              <w:divBdr>
                <w:top w:val="none" w:sz="0" w:space="0" w:color="auto"/>
                <w:left w:val="none" w:sz="0" w:space="0" w:color="auto"/>
                <w:bottom w:val="none" w:sz="0" w:space="0" w:color="auto"/>
                <w:right w:val="none" w:sz="0" w:space="0" w:color="auto"/>
              </w:divBdr>
            </w:div>
            <w:div w:id="20788235">
              <w:marLeft w:val="0"/>
              <w:marRight w:val="0"/>
              <w:marTop w:val="0"/>
              <w:marBottom w:val="0"/>
              <w:divBdr>
                <w:top w:val="none" w:sz="0" w:space="0" w:color="auto"/>
                <w:left w:val="none" w:sz="0" w:space="0" w:color="auto"/>
                <w:bottom w:val="none" w:sz="0" w:space="0" w:color="auto"/>
                <w:right w:val="none" w:sz="0" w:space="0" w:color="auto"/>
              </w:divBdr>
            </w:div>
            <w:div w:id="563487902">
              <w:marLeft w:val="0"/>
              <w:marRight w:val="0"/>
              <w:marTop w:val="0"/>
              <w:marBottom w:val="0"/>
              <w:divBdr>
                <w:top w:val="none" w:sz="0" w:space="0" w:color="auto"/>
                <w:left w:val="none" w:sz="0" w:space="0" w:color="auto"/>
                <w:bottom w:val="none" w:sz="0" w:space="0" w:color="auto"/>
                <w:right w:val="none" w:sz="0" w:space="0" w:color="auto"/>
              </w:divBdr>
            </w:div>
            <w:div w:id="1358891121">
              <w:marLeft w:val="0"/>
              <w:marRight w:val="0"/>
              <w:marTop w:val="0"/>
              <w:marBottom w:val="0"/>
              <w:divBdr>
                <w:top w:val="none" w:sz="0" w:space="0" w:color="auto"/>
                <w:left w:val="none" w:sz="0" w:space="0" w:color="auto"/>
                <w:bottom w:val="none" w:sz="0" w:space="0" w:color="auto"/>
                <w:right w:val="none" w:sz="0" w:space="0" w:color="auto"/>
              </w:divBdr>
            </w:div>
            <w:div w:id="1866018966">
              <w:marLeft w:val="0"/>
              <w:marRight w:val="0"/>
              <w:marTop w:val="0"/>
              <w:marBottom w:val="0"/>
              <w:divBdr>
                <w:top w:val="none" w:sz="0" w:space="0" w:color="auto"/>
                <w:left w:val="none" w:sz="0" w:space="0" w:color="auto"/>
                <w:bottom w:val="none" w:sz="0" w:space="0" w:color="auto"/>
                <w:right w:val="none" w:sz="0" w:space="0" w:color="auto"/>
              </w:divBdr>
            </w:div>
            <w:div w:id="276179728">
              <w:marLeft w:val="0"/>
              <w:marRight w:val="0"/>
              <w:marTop w:val="0"/>
              <w:marBottom w:val="0"/>
              <w:divBdr>
                <w:top w:val="none" w:sz="0" w:space="0" w:color="auto"/>
                <w:left w:val="none" w:sz="0" w:space="0" w:color="auto"/>
                <w:bottom w:val="none" w:sz="0" w:space="0" w:color="auto"/>
                <w:right w:val="none" w:sz="0" w:space="0" w:color="auto"/>
              </w:divBdr>
            </w:div>
            <w:div w:id="170725701">
              <w:marLeft w:val="0"/>
              <w:marRight w:val="0"/>
              <w:marTop w:val="0"/>
              <w:marBottom w:val="0"/>
              <w:divBdr>
                <w:top w:val="none" w:sz="0" w:space="0" w:color="auto"/>
                <w:left w:val="none" w:sz="0" w:space="0" w:color="auto"/>
                <w:bottom w:val="none" w:sz="0" w:space="0" w:color="auto"/>
                <w:right w:val="none" w:sz="0" w:space="0" w:color="auto"/>
              </w:divBdr>
            </w:div>
            <w:div w:id="428627626">
              <w:marLeft w:val="0"/>
              <w:marRight w:val="0"/>
              <w:marTop w:val="0"/>
              <w:marBottom w:val="0"/>
              <w:divBdr>
                <w:top w:val="none" w:sz="0" w:space="0" w:color="auto"/>
                <w:left w:val="none" w:sz="0" w:space="0" w:color="auto"/>
                <w:bottom w:val="none" w:sz="0" w:space="0" w:color="auto"/>
                <w:right w:val="none" w:sz="0" w:space="0" w:color="auto"/>
              </w:divBdr>
            </w:div>
            <w:div w:id="1494567110">
              <w:marLeft w:val="0"/>
              <w:marRight w:val="0"/>
              <w:marTop w:val="0"/>
              <w:marBottom w:val="0"/>
              <w:divBdr>
                <w:top w:val="none" w:sz="0" w:space="0" w:color="auto"/>
                <w:left w:val="none" w:sz="0" w:space="0" w:color="auto"/>
                <w:bottom w:val="none" w:sz="0" w:space="0" w:color="auto"/>
                <w:right w:val="none" w:sz="0" w:space="0" w:color="auto"/>
              </w:divBdr>
            </w:div>
            <w:div w:id="2097168634">
              <w:marLeft w:val="0"/>
              <w:marRight w:val="0"/>
              <w:marTop w:val="0"/>
              <w:marBottom w:val="0"/>
              <w:divBdr>
                <w:top w:val="none" w:sz="0" w:space="0" w:color="auto"/>
                <w:left w:val="none" w:sz="0" w:space="0" w:color="auto"/>
                <w:bottom w:val="none" w:sz="0" w:space="0" w:color="auto"/>
                <w:right w:val="none" w:sz="0" w:space="0" w:color="auto"/>
              </w:divBdr>
            </w:div>
            <w:div w:id="1389307775">
              <w:marLeft w:val="0"/>
              <w:marRight w:val="0"/>
              <w:marTop w:val="0"/>
              <w:marBottom w:val="0"/>
              <w:divBdr>
                <w:top w:val="none" w:sz="0" w:space="0" w:color="auto"/>
                <w:left w:val="none" w:sz="0" w:space="0" w:color="auto"/>
                <w:bottom w:val="none" w:sz="0" w:space="0" w:color="auto"/>
                <w:right w:val="none" w:sz="0" w:space="0" w:color="auto"/>
              </w:divBdr>
            </w:div>
            <w:div w:id="1387987976">
              <w:marLeft w:val="0"/>
              <w:marRight w:val="0"/>
              <w:marTop w:val="0"/>
              <w:marBottom w:val="0"/>
              <w:divBdr>
                <w:top w:val="none" w:sz="0" w:space="0" w:color="auto"/>
                <w:left w:val="none" w:sz="0" w:space="0" w:color="auto"/>
                <w:bottom w:val="none" w:sz="0" w:space="0" w:color="auto"/>
                <w:right w:val="none" w:sz="0" w:space="0" w:color="auto"/>
              </w:divBdr>
            </w:div>
            <w:div w:id="722674600">
              <w:marLeft w:val="0"/>
              <w:marRight w:val="0"/>
              <w:marTop w:val="0"/>
              <w:marBottom w:val="0"/>
              <w:divBdr>
                <w:top w:val="none" w:sz="0" w:space="0" w:color="auto"/>
                <w:left w:val="none" w:sz="0" w:space="0" w:color="auto"/>
                <w:bottom w:val="none" w:sz="0" w:space="0" w:color="auto"/>
                <w:right w:val="none" w:sz="0" w:space="0" w:color="auto"/>
              </w:divBdr>
            </w:div>
            <w:div w:id="1965962158">
              <w:marLeft w:val="0"/>
              <w:marRight w:val="0"/>
              <w:marTop w:val="0"/>
              <w:marBottom w:val="0"/>
              <w:divBdr>
                <w:top w:val="none" w:sz="0" w:space="0" w:color="auto"/>
                <w:left w:val="none" w:sz="0" w:space="0" w:color="auto"/>
                <w:bottom w:val="none" w:sz="0" w:space="0" w:color="auto"/>
                <w:right w:val="none" w:sz="0" w:space="0" w:color="auto"/>
              </w:divBdr>
            </w:div>
            <w:div w:id="552617846">
              <w:marLeft w:val="0"/>
              <w:marRight w:val="0"/>
              <w:marTop w:val="0"/>
              <w:marBottom w:val="0"/>
              <w:divBdr>
                <w:top w:val="none" w:sz="0" w:space="0" w:color="auto"/>
                <w:left w:val="none" w:sz="0" w:space="0" w:color="auto"/>
                <w:bottom w:val="none" w:sz="0" w:space="0" w:color="auto"/>
                <w:right w:val="none" w:sz="0" w:space="0" w:color="auto"/>
              </w:divBdr>
            </w:div>
            <w:div w:id="680201110">
              <w:marLeft w:val="0"/>
              <w:marRight w:val="0"/>
              <w:marTop w:val="0"/>
              <w:marBottom w:val="0"/>
              <w:divBdr>
                <w:top w:val="none" w:sz="0" w:space="0" w:color="auto"/>
                <w:left w:val="none" w:sz="0" w:space="0" w:color="auto"/>
                <w:bottom w:val="none" w:sz="0" w:space="0" w:color="auto"/>
                <w:right w:val="none" w:sz="0" w:space="0" w:color="auto"/>
              </w:divBdr>
            </w:div>
            <w:div w:id="61997274">
              <w:marLeft w:val="0"/>
              <w:marRight w:val="0"/>
              <w:marTop w:val="0"/>
              <w:marBottom w:val="0"/>
              <w:divBdr>
                <w:top w:val="none" w:sz="0" w:space="0" w:color="auto"/>
                <w:left w:val="none" w:sz="0" w:space="0" w:color="auto"/>
                <w:bottom w:val="none" w:sz="0" w:space="0" w:color="auto"/>
                <w:right w:val="none" w:sz="0" w:space="0" w:color="auto"/>
              </w:divBdr>
            </w:div>
            <w:div w:id="724721120">
              <w:marLeft w:val="0"/>
              <w:marRight w:val="0"/>
              <w:marTop w:val="0"/>
              <w:marBottom w:val="0"/>
              <w:divBdr>
                <w:top w:val="none" w:sz="0" w:space="0" w:color="auto"/>
                <w:left w:val="none" w:sz="0" w:space="0" w:color="auto"/>
                <w:bottom w:val="none" w:sz="0" w:space="0" w:color="auto"/>
                <w:right w:val="none" w:sz="0" w:space="0" w:color="auto"/>
              </w:divBdr>
            </w:div>
            <w:div w:id="2089765467">
              <w:marLeft w:val="0"/>
              <w:marRight w:val="0"/>
              <w:marTop w:val="0"/>
              <w:marBottom w:val="0"/>
              <w:divBdr>
                <w:top w:val="none" w:sz="0" w:space="0" w:color="auto"/>
                <w:left w:val="none" w:sz="0" w:space="0" w:color="auto"/>
                <w:bottom w:val="none" w:sz="0" w:space="0" w:color="auto"/>
                <w:right w:val="none" w:sz="0" w:space="0" w:color="auto"/>
              </w:divBdr>
            </w:div>
            <w:div w:id="768744537">
              <w:marLeft w:val="0"/>
              <w:marRight w:val="0"/>
              <w:marTop w:val="0"/>
              <w:marBottom w:val="0"/>
              <w:divBdr>
                <w:top w:val="none" w:sz="0" w:space="0" w:color="auto"/>
                <w:left w:val="none" w:sz="0" w:space="0" w:color="auto"/>
                <w:bottom w:val="none" w:sz="0" w:space="0" w:color="auto"/>
                <w:right w:val="none" w:sz="0" w:space="0" w:color="auto"/>
              </w:divBdr>
            </w:div>
            <w:div w:id="305938403">
              <w:marLeft w:val="0"/>
              <w:marRight w:val="0"/>
              <w:marTop w:val="0"/>
              <w:marBottom w:val="0"/>
              <w:divBdr>
                <w:top w:val="none" w:sz="0" w:space="0" w:color="auto"/>
                <w:left w:val="none" w:sz="0" w:space="0" w:color="auto"/>
                <w:bottom w:val="none" w:sz="0" w:space="0" w:color="auto"/>
                <w:right w:val="none" w:sz="0" w:space="0" w:color="auto"/>
              </w:divBdr>
            </w:div>
            <w:div w:id="1898124694">
              <w:marLeft w:val="0"/>
              <w:marRight w:val="0"/>
              <w:marTop w:val="0"/>
              <w:marBottom w:val="0"/>
              <w:divBdr>
                <w:top w:val="none" w:sz="0" w:space="0" w:color="auto"/>
                <w:left w:val="none" w:sz="0" w:space="0" w:color="auto"/>
                <w:bottom w:val="none" w:sz="0" w:space="0" w:color="auto"/>
                <w:right w:val="none" w:sz="0" w:space="0" w:color="auto"/>
              </w:divBdr>
            </w:div>
            <w:div w:id="567300767">
              <w:marLeft w:val="0"/>
              <w:marRight w:val="0"/>
              <w:marTop w:val="0"/>
              <w:marBottom w:val="0"/>
              <w:divBdr>
                <w:top w:val="none" w:sz="0" w:space="0" w:color="auto"/>
                <w:left w:val="none" w:sz="0" w:space="0" w:color="auto"/>
                <w:bottom w:val="none" w:sz="0" w:space="0" w:color="auto"/>
                <w:right w:val="none" w:sz="0" w:space="0" w:color="auto"/>
              </w:divBdr>
            </w:div>
            <w:div w:id="1142846103">
              <w:marLeft w:val="0"/>
              <w:marRight w:val="0"/>
              <w:marTop w:val="0"/>
              <w:marBottom w:val="0"/>
              <w:divBdr>
                <w:top w:val="none" w:sz="0" w:space="0" w:color="auto"/>
                <w:left w:val="none" w:sz="0" w:space="0" w:color="auto"/>
                <w:bottom w:val="none" w:sz="0" w:space="0" w:color="auto"/>
                <w:right w:val="none" w:sz="0" w:space="0" w:color="auto"/>
              </w:divBdr>
            </w:div>
            <w:div w:id="754254143">
              <w:marLeft w:val="0"/>
              <w:marRight w:val="0"/>
              <w:marTop w:val="0"/>
              <w:marBottom w:val="0"/>
              <w:divBdr>
                <w:top w:val="none" w:sz="0" w:space="0" w:color="auto"/>
                <w:left w:val="none" w:sz="0" w:space="0" w:color="auto"/>
                <w:bottom w:val="none" w:sz="0" w:space="0" w:color="auto"/>
                <w:right w:val="none" w:sz="0" w:space="0" w:color="auto"/>
              </w:divBdr>
            </w:div>
            <w:div w:id="1688750000">
              <w:marLeft w:val="0"/>
              <w:marRight w:val="0"/>
              <w:marTop w:val="0"/>
              <w:marBottom w:val="0"/>
              <w:divBdr>
                <w:top w:val="none" w:sz="0" w:space="0" w:color="auto"/>
                <w:left w:val="none" w:sz="0" w:space="0" w:color="auto"/>
                <w:bottom w:val="none" w:sz="0" w:space="0" w:color="auto"/>
                <w:right w:val="none" w:sz="0" w:space="0" w:color="auto"/>
              </w:divBdr>
            </w:div>
            <w:div w:id="1474635406">
              <w:marLeft w:val="0"/>
              <w:marRight w:val="0"/>
              <w:marTop w:val="0"/>
              <w:marBottom w:val="0"/>
              <w:divBdr>
                <w:top w:val="none" w:sz="0" w:space="0" w:color="auto"/>
                <w:left w:val="none" w:sz="0" w:space="0" w:color="auto"/>
                <w:bottom w:val="none" w:sz="0" w:space="0" w:color="auto"/>
                <w:right w:val="none" w:sz="0" w:space="0" w:color="auto"/>
              </w:divBdr>
            </w:div>
            <w:div w:id="810555489">
              <w:marLeft w:val="0"/>
              <w:marRight w:val="0"/>
              <w:marTop w:val="0"/>
              <w:marBottom w:val="0"/>
              <w:divBdr>
                <w:top w:val="none" w:sz="0" w:space="0" w:color="auto"/>
                <w:left w:val="none" w:sz="0" w:space="0" w:color="auto"/>
                <w:bottom w:val="none" w:sz="0" w:space="0" w:color="auto"/>
                <w:right w:val="none" w:sz="0" w:space="0" w:color="auto"/>
              </w:divBdr>
            </w:div>
            <w:div w:id="1315797291">
              <w:marLeft w:val="0"/>
              <w:marRight w:val="0"/>
              <w:marTop w:val="0"/>
              <w:marBottom w:val="0"/>
              <w:divBdr>
                <w:top w:val="none" w:sz="0" w:space="0" w:color="auto"/>
                <w:left w:val="none" w:sz="0" w:space="0" w:color="auto"/>
                <w:bottom w:val="none" w:sz="0" w:space="0" w:color="auto"/>
                <w:right w:val="none" w:sz="0" w:space="0" w:color="auto"/>
              </w:divBdr>
            </w:div>
            <w:div w:id="122819522">
              <w:marLeft w:val="0"/>
              <w:marRight w:val="0"/>
              <w:marTop w:val="0"/>
              <w:marBottom w:val="0"/>
              <w:divBdr>
                <w:top w:val="none" w:sz="0" w:space="0" w:color="auto"/>
                <w:left w:val="none" w:sz="0" w:space="0" w:color="auto"/>
                <w:bottom w:val="none" w:sz="0" w:space="0" w:color="auto"/>
                <w:right w:val="none" w:sz="0" w:space="0" w:color="auto"/>
              </w:divBdr>
            </w:div>
            <w:div w:id="1982146827">
              <w:marLeft w:val="0"/>
              <w:marRight w:val="0"/>
              <w:marTop w:val="0"/>
              <w:marBottom w:val="0"/>
              <w:divBdr>
                <w:top w:val="none" w:sz="0" w:space="0" w:color="auto"/>
                <w:left w:val="none" w:sz="0" w:space="0" w:color="auto"/>
                <w:bottom w:val="none" w:sz="0" w:space="0" w:color="auto"/>
                <w:right w:val="none" w:sz="0" w:space="0" w:color="auto"/>
              </w:divBdr>
            </w:div>
            <w:div w:id="564265557">
              <w:marLeft w:val="0"/>
              <w:marRight w:val="0"/>
              <w:marTop w:val="0"/>
              <w:marBottom w:val="0"/>
              <w:divBdr>
                <w:top w:val="none" w:sz="0" w:space="0" w:color="auto"/>
                <w:left w:val="none" w:sz="0" w:space="0" w:color="auto"/>
                <w:bottom w:val="none" w:sz="0" w:space="0" w:color="auto"/>
                <w:right w:val="none" w:sz="0" w:space="0" w:color="auto"/>
              </w:divBdr>
            </w:div>
            <w:div w:id="1897087417">
              <w:marLeft w:val="0"/>
              <w:marRight w:val="0"/>
              <w:marTop w:val="0"/>
              <w:marBottom w:val="0"/>
              <w:divBdr>
                <w:top w:val="none" w:sz="0" w:space="0" w:color="auto"/>
                <w:left w:val="none" w:sz="0" w:space="0" w:color="auto"/>
                <w:bottom w:val="none" w:sz="0" w:space="0" w:color="auto"/>
                <w:right w:val="none" w:sz="0" w:space="0" w:color="auto"/>
              </w:divBdr>
            </w:div>
            <w:div w:id="1607612482">
              <w:marLeft w:val="0"/>
              <w:marRight w:val="0"/>
              <w:marTop w:val="0"/>
              <w:marBottom w:val="0"/>
              <w:divBdr>
                <w:top w:val="none" w:sz="0" w:space="0" w:color="auto"/>
                <w:left w:val="none" w:sz="0" w:space="0" w:color="auto"/>
                <w:bottom w:val="none" w:sz="0" w:space="0" w:color="auto"/>
                <w:right w:val="none" w:sz="0" w:space="0" w:color="auto"/>
              </w:divBdr>
            </w:div>
            <w:div w:id="1254121095">
              <w:marLeft w:val="0"/>
              <w:marRight w:val="0"/>
              <w:marTop w:val="0"/>
              <w:marBottom w:val="0"/>
              <w:divBdr>
                <w:top w:val="none" w:sz="0" w:space="0" w:color="auto"/>
                <w:left w:val="none" w:sz="0" w:space="0" w:color="auto"/>
                <w:bottom w:val="none" w:sz="0" w:space="0" w:color="auto"/>
                <w:right w:val="none" w:sz="0" w:space="0" w:color="auto"/>
              </w:divBdr>
            </w:div>
            <w:div w:id="364791570">
              <w:marLeft w:val="0"/>
              <w:marRight w:val="0"/>
              <w:marTop w:val="0"/>
              <w:marBottom w:val="0"/>
              <w:divBdr>
                <w:top w:val="none" w:sz="0" w:space="0" w:color="auto"/>
                <w:left w:val="none" w:sz="0" w:space="0" w:color="auto"/>
                <w:bottom w:val="none" w:sz="0" w:space="0" w:color="auto"/>
                <w:right w:val="none" w:sz="0" w:space="0" w:color="auto"/>
              </w:divBdr>
            </w:div>
            <w:div w:id="520627605">
              <w:marLeft w:val="0"/>
              <w:marRight w:val="0"/>
              <w:marTop w:val="0"/>
              <w:marBottom w:val="0"/>
              <w:divBdr>
                <w:top w:val="none" w:sz="0" w:space="0" w:color="auto"/>
                <w:left w:val="none" w:sz="0" w:space="0" w:color="auto"/>
                <w:bottom w:val="none" w:sz="0" w:space="0" w:color="auto"/>
                <w:right w:val="none" w:sz="0" w:space="0" w:color="auto"/>
              </w:divBdr>
            </w:div>
            <w:div w:id="1303846843">
              <w:marLeft w:val="0"/>
              <w:marRight w:val="0"/>
              <w:marTop w:val="0"/>
              <w:marBottom w:val="0"/>
              <w:divBdr>
                <w:top w:val="none" w:sz="0" w:space="0" w:color="auto"/>
                <w:left w:val="none" w:sz="0" w:space="0" w:color="auto"/>
                <w:bottom w:val="none" w:sz="0" w:space="0" w:color="auto"/>
                <w:right w:val="none" w:sz="0" w:space="0" w:color="auto"/>
              </w:divBdr>
            </w:div>
            <w:div w:id="1509516174">
              <w:marLeft w:val="0"/>
              <w:marRight w:val="0"/>
              <w:marTop w:val="0"/>
              <w:marBottom w:val="0"/>
              <w:divBdr>
                <w:top w:val="none" w:sz="0" w:space="0" w:color="auto"/>
                <w:left w:val="none" w:sz="0" w:space="0" w:color="auto"/>
                <w:bottom w:val="none" w:sz="0" w:space="0" w:color="auto"/>
                <w:right w:val="none" w:sz="0" w:space="0" w:color="auto"/>
              </w:divBdr>
            </w:div>
            <w:div w:id="1672416036">
              <w:marLeft w:val="0"/>
              <w:marRight w:val="0"/>
              <w:marTop w:val="0"/>
              <w:marBottom w:val="0"/>
              <w:divBdr>
                <w:top w:val="none" w:sz="0" w:space="0" w:color="auto"/>
                <w:left w:val="none" w:sz="0" w:space="0" w:color="auto"/>
                <w:bottom w:val="none" w:sz="0" w:space="0" w:color="auto"/>
                <w:right w:val="none" w:sz="0" w:space="0" w:color="auto"/>
              </w:divBdr>
            </w:div>
            <w:div w:id="1968926417">
              <w:marLeft w:val="0"/>
              <w:marRight w:val="0"/>
              <w:marTop w:val="0"/>
              <w:marBottom w:val="0"/>
              <w:divBdr>
                <w:top w:val="none" w:sz="0" w:space="0" w:color="auto"/>
                <w:left w:val="none" w:sz="0" w:space="0" w:color="auto"/>
                <w:bottom w:val="none" w:sz="0" w:space="0" w:color="auto"/>
                <w:right w:val="none" w:sz="0" w:space="0" w:color="auto"/>
              </w:divBdr>
            </w:div>
            <w:div w:id="1600521858">
              <w:marLeft w:val="0"/>
              <w:marRight w:val="0"/>
              <w:marTop w:val="0"/>
              <w:marBottom w:val="0"/>
              <w:divBdr>
                <w:top w:val="none" w:sz="0" w:space="0" w:color="auto"/>
                <w:left w:val="none" w:sz="0" w:space="0" w:color="auto"/>
                <w:bottom w:val="none" w:sz="0" w:space="0" w:color="auto"/>
                <w:right w:val="none" w:sz="0" w:space="0" w:color="auto"/>
              </w:divBdr>
            </w:div>
            <w:div w:id="960186229">
              <w:marLeft w:val="0"/>
              <w:marRight w:val="0"/>
              <w:marTop w:val="0"/>
              <w:marBottom w:val="0"/>
              <w:divBdr>
                <w:top w:val="none" w:sz="0" w:space="0" w:color="auto"/>
                <w:left w:val="none" w:sz="0" w:space="0" w:color="auto"/>
                <w:bottom w:val="none" w:sz="0" w:space="0" w:color="auto"/>
                <w:right w:val="none" w:sz="0" w:space="0" w:color="auto"/>
              </w:divBdr>
            </w:div>
            <w:div w:id="1799490963">
              <w:marLeft w:val="0"/>
              <w:marRight w:val="0"/>
              <w:marTop w:val="0"/>
              <w:marBottom w:val="0"/>
              <w:divBdr>
                <w:top w:val="none" w:sz="0" w:space="0" w:color="auto"/>
                <w:left w:val="none" w:sz="0" w:space="0" w:color="auto"/>
                <w:bottom w:val="none" w:sz="0" w:space="0" w:color="auto"/>
                <w:right w:val="none" w:sz="0" w:space="0" w:color="auto"/>
              </w:divBdr>
            </w:div>
            <w:div w:id="1269656976">
              <w:marLeft w:val="0"/>
              <w:marRight w:val="0"/>
              <w:marTop w:val="0"/>
              <w:marBottom w:val="0"/>
              <w:divBdr>
                <w:top w:val="none" w:sz="0" w:space="0" w:color="auto"/>
                <w:left w:val="none" w:sz="0" w:space="0" w:color="auto"/>
                <w:bottom w:val="none" w:sz="0" w:space="0" w:color="auto"/>
                <w:right w:val="none" w:sz="0" w:space="0" w:color="auto"/>
              </w:divBdr>
            </w:div>
            <w:div w:id="1322389876">
              <w:marLeft w:val="0"/>
              <w:marRight w:val="0"/>
              <w:marTop w:val="0"/>
              <w:marBottom w:val="0"/>
              <w:divBdr>
                <w:top w:val="none" w:sz="0" w:space="0" w:color="auto"/>
                <w:left w:val="none" w:sz="0" w:space="0" w:color="auto"/>
                <w:bottom w:val="none" w:sz="0" w:space="0" w:color="auto"/>
                <w:right w:val="none" w:sz="0" w:space="0" w:color="auto"/>
              </w:divBdr>
            </w:div>
            <w:div w:id="378477105">
              <w:marLeft w:val="0"/>
              <w:marRight w:val="0"/>
              <w:marTop w:val="0"/>
              <w:marBottom w:val="0"/>
              <w:divBdr>
                <w:top w:val="none" w:sz="0" w:space="0" w:color="auto"/>
                <w:left w:val="none" w:sz="0" w:space="0" w:color="auto"/>
                <w:bottom w:val="none" w:sz="0" w:space="0" w:color="auto"/>
                <w:right w:val="none" w:sz="0" w:space="0" w:color="auto"/>
              </w:divBdr>
            </w:div>
            <w:div w:id="1355375858">
              <w:marLeft w:val="0"/>
              <w:marRight w:val="0"/>
              <w:marTop w:val="0"/>
              <w:marBottom w:val="0"/>
              <w:divBdr>
                <w:top w:val="none" w:sz="0" w:space="0" w:color="auto"/>
                <w:left w:val="none" w:sz="0" w:space="0" w:color="auto"/>
                <w:bottom w:val="none" w:sz="0" w:space="0" w:color="auto"/>
                <w:right w:val="none" w:sz="0" w:space="0" w:color="auto"/>
              </w:divBdr>
            </w:div>
            <w:div w:id="1155336337">
              <w:marLeft w:val="0"/>
              <w:marRight w:val="0"/>
              <w:marTop w:val="0"/>
              <w:marBottom w:val="0"/>
              <w:divBdr>
                <w:top w:val="none" w:sz="0" w:space="0" w:color="auto"/>
                <w:left w:val="none" w:sz="0" w:space="0" w:color="auto"/>
                <w:bottom w:val="none" w:sz="0" w:space="0" w:color="auto"/>
                <w:right w:val="none" w:sz="0" w:space="0" w:color="auto"/>
              </w:divBdr>
            </w:div>
            <w:div w:id="554389720">
              <w:marLeft w:val="0"/>
              <w:marRight w:val="0"/>
              <w:marTop w:val="0"/>
              <w:marBottom w:val="0"/>
              <w:divBdr>
                <w:top w:val="none" w:sz="0" w:space="0" w:color="auto"/>
                <w:left w:val="none" w:sz="0" w:space="0" w:color="auto"/>
                <w:bottom w:val="none" w:sz="0" w:space="0" w:color="auto"/>
                <w:right w:val="none" w:sz="0" w:space="0" w:color="auto"/>
              </w:divBdr>
            </w:div>
            <w:div w:id="79761847">
              <w:marLeft w:val="0"/>
              <w:marRight w:val="0"/>
              <w:marTop w:val="0"/>
              <w:marBottom w:val="0"/>
              <w:divBdr>
                <w:top w:val="none" w:sz="0" w:space="0" w:color="auto"/>
                <w:left w:val="none" w:sz="0" w:space="0" w:color="auto"/>
                <w:bottom w:val="none" w:sz="0" w:space="0" w:color="auto"/>
                <w:right w:val="none" w:sz="0" w:space="0" w:color="auto"/>
              </w:divBdr>
            </w:div>
            <w:div w:id="358511250">
              <w:marLeft w:val="0"/>
              <w:marRight w:val="0"/>
              <w:marTop w:val="0"/>
              <w:marBottom w:val="0"/>
              <w:divBdr>
                <w:top w:val="none" w:sz="0" w:space="0" w:color="auto"/>
                <w:left w:val="none" w:sz="0" w:space="0" w:color="auto"/>
                <w:bottom w:val="none" w:sz="0" w:space="0" w:color="auto"/>
                <w:right w:val="none" w:sz="0" w:space="0" w:color="auto"/>
              </w:divBdr>
            </w:div>
            <w:div w:id="62146195">
              <w:marLeft w:val="0"/>
              <w:marRight w:val="0"/>
              <w:marTop w:val="0"/>
              <w:marBottom w:val="0"/>
              <w:divBdr>
                <w:top w:val="none" w:sz="0" w:space="0" w:color="auto"/>
                <w:left w:val="none" w:sz="0" w:space="0" w:color="auto"/>
                <w:bottom w:val="none" w:sz="0" w:space="0" w:color="auto"/>
                <w:right w:val="none" w:sz="0" w:space="0" w:color="auto"/>
              </w:divBdr>
            </w:div>
            <w:div w:id="273901780">
              <w:marLeft w:val="0"/>
              <w:marRight w:val="0"/>
              <w:marTop w:val="0"/>
              <w:marBottom w:val="0"/>
              <w:divBdr>
                <w:top w:val="none" w:sz="0" w:space="0" w:color="auto"/>
                <w:left w:val="none" w:sz="0" w:space="0" w:color="auto"/>
                <w:bottom w:val="none" w:sz="0" w:space="0" w:color="auto"/>
                <w:right w:val="none" w:sz="0" w:space="0" w:color="auto"/>
              </w:divBdr>
            </w:div>
            <w:div w:id="725446506">
              <w:marLeft w:val="0"/>
              <w:marRight w:val="0"/>
              <w:marTop w:val="0"/>
              <w:marBottom w:val="0"/>
              <w:divBdr>
                <w:top w:val="none" w:sz="0" w:space="0" w:color="auto"/>
                <w:left w:val="none" w:sz="0" w:space="0" w:color="auto"/>
                <w:bottom w:val="none" w:sz="0" w:space="0" w:color="auto"/>
                <w:right w:val="none" w:sz="0" w:space="0" w:color="auto"/>
              </w:divBdr>
            </w:div>
            <w:div w:id="1483886042">
              <w:marLeft w:val="0"/>
              <w:marRight w:val="0"/>
              <w:marTop w:val="0"/>
              <w:marBottom w:val="0"/>
              <w:divBdr>
                <w:top w:val="none" w:sz="0" w:space="0" w:color="auto"/>
                <w:left w:val="none" w:sz="0" w:space="0" w:color="auto"/>
                <w:bottom w:val="none" w:sz="0" w:space="0" w:color="auto"/>
                <w:right w:val="none" w:sz="0" w:space="0" w:color="auto"/>
              </w:divBdr>
            </w:div>
            <w:div w:id="914243941">
              <w:marLeft w:val="0"/>
              <w:marRight w:val="0"/>
              <w:marTop w:val="0"/>
              <w:marBottom w:val="0"/>
              <w:divBdr>
                <w:top w:val="none" w:sz="0" w:space="0" w:color="auto"/>
                <w:left w:val="none" w:sz="0" w:space="0" w:color="auto"/>
                <w:bottom w:val="none" w:sz="0" w:space="0" w:color="auto"/>
                <w:right w:val="none" w:sz="0" w:space="0" w:color="auto"/>
              </w:divBdr>
            </w:div>
            <w:div w:id="1495341556">
              <w:marLeft w:val="0"/>
              <w:marRight w:val="0"/>
              <w:marTop w:val="0"/>
              <w:marBottom w:val="0"/>
              <w:divBdr>
                <w:top w:val="none" w:sz="0" w:space="0" w:color="auto"/>
                <w:left w:val="none" w:sz="0" w:space="0" w:color="auto"/>
                <w:bottom w:val="none" w:sz="0" w:space="0" w:color="auto"/>
                <w:right w:val="none" w:sz="0" w:space="0" w:color="auto"/>
              </w:divBdr>
            </w:div>
            <w:div w:id="961960818">
              <w:marLeft w:val="0"/>
              <w:marRight w:val="0"/>
              <w:marTop w:val="0"/>
              <w:marBottom w:val="0"/>
              <w:divBdr>
                <w:top w:val="none" w:sz="0" w:space="0" w:color="auto"/>
                <w:left w:val="none" w:sz="0" w:space="0" w:color="auto"/>
                <w:bottom w:val="none" w:sz="0" w:space="0" w:color="auto"/>
                <w:right w:val="none" w:sz="0" w:space="0" w:color="auto"/>
              </w:divBdr>
            </w:div>
            <w:div w:id="1373962411">
              <w:marLeft w:val="0"/>
              <w:marRight w:val="0"/>
              <w:marTop w:val="0"/>
              <w:marBottom w:val="0"/>
              <w:divBdr>
                <w:top w:val="none" w:sz="0" w:space="0" w:color="auto"/>
                <w:left w:val="none" w:sz="0" w:space="0" w:color="auto"/>
                <w:bottom w:val="none" w:sz="0" w:space="0" w:color="auto"/>
                <w:right w:val="none" w:sz="0" w:space="0" w:color="auto"/>
              </w:divBdr>
            </w:div>
            <w:div w:id="972248338">
              <w:marLeft w:val="0"/>
              <w:marRight w:val="0"/>
              <w:marTop w:val="0"/>
              <w:marBottom w:val="0"/>
              <w:divBdr>
                <w:top w:val="none" w:sz="0" w:space="0" w:color="auto"/>
                <w:left w:val="none" w:sz="0" w:space="0" w:color="auto"/>
                <w:bottom w:val="none" w:sz="0" w:space="0" w:color="auto"/>
                <w:right w:val="none" w:sz="0" w:space="0" w:color="auto"/>
              </w:divBdr>
            </w:div>
            <w:div w:id="634413897">
              <w:marLeft w:val="0"/>
              <w:marRight w:val="0"/>
              <w:marTop w:val="0"/>
              <w:marBottom w:val="0"/>
              <w:divBdr>
                <w:top w:val="none" w:sz="0" w:space="0" w:color="auto"/>
                <w:left w:val="none" w:sz="0" w:space="0" w:color="auto"/>
                <w:bottom w:val="none" w:sz="0" w:space="0" w:color="auto"/>
                <w:right w:val="none" w:sz="0" w:space="0" w:color="auto"/>
              </w:divBdr>
            </w:div>
            <w:div w:id="499664968">
              <w:marLeft w:val="0"/>
              <w:marRight w:val="0"/>
              <w:marTop w:val="0"/>
              <w:marBottom w:val="0"/>
              <w:divBdr>
                <w:top w:val="none" w:sz="0" w:space="0" w:color="auto"/>
                <w:left w:val="none" w:sz="0" w:space="0" w:color="auto"/>
                <w:bottom w:val="none" w:sz="0" w:space="0" w:color="auto"/>
                <w:right w:val="none" w:sz="0" w:space="0" w:color="auto"/>
              </w:divBdr>
            </w:div>
            <w:div w:id="137306310">
              <w:marLeft w:val="0"/>
              <w:marRight w:val="0"/>
              <w:marTop w:val="0"/>
              <w:marBottom w:val="0"/>
              <w:divBdr>
                <w:top w:val="none" w:sz="0" w:space="0" w:color="auto"/>
                <w:left w:val="none" w:sz="0" w:space="0" w:color="auto"/>
                <w:bottom w:val="none" w:sz="0" w:space="0" w:color="auto"/>
                <w:right w:val="none" w:sz="0" w:space="0" w:color="auto"/>
              </w:divBdr>
            </w:div>
            <w:div w:id="1504931964">
              <w:marLeft w:val="0"/>
              <w:marRight w:val="0"/>
              <w:marTop w:val="0"/>
              <w:marBottom w:val="0"/>
              <w:divBdr>
                <w:top w:val="none" w:sz="0" w:space="0" w:color="auto"/>
                <w:left w:val="none" w:sz="0" w:space="0" w:color="auto"/>
                <w:bottom w:val="none" w:sz="0" w:space="0" w:color="auto"/>
                <w:right w:val="none" w:sz="0" w:space="0" w:color="auto"/>
              </w:divBdr>
            </w:div>
            <w:div w:id="1582641568">
              <w:marLeft w:val="0"/>
              <w:marRight w:val="0"/>
              <w:marTop w:val="0"/>
              <w:marBottom w:val="0"/>
              <w:divBdr>
                <w:top w:val="none" w:sz="0" w:space="0" w:color="auto"/>
                <w:left w:val="none" w:sz="0" w:space="0" w:color="auto"/>
                <w:bottom w:val="none" w:sz="0" w:space="0" w:color="auto"/>
                <w:right w:val="none" w:sz="0" w:space="0" w:color="auto"/>
              </w:divBdr>
            </w:div>
            <w:div w:id="1767538340">
              <w:marLeft w:val="0"/>
              <w:marRight w:val="0"/>
              <w:marTop w:val="0"/>
              <w:marBottom w:val="0"/>
              <w:divBdr>
                <w:top w:val="none" w:sz="0" w:space="0" w:color="auto"/>
                <w:left w:val="none" w:sz="0" w:space="0" w:color="auto"/>
                <w:bottom w:val="none" w:sz="0" w:space="0" w:color="auto"/>
                <w:right w:val="none" w:sz="0" w:space="0" w:color="auto"/>
              </w:divBdr>
            </w:div>
            <w:div w:id="368990134">
              <w:marLeft w:val="0"/>
              <w:marRight w:val="0"/>
              <w:marTop w:val="0"/>
              <w:marBottom w:val="0"/>
              <w:divBdr>
                <w:top w:val="none" w:sz="0" w:space="0" w:color="auto"/>
                <w:left w:val="none" w:sz="0" w:space="0" w:color="auto"/>
                <w:bottom w:val="none" w:sz="0" w:space="0" w:color="auto"/>
                <w:right w:val="none" w:sz="0" w:space="0" w:color="auto"/>
              </w:divBdr>
            </w:div>
            <w:div w:id="2083217181">
              <w:marLeft w:val="0"/>
              <w:marRight w:val="0"/>
              <w:marTop w:val="0"/>
              <w:marBottom w:val="0"/>
              <w:divBdr>
                <w:top w:val="none" w:sz="0" w:space="0" w:color="auto"/>
                <w:left w:val="none" w:sz="0" w:space="0" w:color="auto"/>
                <w:bottom w:val="none" w:sz="0" w:space="0" w:color="auto"/>
                <w:right w:val="none" w:sz="0" w:space="0" w:color="auto"/>
              </w:divBdr>
            </w:div>
            <w:div w:id="207962220">
              <w:marLeft w:val="0"/>
              <w:marRight w:val="0"/>
              <w:marTop w:val="0"/>
              <w:marBottom w:val="0"/>
              <w:divBdr>
                <w:top w:val="none" w:sz="0" w:space="0" w:color="auto"/>
                <w:left w:val="none" w:sz="0" w:space="0" w:color="auto"/>
                <w:bottom w:val="none" w:sz="0" w:space="0" w:color="auto"/>
                <w:right w:val="none" w:sz="0" w:space="0" w:color="auto"/>
              </w:divBdr>
            </w:div>
            <w:div w:id="424034551">
              <w:marLeft w:val="0"/>
              <w:marRight w:val="0"/>
              <w:marTop w:val="0"/>
              <w:marBottom w:val="0"/>
              <w:divBdr>
                <w:top w:val="none" w:sz="0" w:space="0" w:color="auto"/>
                <w:left w:val="none" w:sz="0" w:space="0" w:color="auto"/>
                <w:bottom w:val="none" w:sz="0" w:space="0" w:color="auto"/>
                <w:right w:val="none" w:sz="0" w:space="0" w:color="auto"/>
              </w:divBdr>
            </w:div>
            <w:div w:id="1327708650">
              <w:marLeft w:val="0"/>
              <w:marRight w:val="0"/>
              <w:marTop w:val="0"/>
              <w:marBottom w:val="0"/>
              <w:divBdr>
                <w:top w:val="none" w:sz="0" w:space="0" w:color="auto"/>
                <w:left w:val="none" w:sz="0" w:space="0" w:color="auto"/>
                <w:bottom w:val="none" w:sz="0" w:space="0" w:color="auto"/>
                <w:right w:val="none" w:sz="0" w:space="0" w:color="auto"/>
              </w:divBdr>
            </w:div>
            <w:div w:id="1913275582">
              <w:marLeft w:val="0"/>
              <w:marRight w:val="0"/>
              <w:marTop w:val="0"/>
              <w:marBottom w:val="0"/>
              <w:divBdr>
                <w:top w:val="none" w:sz="0" w:space="0" w:color="auto"/>
                <w:left w:val="none" w:sz="0" w:space="0" w:color="auto"/>
                <w:bottom w:val="none" w:sz="0" w:space="0" w:color="auto"/>
                <w:right w:val="none" w:sz="0" w:space="0" w:color="auto"/>
              </w:divBdr>
            </w:div>
            <w:div w:id="1099254343">
              <w:marLeft w:val="0"/>
              <w:marRight w:val="0"/>
              <w:marTop w:val="0"/>
              <w:marBottom w:val="0"/>
              <w:divBdr>
                <w:top w:val="none" w:sz="0" w:space="0" w:color="auto"/>
                <w:left w:val="none" w:sz="0" w:space="0" w:color="auto"/>
                <w:bottom w:val="none" w:sz="0" w:space="0" w:color="auto"/>
                <w:right w:val="none" w:sz="0" w:space="0" w:color="auto"/>
              </w:divBdr>
            </w:div>
            <w:div w:id="369116465">
              <w:marLeft w:val="0"/>
              <w:marRight w:val="0"/>
              <w:marTop w:val="0"/>
              <w:marBottom w:val="0"/>
              <w:divBdr>
                <w:top w:val="none" w:sz="0" w:space="0" w:color="auto"/>
                <w:left w:val="none" w:sz="0" w:space="0" w:color="auto"/>
                <w:bottom w:val="none" w:sz="0" w:space="0" w:color="auto"/>
                <w:right w:val="none" w:sz="0" w:space="0" w:color="auto"/>
              </w:divBdr>
            </w:div>
            <w:div w:id="219052459">
              <w:marLeft w:val="0"/>
              <w:marRight w:val="0"/>
              <w:marTop w:val="0"/>
              <w:marBottom w:val="0"/>
              <w:divBdr>
                <w:top w:val="none" w:sz="0" w:space="0" w:color="auto"/>
                <w:left w:val="none" w:sz="0" w:space="0" w:color="auto"/>
                <w:bottom w:val="none" w:sz="0" w:space="0" w:color="auto"/>
                <w:right w:val="none" w:sz="0" w:space="0" w:color="auto"/>
              </w:divBdr>
            </w:div>
            <w:div w:id="1196891593">
              <w:marLeft w:val="0"/>
              <w:marRight w:val="0"/>
              <w:marTop w:val="0"/>
              <w:marBottom w:val="0"/>
              <w:divBdr>
                <w:top w:val="none" w:sz="0" w:space="0" w:color="auto"/>
                <w:left w:val="none" w:sz="0" w:space="0" w:color="auto"/>
                <w:bottom w:val="none" w:sz="0" w:space="0" w:color="auto"/>
                <w:right w:val="none" w:sz="0" w:space="0" w:color="auto"/>
              </w:divBdr>
            </w:div>
            <w:div w:id="745299308">
              <w:marLeft w:val="0"/>
              <w:marRight w:val="0"/>
              <w:marTop w:val="0"/>
              <w:marBottom w:val="0"/>
              <w:divBdr>
                <w:top w:val="none" w:sz="0" w:space="0" w:color="auto"/>
                <w:left w:val="none" w:sz="0" w:space="0" w:color="auto"/>
                <w:bottom w:val="none" w:sz="0" w:space="0" w:color="auto"/>
                <w:right w:val="none" w:sz="0" w:space="0" w:color="auto"/>
              </w:divBdr>
            </w:div>
            <w:div w:id="174081054">
              <w:marLeft w:val="0"/>
              <w:marRight w:val="0"/>
              <w:marTop w:val="0"/>
              <w:marBottom w:val="0"/>
              <w:divBdr>
                <w:top w:val="none" w:sz="0" w:space="0" w:color="auto"/>
                <w:left w:val="none" w:sz="0" w:space="0" w:color="auto"/>
                <w:bottom w:val="none" w:sz="0" w:space="0" w:color="auto"/>
                <w:right w:val="none" w:sz="0" w:space="0" w:color="auto"/>
              </w:divBdr>
            </w:div>
            <w:div w:id="1053501332">
              <w:marLeft w:val="0"/>
              <w:marRight w:val="0"/>
              <w:marTop w:val="0"/>
              <w:marBottom w:val="0"/>
              <w:divBdr>
                <w:top w:val="none" w:sz="0" w:space="0" w:color="auto"/>
                <w:left w:val="none" w:sz="0" w:space="0" w:color="auto"/>
                <w:bottom w:val="none" w:sz="0" w:space="0" w:color="auto"/>
                <w:right w:val="none" w:sz="0" w:space="0" w:color="auto"/>
              </w:divBdr>
            </w:div>
            <w:div w:id="1714424944">
              <w:marLeft w:val="0"/>
              <w:marRight w:val="0"/>
              <w:marTop w:val="0"/>
              <w:marBottom w:val="0"/>
              <w:divBdr>
                <w:top w:val="none" w:sz="0" w:space="0" w:color="auto"/>
                <w:left w:val="none" w:sz="0" w:space="0" w:color="auto"/>
                <w:bottom w:val="none" w:sz="0" w:space="0" w:color="auto"/>
                <w:right w:val="none" w:sz="0" w:space="0" w:color="auto"/>
              </w:divBdr>
            </w:div>
            <w:div w:id="740055616">
              <w:marLeft w:val="0"/>
              <w:marRight w:val="0"/>
              <w:marTop w:val="0"/>
              <w:marBottom w:val="0"/>
              <w:divBdr>
                <w:top w:val="none" w:sz="0" w:space="0" w:color="auto"/>
                <w:left w:val="none" w:sz="0" w:space="0" w:color="auto"/>
                <w:bottom w:val="none" w:sz="0" w:space="0" w:color="auto"/>
                <w:right w:val="none" w:sz="0" w:space="0" w:color="auto"/>
              </w:divBdr>
            </w:div>
            <w:div w:id="1585068481">
              <w:marLeft w:val="0"/>
              <w:marRight w:val="0"/>
              <w:marTop w:val="0"/>
              <w:marBottom w:val="0"/>
              <w:divBdr>
                <w:top w:val="none" w:sz="0" w:space="0" w:color="auto"/>
                <w:left w:val="none" w:sz="0" w:space="0" w:color="auto"/>
                <w:bottom w:val="none" w:sz="0" w:space="0" w:color="auto"/>
                <w:right w:val="none" w:sz="0" w:space="0" w:color="auto"/>
              </w:divBdr>
            </w:div>
            <w:div w:id="700519175">
              <w:marLeft w:val="0"/>
              <w:marRight w:val="0"/>
              <w:marTop w:val="0"/>
              <w:marBottom w:val="0"/>
              <w:divBdr>
                <w:top w:val="none" w:sz="0" w:space="0" w:color="auto"/>
                <w:left w:val="none" w:sz="0" w:space="0" w:color="auto"/>
                <w:bottom w:val="none" w:sz="0" w:space="0" w:color="auto"/>
                <w:right w:val="none" w:sz="0" w:space="0" w:color="auto"/>
              </w:divBdr>
            </w:div>
            <w:div w:id="151721662">
              <w:marLeft w:val="0"/>
              <w:marRight w:val="0"/>
              <w:marTop w:val="0"/>
              <w:marBottom w:val="0"/>
              <w:divBdr>
                <w:top w:val="none" w:sz="0" w:space="0" w:color="auto"/>
                <w:left w:val="none" w:sz="0" w:space="0" w:color="auto"/>
                <w:bottom w:val="none" w:sz="0" w:space="0" w:color="auto"/>
                <w:right w:val="none" w:sz="0" w:space="0" w:color="auto"/>
              </w:divBdr>
            </w:div>
            <w:div w:id="62607145">
              <w:marLeft w:val="0"/>
              <w:marRight w:val="0"/>
              <w:marTop w:val="0"/>
              <w:marBottom w:val="0"/>
              <w:divBdr>
                <w:top w:val="none" w:sz="0" w:space="0" w:color="auto"/>
                <w:left w:val="none" w:sz="0" w:space="0" w:color="auto"/>
                <w:bottom w:val="none" w:sz="0" w:space="0" w:color="auto"/>
                <w:right w:val="none" w:sz="0" w:space="0" w:color="auto"/>
              </w:divBdr>
            </w:div>
          </w:divsChild>
        </w:div>
        <w:div w:id="661348300">
          <w:marLeft w:val="0"/>
          <w:marRight w:val="0"/>
          <w:marTop w:val="0"/>
          <w:marBottom w:val="0"/>
          <w:divBdr>
            <w:top w:val="none" w:sz="0" w:space="0" w:color="auto"/>
            <w:left w:val="none" w:sz="0" w:space="0" w:color="auto"/>
            <w:bottom w:val="none" w:sz="0" w:space="0" w:color="auto"/>
            <w:right w:val="none" w:sz="0" w:space="0" w:color="auto"/>
          </w:divBdr>
        </w:div>
        <w:div w:id="827207886">
          <w:marLeft w:val="0"/>
          <w:marRight w:val="0"/>
          <w:marTop w:val="0"/>
          <w:marBottom w:val="0"/>
          <w:divBdr>
            <w:top w:val="none" w:sz="0" w:space="0" w:color="auto"/>
            <w:left w:val="none" w:sz="0" w:space="0" w:color="auto"/>
            <w:bottom w:val="none" w:sz="0" w:space="0" w:color="auto"/>
            <w:right w:val="none" w:sz="0" w:space="0" w:color="auto"/>
          </w:divBdr>
        </w:div>
        <w:div w:id="1968000369">
          <w:marLeft w:val="0"/>
          <w:marRight w:val="0"/>
          <w:marTop w:val="0"/>
          <w:marBottom w:val="0"/>
          <w:divBdr>
            <w:top w:val="none" w:sz="0" w:space="0" w:color="auto"/>
            <w:left w:val="none" w:sz="0" w:space="0" w:color="auto"/>
            <w:bottom w:val="none" w:sz="0" w:space="0" w:color="auto"/>
            <w:right w:val="none" w:sz="0" w:space="0" w:color="auto"/>
          </w:divBdr>
        </w:div>
        <w:div w:id="1851335906">
          <w:marLeft w:val="0"/>
          <w:marRight w:val="0"/>
          <w:marTop w:val="0"/>
          <w:marBottom w:val="0"/>
          <w:divBdr>
            <w:top w:val="none" w:sz="0" w:space="0" w:color="auto"/>
            <w:left w:val="none" w:sz="0" w:space="0" w:color="auto"/>
            <w:bottom w:val="none" w:sz="0" w:space="0" w:color="auto"/>
            <w:right w:val="none" w:sz="0" w:space="0" w:color="auto"/>
          </w:divBdr>
          <w:divsChild>
            <w:div w:id="2026403294">
              <w:marLeft w:val="0"/>
              <w:marRight w:val="0"/>
              <w:marTop w:val="0"/>
              <w:marBottom w:val="0"/>
              <w:divBdr>
                <w:top w:val="none" w:sz="0" w:space="0" w:color="auto"/>
                <w:left w:val="none" w:sz="0" w:space="0" w:color="auto"/>
                <w:bottom w:val="none" w:sz="0" w:space="0" w:color="auto"/>
                <w:right w:val="none" w:sz="0" w:space="0" w:color="auto"/>
              </w:divBdr>
            </w:div>
          </w:divsChild>
        </w:div>
        <w:div w:id="39591825">
          <w:marLeft w:val="0"/>
          <w:marRight w:val="0"/>
          <w:marTop w:val="0"/>
          <w:marBottom w:val="0"/>
          <w:divBdr>
            <w:top w:val="none" w:sz="0" w:space="0" w:color="auto"/>
            <w:left w:val="none" w:sz="0" w:space="0" w:color="auto"/>
            <w:bottom w:val="none" w:sz="0" w:space="0" w:color="auto"/>
            <w:right w:val="none" w:sz="0" w:space="0" w:color="auto"/>
          </w:divBdr>
        </w:div>
        <w:div w:id="868179984">
          <w:marLeft w:val="0"/>
          <w:marRight w:val="0"/>
          <w:marTop w:val="0"/>
          <w:marBottom w:val="0"/>
          <w:divBdr>
            <w:top w:val="none" w:sz="0" w:space="0" w:color="auto"/>
            <w:left w:val="none" w:sz="0" w:space="0" w:color="auto"/>
            <w:bottom w:val="none" w:sz="0" w:space="0" w:color="auto"/>
            <w:right w:val="none" w:sz="0" w:space="0" w:color="auto"/>
          </w:divBdr>
          <w:divsChild>
            <w:div w:id="407577257">
              <w:marLeft w:val="0"/>
              <w:marRight w:val="0"/>
              <w:marTop w:val="0"/>
              <w:marBottom w:val="0"/>
              <w:divBdr>
                <w:top w:val="none" w:sz="0" w:space="0" w:color="auto"/>
                <w:left w:val="none" w:sz="0" w:space="0" w:color="auto"/>
                <w:bottom w:val="none" w:sz="0" w:space="0" w:color="auto"/>
                <w:right w:val="none" w:sz="0" w:space="0" w:color="auto"/>
              </w:divBdr>
            </w:div>
            <w:div w:id="1030105135">
              <w:marLeft w:val="0"/>
              <w:marRight w:val="0"/>
              <w:marTop w:val="0"/>
              <w:marBottom w:val="0"/>
              <w:divBdr>
                <w:top w:val="none" w:sz="0" w:space="0" w:color="auto"/>
                <w:left w:val="none" w:sz="0" w:space="0" w:color="auto"/>
                <w:bottom w:val="none" w:sz="0" w:space="0" w:color="auto"/>
                <w:right w:val="none" w:sz="0" w:space="0" w:color="auto"/>
              </w:divBdr>
            </w:div>
            <w:div w:id="538516593">
              <w:marLeft w:val="0"/>
              <w:marRight w:val="0"/>
              <w:marTop w:val="0"/>
              <w:marBottom w:val="0"/>
              <w:divBdr>
                <w:top w:val="none" w:sz="0" w:space="0" w:color="auto"/>
                <w:left w:val="none" w:sz="0" w:space="0" w:color="auto"/>
                <w:bottom w:val="none" w:sz="0" w:space="0" w:color="auto"/>
                <w:right w:val="none" w:sz="0" w:space="0" w:color="auto"/>
              </w:divBdr>
            </w:div>
            <w:div w:id="903417651">
              <w:marLeft w:val="0"/>
              <w:marRight w:val="0"/>
              <w:marTop w:val="0"/>
              <w:marBottom w:val="0"/>
              <w:divBdr>
                <w:top w:val="none" w:sz="0" w:space="0" w:color="auto"/>
                <w:left w:val="none" w:sz="0" w:space="0" w:color="auto"/>
                <w:bottom w:val="none" w:sz="0" w:space="0" w:color="auto"/>
                <w:right w:val="none" w:sz="0" w:space="0" w:color="auto"/>
              </w:divBdr>
            </w:div>
            <w:div w:id="426267644">
              <w:marLeft w:val="0"/>
              <w:marRight w:val="0"/>
              <w:marTop w:val="0"/>
              <w:marBottom w:val="0"/>
              <w:divBdr>
                <w:top w:val="none" w:sz="0" w:space="0" w:color="auto"/>
                <w:left w:val="none" w:sz="0" w:space="0" w:color="auto"/>
                <w:bottom w:val="none" w:sz="0" w:space="0" w:color="auto"/>
                <w:right w:val="none" w:sz="0" w:space="0" w:color="auto"/>
              </w:divBdr>
            </w:div>
            <w:div w:id="2025742890">
              <w:marLeft w:val="0"/>
              <w:marRight w:val="0"/>
              <w:marTop w:val="0"/>
              <w:marBottom w:val="0"/>
              <w:divBdr>
                <w:top w:val="none" w:sz="0" w:space="0" w:color="auto"/>
                <w:left w:val="none" w:sz="0" w:space="0" w:color="auto"/>
                <w:bottom w:val="none" w:sz="0" w:space="0" w:color="auto"/>
                <w:right w:val="none" w:sz="0" w:space="0" w:color="auto"/>
              </w:divBdr>
            </w:div>
            <w:div w:id="362218785">
              <w:marLeft w:val="0"/>
              <w:marRight w:val="0"/>
              <w:marTop w:val="0"/>
              <w:marBottom w:val="0"/>
              <w:divBdr>
                <w:top w:val="none" w:sz="0" w:space="0" w:color="auto"/>
                <w:left w:val="none" w:sz="0" w:space="0" w:color="auto"/>
                <w:bottom w:val="none" w:sz="0" w:space="0" w:color="auto"/>
                <w:right w:val="none" w:sz="0" w:space="0" w:color="auto"/>
              </w:divBdr>
            </w:div>
            <w:div w:id="1147042567">
              <w:marLeft w:val="0"/>
              <w:marRight w:val="0"/>
              <w:marTop w:val="0"/>
              <w:marBottom w:val="0"/>
              <w:divBdr>
                <w:top w:val="none" w:sz="0" w:space="0" w:color="auto"/>
                <w:left w:val="none" w:sz="0" w:space="0" w:color="auto"/>
                <w:bottom w:val="none" w:sz="0" w:space="0" w:color="auto"/>
                <w:right w:val="none" w:sz="0" w:space="0" w:color="auto"/>
              </w:divBdr>
            </w:div>
            <w:div w:id="1692145233">
              <w:marLeft w:val="0"/>
              <w:marRight w:val="0"/>
              <w:marTop w:val="0"/>
              <w:marBottom w:val="0"/>
              <w:divBdr>
                <w:top w:val="none" w:sz="0" w:space="0" w:color="auto"/>
                <w:left w:val="none" w:sz="0" w:space="0" w:color="auto"/>
                <w:bottom w:val="none" w:sz="0" w:space="0" w:color="auto"/>
                <w:right w:val="none" w:sz="0" w:space="0" w:color="auto"/>
              </w:divBdr>
            </w:div>
            <w:div w:id="627391414">
              <w:marLeft w:val="0"/>
              <w:marRight w:val="0"/>
              <w:marTop w:val="0"/>
              <w:marBottom w:val="0"/>
              <w:divBdr>
                <w:top w:val="none" w:sz="0" w:space="0" w:color="auto"/>
                <w:left w:val="none" w:sz="0" w:space="0" w:color="auto"/>
                <w:bottom w:val="none" w:sz="0" w:space="0" w:color="auto"/>
                <w:right w:val="none" w:sz="0" w:space="0" w:color="auto"/>
              </w:divBdr>
            </w:div>
            <w:div w:id="1544904060">
              <w:marLeft w:val="0"/>
              <w:marRight w:val="0"/>
              <w:marTop w:val="0"/>
              <w:marBottom w:val="0"/>
              <w:divBdr>
                <w:top w:val="none" w:sz="0" w:space="0" w:color="auto"/>
                <w:left w:val="none" w:sz="0" w:space="0" w:color="auto"/>
                <w:bottom w:val="none" w:sz="0" w:space="0" w:color="auto"/>
                <w:right w:val="none" w:sz="0" w:space="0" w:color="auto"/>
              </w:divBdr>
            </w:div>
            <w:div w:id="49160075">
              <w:marLeft w:val="0"/>
              <w:marRight w:val="0"/>
              <w:marTop w:val="0"/>
              <w:marBottom w:val="0"/>
              <w:divBdr>
                <w:top w:val="none" w:sz="0" w:space="0" w:color="auto"/>
                <w:left w:val="none" w:sz="0" w:space="0" w:color="auto"/>
                <w:bottom w:val="none" w:sz="0" w:space="0" w:color="auto"/>
                <w:right w:val="none" w:sz="0" w:space="0" w:color="auto"/>
              </w:divBdr>
            </w:div>
            <w:div w:id="665596061">
              <w:marLeft w:val="0"/>
              <w:marRight w:val="0"/>
              <w:marTop w:val="0"/>
              <w:marBottom w:val="0"/>
              <w:divBdr>
                <w:top w:val="none" w:sz="0" w:space="0" w:color="auto"/>
                <w:left w:val="none" w:sz="0" w:space="0" w:color="auto"/>
                <w:bottom w:val="none" w:sz="0" w:space="0" w:color="auto"/>
                <w:right w:val="none" w:sz="0" w:space="0" w:color="auto"/>
              </w:divBdr>
            </w:div>
            <w:div w:id="223301032">
              <w:marLeft w:val="0"/>
              <w:marRight w:val="0"/>
              <w:marTop w:val="0"/>
              <w:marBottom w:val="0"/>
              <w:divBdr>
                <w:top w:val="none" w:sz="0" w:space="0" w:color="auto"/>
                <w:left w:val="none" w:sz="0" w:space="0" w:color="auto"/>
                <w:bottom w:val="none" w:sz="0" w:space="0" w:color="auto"/>
                <w:right w:val="none" w:sz="0" w:space="0" w:color="auto"/>
              </w:divBdr>
            </w:div>
            <w:div w:id="1371539226">
              <w:marLeft w:val="0"/>
              <w:marRight w:val="0"/>
              <w:marTop w:val="0"/>
              <w:marBottom w:val="0"/>
              <w:divBdr>
                <w:top w:val="none" w:sz="0" w:space="0" w:color="auto"/>
                <w:left w:val="none" w:sz="0" w:space="0" w:color="auto"/>
                <w:bottom w:val="none" w:sz="0" w:space="0" w:color="auto"/>
                <w:right w:val="none" w:sz="0" w:space="0" w:color="auto"/>
              </w:divBdr>
            </w:div>
            <w:div w:id="1994605099">
              <w:marLeft w:val="0"/>
              <w:marRight w:val="0"/>
              <w:marTop w:val="0"/>
              <w:marBottom w:val="0"/>
              <w:divBdr>
                <w:top w:val="none" w:sz="0" w:space="0" w:color="auto"/>
                <w:left w:val="none" w:sz="0" w:space="0" w:color="auto"/>
                <w:bottom w:val="none" w:sz="0" w:space="0" w:color="auto"/>
                <w:right w:val="none" w:sz="0" w:space="0" w:color="auto"/>
              </w:divBdr>
            </w:div>
            <w:div w:id="31804552">
              <w:marLeft w:val="0"/>
              <w:marRight w:val="0"/>
              <w:marTop w:val="0"/>
              <w:marBottom w:val="0"/>
              <w:divBdr>
                <w:top w:val="none" w:sz="0" w:space="0" w:color="auto"/>
                <w:left w:val="none" w:sz="0" w:space="0" w:color="auto"/>
                <w:bottom w:val="none" w:sz="0" w:space="0" w:color="auto"/>
                <w:right w:val="none" w:sz="0" w:space="0" w:color="auto"/>
              </w:divBdr>
            </w:div>
            <w:div w:id="318387861">
              <w:marLeft w:val="0"/>
              <w:marRight w:val="0"/>
              <w:marTop w:val="0"/>
              <w:marBottom w:val="0"/>
              <w:divBdr>
                <w:top w:val="none" w:sz="0" w:space="0" w:color="auto"/>
                <w:left w:val="none" w:sz="0" w:space="0" w:color="auto"/>
                <w:bottom w:val="none" w:sz="0" w:space="0" w:color="auto"/>
                <w:right w:val="none" w:sz="0" w:space="0" w:color="auto"/>
              </w:divBdr>
            </w:div>
            <w:div w:id="428618394">
              <w:marLeft w:val="0"/>
              <w:marRight w:val="0"/>
              <w:marTop w:val="0"/>
              <w:marBottom w:val="0"/>
              <w:divBdr>
                <w:top w:val="none" w:sz="0" w:space="0" w:color="auto"/>
                <w:left w:val="none" w:sz="0" w:space="0" w:color="auto"/>
                <w:bottom w:val="none" w:sz="0" w:space="0" w:color="auto"/>
                <w:right w:val="none" w:sz="0" w:space="0" w:color="auto"/>
              </w:divBdr>
            </w:div>
            <w:div w:id="1422683460">
              <w:marLeft w:val="0"/>
              <w:marRight w:val="0"/>
              <w:marTop w:val="0"/>
              <w:marBottom w:val="0"/>
              <w:divBdr>
                <w:top w:val="none" w:sz="0" w:space="0" w:color="auto"/>
                <w:left w:val="none" w:sz="0" w:space="0" w:color="auto"/>
                <w:bottom w:val="none" w:sz="0" w:space="0" w:color="auto"/>
                <w:right w:val="none" w:sz="0" w:space="0" w:color="auto"/>
              </w:divBdr>
            </w:div>
            <w:div w:id="1837454676">
              <w:marLeft w:val="0"/>
              <w:marRight w:val="0"/>
              <w:marTop w:val="0"/>
              <w:marBottom w:val="0"/>
              <w:divBdr>
                <w:top w:val="none" w:sz="0" w:space="0" w:color="auto"/>
                <w:left w:val="none" w:sz="0" w:space="0" w:color="auto"/>
                <w:bottom w:val="none" w:sz="0" w:space="0" w:color="auto"/>
                <w:right w:val="none" w:sz="0" w:space="0" w:color="auto"/>
              </w:divBdr>
            </w:div>
            <w:div w:id="190647748">
              <w:marLeft w:val="0"/>
              <w:marRight w:val="0"/>
              <w:marTop w:val="0"/>
              <w:marBottom w:val="0"/>
              <w:divBdr>
                <w:top w:val="none" w:sz="0" w:space="0" w:color="auto"/>
                <w:left w:val="none" w:sz="0" w:space="0" w:color="auto"/>
                <w:bottom w:val="none" w:sz="0" w:space="0" w:color="auto"/>
                <w:right w:val="none" w:sz="0" w:space="0" w:color="auto"/>
              </w:divBdr>
            </w:div>
            <w:div w:id="326709286">
              <w:marLeft w:val="0"/>
              <w:marRight w:val="0"/>
              <w:marTop w:val="0"/>
              <w:marBottom w:val="0"/>
              <w:divBdr>
                <w:top w:val="none" w:sz="0" w:space="0" w:color="auto"/>
                <w:left w:val="none" w:sz="0" w:space="0" w:color="auto"/>
                <w:bottom w:val="none" w:sz="0" w:space="0" w:color="auto"/>
                <w:right w:val="none" w:sz="0" w:space="0" w:color="auto"/>
              </w:divBdr>
            </w:div>
            <w:div w:id="708602733">
              <w:marLeft w:val="0"/>
              <w:marRight w:val="0"/>
              <w:marTop w:val="0"/>
              <w:marBottom w:val="0"/>
              <w:divBdr>
                <w:top w:val="none" w:sz="0" w:space="0" w:color="auto"/>
                <w:left w:val="none" w:sz="0" w:space="0" w:color="auto"/>
                <w:bottom w:val="none" w:sz="0" w:space="0" w:color="auto"/>
                <w:right w:val="none" w:sz="0" w:space="0" w:color="auto"/>
              </w:divBdr>
            </w:div>
            <w:div w:id="1456367983">
              <w:marLeft w:val="0"/>
              <w:marRight w:val="0"/>
              <w:marTop w:val="0"/>
              <w:marBottom w:val="0"/>
              <w:divBdr>
                <w:top w:val="none" w:sz="0" w:space="0" w:color="auto"/>
                <w:left w:val="none" w:sz="0" w:space="0" w:color="auto"/>
                <w:bottom w:val="none" w:sz="0" w:space="0" w:color="auto"/>
                <w:right w:val="none" w:sz="0" w:space="0" w:color="auto"/>
              </w:divBdr>
            </w:div>
          </w:divsChild>
        </w:div>
        <w:div w:id="106315174">
          <w:marLeft w:val="0"/>
          <w:marRight w:val="0"/>
          <w:marTop w:val="0"/>
          <w:marBottom w:val="0"/>
          <w:divBdr>
            <w:top w:val="none" w:sz="0" w:space="0" w:color="auto"/>
            <w:left w:val="none" w:sz="0" w:space="0" w:color="auto"/>
            <w:bottom w:val="none" w:sz="0" w:space="0" w:color="auto"/>
            <w:right w:val="none" w:sz="0" w:space="0" w:color="auto"/>
          </w:divBdr>
          <w:divsChild>
            <w:div w:id="1985772226">
              <w:marLeft w:val="0"/>
              <w:marRight w:val="0"/>
              <w:marTop w:val="0"/>
              <w:marBottom w:val="0"/>
              <w:divBdr>
                <w:top w:val="none" w:sz="0" w:space="0" w:color="auto"/>
                <w:left w:val="none" w:sz="0" w:space="0" w:color="auto"/>
                <w:bottom w:val="none" w:sz="0" w:space="0" w:color="auto"/>
                <w:right w:val="none" w:sz="0" w:space="0" w:color="auto"/>
              </w:divBdr>
            </w:div>
            <w:div w:id="428550406">
              <w:marLeft w:val="0"/>
              <w:marRight w:val="0"/>
              <w:marTop w:val="0"/>
              <w:marBottom w:val="0"/>
              <w:divBdr>
                <w:top w:val="none" w:sz="0" w:space="0" w:color="auto"/>
                <w:left w:val="none" w:sz="0" w:space="0" w:color="auto"/>
                <w:bottom w:val="none" w:sz="0" w:space="0" w:color="auto"/>
                <w:right w:val="none" w:sz="0" w:space="0" w:color="auto"/>
              </w:divBdr>
            </w:div>
            <w:div w:id="1292444443">
              <w:marLeft w:val="0"/>
              <w:marRight w:val="0"/>
              <w:marTop w:val="0"/>
              <w:marBottom w:val="0"/>
              <w:divBdr>
                <w:top w:val="none" w:sz="0" w:space="0" w:color="auto"/>
                <w:left w:val="none" w:sz="0" w:space="0" w:color="auto"/>
                <w:bottom w:val="none" w:sz="0" w:space="0" w:color="auto"/>
                <w:right w:val="none" w:sz="0" w:space="0" w:color="auto"/>
              </w:divBdr>
            </w:div>
            <w:div w:id="1245068209">
              <w:marLeft w:val="0"/>
              <w:marRight w:val="0"/>
              <w:marTop w:val="0"/>
              <w:marBottom w:val="0"/>
              <w:divBdr>
                <w:top w:val="none" w:sz="0" w:space="0" w:color="auto"/>
                <w:left w:val="none" w:sz="0" w:space="0" w:color="auto"/>
                <w:bottom w:val="none" w:sz="0" w:space="0" w:color="auto"/>
                <w:right w:val="none" w:sz="0" w:space="0" w:color="auto"/>
              </w:divBdr>
            </w:div>
            <w:div w:id="267005929">
              <w:marLeft w:val="0"/>
              <w:marRight w:val="0"/>
              <w:marTop w:val="0"/>
              <w:marBottom w:val="0"/>
              <w:divBdr>
                <w:top w:val="none" w:sz="0" w:space="0" w:color="auto"/>
                <w:left w:val="none" w:sz="0" w:space="0" w:color="auto"/>
                <w:bottom w:val="none" w:sz="0" w:space="0" w:color="auto"/>
                <w:right w:val="none" w:sz="0" w:space="0" w:color="auto"/>
              </w:divBdr>
            </w:div>
            <w:div w:id="601686098">
              <w:marLeft w:val="0"/>
              <w:marRight w:val="0"/>
              <w:marTop w:val="0"/>
              <w:marBottom w:val="0"/>
              <w:divBdr>
                <w:top w:val="none" w:sz="0" w:space="0" w:color="auto"/>
                <w:left w:val="none" w:sz="0" w:space="0" w:color="auto"/>
                <w:bottom w:val="none" w:sz="0" w:space="0" w:color="auto"/>
                <w:right w:val="none" w:sz="0" w:space="0" w:color="auto"/>
              </w:divBdr>
            </w:div>
            <w:div w:id="1143547445">
              <w:marLeft w:val="0"/>
              <w:marRight w:val="0"/>
              <w:marTop w:val="0"/>
              <w:marBottom w:val="0"/>
              <w:divBdr>
                <w:top w:val="none" w:sz="0" w:space="0" w:color="auto"/>
                <w:left w:val="none" w:sz="0" w:space="0" w:color="auto"/>
                <w:bottom w:val="none" w:sz="0" w:space="0" w:color="auto"/>
                <w:right w:val="none" w:sz="0" w:space="0" w:color="auto"/>
              </w:divBdr>
            </w:div>
            <w:div w:id="1292007720">
              <w:marLeft w:val="0"/>
              <w:marRight w:val="0"/>
              <w:marTop w:val="0"/>
              <w:marBottom w:val="0"/>
              <w:divBdr>
                <w:top w:val="none" w:sz="0" w:space="0" w:color="auto"/>
                <w:left w:val="none" w:sz="0" w:space="0" w:color="auto"/>
                <w:bottom w:val="none" w:sz="0" w:space="0" w:color="auto"/>
                <w:right w:val="none" w:sz="0" w:space="0" w:color="auto"/>
              </w:divBdr>
            </w:div>
            <w:div w:id="359864599">
              <w:marLeft w:val="0"/>
              <w:marRight w:val="0"/>
              <w:marTop w:val="0"/>
              <w:marBottom w:val="0"/>
              <w:divBdr>
                <w:top w:val="none" w:sz="0" w:space="0" w:color="auto"/>
                <w:left w:val="none" w:sz="0" w:space="0" w:color="auto"/>
                <w:bottom w:val="none" w:sz="0" w:space="0" w:color="auto"/>
                <w:right w:val="none" w:sz="0" w:space="0" w:color="auto"/>
              </w:divBdr>
            </w:div>
            <w:div w:id="540020116">
              <w:marLeft w:val="0"/>
              <w:marRight w:val="0"/>
              <w:marTop w:val="0"/>
              <w:marBottom w:val="0"/>
              <w:divBdr>
                <w:top w:val="none" w:sz="0" w:space="0" w:color="auto"/>
                <w:left w:val="none" w:sz="0" w:space="0" w:color="auto"/>
                <w:bottom w:val="none" w:sz="0" w:space="0" w:color="auto"/>
                <w:right w:val="none" w:sz="0" w:space="0" w:color="auto"/>
              </w:divBdr>
            </w:div>
            <w:div w:id="1608075432">
              <w:marLeft w:val="0"/>
              <w:marRight w:val="0"/>
              <w:marTop w:val="0"/>
              <w:marBottom w:val="0"/>
              <w:divBdr>
                <w:top w:val="none" w:sz="0" w:space="0" w:color="auto"/>
                <w:left w:val="none" w:sz="0" w:space="0" w:color="auto"/>
                <w:bottom w:val="none" w:sz="0" w:space="0" w:color="auto"/>
                <w:right w:val="none" w:sz="0" w:space="0" w:color="auto"/>
              </w:divBdr>
            </w:div>
            <w:div w:id="82804368">
              <w:marLeft w:val="0"/>
              <w:marRight w:val="0"/>
              <w:marTop w:val="0"/>
              <w:marBottom w:val="0"/>
              <w:divBdr>
                <w:top w:val="none" w:sz="0" w:space="0" w:color="auto"/>
                <w:left w:val="none" w:sz="0" w:space="0" w:color="auto"/>
                <w:bottom w:val="none" w:sz="0" w:space="0" w:color="auto"/>
                <w:right w:val="none" w:sz="0" w:space="0" w:color="auto"/>
              </w:divBdr>
            </w:div>
            <w:div w:id="1965232776">
              <w:marLeft w:val="0"/>
              <w:marRight w:val="0"/>
              <w:marTop w:val="0"/>
              <w:marBottom w:val="0"/>
              <w:divBdr>
                <w:top w:val="none" w:sz="0" w:space="0" w:color="auto"/>
                <w:left w:val="none" w:sz="0" w:space="0" w:color="auto"/>
                <w:bottom w:val="none" w:sz="0" w:space="0" w:color="auto"/>
                <w:right w:val="none" w:sz="0" w:space="0" w:color="auto"/>
              </w:divBdr>
            </w:div>
            <w:div w:id="164126370">
              <w:marLeft w:val="0"/>
              <w:marRight w:val="0"/>
              <w:marTop w:val="0"/>
              <w:marBottom w:val="0"/>
              <w:divBdr>
                <w:top w:val="none" w:sz="0" w:space="0" w:color="auto"/>
                <w:left w:val="none" w:sz="0" w:space="0" w:color="auto"/>
                <w:bottom w:val="none" w:sz="0" w:space="0" w:color="auto"/>
                <w:right w:val="none" w:sz="0" w:space="0" w:color="auto"/>
              </w:divBdr>
            </w:div>
            <w:div w:id="148208712">
              <w:marLeft w:val="0"/>
              <w:marRight w:val="0"/>
              <w:marTop w:val="0"/>
              <w:marBottom w:val="0"/>
              <w:divBdr>
                <w:top w:val="none" w:sz="0" w:space="0" w:color="auto"/>
                <w:left w:val="none" w:sz="0" w:space="0" w:color="auto"/>
                <w:bottom w:val="none" w:sz="0" w:space="0" w:color="auto"/>
                <w:right w:val="none" w:sz="0" w:space="0" w:color="auto"/>
              </w:divBdr>
            </w:div>
            <w:div w:id="43215104">
              <w:marLeft w:val="0"/>
              <w:marRight w:val="0"/>
              <w:marTop w:val="0"/>
              <w:marBottom w:val="0"/>
              <w:divBdr>
                <w:top w:val="none" w:sz="0" w:space="0" w:color="auto"/>
                <w:left w:val="none" w:sz="0" w:space="0" w:color="auto"/>
                <w:bottom w:val="none" w:sz="0" w:space="0" w:color="auto"/>
                <w:right w:val="none" w:sz="0" w:space="0" w:color="auto"/>
              </w:divBdr>
            </w:div>
            <w:div w:id="1250576313">
              <w:marLeft w:val="0"/>
              <w:marRight w:val="0"/>
              <w:marTop w:val="0"/>
              <w:marBottom w:val="0"/>
              <w:divBdr>
                <w:top w:val="none" w:sz="0" w:space="0" w:color="auto"/>
                <w:left w:val="none" w:sz="0" w:space="0" w:color="auto"/>
                <w:bottom w:val="none" w:sz="0" w:space="0" w:color="auto"/>
                <w:right w:val="none" w:sz="0" w:space="0" w:color="auto"/>
              </w:divBdr>
            </w:div>
            <w:div w:id="682901643">
              <w:marLeft w:val="0"/>
              <w:marRight w:val="0"/>
              <w:marTop w:val="0"/>
              <w:marBottom w:val="0"/>
              <w:divBdr>
                <w:top w:val="none" w:sz="0" w:space="0" w:color="auto"/>
                <w:left w:val="none" w:sz="0" w:space="0" w:color="auto"/>
                <w:bottom w:val="none" w:sz="0" w:space="0" w:color="auto"/>
                <w:right w:val="none" w:sz="0" w:space="0" w:color="auto"/>
              </w:divBdr>
            </w:div>
            <w:div w:id="496532094">
              <w:marLeft w:val="0"/>
              <w:marRight w:val="0"/>
              <w:marTop w:val="0"/>
              <w:marBottom w:val="0"/>
              <w:divBdr>
                <w:top w:val="none" w:sz="0" w:space="0" w:color="auto"/>
                <w:left w:val="none" w:sz="0" w:space="0" w:color="auto"/>
                <w:bottom w:val="none" w:sz="0" w:space="0" w:color="auto"/>
                <w:right w:val="none" w:sz="0" w:space="0" w:color="auto"/>
              </w:divBdr>
            </w:div>
            <w:div w:id="1549221316">
              <w:marLeft w:val="0"/>
              <w:marRight w:val="0"/>
              <w:marTop w:val="0"/>
              <w:marBottom w:val="0"/>
              <w:divBdr>
                <w:top w:val="none" w:sz="0" w:space="0" w:color="auto"/>
                <w:left w:val="none" w:sz="0" w:space="0" w:color="auto"/>
                <w:bottom w:val="none" w:sz="0" w:space="0" w:color="auto"/>
                <w:right w:val="none" w:sz="0" w:space="0" w:color="auto"/>
              </w:divBdr>
            </w:div>
            <w:div w:id="681469595">
              <w:marLeft w:val="0"/>
              <w:marRight w:val="0"/>
              <w:marTop w:val="0"/>
              <w:marBottom w:val="0"/>
              <w:divBdr>
                <w:top w:val="none" w:sz="0" w:space="0" w:color="auto"/>
                <w:left w:val="none" w:sz="0" w:space="0" w:color="auto"/>
                <w:bottom w:val="none" w:sz="0" w:space="0" w:color="auto"/>
                <w:right w:val="none" w:sz="0" w:space="0" w:color="auto"/>
              </w:divBdr>
            </w:div>
            <w:div w:id="1956137239">
              <w:marLeft w:val="0"/>
              <w:marRight w:val="0"/>
              <w:marTop w:val="0"/>
              <w:marBottom w:val="0"/>
              <w:divBdr>
                <w:top w:val="none" w:sz="0" w:space="0" w:color="auto"/>
                <w:left w:val="none" w:sz="0" w:space="0" w:color="auto"/>
                <w:bottom w:val="none" w:sz="0" w:space="0" w:color="auto"/>
                <w:right w:val="none" w:sz="0" w:space="0" w:color="auto"/>
              </w:divBdr>
            </w:div>
            <w:div w:id="238174102">
              <w:marLeft w:val="0"/>
              <w:marRight w:val="0"/>
              <w:marTop w:val="0"/>
              <w:marBottom w:val="0"/>
              <w:divBdr>
                <w:top w:val="none" w:sz="0" w:space="0" w:color="auto"/>
                <w:left w:val="none" w:sz="0" w:space="0" w:color="auto"/>
                <w:bottom w:val="none" w:sz="0" w:space="0" w:color="auto"/>
                <w:right w:val="none" w:sz="0" w:space="0" w:color="auto"/>
              </w:divBdr>
            </w:div>
            <w:div w:id="1700085957">
              <w:marLeft w:val="0"/>
              <w:marRight w:val="0"/>
              <w:marTop w:val="0"/>
              <w:marBottom w:val="0"/>
              <w:divBdr>
                <w:top w:val="none" w:sz="0" w:space="0" w:color="auto"/>
                <w:left w:val="none" w:sz="0" w:space="0" w:color="auto"/>
                <w:bottom w:val="none" w:sz="0" w:space="0" w:color="auto"/>
                <w:right w:val="none" w:sz="0" w:space="0" w:color="auto"/>
              </w:divBdr>
            </w:div>
            <w:div w:id="1811093778">
              <w:marLeft w:val="0"/>
              <w:marRight w:val="0"/>
              <w:marTop w:val="0"/>
              <w:marBottom w:val="0"/>
              <w:divBdr>
                <w:top w:val="none" w:sz="0" w:space="0" w:color="auto"/>
                <w:left w:val="none" w:sz="0" w:space="0" w:color="auto"/>
                <w:bottom w:val="none" w:sz="0" w:space="0" w:color="auto"/>
                <w:right w:val="none" w:sz="0" w:space="0" w:color="auto"/>
              </w:divBdr>
            </w:div>
            <w:div w:id="1414352664">
              <w:marLeft w:val="0"/>
              <w:marRight w:val="0"/>
              <w:marTop w:val="0"/>
              <w:marBottom w:val="0"/>
              <w:divBdr>
                <w:top w:val="none" w:sz="0" w:space="0" w:color="auto"/>
                <w:left w:val="none" w:sz="0" w:space="0" w:color="auto"/>
                <w:bottom w:val="none" w:sz="0" w:space="0" w:color="auto"/>
                <w:right w:val="none" w:sz="0" w:space="0" w:color="auto"/>
              </w:divBdr>
            </w:div>
            <w:div w:id="2104377342">
              <w:marLeft w:val="0"/>
              <w:marRight w:val="0"/>
              <w:marTop w:val="0"/>
              <w:marBottom w:val="0"/>
              <w:divBdr>
                <w:top w:val="none" w:sz="0" w:space="0" w:color="auto"/>
                <w:left w:val="none" w:sz="0" w:space="0" w:color="auto"/>
                <w:bottom w:val="none" w:sz="0" w:space="0" w:color="auto"/>
                <w:right w:val="none" w:sz="0" w:space="0" w:color="auto"/>
              </w:divBdr>
            </w:div>
            <w:div w:id="230971173">
              <w:marLeft w:val="0"/>
              <w:marRight w:val="0"/>
              <w:marTop w:val="0"/>
              <w:marBottom w:val="0"/>
              <w:divBdr>
                <w:top w:val="none" w:sz="0" w:space="0" w:color="auto"/>
                <w:left w:val="none" w:sz="0" w:space="0" w:color="auto"/>
                <w:bottom w:val="none" w:sz="0" w:space="0" w:color="auto"/>
                <w:right w:val="none" w:sz="0" w:space="0" w:color="auto"/>
              </w:divBdr>
            </w:div>
            <w:div w:id="1301762463">
              <w:marLeft w:val="0"/>
              <w:marRight w:val="0"/>
              <w:marTop w:val="0"/>
              <w:marBottom w:val="0"/>
              <w:divBdr>
                <w:top w:val="none" w:sz="0" w:space="0" w:color="auto"/>
                <w:left w:val="none" w:sz="0" w:space="0" w:color="auto"/>
                <w:bottom w:val="none" w:sz="0" w:space="0" w:color="auto"/>
                <w:right w:val="none" w:sz="0" w:space="0" w:color="auto"/>
              </w:divBdr>
            </w:div>
            <w:div w:id="1645505169">
              <w:marLeft w:val="0"/>
              <w:marRight w:val="0"/>
              <w:marTop w:val="0"/>
              <w:marBottom w:val="0"/>
              <w:divBdr>
                <w:top w:val="none" w:sz="0" w:space="0" w:color="auto"/>
                <w:left w:val="none" w:sz="0" w:space="0" w:color="auto"/>
                <w:bottom w:val="none" w:sz="0" w:space="0" w:color="auto"/>
                <w:right w:val="none" w:sz="0" w:space="0" w:color="auto"/>
              </w:divBdr>
            </w:div>
            <w:div w:id="1906527450">
              <w:marLeft w:val="0"/>
              <w:marRight w:val="0"/>
              <w:marTop w:val="0"/>
              <w:marBottom w:val="0"/>
              <w:divBdr>
                <w:top w:val="none" w:sz="0" w:space="0" w:color="auto"/>
                <w:left w:val="none" w:sz="0" w:space="0" w:color="auto"/>
                <w:bottom w:val="none" w:sz="0" w:space="0" w:color="auto"/>
                <w:right w:val="none" w:sz="0" w:space="0" w:color="auto"/>
              </w:divBdr>
            </w:div>
            <w:div w:id="1863860268">
              <w:marLeft w:val="0"/>
              <w:marRight w:val="0"/>
              <w:marTop w:val="0"/>
              <w:marBottom w:val="0"/>
              <w:divBdr>
                <w:top w:val="none" w:sz="0" w:space="0" w:color="auto"/>
                <w:left w:val="none" w:sz="0" w:space="0" w:color="auto"/>
                <w:bottom w:val="none" w:sz="0" w:space="0" w:color="auto"/>
                <w:right w:val="none" w:sz="0" w:space="0" w:color="auto"/>
              </w:divBdr>
            </w:div>
            <w:div w:id="1757247216">
              <w:marLeft w:val="0"/>
              <w:marRight w:val="0"/>
              <w:marTop w:val="0"/>
              <w:marBottom w:val="0"/>
              <w:divBdr>
                <w:top w:val="none" w:sz="0" w:space="0" w:color="auto"/>
                <w:left w:val="none" w:sz="0" w:space="0" w:color="auto"/>
                <w:bottom w:val="none" w:sz="0" w:space="0" w:color="auto"/>
                <w:right w:val="none" w:sz="0" w:space="0" w:color="auto"/>
              </w:divBdr>
            </w:div>
            <w:div w:id="2141611588">
              <w:marLeft w:val="0"/>
              <w:marRight w:val="0"/>
              <w:marTop w:val="0"/>
              <w:marBottom w:val="0"/>
              <w:divBdr>
                <w:top w:val="none" w:sz="0" w:space="0" w:color="auto"/>
                <w:left w:val="none" w:sz="0" w:space="0" w:color="auto"/>
                <w:bottom w:val="none" w:sz="0" w:space="0" w:color="auto"/>
                <w:right w:val="none" w:sz="0" w:space="0" w:color="auto"/>
              </w:divBdr>
            </w:div>
            <w:div w:id="1554922537">
              <w:marLeft w:val="0"/>
              <w:marRight w:val="0"/>
              <w:marTop w:val="0"/>
              <w:marBottom w:val="0"/>
              <w:divBdr>
                <w:top w:val="none" w:sz="0" w:space="0" w:color="auto"/>
                <w:left w:val="none" w:sz="0" w:space="0" w:color="auto"/>
                <w:bottom w:val="none" w:sz="0" w:space="0" w:color="auto"/>
                <w:right w:val="none" w:sz="0" w:space="0" w:color="auto"/>
              </w:divBdr>
            </w:div>
            <w:div w:id="243687421">
              <w:marLeft w:val="0"/>
              <w:marRight w:val="0"/>
              <w:marTop w:val="0"/>
              <w:marBottom w:val="0"/>
              <w:divBdr>
                <w:top w:val="none" w:sz="0" w:space="0" w:color="auto"/>
                <w:left w:val="none" w:sz="0" w:space="0" w:color="auto"/>
                <w:bottom w:val="none" w:sz="0" w:space="0" w:color="auto"/>
                <w:right w:val="none" w:sz="0" w:space="0" w:color="auto"/>
              </w:divBdr>
            </w:div>
            <w:div w:id="2135908595">
              <w:marLeft w:val="0"/>
              <w:marRight w:val="0"/>
              <w:marTop w:val="0"/>
              <w:marBottom w:val="0"/>
              <w:divBdr>
                <w:top w:val="none" w:sz="0" w:space="0" w:color="auto"/>
                <w:left w:val="none" w:sz="0" w:space="0" w:color="auto"/>
                <w:bottom w:val="none" w:sz="0" w:space="0" w:color="auto"/>
                <w:right w:val="none" w:sz="0" w:space="0" w:color="auto"/>
              </w:divBdr>
            </w:div>
            <w:div w:id="2030836267">
              <w:marLeft w:val="0"/>
              <w:marRight w:val="0"/>
              <w:marTop w:val="0"/>
              <w:marBottom w:val="0"/>
              <w:divBdr>
                <w:top w:val="none" w:sz="0" w:space="0" w:color="auto"/>
                <w:left w:val="none" w:sz="0" w:space="0" w:color="auto"/>
                <w:bottom w:val="none" w:sz="0" w:space="0" w:color="auto"/>
                <w:right w:val="none" w:sz="0" w:space="0" w:color="auto"/>
              </w:divBdr>
            </w:div>
            <w:div w:id="2131583017">
              <w:marLeft w:val="0"/>
              <w:marRight w:val="0"/>
              <w:marTop w:val="0"/>
              <w:marBottom w:val="0"/>
              <w:divBdr>
                <w:top w:val="none" w:sz="0" w:space="0" w:color="auto"/>
                <w:left w:val="none" w:sz="0" w:space="0" w:color="auto"/>
                <w:bottom w:val="none" w:sz="0" w:space="0" w:color="auto"/>
                <w:right w:val="none" w:sz="0" w:space="0" w:color="auto"/>
              </w:divBdr>
            </w:div>
            <w:div w:id="895893729">
              <w:marLeft w:val="0"/>
              <w:marRight w:val="0"/>
              <w:marTop w:val="0"/>
              <w:marBottom w:val="0"/>
              <w:divBdr>
                <w:top w:val="none" w:sz="0" w:space="0" w:color="auto"/>
                <w:left w:val="none" w:sz="0" w:space="0" w:color="auto"/>
                <w:bottom w:val="none" w:sz="0" w:space="0" w:color="auto"/>
                <w:right w:val="none" w:sz="0" w:space="0" w:color="auto"/>
              </w:divBdr>
            </w:div>
            <w:div w:id="442000924">
              <w:marLeft w:val="0"/>
              <w:marRight w:val="0"/>
              <w:marTop w:val="0"/>
              <w:marBottom w:val="0"/>
              <w:divBdr>
                <w:top w:val="none" w:sz="0" w:space="0" w:color="auto"/>
                <w:left w:val="none" w:sz="0" w:space="0" w:color="auto"/>
                <w:bottom w:val="none" w:sz="0" w:space="0" w:color="auto"/>
                <w:right w:val="none" w:sz="0" w:space="0" w:color="auto"/>
              </w:divBdr>
            </w:div>
            <w:div w:id="1813060659">
              <w:marLeft w:val="0"/>
              <w:marRight w:val="0"/>
              <w:marTop w:val="0"/>
              <w:marBottom w:val="0"/>
              <w:divBdr>
                <w:top w:val="none" w:sz="0" w:space="0" w:color="auto"/>
                <w:left w:val="none" w:sz="0" w:space="0" w:color="auto"/>
                <w:bottom w:val="none" w:sz="0" w:space="0" w:color="auto"/>
                <w:right w:val="none" w:sz="0" w:space="0" w:color="auto"/>
              </w:divBdr>
            </w:div>
            <w:div w:id="1842038283">
              <w:marLeft w:val="0"/>
              <w:marRight w:val="0"/>
              <w:marTop w:val="0"/>
              <w:marBottom w:val="0"/>
              <w:divBdr>
                <w:top w:val="none" w:sz="0" w:space="0" w:color="auto"/>
                <w:left w:val="none" w:sz="0" w:space="0" w:color="auto"/>
                <w:bottom w:val="none" w:sz="0" w:space="0" w:color="auto"/>
                <w:right w:val="none" w:sz="0" w:space="0" w:color="auto"/>
              </w:divBdr>
            </w:div>
            <w:div w:id="951976552">
              <w:marLeft w:val="0"/>
              <w:marRight w:val="0"/>
              <w:marTop w:val="0"/>
              <w:marBottom w:val="0"/>
              <w:divBdr>
                <w:top w:val="none" w:sz="0" w:space="0" w:color="auto"/>
                <w:left w:val="none" w:sz="0" w:space="0" w:color="auto"/>
                <w:bottom w:val="none" w:sz="0" w:space="0" w:color="auto"/>
                <w:right w:val="none" w:sz="0" w:space="0" w:color="auto"/>
              </w:divBdr>
            </w:div>
            <w:div w:id="1269653209">
              <w:marLeft w:val="0"/>
              <w:marRight w:val="0"/>
              <w:marTop w:val="0"/>
              <w:marBottom w:val="0"/>
              <w:divBdr>
                <w:top w:val="none" w:sz="0" w:space="0" w:color="auto"/>
                <w:left w:val="none" w:sz="0" w:space="0" w:color="auto"/>
                <w:bottom w:val="none" w:sz="0" w:space="0" w:color="auto"/>
                <w:right w:val="none" w:sz="0" w:space="0" w:color="auto"/>
              </w:divBdr>
            </w:div>
            <w:div w:id="1380933596">
              <w:marLeft w:val="0"/>
              <w:marRight w:val="0"/>
              <w:marTop w:val="0"/>
              <w:marBottom w:val="0"/>
              <w:divBdr>
                <w:top w:val="none" w:sz="0" w:space="0" w:color="auto"/>
                <w:left w:val="none" w:sz="0" w:space="0" w:color="auto"/>
                <w:bottom w:val="none" w:sz="0" w:space="0" w:color="auto"/>
                <w:right w:val="none" w:sz="0" w:space="0" w:color="auto"/>
              </w:divBdr>
            </w:div>
            <w:div w:id="511575178">
              <w:marLeft w:val="0"/>
              <w:marRight w:val="0"/>
              <w:marTop w:val="0"/>
              <w:marBottom w:val="0"/>
              <w:divBdr>
                <w:top w:val="none" w:sz="0" w:space="0" w:color="auto"/>
                <w:left w:val="none" w:sz="0" w:space="0" w:color="auto"/>
                <w:bottom w:val="none" w:sz="0" w:space="0" w:color="auto"/>
                <w:right w:val="none" w:sz="0" w:space="0" w:color="auto"/>
              </w:divBdr>
            </w:div>
            <w:div w:id="431361752">
              <w:marLeft w:val="0"/>
              <w:marRight w:val="0"/>
              <w:marTop w:val="0"/>
              <w:marBottom w:val="0"/>
              <w:divBdr>
                <w:top w:val="none" w:sz="0" w:space="0" w:color="auto"/>
                <w:left w:val="none" w:sz="0" w:space="0" w:color="auto"/>
                <w:bottom w:val="none" w:sz="0" w:space="0" w:color="auto"/>
                <w:right w:val="none" w:sz="0" w:space="0" w:color="auto"/>
              </w:divBdr>
            </w:div>
            <w:div w:id="2015960331">
              <w:marLeft w:val="0"/>
              <w:marRight w:val="0"/>
              <w:marTop w:val="0"/>
              <w:marBottom w:val="0"/>
              <w:divBdr>
                <w:top w:val="none" w:sz="0" w:space="0" w:color="auto"/>
                <w:left w:val="none" w:sz="0" w:space="0" w:color="auto"/>
                <w:bottom w:val="none" w:sz="0" w:space="0" w:color="auto"/>
                <w:right w:val="none" w:sz="0" w:space="0" w:color="auto"/>
              </w:divBdr>
            </w:div>
            <w:div w:id="1133595238">
              <w:marLeft w:val="0"/>
              <w:marRight w:val="0"/>
              <w:marTop w:val="0"/>
              <w:marBottom w:val="0"/>
              <w:divBdr>
                <w:top w:val="none" w:sz="0" w:space="0" w:color="auto"/>
                <w:left w:val="none" w:sz="0" w:space="0" w:color="auto"/>
                <w:bottom w:val="none" w:sz="0" w:space="0" w:color="auto"/>
                <w:right w:val="none" w:sz="0" w:space="0" w:color="auto"/>
              </w:divBdr>
            </w:div>
            <w:div w:id="1307508914">
              <w:marLeft w:val="0"/>
              <w:marRight w:val="0"/>
              <w:marTop w:val="0"/>
              <w:marBottom w:val="0"/>
              <w:divBdr>
                <w:top w:val="none" w:sz="0" w:space="0" w:color="auto"/>
                <w:left w:val="none" w:sz="0" w:space="0" w:color="auto"/>
                <w:bottom w:val="none" w:sz="0" w:space="0" w:color="auto"/>
                <w:right w:val="none" w:sz="0" w:space="0" w:color="auto"/>
              </w:divBdr>
            </w:div>
            <w:div w:id="1020745301">
              <w:marLeft w:val="0"/>
              <w:marRight w:val="0"/>
              <w:marTop w:val="0"/>
              <w:marBottom w:val="0"/>
              <w:divBdr>
                <w:top w:val="none" w:sz="0" w:space="0" w:color="auto"/>
                <w:left w:val="none" w:sz="0" w:space="0" w:color="auto"/>
                <w:bottom w:val="none" w:sz="0" w:space="0" w:color="auto"/>
                <w:right w:val="none" w:sz="0" w:space="0" w:color="auto"/>
              </w:divBdr>
            </w:div>
            <w:div w:id="561872087">
              <w:marLeft w:val="0"/>
              <w:marRight w:val="0"/>
              <w:marTop w:val="0"/>
              <w:marBottom w:val="0"/>
              <w:divBdr>
                <w:top w:val="none" w:sz="0" w:space="0" w:color="auto"/>
                <w:left w:val="none" w:sz="0" w:space="0" w:color="auto"/>
                <w:bottom w:val="none" w:sz="0" w:space="0" w:color="auto"/>
                <w:right w:val="none" w:sz="0" w:space="0" w:color="auto"/>
              </w:divBdr>
            </w:div>
          </w:divsChild>
        </w:div>
        <w:div w:id="403335306">
          <w:marLeft w:val="0"/>
          <w:marRight w:val="0"/>
          <w:marTop w:val="0"/>
          <w:marBottom w:val="0"/>
          <w:divBdr>
            <w:top w:val="none" w:sz="0" w:space="0" w:color="auto"/>
            <w:left w:val="none" w:sz="0" w:space="0" w:color="auto"/>
            <w:bottom w:val="none" w:sz="0" w:space="0" w:color="auto"/>
            <w:right w:val="none" w:sz="0" w:space="0" w:color="auto"/>
          </w:divBdr>
        </w:div>
        <w:div w:id="492765687">
          <w:marLeft w:val="0"/>
          <w:marRight w:val="0"/>
          <w:marTop w:val="0"/>
          <w:marBottom w:val="0"/>
          <w:divBdr>
            <w:top w:val="none" w:sz="0" w:space="0" w:color="auto"/>
            <w:left w:val="none" w:sz="0" w:space="0" w:color="auto"/>
            <w:bottom w:val="none" w:sz="0" w:space="0" w:color="auto"/>
            <w:right w:val="none" w:sz="0" w:space="0" w:color="auto"/>
          </w:divBdr>
        </w:div>
        <w:div w:id="606162938">
          <w:marLeft w:val="0"/>
          <w:marRight w:val="0"/>
          <w:marTop w:val="0"/>
          <w:marBottom w:val="0"/>
          <w:divBdr>
            <w:top w:val="none" w:sz="0" w:space="0" w:color="auto"/>
            <w:left w:val="none" w:sz="0" w:space="0" w:color="auto"/>
            <w:bottom w:val="none" w:sz="0" w:space="0" w:color="auto"/>
            <w:right w:val="none" w:sz="0" w:space="0" w:color="auto"/>
          </w:divBdr>
          <w:divsChild>
            <w:div w:id="1677460361">
              <w:marLeft w:val="0"/>
              <w:marRight w:val="0"/>
              <w:marTop w:val="0"/>
              <w:marBottom w:val="0"/>
              <w:divBdr>
                <w:top w:val="none" w:sz="0" w:space="0" w:color="auto"/>
                <w:left w:val="none" w:sz="0" w:space="0" w:color="auto"/>
                <w:bottom w:val="none" w:sz="0" w:space="0" w:color="auto"/>
                <w:right w:val="none" w:sz="0" w:space="0" w:color="auto"/>
              </w:divBdr>
            </w:div>
          </w:divsChild>
        </w:div>
        <w:div w:id="1447001984">
          <w:marLeft w:val="0"/>
          <w:marRight w:val="0"/>
          <w:marTop w:val="0"/>
          <w:marBottom w:val="0"/>
          <w:divBdr>
            <w:top w:val="none" w:sz="0" w:space="0" w:color="auto"/>
            <w:left w:val="none" w:sz="0" w:space="0" w:color="auto"/>
            <w:bottom w:val="none" w:sz="0" w:space="0" w:color="auto"/>
            <w:right w:val="none" w:sz="0" w:space="0" w:color="auto"/>
          </w:divBdr>
        </w:div>
        <w:div w:id="1966498722">
          <w:marLeft w:val="0"/>
          <w:marRight w:val="0"/>
          <w:marTop w:val="0"/>
          <w:marBottom w:val="0"/>
          <w:divBdr>
            <w:top w:val="none" w:sz="0" w:space="0" w:color="auto"/>
            <w:left w:val="none" w:sz="0" w:space="0" w:color="auto"/>
            <w:bottom w:val="none" w:sz="0" w:space="0" w:color="auto"/>
            <w:right w:val="none" w:sz="0" w:space="0" w:color="auto"/>
          </w:divBdr>
        </w:div>
        <w:div w:id="1442333405">
          <w:marLeft w:val="0"/>
          <w:marRight w:val="0"/>
          <w:marTop w:val="0"/>
          <w:marBottom w:val="0"/>
          <w:divBdr>
            <w:top w:val="none" w:sz="0" w:space="0" w:color="auto"/>
            <w:left w:val="none" w:sz="0" w:space="0" w:color="auto"/>
            <w:bottom w:val="none" w:sz="0" w:space="0" w:color="auto"/>
            <w:right w:val="none" w:sz="0" w:space="0" w:color="auto"/>
          </w:divBdr>
        </w:div>
        <w:div w:id="147088939">
          <w:marLeft w:val="0"/>
          <w:marRight w:val="0"/>
          <w:marTop w:val="0"/>
          <w:marBottom w:val="0"/>
          <w:divBdr>
            <w:top w:val="none" w:sz="0" w:space="0" w:color="auto"/>
            <w:left w:val="none" w:sz="0" w:space="0" w:color="auto"/>
            <w:bottom w:val="none" w:sz="0" w:space="0" w:color="auto"/>
            <w:right w:val="none" w:sz="0" w:space="0" w:color="auto"/>
          </w:divBdr>
          <w:divsChild>
            <w:div w:id="567377275">
              <w:marLeft w:val="0"/>
              <w:marRight w:val="0"/>
              <w:marTop w:val="0"/>
              <w:marBottom w:val="0"/>
              <w:divBdr>
                <w:top w:val="none" w:sz="0" w:space="0" w:color="auto"/>
                <w:left w:val="none" w:sz="0" w:space="0" w:color="auto"/>
                <w:bottom w:val="none" w:sz="0" w:space="0" w:color="auto"/>
                <w:right w:val="none" w:sz="0" w:space="0" w:color="auto"/>
              </w:divBdr>
            </w:div>
          </w:divsChild>
        </w:div>
        <w:div w:id="655645853">
          <w:marLeft w:val="0"/>
          <w:marRight w:val="0"/>
          <w:marTop w:val="0"/>
          <w:marBottom w:val="0"/>
          <w:divBdr>
            <w:top w:val="none" w:sz="0" w:space="0" w:color="auto"/>
            <w:left w:val="none" w:sz="0" w:space="0" w:color="auto"/>
            <w:bottom w:val="none" w:sz="0" w:space="0" w:color="auto"/>
            <w:right w:val="none" w:sz="0" w:space="0" w:color="auto"/>
          </w:divBdr>
        </w:div>
        <w:div w:id="1416171745">
          <w:marLeft w:val="0"/>
          <w:marRight w:val="0"/>
          <w:marTop w:val="0"/>
          <w:marBottom w:val="0"/>
          <w:divBdr>
            <w:top w:val="none" w:sz="0" w:space="0" w:color="auto"/>
            <w:left w:val="none" w:sz="0" w:space="0" w:color="auto"/>
            <w:bottom w:val="none" w:sz="0" w:space="0" w:color="auto"/>
            <w:right w:val="none" w:sz="0" w:space="0" w:color="auto"/>
          </w:divBdr>
          <w:divsChild>
            <w:div w:id="512111598">
              <w:marLeft w:val="0"/>
              <w:marRight w:val="0"/>
              <w:marTop w:val="0"/>
              <w:marBottom w:val="0"/>
              <w:divBdr>
                <w:top w:val="none" w:sz="0" w:space="0" w:color="auto"/>
                <w:left w:val="none" w:sz="0" w:space="0" w:color="auto"/>
                <w:bottom w:val="none" w:sz="0" w:space="0" w:color="auto"/>
                <w:right w:val="none" w:sz="0" w:space="0" w:color="auto"/>
              </w:divBdr>
            </w:div>
            <w:div w:id="1052538398">
              <w:marLeft w:val="0"/>
              <w:marRight w:val="0"/>
              <w:marTop w:val="0"/>
              <w:marBottom w:val="0"/>
              <w:divBdr>
                <w:top w:val="none" w:sz="0" w:space="0" w:color="auto"/>
                <w:left w:val="none" w:sz="0" w:space="0" w:color="auto"/>
                <w:bottom w:val="none" w:sz="0" w:space="0" w:color="auto"/>
                <w:right w:val="none" w:sz="0" w:space="0" w:color="auto"/>
              </w:divBdr>
            </w:div>
            <w:div w:id="179665846">
              <w:marLeft w:val="0"/>
              <w:marRight w:val="0"/>
              <w:marTop w:val="0"/>
              <w:marBottom w:val="0"/>
              <w:divBdr>
                <w:top w:val="none" w:sz="0" w:space="0" w:color="auto"/>
                <w:left w:val="none" w:sz="0" w:space="0" w:color="auto"/>
                <w:bottom w:val="none" w:sz="0" w:space="0" w:color="auto"/>
                <w:right w:val="none" w:sz="0" w:space="0" w:color="auto"/>
              </w:divBdr>
            </w:div>
            <w:div w:id="829714969">
              <w:marLeft w:val="0"/>
              <w:marRight w:val="0"/>
              <w:marTop w:val="0"/>
              <w:marBottom w:val="0"/>
              <w:divBdr>
                <w:top w:val="none" w:sz="0" w:space="0" w:color="auto"/>
                <w:left w:val="none" w:sz="0" w:space="0" w:color="auto"/>
                <w:bottom w:val="none" w:sz="0" w:space="0" w:color="auto"/>
                <w:right w:val="none" w:sz="0" w:space="0" w:color="auto"/>
              </w:divBdr>
            </w:div>
            <w:div w:id="1295522892">
              <w:marLeft w:val="0"/>
              <w:marRight w:val="0"/>
              <w:marTop w:val="0"/>
              <w:marBottom w:val="0"/>
              <w:divBdr>
                <w:top w:val="none" w:sz="0" w:space="0" w:color="auto"/>
                <w:left w:val="none" w:sz="0" w:space="0" w:color="auto"/>
                <w:bottom w:val="none" w:sz="0" w:space="0" w:color="auto"/>
                <w:right w:val="none" w:sz="0" w:space="0" w:color="auto"/>
              </w:divBdr>
            </w:div>
            <w:div w:id="366955149">
              <w:marLeft w:val="0"/>
              <w:marRight w:val="0"/>
              <w:marTop w:val="0"/>
              <w:marBottom w:val="0"/>
              <w:divBdr>
                <w:top w:val="none" w:sz="0" w:space="0" w:color="auto"/>
                <w:left w:val="none" w:sz="0" w:space="0" w:color="auto"/>
                <w:bottom w:val="none" w:sz="0" w:space="0" w:color="auto"/>
                <w:right w:val="none" w:sz="0" w:space="0" w:color="auto"/>
              </w:divBdr>
            </w:div>
            <w:div w:id="757753508">
              <w:marLeft w:val="0"/>
              <w:marRight w:val="0"/>
              <w:marTop w:val="0"/>
              <w:marBottom w:val="0"/>
              <w:divBdr>
                <w:top w:val="none" w:sz="0" w:space="0" w:color="auto"/>
                <w:left w:val="none" w:sz="0" w:space="0" w:color="auto"/>
                <w:bottom w:val="none" w:sz="0" w:space="0" w:color="auto"/>
                <w:right w:val="none" w:sz="0" w:space="0" w:color="auto"/>
              </w:divBdr>
            </w:div>
            <w:div w:id="1483153866">
              <w:marLeft w:val="0"/>
              <w:marRight w:val="0"/>
              <w:marTop w:val="0"/>
              <w:marBottom w:val="0"/>
              <w:divBdr>
                <w:top w:val="none" w:sz="0" w:space="0" w:color="auto"/>
                <w:left w:val="none" w:sz="0" w:space="0" w:color="auto"/>
                <w:bottom w:val="none" w:sz="0" w:space="0" w:color="auto"/>
                <w:right w:val="none" w:sz="0" w:space="0" w:color="auto"/>
              </w:divBdr>
            </w:div>
            <w:div w:id="1247106167">
              <w:marLeft w:val="0"/>
              <w:marRight w:val="0"/>
              <w:marTop w:val="0"/>
              <w:marBottom w:val="0"/>
              <w:divBdr>
                <w:top w:val="none" w:sz="0" w:space="0" w:color="auto"/>
                <w:left w:val="none" w:sz="0" w:space="0" w:color="auto"/>
                <w:bottom w:val="none" w:sz="0" w:space="0" w:color="auto"/>
                <w:right w:val="none" w:sz="0" w:space="0" w:color="auto"/>
              </w:divBdr>
            </w:div>
            <w:div w:id="67963419">
              <w:marLeft w:val="0"/>
              <w:marRight w:val="0"/>
              <w:marTop w:val="0"/>
              <w:marBottom w:val="0"/>
              <w:divBdr>
                <w:top w:val="none" w:sz="0" w:space="0" w:color="auto"/>
                <w:left w:val="none" w:sz="0" w:space="0" w:color="auto"/>
                <w:bottom w:val="none" w:sz="0" w:space="0" w:color="auto"/>
                <w:right w:val="none" w:sz="0" w:space="0" w:color="auto"/>
              </w:divBdr>
            </w:div>
            <w:div w:id="1235161537">
              <w:marLeft w:val="0"/>
              <w:marRight w:val="0"/>
              <w:marTop w:val="0"/>
              <w:marBottom w:val="0"/>
              <w:divBdr>
                <w:top w:val="none" w:sz="0" w:space="0" w:color="auto"/>
                <w:left w:val="none" w:sz="0" w:space="0" w:color="auto"/>
                <w:bottom w:val="none" w:sz="0" w:space="0" w:color="auto"/>
                <w:right w:val="none" w:sz="0" w:space="0" w:color="auto"/>
              </w:divBdr>
            </w:div>
            <w:div w:id="921260819">
              <w:marLeft w:val="0"/>
              <w:marRight w:val="0"/>
              <w:marTop w:val="0"/>
              <w:marBottom w:val="0"/>
              <w:divBdr>
                <w:top w:val="none" w:sz="0" w:space="0" w:color="auto"/>
                <w:left w:val="none" w:sz="0" w:space="0" w:color="auto"/>
                <w:bottom w:val="none" w:sz="0" w:space="0" w:color="auto"/>
                <w:right w:val="none" w:sz="0" w:space="0" w:color="auto"/>
              </w:divBdr>
            </w:div>
            <w:div w:id="601185960">
              <w:marLeft w:val="0"/>
              <w:marRight w:val="0"/>
              <w:marTop w:val="0"/>
              <w:marBottom w:val="0"/>
              <w:divBdr>
                <w:top w:val="none" w:sz="0" w:space="0" w:color="auto"/>
                <w:left w:val="none" w:sz="0" w:space="0" w:color="auto"/>
                <w:bottom w:val="none" w:sz="0" w:space="0" w:color="auto"/>
                <w:right w:val="none" w:sz="0" w:space="0" w:color="auto"/>
              </w:divBdr>
            </w:div>
          </w:divsChild>
        </w:div>
        <w:div w:id="1222786592">
          <w:marLeft w:val="0"/>
          <w:marRight w:val="0"/>
          <w:marTop w:val="0"/>
          <w:marBottom w:val="0"/>
          <w:divBdr>
            <w:top w:val="none" w:sz="0" w:space="0" w:color="auto"/>
            <w:left w:val="none" w:sz="0" w:space="0" w:color="auto"/>
            <w:bottom w:val="none" w:sz="0" w:space="0" w:color="auto"/>
            <w:right w:val="none" w:sz="0" w:space="0" w:color="auto"/>
          </w:divBdr>
          <w:divsChild>
            <w:div w:id="558369670">
              <w:marLeft w:val="0"/>
              <w:marRight w:val="0"/>
              <w:marTop w:val="0"/>
              <w:marBottom w:val="0"/>
              <w:divBdr>
                <w:top w:val="none" w:sz="0" w:space="0" w:color="auto"/>
                <w:left w:val="none" w:sz="0" w:space="0" w:color="auto"/>
                <w:bottom w:val="none" w:sz="0" w:space="0" w:color="auto"/>
                <w:right w:val="none" w:sz="0" w:space="0" w:color="auto"/>
              </w:divBdr>
            </w:div>
            <w:div w:id="374232876">
              <w:marLeft w:val="0"/>
              <w:marRight w:val="0"/>
              <w:marTop w:val="0"/>
              <w:marBottom w:val="0"/>
              <w:divBdr>
                <w:top w:val="none" w:sz="0" w:space="0" w:color="auto"/>
                <w:left w:val="none" w:sz="0" w:space="0" w:color="auto"/>
                <w:bottom w:val="none" w:sz="0" w:space="0" w:color="auto"/>
                <w:right w:val="none" w:sz="0" w:space="0" w:color="auto"/>
              </w:divBdr>
            </w:div>
            <w:div w:id="1158811065">
              <w:marLeft w:val="0"/>
              <w:marRight w:val="0"/>
              <w:marTop w:val="0"/>
              <w:marBottom w:val="0"/>
              <w:divBdr>
                <w:top w:val="none" w:sz="0" w:space="0" w:color="auto"/>
                <w:left w:val="none" w:sz="0" w:space="0" w:color="auto"/>
                <w:bottom w:val="none" w:sz="0" w:space="0" w:color="auto"/>
                <w:right w:val="none" w:sz="0" w:space="0" w:color="auto"/>
              </w:divBdr>
            </w:div>
            <w:div w:id="2065178372">
              <w:marLeft w:val="0"/>
              <w:marRight w:val="0"/>
              <w:marTop w:val="0"/>
              <w:marBottom w:val="0"/>
              <w:divBdr>
                <w:top w:val="none" w:sz="0" w:space="0" w:color="auto"/>
                <w:left w:val="none" w:sz="0" w:space="0" w:color="auto"/>
                <w:bottom w:val="none" w:sz="0" w:space="0" w:color="auto"/>
                <w:right w:val="none" w:sz="0" w:space="0" w:color="auto"/>
              </w:divBdr>
            </w:div>
            <w:div w:id="1622344288">
              <w:marLeft w:val="0"/>
              <w:marRight w:val="0"/>
              <w:marTop w:val="0"/>
              <w:marBottom w:val="0"/>
              <w:divBdr>
                <w:top w:val="none" w:sz="0" w:space="0" w:color="auto"/>
                <w:left w:val="none" w:sz="0" w:space="0" w:color="auto"/>
                <w:bottom w:val="none" w:sz="0" w:space="0" w:color="auto"/>
                <w:right w:val="none" w:sz="0" w:space="0" w:color="auto"/>
              </w:divBdr>
            </w:div>
            <w:div w:id="855002130">
              <w:marLeft w:val="0"/>
              <w:marRight w:val="0"/>
              <w:marTop w:val="0"/>
              <w:marBottom w:val="0"/>
              <w:divBdr>
                <w:top w:val="none" w:sz="0" w:space="0" w:color="auto"/>
                <w:left w:val="none" w:sz="0" w:space="0" w:color="auto"/>
                <w:bottom w:val="none" w:sz="0" w:space="0" w:color="auto"/>
                <w:right w:val="none" w:sz="0" w:space="0" w:color="auto"/>
              </w:divBdr>
            </w:div>
            <w:div w:id="2079666072">
              <w:marLeft w:val="0"/>
              <w:marRight w:val="0"/>
              <w:marTop w:val="0"/>
              <w:marBottom w:val="0"/>
              <w:divBdr>
                <w:top w:val="none" w:sz="0" w:space="0" w:color="auto"/>
                <w:left w:val="none" w:sz="0" w:space="0" w:color="auto"/>
                <w:bottom w:val="none" w:sz="0" w:space="0" w:color="auto"/>
                <w:right w:val="none" w:sz="0" w:space="0" w:color="auto"/>
              </w:divBdr>
            </w:div>
            <w:div w:id="2137328853">
              <w:marLeft w:val="0"/>
              <w:marRight w:val="0"/>
              <w:marTop w:val="0"/>
              <w:marBottom w:val="0"/>
              <w:divBdr>
                <w:top w:val="none" w:sz="0" w:space="0" w:color="auto"/>
                <w:left w:val="none" w:sz="0" w:space="0" w:color="auto"/>
                <w:bottom w:val="none" w:sz="0" w:space="0" w:color="auto"/>
                <w:right w:val="none" w:sz="0" w:space="0" w:color="auto"/>
              </w:divBdr>
            </w:div>
            <w:div w:id="1554388219">
              <w:marLeft w:val="0"/>
              <w:marRight w:val="0"/>
              <w:marTop w:val="0"/>
              <w:marBottom w:val="0"/>
              <w:divBdr>
                <w:top w:val="none" w:sz="0" w:space="0" w:color="auto"/>
                <w:left w:val="none" w:sz="0" w:space="0" w:color="auto"/>
                <w:bottom w:val="none" w:sz="0" w:space="0" w:color="auto"/>
                <w:right w:val="none" w:sz="0" w:space="0" w:color="auto"/>
              </w:divBdr>
            </w:div>
            <w:div w:id="1783912137">
              <w:marLeft w:val="0"/>
              <w:marRight w:val="0"/>
              <w:marTop w:val="0"/>
              <w:marBottom w:val="0"/>
              <w:divBdr>
                <w:top w:val="none" w:sz="0" w:space="0" w:color="auto"/>
                <w:left w:val="none" w:sz="0" w:space="0" w:color="auto"/>
                <w:bottom w:val="none" w:sz="0" w:space="0" w:color="auto"/>
                <w:right w:val="none" w:sz="0" w:space="0" w:color="auto"/>
              </w:divBdr>
            </w:div>
            <w:div w:id="21979615">
              <w:marLeft w:val="0"/>
              <w:marRight w:val="0"/>
              <w:marTop w:val="0"/>
              <w:marBottom w:val="0"/>
              <w:divBdr>
                <w:top w:val="none" w:sz="0" w:space="0" w:color="auto"/>
                <w:left w:val="none" w:sz="0" w:space="0" w:color="auto"/>
                <w:bottom w:val="none" w:sz="0" w:space="0" w:color="auto"/>
                <w:right w:val="none" w:sz="0" w:space="0" w:color="auto"/>
              </w:divBdr>
            </w:div>
            <w:div w:id="979458074">
              <w:marLeft w:val="0"/>
              <w:marRight w:val="0"/>
              <w:marTop w:val="0"/>
              <w:marBottom w:val="0"/>
              <w:divBdr>
                <w:top w:val="none" w:sz="0" w:space="0" w:color="auto"/>
                <w:left w:val="none" w:sz="0" w:space="0" w:color="auto"/>
                <w:bottom w:val="none" w:sz="0" w:space="0" w:color="auto"/>
                <w:right w:val="none" w:sz="0" w:space="0" w:color="auto"/>
              </w:divBdr>
            </w:div>
            <w:div w:id="1876112512">
              <w:marLeft w:val="0"/>
              <w:marRight w:val="0"/>
              <w:marTop w:val="0"/>
              <w:marBottom w:val="0"/>
              <w:divBdr>
                <w:top w:val="none" w:sz="0" w:space="0" w:color="auto"/>
                <w:left w:val="none" w:sz="0" w:space="0" w:color="auto"/>
                <w:bottom w:val="none" w:sz="0" w:space="0" w:color="auto"/>
                <w:right w:val="none" w:sz="0" w:space="0" w:color="auto"/>
              </w:divBdr>
            </w:div>
            <w:div w:id="1026063103">
              <w:marLeft w:val="0"/>
              <w:marRight w:val="0"/>
              <w:marTop w:val="0"/>
              <w:marBottom w:val="0"/>
              <w:divBdr>
                <w:top w:val="none" w:sz="0" w:space="0" w:color="auto"/>
                <w:left w:val="none" w:sz="0" w:space="0" w:color="auto"/>
                <w:bottom w:val="none" w:sz="0" w:space="0" w:color="auto"/>
                <w:right w:val="none" w:sz="0" w:space="0" w:color="auto"/>
              </w:divBdr>
            </w:div>
            <w:div w:id="742526791">
              <w:marLeft w:val="0"/>
              <w:marRight w:val="0"/>
              <w:marTop w:val="0"/>
              <w:marBottom w:val="0"/>
              <w:divBdr>
                <w:top w:val="none" w:sz="0" w:space="0" w:color="auto"/>
                <w:left w:val="none" w:sz="0" w:space="0" w:color="auto"/>
                <w:bottom w:val="none" w:sz="0" w:space="0" w:color="auto"/>
                <w:right w:val="none" w:sz="0" w:space="0" w:color="auto"/>
              </w:divBdr>
            </w:div>
            <w:div w:id="912424864">
              <w:marLeft w:val="0"/>
              <w:marRight w:val="0"/>
              <w:marTop w:val="0"/>
              <w:marBottom w:val="0"/>
              <w:divBdr>
                <w:top w:val="none" w:sz="0" w:space="0" w:color="auto"/>
                <w:left w:val="none" w:sz="0" w:space="0" w:color="auto"/>
                <w:bottom w:val="none" w:sz="0" w:space="0" w:color="auto"/>
                <w:right w:val="none" w:sz="0" w:space="0" w:color="auto"/>
              </w:divBdr>
            </w:div>
            <w:div w:id="1166242171">
              <w:marLeft w:val="0"/>
              <w:marRight w:val="0"/>
              <w:marTop w:val="0"/>
              <w:marBottom w:val="0"/>
              <w:divBdr>
                <w:top w:val="none" w:sz="0" w:space="0" w:color="auto"/>
                <w:left w:val="none" w:sz="0" w:space="0" w:color="auto"/>
                <w:bottom w:val="none" w:sz="0" w:space="0" w:color="auto"/>
                <w:right w:val="none" w:sz="0" w:space="0" w:color="auto"/>
              </w:divBdr>
            </w:div>
            <w:div w:id="753355855">
              <w:marLeft w:val="0"/>
              <w:marRight w:val="0"/>
              <w:marTop w:val="0"/>
              <w:marBottom w:val="0"/>
              <w:divBdr>
                <w:top w:val="none" w:sz="0" w:space="0" w:color="auto"/>
                <w:left w:val="none" w:sz="0" w:space="0" w:color="auto"/>
                <w:bottom w:val="none" w:sz="0" w:space="0" w:color="auto"/>
                <w:right w:val="none" w:sz="0" w:space="0" w:color="auto"/>
              </w:divBdr>
            </w:div>
            <w:div w:id="336813709">
              <w:marLeft w:val="0"/>
              <w:marRight w:val="0"/>
              <w:marTop w:val="0"/>
              <w:marBottom w:val="0"/>
              <w:divBdr>
                <w:top w:val="none" w:sz="0" w:space="0" w:color="auto"/>
                <w:left w:val="none" w:sz="0" w:space="0" w:color="auto"/>
                <w:bottom w:val="none" w:sz="0" w:space="0" w:color="auto"/>
                <w:right w:val="none" w:sz="0" w:space="0" w:color="auto"/>
              </w:divBdr>
            </w:div>
            <w:div w:id="2044399938">
              <w:marLeft w:val="0"/>
              <w:marRight w:val="0"/>
              <w:marTop w:val="0"/>
              <w:marBottom w:val="0"/>
              <w:divBdr>
                <w:top w:val="none" w:sz="0" w:space="0" w:color="auto"/>
                <w:left w:val="none" w:sz="0" w:space="0" w:color="auto"/>
                <w:bottom w:val="none" w:sz="0" w:space="0" w:color="auto"/>
                <w:right w:val="none" w:sz="0" w:space="0" w:color="auto"/>
              </w:divBdr>
            </w:div>
            <w:div w:id="423575134">
              <w:marLeft w:val="0"/>
              <w:marRight w:val="0"/>
              <w:marTop w:val="0"/>
              <w:marBottom w:val="0"/>
              <w:divBdr>
                <w:top w:val="none" w:sz="0" w:space="0" w:color="auto"/>
                <w:left w:val="none" w:sz="0" w:space="0" w:color="auto"/>
                <w:bottom w:val="none" w:sz="0" w:space="0" w:color="auto"/>
                <w:right w:val="none" w:sz="0" w:space="0" w:color="auto"/>
              </w:divBdr>
            </w:div>
            <w:div w:id="1166869669">
              <w:marLeft w:val="0"/>
              <w:marRight w:val="0"/>
              <w:marTop w:val="0"/>
              <w:marBottom w:val="0"/>
              <w:divBdr>
                <w:top w:val="none" w:sz="0" w:space="0" w:color="auto"/>
                <w:left w:val="none" w:sz="0" w:space="0" w:color="auto"/>
                <w:bottom w:val="none" w:sz="0" w:space="0" w:color="auto"/>
                <w:right w:val="none" w:sz="0" w:space="0" w:color="auto"/>
              </w:divBdr>
            </w:div>
            <w:div w:id="622812211">
              <w:marLeft w:val="0"/>
              <w:marRight w:val="0"/>
              <w:marTop w:val="0"/>
              <w:marBottom w:val="0"/>
              <w:divBdr>
                <w:top w:val="none" w:sz="0" w:space="0" w:color="auto"/>
                <w:left w:val="none" w:sz="0" w:space="0" w:color="auto"/>
                <w:bottom w:val="none" w:sz="0" w:space="0" w:color="auto"/>
                <w:right w:val="none" w:sz="0" w:space="0" w:color="auto"/>
              </w:divBdr>
            </w:div>
            <w:div w:id="1051803970">
              <w:marLeft w:val="0"/>
              <w:marRight w:val="0"/>
              <w:marTop w:val="0"/>
              <w:marBottom w:val="0"/>
              <w:divBdr>
                <w:top w:val="none" w:sz="0" w:space="0" w:color="auto"/>
                <w:left w:val="none" w:sz="0" w:space="0" w:color="auto"/>
                <w:bottom w:val="none" w:sz="0" w:space="0" w:color="auto"/>
                <w:right w:val="none" w:sz="0" w:space="0" w:color="auto"/>
              </w:divBdr>
            </w:div>
            <w:div w:id="407307389">
              <w:marLeft w:val="0"/>
              <w:marRight w:val="0"/>
              <w:marTop w:val="0"/>
              <w:marBottom w:val="0"/>
              <w:divBdr>
                <w:top w:val="none" w:sz="0" w:space="0" w:color="auto"/>
                <w:left w:val="none" w:sz="0" w:space="0" w:color="auto"/>
                <w:bottom w:val="none" w:sz="0" w:space="0" w:color="auto"/>
                <w:right w:val="none" w:sz="0" w:space="0" w:color="auto"/>
              </w:divBdr>
            </w:div>
          </w:divsChild>
        </w:div>
        <w:div w:id="2069955331">
          <w:marLeft w:val="0"/>
          <w:marRight w:val="0"/>
          <w:marTop w:val="0"/>
          <w:marBottom w:val="0"/>
          <w:divBdr>
            <w:top w:val="none" w:sz="0" w:space="0" w:color="auto"/>
            <w:left w:val="none" w:sz="0" w:space="0" w:color="auto"/>
            <w:bottom w:val="none" w:sz="0" w:space="0" w:color="auto"/>
            <w:right w:val="none" w:sz="0" w:space="0" w:color="auto"/>
          </w:divBdr>
        </w:div>
        <w:div w:id="265581358">
          <w:marLeft w:val="0"/>
          <w:marRight w:val="0"/>
          <w:marTop w:val="0"/>
          <w:marBottom w:val="0"/>
          <w:divBdr>
            <w:top w:val="none" w:sz="0" w:space="0" w:color="auto"/>
            <w:left w:val="none" w:sz="0" w:space="0" w:color="auto"/>
            <w:bottom w:val="none" w:sz="0" w:space="0" w:color="auto"/>
            <w:right w:val="none" w:sz="0" w:space="0" w:color="auto"/>
          </w:divBdr>
        </w:div>
        <w:div w:id="1789012183">
          <w:marLeft w:val="0"/>
          <w:marRight w:val="0"/>
          <w:marTop w:val="0"/>
          <w:marBottom w:val="0"/>
          <w:divBdr>
            <w:top w:val="none" w:sz="0" w:space="0" w:color="auto"/>
            <w:left w:val="none" w:sz="0" w:space="0" w:color="auto"/>
            <w:bottom w:val="none" w:sz="0" w:space="0" w:color="auto"/>
            <w:right w:val="none" w:sz="0" w:space="0" w:color="auto"/>
          </w:divBdr>
          <w:divsChild>
            <w:div w:id="1475758331">
              <w:marLeft w:val="0"/>
              <w:marRight w:val="0"/>
              <w:marTop w:val="0"/>
              <w:marBottom w:val="0"/>
              <w:divBdr>
                <w:top w:val="none" w:sz="0" w:space="0" w:color="auto"/>
                <w:left w:val="none" w:sz="0" w:space="0" w:color="auto"/>
                <w:bottom w:val="none" w:sz="0" w:space="0" w:color="auto"/>
                <w:right w:val="none" w:sz="0" w:space="0" w:color="auto"/>
              </w:divBdr>
            </w:div>
          </w:divsChild>
        </w:div>
        <w:div w:id="1552962145">
          <w:marLeft w:val="0"/>
          <w:marRight w:val="0"/>
          <w:marTop w:val="0"/>
          <w:marBottom w:val="0"/>
          <w:divBdr>
            <w:top w:val="none" w:sz="0" w:space="0" w:color="auto"/>
            <w:left w:val="none" w:sz="0" w:space="0" w:color="auto"/>
            <w:bottom w:val="none" w:sz="0" w:space="0" w:color="auto"/>
            <w:right w:val="none" w:sz="0" w:space="0" w:color="auto"/>
          </w:divBdr>
        </w:div>
        <w:div w:id="1363286521">
          <w:marLeft w:val="0"/>
          <w:marRight w:val="0"/>
          <w:marTop w:val="0"/>
          <w:marBottom w:val="0"/>
          <w:divBdr>
            <w:top w:val="none" w:sz="0" w:space="0" w:color="auto"/>
            <w:left w:val="none" w:sz="0" w:space="0" w:color="auto"/>
            <w:bottom w:val="none" w:sz="0" w:space="0" w:color="auto"/>
            <w:right w:val="none" w:sz="0" w:space="0" w:color="auto"/>
          </w:divBdr>
          <w:divsChild>
            <w:div w:id="1627854370">
              <w:marLeft w:val="0"/>
              <w:marRight w:val="0"/>
              <w:marTop w:val="0"/>
              <w:marBottom w:val="0"/>
              <w:divBdr>
                <w:top w:val="none" w:sz="0" w:space="0" w:color="auto"/>
                <w:left w:val="none" w:sz="0" w:space="0" w:color="auto"/>
                <w:bottom w:val="none" w:sz="0" w:space="0" w:color="auto"/>
                <w:right w:val="none" w:sz="0" w:space="0" w:color="auto"/>
              </w:divBdr>
            </w:div>
            <w:div w:id="676421962">
              <w:marLeft w:val="0"/>
              <w:marRight w:val="0"/>
              <w:marTop w:val="0"/>
              <w:marBottom w:val="0"/>
              <w:divBdr>
                <w:top w:val="none" w:sz="0" w:space="0" w:color="auto"/>
                <w:left w:val="none" w:sz="0" w:space="0" w:color="auto"/>
                <w:bottom w:val="none" w:sz="0" w:space="0" w:color="auto"/>
                <w:right w:val="none" w:sz="0" w:space="0" w:color="auto"/>
              </w:divBdr>
            </w:div>
            <w:div w:id="1125236">
              <w:marLeft w:val="0"/>
              <w:marRight w:val="0"/>
              <w:marTop w:val="0"/>
              <w:marBottom w:val="0"/>
              <w:divBdr>
                <w:top w:val="none" w:sz="0" w:space="0" w:color="auto"/>
                <w:left w:val="none" w:sz="0" w:space="0" w:color="auto"/>
                <w:bottom w:val="none" w:sz="0" w:space="0" w:color="auto"/>
                <w:right w:val="none" w:sz="0" w:space="0" w:color="auto"/>
              </w:divBdr>
            </w:div>
            <w:div w:id="686756129">
              <w:marLeft w:val="0"/>
              <w:marRight w:val="0"/>
              <w:marTop w:val="0"/>
              <w:marBottom w:val="0"/>
              <w:divBdr>
                <w:top w:val="none" w:sz="0" w:space="0" w:color="auto"/>
                <w:left w:val="none" w:sz="0" w:space="0" w:color="auto"/>
                <w:bottom w:val="none" w:sz="0" w:space="0" w:color="auto"/>
                <w:right w:val="none" w:sz="0" w:space="0" w:color="auto"/>
              </w:divBdr>
            </w:div>
            <w:div w:id="991907674">
              <w:marLeft w:val="0"/>
              <w:marRight w:val="0"/>
              <w:marTop w:val="0"/>
              <w:marBottom w:val="0"/>
              <w:divBdr>
                <w:top w:val="none" w:sz="0" w:space="0" w:color="auto"/>
                <w:left w:val="none" w:sz="0" w:space="0" w:color="auto"/>
                <w:bottom w:val="none" w:sz="0" w:space="0" w:color="auto"/>
                <w:right w:val="none" w:sz="0" w:space="0" w:color="auto"/>
              </w:divBdr>
            </w:div>
            <w:div w:id="1219051616">
              <w:marLeft w:val="0"/>
              <w:marRight w:val="0"/>
              <w:marTop w:val="0"/>
              <w:marBottom w:val="0"/>
              <w:divBdr>
                <w:top w:val="none" w:sz="0" w:space="0" w:color="auto"/>
                <w:left w:val="none" w:sz="0" w:space="0" w:color="auto"/>
                <w:bottom w:val="none" w:sz="0" w:space="0" w:color="auto"/>
                <w:right w:val="none" w:sz="0" w:space="0" w:color="auto"/>
              </w:divBdr>
            </w:div>
            <w:div w:id="1060061596">
              <w:marLeft w:val="0"/>
              <w:marRight w:val="0"/>
              <w:marTop w:val="0"/>
              <w:marBottom w:val="0"/>
              <w:divBdr>
                <w:top w:val="none" w:sz="0" w:space="0" w:color="auto"/>
                <w:left w:val="none" w:sz="0" w:space="0" w:color="auto"/>
                <w:bottom w:val="none" w:sz="0" w:space="0" w:color="auto"/>
                <w:right w:val="none" w:sz="0" w:space="0" w:color="auto"/>
              </w:divBdr>
            </w:div>
            <w:div w:id="206338192">
              <w:marLeft w:val="0"/>
              <w:marRight w:val="0"/>
              <w:marTop w:val="0"/>
              <w:marBottom w:val="0"/>
              <w:divBdr>
                <w:top w:val="none" w:sz="0" w:space="0" w:color="auto"/>
                <w:left w:val="none" w:sz="0" w:space="0" w:color="auto"/>
                <w:bottom w:val="none" w:sz="0" w:space="0" w:color="auto"/>
                <w:right w:val="none" w:sz="0" w:space="0" w:color="auto"/>
              </w:divBdr>
            </w:div>
            <w:div w:id="1701542889">
              <w:marLeft w:val="0"/>
              <w:marRight w:val="0"/>
              <w:marTop w:val="0"/>
              <w:marBottom w:val="0"/>
              <w:divBdr>
                <w:top w:val="none" w:sz="0" w:space="0" w:color="auto"/>
                <w:left w:val="none" w:sz="0" w:space="0" w:color="auto"/>
                <w:bottom w:val="none" w:sz="0" w:space="0" w:color="auto"/>
                <w:right w:val="none" w:sz="0" w:space="0" w:color="auto"/>
              </w:divBdr>
            </w:div>
            <w:div w:id="1479835335">
              <w:marLeft w:val="0"/>
              <w:marRight w:val="0"/>
              <w:marTop w:val="0"/>
              <w:marBottom w:val="0"/>
              <w:divBdr>
                <w:top w:val="none" w:sz="0" w:space="0" w:color="auto"/>
                <w:left w:val="none" w:sz="0" w:space="0" w:color="auto"/>
                <w:bottom w:val="none" w:sz="0" w:space="0" w:color="auto"/>
                <w:right w:val="none" w:sz="0" w:space="0" w:color="auto"/>
              </w:divBdr>
            </w:div>
            <w:div w:id="1159804135">
              <w:marLeft w:val="0"/>
              <w:marRight w:val="0"/>
              <w:marTop w:val="0"/>
              <w:marBottom w:val="0"/>
              <w:divBdr>
                <w:top w:val="none" w:sz="0" w:space="0" w:color="auto"/>
                <w:left w:val="none" w:sz="0" w:space="0" w:color="auto"/>
                <w:bottom w:val="none" w:sz="0" w:space="0" w:color="auto"/>
                <w:right w:val="none" w:sz="0" w:space="0" w:color="auto"/>
              </w:divBdr>
            </w:div>
            <w:div w:id="648903014">
              <w:marLeft w:val="0"/>
              <w:marRight w:val="0"/>
              <w:marTop w:val="0"/>
              <w:marBottom w:val="0"/>
              <w:divBdr>
                <w:top w:val="none" w:sz="0" w:space="0" w:color="auto"/>
                <w:left w:val="none" w:sz="0" w:space="0" w:color="auto"/>
                <w:bottom w:val="none" w:sz="0" w:space="0" w:color="auto"/>
                <w:right w:val="none" w:sz="0" w:space="0" w:color="auto"/>
              </w:divBdr>
            </w:div>
            <w:div w:id="1843859108">
              <w:marLeft w:val="0"/>
              <w:marRight w:val="0"/>
              <w:marTop w:val="0"/>
              <w:marBottom w:val="0"/>
              <w:divBdr>
                <w:top w:val="none" w:sz="0" w:space="0" w:color="auto"/>
                <w:left w:val="none" w:sz="0" w:space="0" w:color="auto"/>
                <w:bottom w:val="none" w:sz="0" w:space="0" w:color="auto"/>
                <w:right w:val="none" w:sz="0" w:space="0" w:color="auto"/>
              </w:divBdr>
            </w:div>
            <w:div w:id="1189444332">
              <w:marLeft w:val="0"/>
              <w:marRight w:val="0"/>
              <w:marTop w:val="0"/>
              <w:marBottom w:val="0"/>
              <w:divBdr>
                <w:top w:val="none" w:sz="0" w:space="0" w:color="auto"/>
                <w:left w:val="none" w:sz="0" w:space="0" w:color="auto"/>
                <w:bottom w:val="none" w:sz="0" w:space="0" w:color="auto"/>
                <w:right w:val="none" w:sz="0" w:space="0" w:color="auto"/>
              </w:divBdr>
            </w:div>
            <w:div w:id="1296645154">
              <w:marLeft w:val="0"/>
              <w:marRight w:val="0"/>
              <w:marTop w:val="0"/>
              <w:marBottom w:val="0"/>
              <w:divBdr>
                <w:top w:val="none" w:sz="0" w:space="0" w:color="auto"/>
                <w:left w:val="none" w:sz="0" w:space="0" w:color="auto"/>
                <w:bottom w:val="none" w:sz="0" w:space="0" w:color="auto"/>
                <w:right w:val="none" w:sz="0" w:space="0" w:color="auto"/>
              </w:divBdr>
            </w:div>
            <w:div w:id="135613383">
              <w:marLeft w:val="0"/>
              <w:marRight w:val="0"/>
              <w:marTop w:val="0"/>
              <w:marBottom w:val="0"/>
              <w:divBdr>
                <w:top w:val="none" w:sz="0" w:space="0" w:color="auto"/>
                <w:left w:val="none" w:sz="0" w:space="0" w:color="auto"/>
                <w:bottom w:val="none" w:sz="0" w:space="0" w:color="auto"/>
                <w:right w:val="none" w:sz="0" w:space="0" w:color="auto"/>
              </w:divBdr>
            </w:div>
            <w:div w:id="581260450">
              <w:marLeft w:val="0"/>
              <w:marRight w:val="0"/>
              <w:marTop w:val="0"/>
              <w:marBottom w:val="0"/>
              <w:divBdr>
                <w:top w:val="none" w:sz="0" w:space="0" w:color="auto"/>
                <w:left w:val="none" w:sz="0" w:space="0" w:color="auto"/>
                <w:bottom w:val="none" w:sz="0" w:space="0" w:color="auto"/>
                <w:right w:val="none" w:sz="0" w:space="0" w:color="auto"/>
              </w:divBdr>
            </w:div>
            <w:div w:id="1832330636">
              <w:marLeft w:val="0"/>
              <w:marRight w:val="0"/>
              <w:marTop w:val="0"/>
              <w:marBottom w:val="0"/>
              <w:divBdr>
                <w:top w:val="none" w:sz="0" w:space="0" w:color="auto"/>
                <w:left w:val="none" w:sz="0" w:space="0" w:color="auto"/>
                <w:bottom w:val="none" w:sz="0" w:space="0" w:color="auto"/>
                <w:right w:val="none" w:sz="0" w:space="0" w:color="auto"/>
              </w:divBdr>
            </w:div>
            <w:div w:id="2010402673">
              <w:marLeft w:val="0"/>
              <w:marRight w:val="0"/>
              <w:marTop w:val="0"/>
              <w:marBottom w:val="0"/>
              <w:divBdr>
                <w:top w:val="none" w:sz="0" w:space="0" w:color="auto"/>
                <w:left w:val="none" w:sz="0" w:space="0" w:color="auto"/>
                <w:bottom w:val="none" w:sz="0" w:space="0" w:color="auto"/>
                <w:right w:val="none" w:sz="0" w:space="0" w:color="auto"/>
              </w:divBdr>
            </w:div>
          </w:divsChild>
        </w:div>
        <w:div w:id="2018654522">
          <w:marLeft w:val="0"/>
          <w:marRight w:val="0"/>
          <w:marTop w:val="0"/>
          <w:marBottom w:val="0"/>
          <w:divBdr>
            <w:top w:val="none" w:sz="0" w:space="0" w:color="auto"/>
            <w:left w:val="none" w:sz="0" w:space="0" w:color="auto"/>
            <w:bottom w:val="none" w:sz="0" w:space="0" w:color="auto"/>
            <w:right w:val="none" w:sz="0" w:space="0" w:color="auto"/>
          </w:divBdr>
        </w:div>
        <w:div w:id="2138713526">
          <w:marLeft w:val="0"/>
          <w:marRight w:val="0"/>
          <w:marTop w:val="0"/>
          <w:marBottom w:val="0"/>
          <w:divBdr>
            <w:top w:val="none" w:sz="0" w:space="0" w:color="auto"/>
            <w:left w:val="none" w:sz="0" w:space="0" w:color="auto"/>
            <w:bottom w:val="none" w:sz="0" w:space="0" w:color="auto"/>
            <w:right w:val="none" w:sz="0" w:space="0" w:color="auto"/>
          </w:divBdr>
        </w:div>
        <w:div w:id="645741680">
          <w:marLeft w:val="0"/>
          <w:marRight w:val="0"/>
          <w:marTop w:val="0"/>
          <w:marBottom w:val="0"/>
          <w:divBdr>
            <w:top w:val="none" w:sz="0" w:space="0" w:color="auto"/>
            <w:left w:val="none" w:sz="0" w:space="0" w:color="auto"/>
            <w:bottom w:val="none" w:sz="0" w:space="0" w:color="auto"/>
            <w:right w:val="none" w:sz="0" w:space="0" w:color="auto"/>
          </w:divBdr>
        </w:div>
        <w:div w:id="542592785">
          <w:marLeft w:val="0"/>
          <w:marRight w:val="0"/>
          <w:marTop w:val="0"/>
          <w:marBottom w:val="0"/>
          <w:divBdr>
            <w:top w:val="none" w:sz="0" w:space="0" w:color="auto"/>
            <w:left w:val="none" w:sz="0" w:space="0" w:color="auto"/>
            <w:bottom w:val="none" w:sz="0" w:space="0" w:color="auto"/>
            <w:right w:val="none" w:sz="0" w:space="0" w:color="auto"/>
          </w:divBdr>
        </w:div>
        <w:div w:id="1686205384">
          <w:marLeft w:val="0"/>
          <w:marRight w:val="0"/>
          <w:marTop w:val="0"/>
          <w:marBottom w:val="0"/>
          <w:divBdr>
            <w:top w:val="none" w:sz="0" w:space="0" w:color="auto"/>
            <w:left w:val="none" w:sz="0" w:space="0" w:color="auto"/>
            <w:bottom w:val="none" w:sz="0" w:space="0" w:color="auto"/>
            <w:right w:val="none" w:sz="0" w:space="0" w:color="auto"/>
          </w:divBdr>
        </w:div>
        <w:div w:id="1757049592">
          <w:marLeft w:val="0"/>
          <w:marRight w:val="0"/>
          <w:marTop w:val="0"/>
          <w:marBottom w:val="0"/>
          <w:divBdr>
            <w:top w:val="none" w:sz="0" w:space="0" w:color="auto"/>
            <w:left w:val="none" w:sz="0" w:space="0" w:color="auto"/>
            <w:bottom w:val="none" w:sz="0" w:space="0" w:color="auto"/>
            <w:right w:val="none" w:sz="0" w:space="0" w:color="auto"/>
          </w:divBdr>
        </w:div>
        <w:div w:id="1171067529">
          <w:marLeft w:val="0"/>
          <w:marRight w:val="0"/>
          <w:marTop w:val="0"/>
          <w:marBottom w:val="0"/>
          <w:divBdr>
            <w:top w:val="none" w:sz="0" w:space="0" w:color="auto"/>
            <w:left w:val="none" w:sz="0" w:space="0" w:color="auto"/>
            <w:bottom w:val="none" w:sz="0" w:space="0" w:color="auto"/>
            <w:right w:val="none" w:sz="0" w:space="0" w:color="auto"/>
          </w:divBdr>
        </w:div>
        <w:div w:id="523443830">
          <w:marLeft w:val="0"/>
          <w:marRight w:val="0"/>
          <w:marTop w:val="0"/>
          <w:marBottom w:val="0"/>
          <w:divBdr>
            <w:top w:val="none" w:sz="0" w:space="0" w:color="auto"/>
            <w:left w:val="none" w:sz="0" w:space="0" w:color="auto"/>
            <w:bottom w:val="none" w:sz="0" w:space="0" w:color="auto"/>
            <w:right w:val="none" w:sz="0" w:space="0" w:color="auto"/>
          </w:divBdr>
        </w:div>
        <w:div w:id="500856426">
          <w:marLeft w:val="0"/>
          <w:marRight w:val="0"/>
          <w:marTop w:val="0"/>
          <w:marBottom w:val="0"/>
          <w:divBdr>
            <w:top w:val="none" w:sz="0" w:space="0" w:color="auto"/>
            <w:left w:val="none" w:sz="0" w:space="0" w:color="auto"/>
            <w:bottom w:val="none" w:sz="0" w:space="0" w:color="auto"/>
            <w:right w:val="none" w:sz="0" w:space="0" w:color="auto"/>
          </w:divBdr>
        </w:div>
        <w:div w:id="1506440253">
          <w:marLeft w:val="0"/>
          <w:marRight w:val="0"/>
          <w:marTop w:val="0"/>
          <w:marBottom w:val="0"/>
          <w:divBdr>
            <w:top w:val="none" w:sz="0" w:space="0" w:color="auto"/>
            <w:left w:val="none" w:sz="0" w:space="0" w:color="auto"/>
            <w:bottom w:val="none" w:sz="0" w:space="0" w:color="auto"/>
            <w:right w:val="none" w:sz="0" w:space="0" w:color="auto"/>
          </w:divBdr>
        </w:div>
        <w:div w:id="24527293">
          <w:marLeft w:val="0"/>
          <w:marRight w:val="0"/>
          <w:marTop w:val="0"/>
          <w:marBottom w:val="0"/>
          <w:divBdr>
            <w:top w:val="none" w:sz="0" w:space="0" w:color="auto"/>
            <w:left w:val="none" w:sz="0" w:space="0" w:color="auto"/>
            <w:bottom w:val="none" w:sz="0" w:space="0" w:color="auto"/>
            <w:right w:val="none" w:sz="0" w:space="0" w:color="auto"/>
          </w:divBdr>
        </w:div>
        <w:div w:id="130829733">
          <w:marLeft w:val="0"/>
          <w:marRight w:val="0"/>
          <w:marTop w:val="0"/>
          <w:marBottom w:val="0"/>
          <w:divBdr>
            <w:top w:val="none" w:sz="0" w:space="0" w:color="auto"/>
            <w:left w:val="none" w:sz="0" w:space="0" w:color="auto"/>
            <w:bottom w:val="none" w:sz="0" w:space="0" w:color="auto"/>
            <w:right w:val="none" w:sz="0" w:space="0" w:color="auto"/>
          </w:divBdr>
        </w:div>
        <w:div w:id="1571381262">
          <w:marLeft w:val="0"/>
          <w:marRight w:val="0"/>
          <w:marTop w:val="0"/>
          <w:marBottom w:val="0"/>
          <w:divBdr>
            <w:top w:val="none" w:sz="0" w:space="0" w:color="auto"/>
            <w:left w:val="none" w:sz="0" w:space="0" w:color="auto"/>
            <w:bottom w:val="none" w:sz="0" w:space="0" w:color="auto"/>
            <w:right w:val="none" w:sz="0" w:space="0" w:color="auto"/>
          </w:divBdr>
        </w:div>
        <w:div w:id="381950882">
          <w:marLeft w:val="0"/>
          <w:marRight w:val="0"/>
          <w:marTop w:val="0"/>
          <w:marBottom w:val="0"/>
          <w:divBdr>
            <w:top w:val="none" w:sz="0" w:space="0" w:color="auto"/>
            <w:left w:val="none" w:sz="0" w:space="0" w:color="auto"/>
            <w:bottom w:val="none" w:sz="0" w:space="0" w:color="auto"/>
            <w:right w:val="none" w:sz="0" w:space="0" w:color="auto"/>
          </w:divBdr>
        </w:div>
        <w:div w:id="451215443">
          <w:marLeft w:val="0"/>
          <w:marRight w:val="0"/>
          <w:marTop w:val="0"/>
          <w:marBottom w:val="0"/>
          <w:divBdr>
            <w:top w:val="none" w:sz="0" w:space="0" w:color="auto"/>
            <w:left w:val="none" w:sz="0" w:space="0" w:color="auto"/>
            <w:bottom w:val="none" w:sz="0" w:space="0" w:color="auto"/>
            <w:right w:val="none" w:sz="0" w:space="0" w:color="auto"/>
          </w:divBdr>
        </w:div>
        <w:div w:id="1747918397">
          <w:marLeft w:val="0"/>
          <w:marRight w:val="0"/>
          <w:marTop w:val="0"/>
          <w:marBottom w:val="0"/>
          <w:divBdr>
            <w:top w:val="none" w:sz="0" w:space="0" w:color="auto"/>
            <w:left w:val="none" w:sz="0" w:space="0" w:color="auto"/>
            <w:bottom w:val="none" w:sz="0" w:space="0" w:color="auto"/>
            <w:right w:val="none" w:sz="0" w:space="0" w:color="auto"/>
          </w:divBdr>
        </w:div>
        <w:div w:id="300114619">
          <w:marLeft w:val="0"/>
          <w:marRight w:val="0"/>
          <w:marTop w:val="0"/>
          <w:marBottom w:val="0"/>
          <w:divBdr>
            <w:top w:val="none" w:sz="0" w:space="0" w:color="auto"/>
            <w:left w:val="none" w:sz="0" w:space="0" w:color="auto"/>
            <w:bottom w:val="none" w:sz="0" w:space="0" w:color="auto"/>
            <w:right w:val="none" w:sz="0" w:space="0" w:color="auto"/>
          </w:divBdr>
        </w:div>
        <w:div w:id="1222672301">
          <w:marLeft w:val="0"/>
          <w:marRight w:val="0"/>
          <w:marTop w:val="0"/>
          <w:marBottom w:val="0"/>
          <w:divBdr>
            <w:top w:val="none" w:sz="0" w:space="0" w:color="auto"/>
            <w:left w:val="none" w:sz="0" w:space="0" w:color="auto"/>
            <w:bottom w:val="none" w:sz="0" w:space="0" w:color="auto"/>
            <w:right w:val="none" w:sz="0" w:space="0" w:color="auto"/>
          </w:divBdr>
        </w:div>
        <w:div w:id="737482308">
          <w:marLeft w:val="0"/>
          <w:marRight w:val="0"/>
          <w:marTop w:val="0"/>
          <w:marBottom w:val="0"/>
          <w:divBdr>
            <w:top w:val="none" w:sz="0" w:space="0" w:color="auto"/>
            <w:left w:val="none" w:sz="0" w:space="0" w:color="auto"/>
            <w:bottom w:val="none" w:sz="0" w:space="0" w:color="auto"/>
            <w:right w:val="none" w:sz="0" w:space="0" w:color="auto"/>
          </w:divBdr>
        </w:div>
        <w:div w:id="1389373995">
          <w:marLeft w:val="0"/>
          <w:marRight w:val="0"/>
          <w:marTop w:val="0"/>
          <w:marBottom w:val="0"/>
          <w:divBdr>
            <w:top w:val="none" w:sz="0" w:space="0" w:color="auto"/>
            <w:left w:val="none" w:sz="0" w:space="0" w:color="auto"/>
            <w:bottom w:val="none" w:sz="0" w:space="0" w:color="auto"/>
            <w:right w:val="none" w:sz="0" w:space="0" w:color="auto"/>
          </w:divBdr>
          <w:divsChild>
            <w:div w:id="543374754">
              <w:marLeft w:val="0"/>
              <w:marRight w:val="0"/>
              <w:marTop w:val="0"/>
              <w:marBottom w:val="0"/>
              <w:divBdr>
                <w:top w:val="none" w:sz="0" w:space="0" w:color="auto"/>
                <w:left w:val="none" w:sz="0" w:space="0" w:color="auto"/>
                <w:bottom w:val="none" w:sz="0" w:space="0" w:color="auto"/>
                <w:right w:val="none" w:sz="0" w:space="0" w:color="auto"/>
              </w:divBdr>
            </w:div>
            <w:div w:id="2027321561">
              <w:marLeft w:val="0"/>
              <w:marRight w:val="0"/>
              <w:marTop w:val="0"/>
              <w:marBottom w:val="0"/>
              <w:divBdr>
                <w:top w:val="none" w:sz="0" w:space="0" w:color="auto"/>
                <w:left w:val="none" w:sz="0" w:space="0" w:color="auto"/>
                <w:bottom w:val="none" w:sz="0" w:space="0" w:color="auto"/>
                <w:right w:val="none" w:sz="0" w:space="0" w:color="auto"/>
              </w:divBdr>
            </w:div>
            <w:div w:id="1500079460">
              <w:marLeft w:val="0"/>
              <w:marRight w:val="0"/>
              <w:marTop w:val="0"/>
              <w:marBottom w:val="0"/>
              <w:divBdr>
                <w:top w:val="none" w:sz="0" w:space="0" w:color="auto"/>
                <w:left w:val="none" w:sz="0" w:space="0" w:color="auto"/>
                <w:bottom w:val="none" w:sz="0" w:space="0" w:color="auto"/>
                <w:right w:val="none" w:sz="0" w:space="0" w:color="auto"/>
              </w:divBdr>
            </w:div>
            <w:div w:id="1421560995">
              <w:marLeft w:val="0"/>
              <w:marRight w:val="0"/>
              <w:marTop w:val="0"/>
              <w:marBottom w:val="0"/>
              <w:divBdr>
                <w:top w:val="none" w:sz="0" w:space="0" w:color="auto"/>
                <w:left w:val="none" w:sz="0" w:space="0" w:color="auto"/>
                <w:bottom w:val="none" w:sz="0" w:space="0" w:color="auto"/>
                <w:right w:val="none" w:sz="0" w:space="0" w:color="auto"/>
              </w:divBdr>
            </w:div>
            <w:div w:id="516163542">
              <w:marLeft w:val="0"/>
              <w:marRight w:val="0"/>
              <w:marTop w:val="0"/>
              <w:marBottom w:val="0"/>
              <w:divBdr>
                <w:top w:val="none" w:sz="0" w:space="0" w:color="auto"/>
                <w:left w:val="none" w:sz="0" w:space="0" w:color="auto"/>
                <w:bottom w:val="none" w:sz="0" w:space="0" w:color="auto"/>
                <w:right w:val="none" w:sz="0" w:space="0" w:color="auto"/>
              </w:divBdr>
            </w:div>
            <w:div w:id="555357543">
              <w:marLeft w:val="0"/>
              <w:marRight w:val="0"/>
              <w:marTop w:val="0"/>
              <w:marBottom w:val="0"/>
              <w:divBdr>
                <w:top w:val="none" w:sz="0" w:space="0" w:color="auto"/>
                <w:left w:val="none" w:sz="0" w:space="0" w:color="auto"/>
                <w:bottom w:val="none" w:sz="0" w:space="0" w:color="auto"/>
                <w:right w:val="none" w:sz="0" w:space="0" w:color="auto"/>
              </w:divBdr>
            </w:div>
            <w:div w:id="709379802">
              <w:marLeft w:val="0"/>
              <w:marRight w:val="0"/>
              <w:marTop w:val="0"/>
              <w:marBottom w:val="0"/>
              <w:divBdr>
                <w:top w:val="none" w:sz="0" w:space="0" w:color="auto"/>
                <w:left w:val="none" w:sz="0" w:space="0" w:color="auto"/>
                <w:bottom w:val="none" w:sz="0" w:space="0" w:color="auto"/>
                <w:right w:val="none" w:sz="0" w:space="0" w:color="auto"/>
              </w:divBdr>
            </w:div>
            <w:div w:id="726415760">
              <w:marLeft w:val="0"/>
              <w:marRight w:val="0"/>
              <w:marTop w:val="0"/>
              <w:marBottom w:val="0"/>
              <w:divBdr>
                <w:top w:val="none" w:sz="0" w:space="0" w:color="auto"/>
                <w:left w:val="none" w:sz="0" w:space="0" w:color="auto"/>
                <w:bottom w:val="none" w:sz="0" w:space="0" w:color="auto"/>
                <w:right w:val="none" w:sz="0" w:space="0" w:color="auto"/>
              </w:divBdr>
            </w:div>
            <w:div w:id="1836797834">
              <w:marLeft w:val="0"/>
              <w:marRight w:val="0"/>
              <w:marTop w:val="0"/>
              <w:marBottom w:val="0"/>
              <w:divBdr>
                <w:top w:val="none" w:sz="0" w:space="0" w:color="auto"/>
                <w:left w:val="none" w:sz="0" w:space="0" w:color="auto"/>
                <w:bottom w:val="none" w:sz="0" w:space="0" w:color="auto"/>
                <w:right w:val="none" w:sz="0" w:space="0" w:color="auto"/>
              </w:divBdr>
            </w:div>
            <w:div w:id="257032575">
              <w:marLeft w:val="0"/>
              <w:marRight w:val="0"/>
              <w:marTop w:val="0"/>
              <w:marBottom w:val="0"/>
              <w:divBdr>
                <w:top w:val="none" w:sz="0" w:space="0" w:color="auto"/>
                <w:left w:val="none" w:sz="0" w:space="0" w:color="auto"/>
                <w:bottom w:val="none" w:sz="0" w:space="0" w:color="auto"/>
                <w:right w:val="none" w:sz="0" w:space="0" w:color="auto"/>
              </w:divBdr>
            </w:div>
            <w:div w:id="1563515513">
              <w:marLeft w:val="0"/>
              <w:marRight w:val="0"/>
              <w:marTop w:val="0"/>
              <w:marBottom w:val="0"/>
              <w:divBdr>
                <w:top w:val="none" w:sz="0" w:space="0" w:color="auto"/>
                <w:left w:val="none" w:sz="0" w:space="0" w:color="auto"/>
                <w:bottom w:val="none" w:sz="0" w:space="0" w:color="auto"/>
                <w:right w:val="none" w:sz="0" w:space="0" w:color="auto"/>
              </w:divBdr>
            </w:div>
            <w:div w:id="1976374222">
              <w:marLeft w:val="0"/>
              <w:marRight w:val="0"/>
              <w:marTop w:val="0"/>
              <w:marBottom w:val="0"/>
              <w:divBdr>
                <w:top w:val="none" w:sz="0" w:space="0" w:color="auto"/>
                <w:left w:val="none" w:sz="0" w:space="0" w:color="auto"/>
                <w:bottom w:val="none" w:sz="0" w:space="0" w:color="auto"/>
                <w:right w:val="none" w:sz="0" w:space="0" w:color="auto"/>
              </w:divBdr>
            </w:div>
            <w:div w:id="1390500582">
              <w:marLeft w:val="0"/>
              <w:marRight w:val="0"/>
              <w:marTop w:val="0"/>
              <w:marBottom w:val="0"/>
              <w:divBdr>
                <w:top w:val="none" w:sz="0" w:space="0" w:color="auto"/>
                <w:left w:val="none" w:sz="0" w:space="0" w:color="auto"/>
                <w:bottom w:val="none" w:sz="0" w:space="0" w:color="auto"/>
                <w:right w:val="none" w:sz="0" w:space="0" w:color="auto"/>
              </w:divBdr>
            </w:div>
            <w:div w:id="1303928965">
              <w:marLeft w:val="0"/>
              <w:marRight w:val="0"/>
              <w:marTop w:val="0"/>
              <w:marBottom w:val="0"/>
              <w:divBdr>
                <w:top w:val="none" w:sz="0" w:space="0" w:color="auto"/>
                <w:left w:val="none" w:sz="0" w:space="0" w:color="auto"/>
                <w:bottom w:val="none" w:sz="0" w:space="0" w:color="auto"/>
                <w:right w:val="none" w:sz="0" w:space="0" w:color="auto"/>
              </w:divBdr>
            </w:div>
            <w:div w:id="1782645637">
              <w:marLeft w:val="0"/>
              <w:marRight w:val="0"/>
              <w:marTop w:val="0"/>
              <w:marBottom w:val="0"/>
              <w:divBdr>
                <w:top w:val="none" w:sz="0" w:space="0" w:color="auto"/>
                <w:left w:val="none" w:sz="0" w:space="0" w:color="auto"/>
                <w:bottom w:val="none" w:sz="0" w:space="0" w:color="auto"/>
                <w:right w:val="none" w:sz="0" w:space="0" w:color="auto"/>
              </w:divBdr>
            </w:div>
            <w:div w:id="204411855">
              <w:marLeft w:val="0"/>
              <w:marRight w:val="0"/>
              <w:marTop w:val="0"/>
              <w:marBottom w:val="0"/>
              <w:divBdr>
                <w:top w:val="none" w:sz="0" w:space="0" w:color="auto"/>
                <w:left w:val="none" w:sz="0" w:space="0" w:color="auto"/>
                <w:bottom w:val="none" w:sz="0" w:space="0" w:color="auto"/>
                <w:right w:val="none" w:sz="0" w:space="0" w:color="auto"/>
              </w:divBdr>
            </w:div>
            <w:div w:id="1809007736">
              <w:marLeft w:val="0"/>
              <w:marRight w:val="0"/>
              <w:marTop w:val="0"/>
              <w:marBottom w:val="0"/>
              <w:divBdr>
                <w:top w:val="none" w:sz="0" w:space="0" w:color="auto"/>
                <w:left w:val="none" w:sz="0" w:space="0" w:color="auto"/>
                <w:bottom w:val="none" w:sz="0" w:space="0" w:color="auto"/>
                <w:right w:val="none" w:sz="0" w:space="0" w:color="auto"/>
              </w:divBdr>
            </w:div>
            <w:div w:id="1160198969">
              <w:marLeft w:val="0"/>
              <w:marRight w:val="0"/>
              <w:marTop w:val="0"/>
              <w:marBottom w:val="0"/>
              <w:divBdr>
                <w:top w:val="none" w:sz="0" w:space="0" w:color="auto"/>
                <w:left w:val="none" w:sz="0" w:space="0" w:color="auto"/>
                <w:bottom w:val="none" w:sz="0" w:space="0" w:color="auto"/>
                <w:right w:val="none" w:sz="0" w:space="0" w:color="auto"/>
              </w:divBdr>
            </w:div>
            <w:div w:id="597711051">
              <w:marLeft w:val="0"/>
              <w:marRight w:val="0"/>
              <w:marTop w:val="0"/>
              <w:marBottom w:val="0"/>
              <w:divBdr>
                <w:top w:val="none" w:sz="0" w:space="0" w:color="auto"/>
                <w:left w:val="none" w:sz="0" w:space="0" w:color="auto"/>
                <w:bottom w:val="none" w:sz="0" w:space="0" w:color="auto"/>
                <w:right w:val="none" w:sz="0" w:space="0" w:color="auto"/>
              </w:divBdr>
            </w:div>
            <w:div w:id="80875778">
              <w:marLeft w:val="0"/>
              <w:marRight w:val="0"/>
              <w:marTop w:val="0"/>
              <w:marBottom w:val="0"/>
              <w:divBdr>
                <w:top w:val="none" w:sz="0" w:space="0" w:color="auto"/>
                <w:left w:val="none" w:sz="0" w:space="0" w:color="auto"/>
                <w:bottom w:val="none" w:sz="0" w:space="0" w:color="auto"/>
                <w:right w:val="none" w:sz="0" w:space="0" w:color="auto"/>
              </w:divBdr>
            </w:div>
            <w:div w:id="151071246">
              <w:marLeft w:val="0"/>
              <w:marRight w:val="0"/>
              <w:marTop w:val="0"/>
              <w:marBottom w:val="0"/>
              <w:divBdr>
                <w:top w:val="none" w:sz="0" w:space="0" w:color="auto"/>
                <w:left w:val="none" w:sz="0" w:space="0" w:color="auto"/>
                <w:bottom w:val="none" w:sz="0" w:space="0" w:color="auto"/>
                <w:right w:val="none" w:sz="0" w:space="0" w:color="auto"/>
              </w:divBdr>
            </w:div>
            <w:div w:id="1923561560">
              <w:marLeft w:val="0"/>
              <w:marRight w:val="0"/>
              <w:marTop w:val="0"/>
              <w:marBottom w:val="0"/>
              <w:divBdr>
                <w:top w:val="none" w:sz="0" w:space="0" w:color="auto"/>
                <w:left w:val="none" w:sz="0" w:space="0" w:color="auto"/>
                <w:bottom w:val="none" w:sz="0" w:space="0" w:color="auto"/>
                <w:right w:val="none" w:sz="0" w:space="0" w:color="auto"/>
              </w:divBdr>
            </w:div>
          </w:divsChild>
        </w:div>
        <w:div w:id="205410626">
          <w:marLeft w:val="0"/>
          <w:marRight w:val="0"/>
          <w:marTop w:val="0"/>
          <w:marBottom w:val="0"/>
          <w:divBdr>
            <w:top w:val="none" w:sz="0" w:space="0" w:color="auto"/>
            <w:left w:val="none" w:sz="0" w:space="0" w:color="auto"/>
            <w:bottom w:val="none" w:sz="0" w:space="0" w:color="auto"/>
            <w:right w:val="none" w:sz="0" w:space="0" w:color="auto"/>
          </w:divBdr>
          <w:divsChild>
            <w:div w:id="957832980">
              <w:marLeft w:val="0"/>
              <w:marRight w:val="0"/>
              <w:marTop w:val="0"/>
              <w:marBottom w:val="0"/>
              <w:divBdr>
                <w:top w:val="none" w:sz="0" w:space="0" w:color="auto"/>
                <w:left w:val="none" w:sz="0" w:space="0" w:color="auto"/>
                <w:bottom w:val="none" w:sz="0" w:space="0" w:color="auto"/>
                <w:right w:val="none" w:sz="0" w:space="0" w:color="auto"/>
              </w:divBdr>
            </w:div>
            <w:div w:id="618609248">
              <w:marLeft w:val="0"/>
              <w:marRight w:val="0"/>
              <w:marTop w:val="0"/>
              <w:marBottom w:val="0"/>
              <w:divBdr>
                <w:top w:val="none" w:sz="0" w:space="0" w:color="auto"/>
                <w:left w:val="none" w:sz="0" w:space="0" w:color="auto"/>
                <w:bottom w:val="none" w:sz="0" w:space="0" w:color="auto"/>
                <w:right w:val="none" w:sz="0" w:space="0" w:color="auto"/>
              </w:divBdr>
            </w:div>
            <w:div w:id="2147038649">
              <w:marLeft w:val="0"/>
              <w:marRight w:val="0"/>
              <w:marTop w:val="0"/>
              <w:marBottom w:val="0"/>
              <w:divBdr>
                <w:top w:val="none" w:sz="0" w:space="0" w:color="auto"/>
                <w:left w:val="none" w:sz="0" w:space="0" w:color="auto"/>
                <w:bottom w:val="none" w:sz="0" w:space="0" w:color="auto"/>
                <w:right w:val="none" w:sz="0" w:space="0" w:color="auto"/>
              </w:divBdr>
            </w:div>
            <w:div w:id="397410465">
              <w:marLeft w:val="0"/>
              <w:marRight w:val="0"/>
              <w:marTop w:val="0"/>
              <w:marBottom w:val="0"/>
              <w:divBdr>
                <w:top w:val="none" w:sz="0" w:space="0" w:color="auto"/>
                <w:left w:val="none" w:sz="0" w:space="0" w:color="auto"/>
                <w:bottom w:val="none" w:sz="0" w:space="0" w:color="auto"/>
                <w:right w:val="none" w:sz="0" w:space="0" w:color="auto"/>
              </w:divBdr>
            </w:div>
            <w:div w:id="436025338">
              <w:marLeft w:val="0"/>
              <w:marRight w:val="0"/>
              <w:marTop w:val="0"/>
              <w:marBottom w:val="0"/>
              <w:divBdr>
                <w:top w:val="none" w:sz="0" w:space="0" w:color="auto"/>
                <w:left w:val="none" w:sz="0" w:space="0" w:color="auto"/>
                <w:bottom w:val="none" w:sz="0" w:space="0" w:color="auto"/>
                <w:right w:val="none" w:sz="0" w:space="0" w:color="auto"/>
              </w:divBdr>
            </w:div>
            <w:div w:id="2097089454">
              <w:marLeft w:val="0"/>
              <w:marRight w:val="0"/>
              <w:marTop w:val="0"/>
              <w:marBottom w:val="0"/>
              <w:divBdr>
                <w:top w:val="none" w:sz="0" w:space="0" w:color="auto"/>
                <w:left w:val="none" w:sz="0" w:space="0" w:color="auto"/>
                <w:bottom w:val="none" w:sz="0" w:space="0" w:color="auto"/>
                <w:right w:val="none" w:sz="0" w:space="0" w:color="auto"/>
              </w:divBdr>
            </w:div>
            <w:div w:id="631444634">
              <w:marLeft w:val="0"/>
              <w:marRight w:val="0"/>
              <w:marTop w:val="0"/>
              <w:marBottom w:val="0"/>
              <w:divBdr>
                <w:top w:val="none" w:sz="0" w:space="0" w:color="auto"/>
                <w:left w:val="none" w:sz="0" w:space="0" w:color="auto"/>
                <w:bottom w:val="none" w:sz="0" w:space="0" w:color="auto"/>
                <w:right w:val="none" w:sz="0" w:space="0" w:color="auto"/>
              </w:divBdr>
            </w:div>
            <w:div w:id="1945916106">
              <w:marLeft w:val="0"/>
              <w:marRight w:val="0"/>
              <w:marTop w:val="0"/>
              <w:marBottom w:val="0"/>
              <w:divBdr>
                <w:top w:val="none" w:sz="0" w:space="0" w:color="auto"/>
                <w:left w:val="none" w:sz="0" w:space="0" w:color="auto"/>
                <w:bottom w:val="none" w:sz="0" w:space="0" w:color="auto"/>
                <w:right w:val="none" w:sz="0" w:space="0" w:color="auto"/>
              </w:divBdr>
            </w:div>
            <w:div w:id="810251706">
              <w:marLeft w:val="0"/>
              <w:marRight w:val="0"/>
              <w:marTop w:val="0"/>
              <w:marBottom w:val="0"/>
              <w:divBdr>
                <w:top w:val="none" w:sz="0" w:space="0" w:color="auto"/>
                <w:left w:val="none" w:sz="0" w:space="0" w:color="auto"/>
                <w:bottom w:val="none" w:sz="0" w:space="0" w:color="auto"/>
                <w:right w:val="none" w:sz="0" w:space="0" w:color="auto"/>
              </w:divBdr>
            </w:div>
            <w:div w:id="297152870">
              <w:marLeft w:val="0"/>
              <w:marRight w:val="0"/>
              <w:marTop w:val="0"/>
              <w:marBottom w:val="0"/>
              <w:divBdr>
                <w:top w:val="none" w:sz="0" w:space="0" w:color="auto"/>
                <w:left w:val="none" w:sz="0" w:space="0" w:color="auto"/>
                <w:bottom w:val="none" w:sz="0" w:space="0" w:color="auto"/>
                <w:right w:val="none" w:sz="0" w:space="0" w:color="auto"/>
              </w:divBdr>
            </w:div>
            <w:div w:id="1000542134">
              <w:marLeft w:val="0"/>
              <w:marRight w:val="0"/>
              <w:marTop w:val="0"/>
              <w:marBottom w:val="0"/>
              <w:divBdr>
                <w:top w:val="none" w:sz="0" w:space="0" w:color="auto"/>
                <w:left w:val="none" w:sz="0" w:space="0" w:color="auto"/>
                <w:bottom w:val="none" w:sz="0" w:space="0" w:color="auto"/>
                <w:right w:val="none" w:sz="0" w:space="0" w:color="auto"/>
              </w:divBdr>
            </w:div>
            <w:div w:id="1479418884">
              <w:marLeft w:val="0"/>
              <w:marRight w:val="0"/>
              <w:marTop w:val="0"/>
              <w:marBottom w:val="0"/>
              <w:divBdr>
                <w:top w:val="none" w:sz="0" w:space="0" w:color="auto"/>
                <w:left w:val="none" w:sz="0" w:space="0" w:color="auto"/>
                <w:bottom w:val="none" w:sz="0" w:space="0" w:color="auto"/>
                <w:right w:val="none" w:sz="0" w:space="0" w:color="auto"/>
              </w:divBdr>
            </w:div>
            <w:div w:id="990911645">
              <w:marLeft w:val="0"/>
              <w:marRight w:val="0"/>
              <w:marTop w:val="0"/>
              <w:marBottom w:val="0"/>
              <w:divBdr>
                <w:top w:val="none" w:sz="0" w:space="0" w:color="auto"/>
                <w:left w:val="none" w:sz="0" w:space="0" w:color="auto"/>
                <w:bottom w:val="none" w:sz="0" w:space="0" w:color="auto"/>
                <w:right w:val="none" w:sz="0" w:space="0" w:color="auto"/>
              </w:divBdr>
            </w:div>
            <w:div w:id="1390106874">
              <w:marLeft w:val="0"/>
              <w:marRight w:val="0"/>
              <w:marTop w:val="0"/>
              <w:marBottom w:val="0"/>
              <w:divBdr>
                <w:top w:val="none" w:sz="0" w:space="0" w:color="auto"/>
                <w:left w:val="none" w:sz="0" w:space="0" w:color="auto"/>
                <w:bottom w:val="none" w:sz="0" w:space="0" w:color="auto"/>
                <w:right w:val="none" w:sz="0" w:space="0" w:color="auto"/>
              </w:divBdr>
            </w:div>
            <w:div w:id="5602744">
              <w:marLeft w:val="0"/>
              <w:marRight w:val="0"/>
              <w:marTop w:val="0"/>
              <w:marBottom w:val="0"/>
              <w:divBdr>
                <w:top w:val="none" w:sz="0" w:space="0" w:color="auto"/>
                <w:left w:val="none" w:sz="0" w:space="0" w:color="auto"/>
                <w:bottom w:val="none" w:sz="0" w:space="0" w:color="auto"/>
                <w:right w:val="none" w:sz="0" w:space="0" w:color="auto"/>
              </w:divBdr>
            </w:div>
            <w:div w:id="814107913">
              <w:marLeft w:val="0"/>
              <w:marRight w:val="0"/>
              <w:marTop w:val="0"/>
              <w:marBottom w:val="0"/>
              <w:divBdr>
                <w:top w:val="none" w:sz="0" w:space="0" w:color="auto"/>
                <w:left w:val="none" w:sz="0" w:space="0" w:color="auto"/>
                <w:bottom w:val="none" w:sz="0" w:space="0" w:color="auto"/>
                <w:right w:val="none" w:sz="0" w:space="0" w:color="auto"/>
              </w:divBdr>
            </w:div>
            <w:div w:id="1834371059">
              <w:marLeft w:val="0"/>
              <w:marRight w:val="0"/>
              <w:marTop w:val="0"/>
              <w:marBottom w:val="0"/>
              <w:divBdr>
                <w:top w:val="none" w:sz="0" w:space="0" w:color="auto"/>
                <w:left w:val="none" w:sz="0" w:space="0" w:color="auto"/>
                <w:bottom w:val="none" w:sz="0" w:space="0" w:color="auto"/>
                <w:right w:val="none" w:sz="0" w:space="0" w:color="auto"/>
              </w:divBdr>
            </w:div>
            <w:div w:id="1279950769">
              <w:marLeft w:val="0"/>
              <w:marRight w:val="0"/>
              <w:marTop w:val="0"/>
              <w:marBottom w:val="0"/>
              <w:divBdr>
                <w:top w:val="none" w:sz="0" w:space="0" w:color="auto"/>
                <w:left w:val="none" w:sz="0" w:space="0" w:color="auto"/>
                <w:bottom w:val="none" w:sz="0" w:space="0" w:color="auto"/>
                <w:right w:val="none" w:sz="0" w:space="0" w:color="auto"/>
              </w:divBdr>
            </w:div>
          </w:divsChild>
        </w:div>
        <w:div w:id="39091788">
          <w:marLeft w:val="0"/>
          <w:marRight w:val="0"/>
          <w:marTop w:val="0"/>
          <w:marBottom w:val="0"/>
          <w:divBdr>
            <w:top w:val="none" w:sz="0" w:space="0" w:color="auto"/>
            <w:left w:val="none" w:sz="0" w:space="0" w:color="auto"/>
            <w:bottom w:val="none" w:sz="0" w:space="0" w:color="auto"/>
            <w:right w:val="none" w:sz="0" w:space="0" w:color="auto"/>
          </w:divBdr>
        </w:div>
        <w:div w:id="1433668761">
          <w:marLeft w:val="0"/>
          <w:marRight w:val="0"/>
          <w:marTop w:val="0"/>
          <w:marBottom w:val="0"/>
          <w:divBdr>
            <w:top w:val="none" w:sz="0" w:space="0" w:color="auto"/>
            <w:left w:val="none" w:sz="0" w:space="0" w:color="auto"/>
            <w:bottom w:val="none" w:sz="0" w:space="0" w:color="auto"/>
            <w:right w:val="none" w:sz="0" w:space="0" w:color="auto"/>
          </w:divBdr>
        </w:div>
        <w:div w:id="1486432783">
          <w:marLeft w:val="0"/>
          <w:marRight w:val="0"/>
          <w:marTop w:val="0"/>
          <w:marBottom w:val="0"/>
          <w:divBdr>
            <w:top w:val="none" w:sz="0" w:space="0" w:color="auto"/>
            <w:left w:val="none" w:sz="0" w:space="0" w:color="auto"/>
            <w:bottom w:val="none" w:sz="0" w:space="0" w:color="auto"/>
            <w:right w:val="none" w:sz="0" w:space="0" w:color="auto"/>
          </w:divBdr>
        </w:div>
        <w:div w:id="1297418827">
          <w:marLeft w:val="0"/>
          <w:marRight w:val="0"/>
          <w:marTop w:val="0"/>
          <w:marBottom w:val="0"/>
          <w:divBdr>
            <w:top w:val="none" w:sz="0" w:space="0" w:color="auto"/>
            <w:left w:val="none" w:sz="0" w:space="0" w:color="auto"/>
            <w:bottom w:val="none" w:sz="0" w:space="0" w:color="auto"/>
            <w:right w:val="none" w:sz="0" w:space="0" w:color="auto"/>
          </w:divBdr>
          <w:divsChild>
            <w:div w:id="423846847">
              <w:marLeft w:val="0"/>
              <w:marRight w:val="0"/>
              <w:marTop w:val="0"/>
              <w:marBottom w:val="0"/>
              <w:divBdr>
                <w:top w:val="none" w:sz="0" w:space="0" w:color="auto"/>
                <w:left w:val="none" w:sz="0" w:space="0" w:color="auto"/>
                <w:bottom w:val="none" w:sz="0" w:space="0" w:color="auto"/>
                <w:right w:val="none" w:sz="0" w:space="0" w:color="auto"/>
              </w:divBdr>
            </w:div>
          </w:divsChild>
        </w:div>
        <w:div w:id="1777941231">
          <w:marLeft w:val="0"/>
          <w:marRight w:val="0"/>
          <w:marTop w:val="0"/>
          <w:marBottom w:val="0"/>
          <w:divBdr>
            <w:top w:val="none" w:sz="0" w:space="0" w:color="auto"/>
            <w:left w:val="none" w:sz="0" w:space="0" w:color="auto"/>
            <w:bottom w:val="none" w:sz="0" w:space="0" w:color="auto"/>
            <w:right w:val="none" w:sz="0" w:space="0" w:color="auto"/>
          </w:divBdr>
        </w:div>
        <w:div w:id="133915833">
          <w:marLeft w:val="0"/>
          <w:marRight w:val="0"/>
          <w:marTop w:val="0"/>
          <w:marBottom w:val="0"/>
          <w:divBdr>
            <w:top w:val="none" w:sz="0" w:space="0" w:color="auto"/>
            <w:left w:val="none" w:sz="0" w:space="0" w:color="auto"/>
            <w:bottom w:val="none" w:sz="0" w:space="0" w:color="auto"/>
            <w:right w:val="none" w:sz="0" w:space="0" w:color="auto"/>
          </w:divBdr>
        </w:div>
        <w:div w:id="888609064">
          <w:marLeft w:val="0"/>
          <w:marRight w:val="0"/>
          <w:marTop w:val="0"/>
          <w:marBottom w:val="0"/>
          <w:divBdr>
            <w:top w:val="none" w:sz="0" w:space="0" w:color="auto"/>
            <w:left w:val="none" w:sz="0" w:space="0" w:color="auto"/>
            <w:bottom w:val="none" w:sz="0" w:space="0" w:color="auto"/>
            <w:right w:val="none" w:sz="0" w:space="0" w:color="auto"/>
          </w:divBdr>
        </w:div>
        <w:div w:id="486093299">
          <w:marLeft w:val="0"/>
          <w:marRight w:val="0"/>
          <w:marTop w:val="0"/>
          <w:marBottom w:val="0"/>
          <w:divBdr>
            <w:top w:val="none" w:sz="0" w:space="0" w:color="auto"/>
            <w:left w:val="none" w:sz="0" w:space="0" w:color="auto"/>
            <w:bottom w:val="none" w:sz="0" w:space="0" w:color="auto"/>
            <w:right w:val="none" w:sz="0" w:space="0" w:color="auto"/>
          </w:divBdr>
          <w:divsChild>
            <w:div w:id="825516710">
              <w:marLeft w:val="0"/>
              <w:marRight w:val="0"/>
              <w:marTop w:val="0"/>
              <w:marBottom w:val="0"/>
              <w:divBdr>
                <w:top w:val="none" w:sz="0" w:space="0" w:color="auto"/>
                <w:left w:val="none" w:sz="0" w:space="0" w:color="auto"/>
                <w:bottom w:val="none" w:sz="0" w:space="0" w:color="auto"/>
                <w:right w:val="none" w:sz="0" w:space="0" w:color="auto"/>
              </w:divBdr>
            </w:div>
          </w:divsChild>
        </w:div>
        <w:div w:id="1611163361">
          <w:marLeft w:val="0"/>
          <w:marRight w:val="0"/>
          <w:marTop w:val="0"/>
          <w:marBottom w:val="0"/>
          <w:divBdr>
            <w:top w:val="none" w:sz="0" w:space="0" w:color="auto"/>
            <w:left w:val="none" w:sz="0" w:space="0" w:color="auto"/>
            <w:bottom w:val="none" w:sz="0" w:space="0" w:color="auto"/>
            <w:right w:val="none" w:sz="0" w:space="0" w:color="auto"/>
          </w:divBdr>
        </w:div>
        <w:div w:id="790243074">
          <w:marLeft w:val="0"/>
          <w:marRight w:val="0"/>
          <w:marTop w:val="0"/>
          <w:marBottom w:val="0"/>
          <w:divBdr>
            <w:top w:val="none" w:sz="0" w:space="0" w:color="auto"/>
            <w:left w:val="none" w:sz="0" w:space="0" w:color="auto"/>
            <w:bottom w:val="none" w:sz="0" w:space="0" w:color="auto"/>
            <w:right w:val="none" w:sz="0" w:space="0" w:color="auto"/>
          </w:divBdr>
          <w:divsChild>
            <w:div w:id="2032610755">
              <w:marLeft w:val="0"/>
              <w:marRight w:val="0"/>
              <w:marTop w:val="0"/>
              <w:marBottom w:val="0"/>
              <w:divBdr>
                <w:top w:val="none" w:sz="0" w:space="0" w:color="auto"/>
                <w:left w:val="none" w:sz="0" w:space="0" w:color="auto"/>
                <w:bottom w:val="none" w:sz="0" w:space="0" w:color="auto"/>
                <w:right w:val="none" w:sz="0" w:space="0" w:color="auto"/>
              </w:divBdr>
            </w:div>
            <w:div w:id="480464668">
              <w:marLeft w:val="0"/>
              <w:marRight w:val="0"/>
              <w:marTop w:val="0"/>
              <w:marBottom w:val="0"/>
              <w:divBdr>
                <w:top w:val="none" w:sz="0" w:space="0" w:color="auto"/>
                <w:left w:val="none" w:sz="0" w:space="0" w:color="auto"/>
                <w:bottom w:val="none" w:sz="0" w:space="0" w:color="auto"/>
                <w:right w:val="none" w:sz="0" w:space="0" w:color="auto"/>
              </w:divBdr>
            </w:div>
            <w:div w:id="17632694">
              <w:marLeft w:val="0"/>
              <w:marRight w:val="0"/>
              <w:marTop w:val="0"/>
              <w:marBottom w:val="0"/>
              <w:divBdr>
                <w:top w:val="none" w:sz="0" w:space="0" w:color="auto"/>
                <w:left w:val="none" w:sz="0" w:space="0" w:color="auto"/>
                <w:bottom w:val="none" w:sz="0" w:space="0" w:color="auto"/>
                <w:right w:val="none" w:sz="0" w:space="0" w:color="auto"/>
              </w:divBdr>
            </w:div>
            <w:div w:id="200872889">
              <w:marLeft w:val="0"/>
              <w:marRight w:val="0"/>
              <w:marTop w:val="0"/>
              <w:marBottom w:val="0"/>
              <w:divBdr>
                <w:top w:val="none" w:sz="0" w:space="0" w:color="auto"/>
                <w:left w:val="none" w:sz="0" w:space="0" w:color="auto"/>
                <w:bottom w:val="none" w:sz="0" w:space="0" w:color="auto"/>
                <w:right w:val="none" w:sz="0" w:space="0" w:color="auto"/>
              </w:divBdr>
            </w:div>
            <w:div w:id="556865044">
              <w:marLeft w:val="0"/>
              <w:marRight w:val="0"/>
              <w:marTop w:val="0"/>
              <w:marBottom w:val="0"/>
              <w:divBdr>
                <w:top w:val="none" w:sz="0" w:space="0" w:color="auto"/>
                <w:left w:val="none" w:sz="0" w:space="0" w:color="auto"/>
                <w:bottom w:val="none" w:sz="0" w:space="0" w:color="auto"/>
                <w:right w:val="none" w:sz="0" w:space="0" w:color="auto"/>
              </w:divBdr>
            </w:div>
            <w:div w:id="100534079">
              <w:marLeft w:val="0"/>
              <w:marRight w:val="0"/>
              <w:marTop w:val="0"/>
              <w:marBottom w:val="0"/>
              <w:divBdr>
                <w:top w:val="none" w:sz="0" w:space="0" w:color="auto"/>
                <w:left w:val="none" w:sz="0" w:space="0" w:color="auto"/>
                <w:bottom w:val="none" w:sz="0" w:space="0" w:color="auto"/>
                <w:right w:val="none" w:sz="0" w:space="0" w:color="auto"/>
              </w:divBdr>
            </w:div>
            <w:div w:id="1938975175">
              <w:marLeft w:val="0"/>
              <w:marRight w:val="0"/>
              <w:marTop w:val="0"/>
              <w:marBottom w:val="0"/>
              <w:divBdr>
                <w:top w:val="none" w:sz="0" w:space="0" w:color="auto"/>
                <w:left w:val="none" w:sz="0" w:space="0" w:color="auto"/>
                <w:bottom w:val="none" w:sz="0" w:space="0" w:color="auto"/>
                <w:right w:val="none" w:sz="0" w:space="0" w:color="auto"/>
              </w:divBdr>
            </w:div>
            <w:div w:id="691498627">
              <w:marLeft w:val="0"/>
              <w:marRight w:val="0"/>
              <w:marTop w:val="0"/>
              <w:marBottom w:val="0"/>
              <w:divBdr>
                <w:top w:val="none" w:sz="0" w:space="0" w:color="auto"/>
                <w:left w:val="none" w:sz="0" w:space="0" w:color="auto"/>
                <w:bottom w:val="none" w:sz="0" w:space="0" w:color="auto"/>
                <w:right w:val="none" w:sz="0" w:space="0" w:color="auto"/>
              </w:divBdr>
            </w:div>
            <w:div w:id="836118445">
              <w:marLeft w:val="0"/>
              <w:marRight w:val="0"/>
              <w:marTop w:val="0"/>
              <w:marBottom w:val="0"/>
              <w:divBdr>
                <w:top w:val="none" w:sz="0" w:space="0" w:color="auto"/>
                <w:left w:val="none" w:sz="0" w:space="0" w:color="auto"/>
                <w:bottom w:val="none" w:sz="0" w:space="0" w:color="auto"/>
                <w:right w:val="none" w:sz="0" w:space="0" w:color="auto"/>
              </w:divBdr>
            </w:div>
            <w:div w:id="920725047">
              <w:marLeft w:val="0"/>
              <w:marRight w:val="0"/>
              <w:marTop w:val="0"/>
              <w:marBottom w:val="0"/>
              <w:divBdr>
                <w:top w:val="none" w:sz="0" w:space="0" w:color="auto"/>
                <w:left w:val="none" w:sz="0" w:space="0" w:color="auto"/>
                <w:bottom w:val="none" w:sz="0" w:space="0" w:color="auto"/>
                <w:right w:val="none" w:sz="0" w:space="0" w:color="auto"/>
              </w:divBdr>
            </w:div>
            <w:div w:id="362050016">
              <w:marLeft w:val="0"/>
              <w:marRight w:val="0"/>
              <w:marTop w:val="0"/>
              <w:marBottom w:val="0"/>
              <w:divBdr>
                <w:top w:val="none" w:sz="0" w:space="0" w:color="auto"/>
                <w:left w:val="none" w:sz="0" w:space="0" w:color="auto"/>
                <w:bottom w:val="none" w:sz="0" w:space="0" w:color="auto"/>
                <w:right w:val="none" w:sz="0" w:space="0" w:color="auto"/>
              </w:divBdr>
            </w:div>
          </w:divsChild>
        </w:div>
        <w:div w:id="103812108">
          <w:marLeft w:val="0"/>
          <w:marRight w:val="0"/>
          <w:marTop w:val="0"/>
          <w:marBottom w:val="0"/>
          <w:divBdr>
            <w:top w:val="none" w:sz="0" w:space="0" w:color="auto"/>
            <w:left w:val="none" w:sz="0" w:space="0" w:color="auto"/>
            <w:bottom w:val="none" w:sz="0" w:space="0" w:color="auto"/>
            <w:right w:val="none" w:sz="0" w:space="0" w:color="auto"/>
          </w:divBdr>
        </w:div>
        <w:div w:id="227040945">
          <w:marLeft w:val="0"/>
          <w:marRight w:val="0"/>
          <w:marTop w:val="0"/>
          <w:marBottom w:val="0"/>
          <w:divBdr>
            <w:top w:val="none" w:sz="0" w:space="0" w:color="auto"/>
            <w:left w:val="none" w:sz="0" w:space="0" w:color="auto"/>
            <w:bottom w:val="none" w:sz="0" w:space="0" w:color="auto"/>
            <w:right w:val="none" w:sz="0" w:space="0" w:color="auto"/>
          </w:divBdr>
          <w:divsChild>
            <w:div w:id="780758782">
              <w:marLeft w:val="0"/>
              <w:marRight w:val="0"/>
              <w:marTop w:val="0"/>
              <w:marBottom w:val="0"/>
              <w:divBdr>
                <w:top w:val="none" w:sz="0" w:space="0" w:color="auto"/>
                <w:left w:val="none" w:sz="0" w:space="0" w:color="auto"/>
                <w:bottom w:val="none" w:sz="0" w:space="0" w:color="auto"/>
                <w:right w:val="none" w:sz="0" w:space="0" w:color="auto"/>
              </w:divBdr>
            </w:div>
            <w:div w:id="1095974209">
              <w:marLeft w:val="0"/>
              <w:marRight w:val="0"/>
              <w:marTop w:val="0"/>
              <w:marBottom w:val="0"/>
              <w:divBdr>
                <w:top w:val="none" w:sz="0" w:space="0" w:color="auto"/>
                <w:left w:val="none" w:sz="0" w:space="0" w:color="auto"/>
                <w:bottom w:val="none" w:sz="0" w:space="0" w:color="auto"/>
                <w:right w:val="none" w:sz="0" w:space="0" w:color="auto"/>
              </w:divBdr>
            </w:div>
            <w:div w:id="1893736132">
              <w:marLeft w:val="0"/>
              <w:marRight w:val="0"/>
              <w:marTop w:val="0"/>
              <w:marBottom w:val="0"/>
              <w:divBdr>
                <w:top w:val="none" w:sz="0" w:space="0" w:color="auto"/>
                <w:left w:val="none" w:sz="0" w:space="0" w:color="auto"/>
                <w:bottom w:val="none" w:sz="0" w:space="0" w:color="auto"/>
                <w:right w:val="none" w:sz="0" w:space="0" w:color="auto"/>
              </w:divBdr>
            </w:div>
            <w:div w:id="1184393908">
              <w:marLeft w:val="0"/>
              <w:marRight w:val="0"/>
              <w:marTop w:val="0"/>
              <w:marBottom w:val="0"/>
              <w:divBdr>
                <w:top w:val="none" w:sz="0" w:space="0" w:color="auto"/>
                <w:left w:val="none" w:sz="0" w:space="0" w:color="auto"/>
                <w:bottom w:val="none" w:sz="0" w:space="0" w:color="auto"/>
                <w:right w:val="none" w:sz="0" w:space="0" w:color="auto"/>
              </w:divBdr>
            </w:div>
            <w:div w:id="689794847">
              <w:marLeft w:val="0"/>
              <w:marRight w:val="0"/>
              <w:marTop w:val="0"/>
              <w:marBottom w:val="0"/>
              <w:divBdr>
                <w:top w:val="none" w:sz="0" w:space="0" w:color="auto"/>
                <w:left w:val="none" w:sz="0" w:space="0" w:color="auto"/>
                <w:bottom w:val="none" w:sz="0" w:space="0" w:color="auto"/>
                <w:right w:val="none" w:sz="0" w:space="0" w:color="auto"/>
              </w:divBdr>
            </w:div>
            <w:div w:id="382795925">
              <w:marLeft w:val="0"/>
              <w:marRight w:val="0"/>
              <w:marTop w:val="0"/>
              <w:marBottom w:val="0"/>
              <w:divBdr>
                <w:top w:val="none" w:sz="0" w:space="0" w:color="auto"/>
                <w:left w:val="none" w:sz="0" w:space="0" w:color="auto"/>
                <w:bottom w:val="none" w:sz="0" w:space="0" w:color="auto"/>
                <w:right w:val="none" w:sz="0" w:space="0" w:color="auto"/>
              </w:divBdr>
            </w:div>
            <w:div w:id="1815872866">
              <w:marLeft w:val="0"/>
              <w:marRight w:val="0"/>
              <w:marTop w:val="0"/>
              <w:marBottom w:val="0"/>
              <w:divBdr>
                <w:top w:val="none" w:sz="0" w:space="0" w:color="auto"/>
                <w:left w:val="none" w:sz="0" w:space="0" w:color="auto"/>
                <w:bottom w:val="none" w:sz="0" w:space="0" w:color="auto"/>
                <w:right w:val="none" w:sz="0" w:space="0" w:color="auto"/>
              </w:divBdr>
            </w:div>
            <w:div w:id="112989758">
              <w:marLeft w:val="0"/>
              <w:marRight w:val="0"/>
              <w:marTop w:val="0"/>
              <w:marBottom w:val="0"/>
              <w:divBdr>
                <w:top w:val="none" w:sz="0" w:space="0" w:color="auto"/>
                <w:left w:val="none" w:sz="0" w:space="0" w:color="auto"/>
                <w:bottom w:val="none" w:sz="0" w:space="0" w:color="auto"/>
                <w:right w:val="none" w:sz="0" w:space="0" w:color="auto"/>
              </w:divBdr>
            </w:div>
            <w:div w:id="1566180276">
              <w:marLeft w:val="0"/>
              <w:marRight w:val="0"/>
              <w:marTop w:val="0"/>
              <w:marBottom w:val="0"/>
              <w:divBdr>
                <w:top w:val="none" w:sz="0" w:space="0" w:color="auto"/>
                <w:left w:val="none" w:sz="0" w:space="0" w:color="auto"/>
                <w:bottom w:val="none" w:sz="0" w:space="0" w:color="auto"/>
                <w:right w:val="none" w:sz="0" w:space="0" w:color="auto"/>
              </w:divBdr>
            </w:div>
            <w:div w:id="278798982">
              <w:marLeft w:val="0"/>
              <w:marRight w:val="0"/>
              <w:marTop w:val="0"/>
              <w:marBottom w:val="0"/>
              <w:divBdr>
                <w:top w:val="none" w:sz="0" w:space="0" w:color="auto"/>
                <w:left w:val="none" w:sz="0" w:space="0" w:color="auto"/>
                <w:bottom w:val="none" w:sz="0" w:space="0" w:color="auto"/>
                <w:right w:val="none" w:sz="0" w:space="0" w:color="auto"/>
              </w:divBdr>
            </w:div>
            <w:div w:id="207955029">
              <w:marLeft w:val="0"/>
              <w:marRight w:val="0"/>
              <w:marTop w:val="0"/>
              <w:marBottom w:val="0"/>
              <w:divBdr>
                <w:top w:val="none" w:sz="0" w:space="0" w:color="auto"/>
                <w:left w:val="none" w:sz="0" w:space="0" w:color="auto"/>
                <w:bottom w:val="none" w:sz="0" w:space="0" w:color="auto"/>
                <w:right w:val="none" w:sz="0" w:space="0" w:color="auto"/>
              </w:divBdr>
            </w:div>
            <w:div w:id="1976451744">
              <w:marLeft w:val="0"/>
              <w:marRight w:val="0"/>
              <w:marTop w:val="0"/>
              <w:marBottom w:val="0"/>
              <w:divBdr>
                <w:top w:val="none" w:sz="0" w:space="0" w:color="auto"/>
                <w:left w:val="none" w:sz="0" w:space="0" w:color="auto"/>
                <w:bottom w:val="none" w:sz="0" w:space="0" w:color="auto"/>
                <w:right w:val="none" w:sz="0" w:space="0" w:color="auto"/>
              </w:divBdr>
            </w:div>
            <w:div w:id="299111762">
              <w:marLeft w:val="0"/>
              <w:marRight w:val="0"/>
              <w:marTop w:val="0"/>
              <w:marBottom w:val="0"/>
              <w:divBdr>
                <w:top w:val="none" w:sz="0" w:space="0" w:color="auto"/>
                <w:left w:val="none" w:sz="0" w:space="0" w:color="auto"/>
                <w:bottom w:val="none" w:sz="0" w:space="0" w:color="auto"/>
                <w:right w:val="none" w:sz="0" w:space="0" w:color="auto"/>
              </w:divBdr>
            </w:div>
            <w:div w:id="2110730838">
              <w:marLeft w:val="0"/>
              <w:marRight w:val="0"/>
              <w:marTop w:val="0"/>
              <w:marBottom w:val="0"/>
              <w:divBdr>
                <w:top w:val="none" w:sz="0" w:space="0" w:color="auto"/>
                <w:left w:val="none" w:sz="0" w:space="0" w:color="auto"/>
                <w:bottom w:val="none" w:sz="0" w:space="0" w:color="auto"/>
                <w:right w:val="none" w:sz="0" w:space="0" w:color="auto"/>
              </w:divBdr>
            </w:div>
            <w:div w:id="457651789">
              <w:marLeft w:val="0"/>
              <w:marRight w:val="0"/>
              <w:marTop w:val="0"/>
              <w:marBottom w:val="0"/>
              <w:divBdr>
                <w:top w:val="none" w:sz="0" w:space="0" w:color="auto"/>
                <w:left w:val="none" w:sz="0" w:space="0" w:color="auto"/>
                <w:bottom w:val="none" w:sz="0" w:space="0" w:color="auto"/>
                <w:right w:val="none" w:sz="0" w:space="0" w:color="auto"/>
              </w:divBdr>
            </w:div>
            <w:div w:id="1001549240">
              <w:marLeft w:val="0"/>
              <w:marRight w:val="0"/>
              <w:marTop w:val="0"/>
              <w:marBottom w:val="0"/>
              <w:divBdr>
                <w:top w:val="none" w:sz="0" w:space="0" w:color="auto"/>
                <w:left w:val="none" w:sz="0" w:space="0" w:color="auto"/>
                <w:bottom w:val="none" w:sz="0" w:space="0" w:color="auto"/>
                <w:right w:val="none" w:sz="0" w:space="0" w:color="auto"/>
              </w:divBdr>
            </w:div>
            <w:div w:id="1739791627">
              <w:marLeft w:val="0"/>
              <w:marRight w:val="0"/>
              <w:marTop w:val="0"/>
              <w:marBottom w:val="0"/>
              <w:divBdr>
                <w:top w:val="none" w:sz="0" w:space="0" w:color="auto"/>
                <w:left w:val="none" w:sz="0" w:space="0" w:color="auto"/>
                <w:bottom w:val="none" w:sz="0" w:space="0" w:color="auto"/>
                <w:right w:val="none" w:sz="0" w:space="0" w:color="auto"/>
              </w:divBdr>
            </w:div>
            <w:div w:id="1336685048">
              <w:marLeft w:val="0"/>
              <w:marRight w:val="0"/>
              <w:marTop w:val="0"/>
              <w:marBottom w:val="0"/>
              <w:divBdr>
                <w:top w:val="none" w:sz="0" w:space="0" w:color="auto"/>
                <w:left w:val="none" w:sz="0" w:space="0" w:color="auto"/>
                <w:bottom w:val="none" w:sz="0" w:space="0" w:color="auto"/>
                <w:right w:val="none" w:sz="0" w:space="0" w:color="auto"/>
              </w:divBdr>
            </w:div>
            <w:div w:id="2117409438">
              <w:marLeft w:val="0"/>
              <w:marRight w:val="0"/>
              <w:marTop w:val="0"/>
              <w:marBottom w:val="0"/>
              <w:divBdr>
                <w:top w:val="none" w:sz="0" w:space="0" w:color="auto"/>
                <w:left w:val="none" w:sz="0" w:space="0" w:color="auto"/>
                <w:bottom w:val="none" w:sz="0" w:space="0" w:color="auto"/>
                <w:right w:val="none" w:sz="0" w:space="0" w:color="auto"/>
              </w:divBdr>
            </w:div>
            <w:div w:id="475148593">
              <w:marLeft w:val="0"/>
              <w:marRight w:val="0"/>
              <w:marTop w:val="0"/>
              <w:marBottom w:val="0"/>
              <w:divBdr>
                <w:top w:val="none" w:sz="0" w:space="0" w:color="auto"/>
                <w:left w:val="none" w:sz="0" w:space="0" w:color="auto"/>
                <w:bottom w:val="none" w:sz="0" w:space="0" w:color="auto"/>
                <w:right w:val="none" w:sz="0" w:space="0" w:color="auto"/>
              </w:divBdr>
            </w:div>
            <w:div w:id="916284651">
              <w:marLeft w:val="0"/>
              <w:marRight w:val="0"/>
              <w:marTop w:val="0"/>
              <w:marBottom w:val="0"/>
              <w:divBdr>
                <w:top w:val="none" w:sz="0" w:space="0" w:color="auto"/>
                <w:left w:val="none" w:sz="0" w:space="0" w:color="auto"/>
                <w:bottom w:val="none" w:sz="0" w:space="0" w:color="auto"/>
                <w:right w:val="none" w:sz="0" w:space="0" w:color="auto"/>
              </w:divBdr>
            </w:div>
            <w:div w:id="1085154262">
              <w:marLeft w:val="0"/>
              <w:marRight w:val="0"/>
              <w:marTop w:val="0"/>
              <w:marBottom w:val="0"/>
              <w:divBdr>
                <w:top w:val="none" w:sz="0" w:space="0" w:color="auto"/>
                <w:left w:val="none" w:sz="0" w:space="0" w:color="auto"/>
                <w:bottom w:val="none" w:sz="0" w:space="0" w:color="auto"/>
                <w:right w:val="none" w:sz="0" w:space="0" w:color="auto"/>
              </w:divBdr>
            </w:div>
            <w:div w:id="1392314183">
              <w:marLeft w:val="0"/>
              <w:marRight w:val="0"/>
              <w:marTop w:val="0"/>
              <w:marBottom w:val="0"/>
              <w:divBdr>
                <w:top w:val="none" w:sz="0" w:space="0" w:color="auto"/>
                <w:left w:val="none" w:sz="0" w:space="0" w:color="auto"/>
                <w:bottom w:val="none" w:sz="0" w:space="0" w:color="auto"/>
                <w:right w:val="none" w:sz="0" w:space="0" w:color="auto"/>
              </w:divBdr>
            </w:div>
            <w:div w:id="956370002">
              <w:marLeft w:val="0"/>
              <w:marRight w:val="0"/>
              <w:marTop w:val="0"/>
              <w:marBottom w:val="0"/>
              <w:divBdr>
                <w:top w:val="none" w:sz="0" w:space="0" w:color="auto"/>
                <w:left w:val="none" w:sz="0" w:space="0" w:color="auto"/>
                <w:bottom w:val="none" w:sz="0" w:space="0" w:color="auto"/>
                <w:right w:val="none" w:sz="0" w:space="0" w:color="auto"/>
              </w:divBdr>
            </w:div>
            <w:div w:id="697241769">
              <w:marLeft w:val="0"/>
              <w:marRight w:val="0"/>
              <w:marTop w:val="0"/>
              <w:marBottom w:val="0"/>
              <w:divBdr>
                <w:top w:val="none" w:sz="0" w:space="0" w:color="auto"/>
                <w:left w:val="none" w:sz="0" w:space="0" w:color="auto"/>
                <w:bottom w:val="none" w:sz="0" w:space="0" w:color="auto"/>
                <w:right w:val="none" w:sz="0" w:space="0" w:color="auto"/>
              </w:divBdr>
            </w:div>
            <w:div w:id="877470569">
              <w:marLeft w:val="0"/>
              <w:marRight w:val="0"/>
              <w:marTop w:val="0"/>
              <w:marBottom w:val="0"/>
              <w:divBdr>
                <w:top w:val="none" w:sz="0" w:space="0" w:color="auto"/>
                <w:left w:val="none" w:sz="0" w:space="0" w:color="auto"/>
                <w:bottom w:val="none" w:sz="0" w:space="0" w:color="auto"/>
                <w:right w:val="none" w:sz="0" w:space="0" w:color="auto"/>
              </w:divBdr>
            </w:div>
            <w:div w:id="1957985526">
              <w:marLeft w:val="0"/>
              <w:marRight w:val="0"/>
              <w:marTop w:val="0"/>
              <w:marBottom w:val="0"/>
              <w:divBdr>
                <w:top w:val="none" w:sz="0" w:space="0" w:color="auto"/>
                <w:left w:val="none" w:sz="0" w:space="0" w:color="auto"/>
                <w:bottom w:val="none" w:sz="0" w:space="0" w:color="auto"/>
                <w:right w:val="none" w:sz="0" w:space="0" w:color="auto"/>
              </w:divBdr>
            </w:div>
            <w:div w:id="476651262">
              <w:marLeft w:val="0"/>
              <w:marRight w:val="0"/>
              <w:marTop w:val="0"/>
              <w:marBottom w:val="0"/>
              <w:divBdr>
                <w:top w:val="none" w:sz="0" w:space="0" w:color="auto"/>
                <w:left w:val="none" w:sz="0" w:space="0" w:color="auto"/>
                <w:bottom w:val="none" w:sz="0" w:space="0" w:color="auto"/>
                <w:right w:val="none" w:sz="0" w:space="0" w:color="auto"/>
              </w:divBdr>
            </w:div>
            <w:div w:id="1987197484">
              <w:marLeft w:val="0"/>
              <w:marRight w:val="0"/>
              <w:marTop w:val="0"/>
              <w:marBottom w:val="0"/>
              <w:divBdr>
                <w:top w:val="none" w:sz="0" w:space="0" w:color="auto"/>
                <w:left w:val="none" w:sz="0" w:space="0" w:color="auto"/>
                <w:bottom w:val="none" w:sz="0" w:space="0" w:color="auto"/>
                <w:right w:val="none" w:sz="0" w:space="0" w:color="auto"/>
              </w:divBdr>
            </w:div>
            <w:div w:id="1380322535">
              <w:marLeft w:val="0"/>
              <w:marRight w:val="0"/>
              <w:marTop w:val="0"/>
              <w:marBottom w:val="0"/>
              <w:divBdr>
                <w:top w:val="none" w:sz="0" w:space="0" w:color="auto"/>
                <w:left w:val="none" w:sz="0" w:space="0" w:color="auto"/>
                <w:bottom w:val="none" w:sz="0" w:space="0" w:color="auto"/>
                <w:right w:val="none" w:sz="0" w:space="0" w:color="auto"/>
              </w:divBdr>
            </w:div>
            <w:div w:id="387920290">
              <w:marLeft w:val="0"/>
              <w:marRight w:val="0"/>
              <w:marTop w:val="0"/>
              <w:marBottom w:val="0"/>
              <w:divBdr>
                <w:top w:val="none" w:sz="0" w:space="0" w:color="auto"/>
                <w:left w:val="none" w:sz="0" w:space="0" w:color="auto"/>
                <w:bottom w:val="none" w:sz="0" w:space="0" w:color="auto"/>
                <w:right w:val="none" w:sz="0" w:space="0" w:color="auto"/>
              </w:divBdr>
            </w:div>
            <w:div w:id="841705154">
              <w:marLeft w:val="0"/>
              <w:marRight w:val="0"/>
              <w:marTop w:val="0"/>
              <w:marBottom w:val="0"/>
              <w:divBdr>
                <w:top w:val="none" w:sz="0" w:space="0" w:color="auto"/>
                <w:left w:val="none" w:sz="0" w:space="0" w:color="auto"/>
                <w:bottom w:val="none" w:sz="0" w:space="0" w:color="auto"/>
                <w:right w:val="none" w:sz="0" w:space="0" w:color="auto"/>
              </w:divBdr>
            </w:div>
            <w:div w:id="1492481691">
              <w:marLeft w:val="0"/>
              <w:marRight w:val="0"/>
              <w:marTop w:val="0"/>
              <w:marBottom w:val="0"/>
              <w:divBdr>
                <w:top w:val="none" w:sz="0" w:space="0" w:color="auto"/>
                <w:left w:val="none" w:sz="0" w:space="0" w:color="auto"/>
                <w:bottom w:val="none" w:sz="0" w:space="0" w:color="auto"/>
                <w:right w:val="none" w:sz="0" w:space="0" w:color="auto"/>
              </w:divBdr>
            </w:div>
            <w:div w:id="835733162">
              <w:marLeft w:val="0"/>
              <w:marRight w:val="0"/>
              <w:marTop w:val="0"/>
              <w:marBottom w:val="0"/>
              <w:divBdr>
                <w:top w:val="none" w:sz="0" w:space="0" w:color="auto"/>
                <w:left w:val="none" w:sz="0" w:space="0" w:color="auto"/>
                <w:bottom w:val="none" w:sz="0" w:space="0" w:color="auto"/>
                <w:right w:val="none" w:sz="0" w:space="0" w:color="auto"/>
              </w:divBdr>
            </w:div>
            <w:div w:id="1911695592">
              <w:marLeft w:val="0"/>
              <w:marRight w:val="0"/>
              <w:marTop w:val="0"/>
              <w:marBottom w:val="0"/>
              <w:divBdr>
                <w:top w:val="none" w:sz="0" w:space="0" w:color="auto"/>
                <w:left w:val="none" w:sz="0" w:space="0" w:color="auto"/>
                <w:bottom w:val="none" w:sz="0" w:space="0" w:color="auto"/>
                <w:right w:val="none" w:sz="0" w:space="0" w:color="auto"/>
              </w:divBdr>
            </w:div>
            <w:div w:id="1648514549">
              <w:marLeft w:val="0"/>
              <w:marRight w:val="0"/>
              <w:marTop w:val="0"/>
              <w:marBottom w:val="0"/>
              <w:divBdr>
                <w:top w:val="none" w:sz="0" w:space="0" w:color="auto"/>
                <w:left w:val="none" w:sz="0" w:space="0" w:color="auto"/>
                <w:bottom w:val="none" w:sz="0" w:space="0" w:color="auto"/>
                <w:right w:val="none" w:sz="0" w:space="0" w:color="auto"/>
              </w:divBdr>
            </w:div>
            <w:div w:id="1139375972">
              <w:marLeft w:val="0"/>
              <w:marRight w:val="0"/>
              <w:marTop w:val="0"/>
              <w:marBottom w:val="0"/>
              <w:divBdr>
                <w:top w:val="none" w:sz="0" w:space="0" w:color="auto"/>
                <w:left w:val="none" w:sz="0" w:space="0" w:color="auto"/>
                <w:bottom w:val="none" w:sz="0" w:space="0" w:color="auto"/>
                <w:right w:val="none" w:sz="0" w:space="0" w:color="auto"/>
              </w:divBdr>
            </w:div>
          </w:divsChild>
        </w:div>
        <w:div w:id="1491555852">
          <w:marLeft w:val="0"/>
          <w:marRight w:val="0"/>
          <w:marTop w:val="0"/>
          <w:marBottom w:val="0"/>
          <w:divBdr>
            <w:top w:val="none" w:sz="0" w:space="0" w:color="auto"/>
            <w:left w:val="none" w:sz="0" w:space="0" w:color="auto"/>
            <w:bottom w:val="none" w:sz="0" w:space="0" w:color="auto"/>
            <w:right w:val="none" w:sz="0" w:space="0" w:color="auto"/>
          </w:divBdr>
        </w:div>
        <w:div w:id="899637048">
          <w:marLeft w:val="0"/>
          <w:marRight w:val="0"/>
          <w:marTop w:val="0"/>
          <w:marBottom w:val="0"/>
          <w:divBdr>
            <w:top w:val="none" w:sz="0" w:space="0" w:color="auto"/>
            <w:left w:val="none" w:sz="0" w:space="0" w:color="auto"/>
            <w:bottom w:val="none" w:sz="0" w:space="0" w:color="auto"/>
            <w:right w:val="none" w:sz="0" w:space="0" w:color="auto"/>
          </w:divBdr>
        </w:div>
        <w:div w:id="506333587">
          <w:marLeft w:val="0"/>
          <w:marRight w:val="0"/>
          <w:marTop w:val="0"/>
          <w:marBottom w:val="0"/>
          <w:divBdr>
            <w:top w:val="none" w:sz="0" w:space="0" w:color="auto"/>
            <w:left w:val="none" w:sz="0" w:space="0" w:color="auto"/>
            <w:bottom w:val="none" w:sz="0" w:space="0" w:color="auto"/>
            <w:right w:val="none" w:sz="0" w:space="0" w:color="auto"/>
          </w:divBdr>
        </w:div>
        <w:div w:id="1653212684">
          <w:marLeft w:val="0"/>
          <w:marRight w:val="0"/>
          <w:marTop w:val="0"/>
          <w:marBottom w:val="0"/>
          <w:divBdr>
            <w:top w:val="none" w:sz="0" w:space="0" w:color="auto"/>
            <w:left w:val="none" w:sz="0" w:space="0" w:color="auto"/>
            <w:bottom w:val="none" w:sz="0" w:space="0" w:color="auto"/>
            <w:right w:val="none" w:sz="0" w:space="0" w:color="auto"/>
          </w:divBdr>
        </w:div>
        <w:div w:id="923103477">
          <w:marLeft w:val="0"/>
          <w:marRight w:val="0"/>
          <w:marTop w:val="0"/>
          <w:marBottom w:val="0"/>
          <w:divBdr>
            <w:top w:val="none" w:sz="0" w:space="0" w:color="auto"/>
            <w:left w:val="none" w:sz="0" w:space="0" w:color="auto"/>
            <w:bottom w:val="none" w:sz="0" w:space="0" w:color="auto"/>
            <w:right w:val="none" w:sz="0" w:space="0" w:color="auto"/>
          </w:divBdr>
          <w:divsChild>
            <w:div w:id="340819658">
              <w:marLeft w:val="0"/>
              <w:marRight w:val="0"/>
              <w:marTop w:val="0"/>
              <w:marBottom w:val="0"/>
              <w:divBdr>
                <w:top w:val="none" w:sz="0" w:space="0" w:color="auto"/>
                <w:left w:val="none" w:sz="0" w:space="0" w:color="auto"/>
                <w:bottom w:val="none" w:sz="0" w:space="0" w:color="auto"/>
                <w:right w:val="none" w:sz="0" w:space="0" w:color="auto"/>
              </w:divBdr>
            </w:div>
          </w:divsChild>
        </w:div>
        <w:div w:id="2145543756">
          <w:marLeft w:val="0"/>
          <w:marRight w:val="0"/>
          <w:marTop w:val="0"/>
          <w:marBottom w:val="0"/>
          <w:divBdr>
            <w:top w:val="none" w:sz="0" w:space="0" w:color="auto"/>
            <w:left w:val="none" w:sz="0" w:space="0" w:color="auto"/>
            <w:bottom w:val="none" w:sz="0" w:space="0" w:color="auto"/>
            <w:right w:val="none" w:sz="0" w:space="0" w:color="auto"/>
          </w:divBdr>
        </w:div>
        <w:div w:id="570164061">
          <w:marLeft w:val="0"/>
          <w:marRight w:val="0"/>
          <w:marTop w:val="0"/>
          <w:marBottom w:val="0"/>
          <w:divBdr>
            <w:top w:val="none" w:sz="0" w:space="0" w:color="auto"/>
            <w:left w:val="none" w:sz="0" w:space="0" w:color="auto"/>
            <w:bottom w:val="none" w:sz="0" w:space="0" w:color="auto"/>
            <w:right w:val="none" w:sz="0" w:space="0" w:color="auto"/>
          </w:divBdr>
        </w:div>
        <w:div w:id="930505242">
          <w:marLeft w:val="0"/>
          <w:marRight w:val="0"/>
          <w:marTop w:val="0"/>
          <w:marBottom w:val="0"/>
          <w:divBdr>
            <w:top w:val="none" w:sz="0" w:space="0" w:color="auto"/>
            <w:left w:val="none" w:sz="0" w:space="0" w:color="auto"/>
            <w:bottom w:val="none" w:sz="0" w:space="0" w:color="auto"/>
            <w:right w:val="none" w:sz="0" w:space="0" w:color="auto"/>
          </w:divBdr>
        </w:div>
        <w:div w:id="1420716529">
          <w:marLeft w:val="0"/>
          <w:marRight w:val="0"/>
          <w:marTop w:val="0"/>
          <w:marBottom w:val="0"/>
          <w:divBdr>
            <w:top w:val="none" w:sz="0" w:space="0" w:color="auto"/>
            <w:left w:val="none" w:sz="0" w:space="0" w:color="auto"/>
            <w:bottom w:val="none" w:sz="0" w:space="0" w:color="auto"/>
            <w:right w:val="none" w:sz="0" w:space="0" w:color="auto"/>
          </w:divBdr>
        </w:div>
        <w:div w:id="407918902">
          <w:marLeft w:val="0"/>
          <w:marRight w:val="0"/>
          <w:marTop w:val="0"/>
          <w:marBottom w:val="0"/>
          <w:divBdr>
            <w:top w:val="none" w:sz="0" w:space="0" w:color="auto"/>
            <w:left w:val="none" w:sz="0" w:space="0" w:color="auto"/>
            <w:bottom w:val="none" w:sz="0" w:space="0" w:color="auto"/>
            <w:right w:val="none" w:sz="0" w:space="0" w:color="auto"/>
          </w:divBdr>
        </w:div>
        <w:div w:id="417992628">
          <w:marLeft w:val="0"/>
          <w:marRight w:val="0"/>
          <w:marTop w:val="0"/>
          <w:marBottom w:val="0"/>
          <w:divBdr>
            <w:top w:val="none" w:sz="0" w:space="0" w:color="auto"/>
            <w:left w:val="none" w:sz="0" w:space="0" w:color="auto"/>
            <w:bottom w:val="none" w:sz="0" w:space="0" w:color="auto"/>
            <w:right w:val="none" w:sz="0" w:space="0" w:color="auto"/>
          </w:divBdr>
        </w:div>
        <w:div w:id="2103867644">
          <w:marLeft w:val="0"/>
          <w:marRight w:val="0"/>
          <w:marTop w:val="0"/>
          <w:marBottom w:val="0"/>
          <w:divBdr>
            <w:top w:val="none" w:sz="0" w:space="0" w:color="auto"/>
            <w:left w:val="none" w:sz="0" w:space="0" w:color="auto"/>
            <w:bottom w:val="none" w:sz="0" w:space="0" w:color="auto"/>
            <w:right w:val="none" w:sz="0" w:space="0" w:color="auto"/>
          </w:divBdr>
        </w:div>
        <w:div w:id="436020504">
          <w:marLeft w:val="0"/>
          <w:marRight w:val="0"/>
          <w:marTop w:val="0"/>
          <w:marBottom w:val="0"/>
          <w:divBdr>
            <w:top w:val="none" w:sz="0" w:space="0" w:color="auto"/>
            <w:left w:val="none" w:sz="0" w:space="0" w:color="auto"/>
            <w:bottom w:val="none" w:sz="0" w:space="0" w:color="auto"/>
            <w:right w:val="none" w:sz="0" w:space="0" w:color="auto"/>
          </w:divBdr>
        </w:div>
        <w:div w:id="2069958973">
          <w:marLeft w:val="0"/>
          <w:marRight w:val="0"/>
          <w:marTop w:val="0"/>
          <w:marBottom w:val="0"/>
          <w:divBdr>
            <w:top w:val="none" w:sz="0" w:space="0" w:color="auto"/>
            <w:left w:val="none" w:sz="0" w:space="0" w:color="auto"/>
            <w:bottom w:val="none" w:sz="0" w:space="0" w:color="auto"/>
            <w:right w:val="none" w:sz="0" w:space="0" w:color="auto"/>
          </w:divBdr>
          <w:divsChild>
            <w:div w:id="677847139">
              <w:marLeft w:val="0"/>
              <w:marRight w:val="0"/>
              <w:marTop w:val="0"/>
              <w:marBottom w:val="0"/>
              <w:divBdr>
                <w:top w:val="none" w:sz="0" w:space="0" w:color="auto"/>
                <w:left w:val="none" w:sz="0" w:space="0" w:color="auto"/>
                <w:bottom w:val="none" w:sz="0" w:space="0" w:color="auto"/>
                <w:right w:val="none" w:sz="0" w:space="0" w:color="auto"/>
              </w:divBdr>
            </w:div>
          </w:divsChild>
        </w:div>
        <w:div w:id="1486436277">
          <w:marLeft w:val="0"/>
          <w:marRight w:val="0"/>
          <w:marTop w:val="0"/>
          <w:marBottom w:val="0"/>
          <w:divBdr>
            <w:top w:val="none" w:sz="0" w:space="0" w:color="auto"/>
            <w:left w:val="none" w:sz="0" w:space="0" w:color="auto"/>
            <w:bottom w:val="none" w:sz="0" w:space="0" w:color="auto"/>
            <w:right w:val="none" w:sz="0" w:space="0" w:color="auto"/>
          </w:divBdr>
        </w:div>
        <w:div w:id="1132747057">
          <w:marLeft w:val="0"/>
          <w:marRight w:val="0"/>
          <w:marTop w:val="0"/>
          <w:marBottom w:val="0"/>
          <w:divBdr>
            <w:top w:val="none" w:sz="0" w:space="0" w:color="auto"/>
            <w:left w:val="none" w:sz="0" w:space="0" w:color="auto"/>
            <w:bottom w:val="none" w:sz="0" w:space="0" w:color="auto"/>
            <w:right w:val="none" w:sz="0" w:space="0" w:color="auto"/>
          </w:divBdr>
        </w:div>
        <w:div w:id="1022783439">
          <w:marLeft w:val="0"/>
          <w:marRight w:val="0"/>
          <w:marTop w:val="0"/>
          <w:marBottom w:val="0"/>
          <w:divBdr>
            <w:top w:val="none" w:sz="0" w:space="0" w:color="auto"/>
            <w:left w:val="none" w:sz="0" w:space="0" w:color="auto"/>
            <w:bottom w:val="none" w:sz="0" w:space="0" w:color="auto"/>
            <w:right w:val="none" w:sz="0" w:space="0" w:color="auto"/>
          </w:divBdr>
        </w:div>
        <w:div w:id="2085174524">
          <w:marLeft w:val="0"/>
          <w:marRight w:val="0"/>
          <w:marTop w:val="0"/>
          <w:marBottom w:val="0"/>
          <w:divBdr>
            <w:top w:val="none" w:sz="0" w:space="0" w:color="auto"/>
            <w:left w:val="none" w:sz="0" w:space="0" w:color="auto"/>
            <w:bottom w:val="none" w:sz="0" w:space="0" w:color="auto"/>
            <w:right w:val="none" w:sz="0" w:space="0" w:color="auto"/>
          </w:divBdr>
        </w:div>
        <w:div w:id="838157621">
          <w:marLeft w:val="0"/>
          <w:marRight w:val="0"/>
          <w:marTop w:val="0"/>
          <w:marBottom w:val="0"/>
          <w:divBdr>
            <w:top w:val="none" w:sz="0" w:space="0" w:color="auto"/>
            <w:left w:val="none" w:sz="0" w:space="0" w:color="auto"/>
            <w:bottom w:val="none" w:sz="0" w:space="0" w:color="auto"/>
            <w:right w:val="none" w:sz="0" w:space="0" w:color="auto"/>
          </w:divBdr>
          <w:divsChild>
            <w:div w:id="684211395">
              <w:marLeft w:val="0"/>
              <w:marRight w:val="0"/>
              <w:marTop w:val="0"/>
              <w:marBottom w:val="0"/>
              <w:divBdr>
                <w:top w:val="none" w:sz="0" w:space="0" w:color="auto"/>
                <w:left w:val="none" w:sz="0" w:space="0" w:color="auto"/>
                <w:bottom w:val="none" w:sz="0" w:space="0" w:color="auto"/>
                <w:right w:val="none" w:sz="0" w:space="0" w:color="auto"/>
              </w:divBdr>
            </w:div>
            <w:div w:id="511535531">
              <w:marLeft w:val="0"/>
              <w:marRight w:val="0"/>
              <w:marTop w:val="0"/>
              <w:marBottom w:val="0"/>
              <w:divBdr>
                <w:top w:val="none" w:sz="0" w:space="0" w:color="auto"/>
                <w:left w:val="none" w:sz="0" w:space="0" w:color="auto"/>
                <w:bottom w:val="none" w:sz="0" w:space="0" w:color="auto"/>
                <w:right w:val="none" w:sz="0" w:space="0" w:color="auto"/>
              </w:divBdr>
            </w:div>
            <w:div w:id="1749419044">
              <w:marLeft w:val="0"/>
              <w:marRight w:val="0"/>
              <w:marTop w:val="0"/>
              <w:marBottom w:val="0"/>
              <w:divBdr>
                <w:top w:val="none" w:sz="0" w:space="0" w:color="auto"/>
                <w:left w:val="none" w:sz="0" w:space="0" w:color="auto"/>
                <w:bottom w:val="none" w:sz="0" w:space="0" w:color="auto"/>
                <w:right w:val="none" w:sz="0" w:space="0" w:color="auto"/>
              </w:divBdr>
            </w:div>
            <w:div w:id="1333217956">
              <w:marLeft w:val="0"/>
              <w:marRight w:val="0"/>
              <w:marTop w:val="0"/>
              <w:marBottom w:val="0"/>
              <w:divBdr>
                <w:top w:val="none" w:sz="0" w:space="0" w:color="auto"/>
                <w:left w:val="none" w:sz="0" w:space="0" w:color="auto"/>
                <w:bottom w:val="none" w:sz="0" w:space="0" w:color="auto"/>
                <w:right w:val="none" w:sz="0" w:space="0" w:color="auto"/>
              </w:divBdr>
            </w:div>
            <w:div w:id="622690036">
              <w:marLeft w:val="0"/>
              <w:marRight w:val="0"/>
              <w:marTop w:val="0"/>
              <w:marBottom w:val="0"/>
              <w:divBdr>
                <w:top w:val="none" w:sz="0" w:space="0" w:color="auto"/>
                <w:left w:val="none" w:sz="0" w:space="0" w:color="auto"/>
                <w:bottom w:val="none" w:sz="0" w:space="0" w:color="auto"/>
                <w:right w:val="none" w:sz="0" w:space="0" w:color="auto"/>
              </w:divBdr>
            </w:div>
            <w:div w:id="118492695">
              <w:marLeft w:val="0"/>
              <w:marRight w:val="0"/>
              <w:marTop w:val="0"/>
              <w:marBottom w:val="0"/>
              <w:divBdr>
                <w:top w:val="none" w:sz="0" w:space="0" w:color="auto"/>
                <w:left w:val="none" w:sz="0" w:space="0" w:color="auto"/>
                <w:bottom w:val="none" w:sz="0" w:space="0" w:color="auto"/>
                <w:right w:val="none" w:sz="0" w:space="0" w:color="auto"/>
              </w:divBdr>
            </w:div>
            <w:div w:id="331840166">
              <w:marLeft w:val="0"/>
              <w:marRight w:val="0"/>
              <w:marTop w:val="0"/>
              <w:marBottom w:val="0"/>
              <w:divBdr>
                <w:top w:val="none" w:sz="0" w:space="0" w:color="auto"/>
                <w:left w:val="none" w:sz="0" w:space="0" w:color="auto"/>
                <w:bottom w:val="none" w:sz="0" w:space="0" w:color="auto"/>
                <w:right w:val="none" w:sz="0" w:space="0" w:color="auto"/>
              </w:divBdr>
            </w:div>
            <w:div w:id="1762218788">
              <w:marLeft w:val="0"/>
              <w:marRight w:val="0"/>
              <w:marTop w:val="0"/>
              <w:marBottom w:val="0"/>
              <w:divBdr>
                <w:top w:val="none" w:sz="0" w:space="0" w:color="auto"/>
                <w:left w:val="none" w:sz="0" w:space="0" w:color="auto"/>
                <w:bottom w:val="none" w:sz="0" w:space="0" w:color="auto"/>
                <w:right w:val="none" w:sz="0" w:space="0" w:color="auto"/>
              </w:divBdr>
            </w:div>
            <w:div w:id="967735835">
              <w:marLeft w:val="0"/>
              <w:marRight w:val="0"/>
              <w:marTop w:val="0"/>
              <w:marBottom w:val="0"/>
              <w:divBdr>
                <w:top w:val="none" w:sz="0" w:space="0" w:color="auto"/>
                <w:left w:val="none" w:sz="0" w:space="0" w:color="auto"/>
                <w:bottom w:val="none" w:sz="0" w:space="0" w:color="auto"/>
                <w:right w:val="none" w:sz="0" w:space="0" w:color="auto"/>
              </w:divBdr>
            </w:div>
          </w:divsChild>
        </w:div>
        <w:div w:id="479227285">
          <w:marLeft w:val="0"/>
          <w:marRight w:val="0"/>
          <w:marTop w:val="0"/>
          <w:marBottom w:val="0"/>
          <w:divBdr>
            <w:top w:val="none" w:sz="0" w:space="0" w:color="auto"/>
            <w:left w:val="none" w:sz="0" w:space="0" w:color="auto"/>
            <w:bottom w:val="none" w:sz="0" w:space="0" w:color="auto"/>
            <w:right w:val="none" w:sz="0" w:space="0" w:color="auto"/>
          </w:divBdr>
        </w:div>
        <w:div w:id="447554717">
          <w:marLeft w:val="0"/>
          <w:marRight w:val="0"/>
          <w:marTop w:val="0"/>
          <w:marBottom w:val="0"/>
          <w:divBdr>
            <w:top w:val="none" w:sz="0" w:space="0" w:color="auto"/>
            <w:left w:val="none" w:sz="0" w:space="0" w:color="auto"/>
            <w:bottom w:val="none" w:sz="0" w:space="0" w:color="auto"/>
            <w:right w:val="none" w:sz="0" w:space="0" w:color="auto"/>
          </w:divBdr>
        </w:div>
        <w:div w:id="652293488">
          <w:marLeft w:val="0"/>
          <w:marRight w:val="0"/>
          <w:marTop w:val="0"/>
          <w:marBottom w:val="0"/>
          <w:divBdr>
            <w:top w:val="none" w:sz="0" w:space="0" w:color="auto"/>
            <w:left w:val="none" w:sz="0" w:space="0" w:color="auto"/>
            <w:bottom w:val="none" w:sz="0" w:space="0" w:color="auto"/>
            <w:right w:val="none" w:sz="0" w:space="0" w:color="auto"/>
          </w:divBdr>
        </w:div>
        <w:div w:id="364522496">
          <w:marLeft w:val="0"/>
          <w:marRight w:val="0"/>
          <w:marTop w:val="0"/>
          <w:marBottom w:val="0"/>
          <w:divBdr>
            <w:top w:val="none" w:sz="0" w:space="0" w:color="auto"/>
            <w:left w:val="none" w:sz="0" w:space="0" w:color="auto"/>
            <w:bottom w:val="none" w:sz="0" w:space="0" w:color="auto"/>
            <w:right w:val="none" w:sz="0" w:space="0" w:color="auto"/>
          </w:divBdr>
        </w:div>
        <w:div w:id="1734892158">
          <w:marLeft w:val="0"/>
          <w:marRight w:val="0"/>
          <w:marTop w:val="0"/>
          <w:marBottom w:val="0"/>
          <w:divBdr>
            <w:top w:val="none" w:sz="0" w:space="0" w:color="auto"/>
            <w:left w:val="none" w:sz="0" w:space="0" w:color="auto"/>
            <w:bottom w:val="none" w:sz="0" w:space="0" w:color="auto"/>
            <w:right w:val="none" w:sz="0" w:space="0" w:color="auto"/>
          </w:divBdr>
          <w:divsChild>
            <w:div w:id="548224564">
              <w:marLeft w:val="0"/>
              <w:marRight w:val="0"/>
              <w:marTop w:val="0"/>
              <w:marBottom w:val="0"/>
              <w:divBdr>
                <w:top w:val="none" w:sz="0" w:space="0" w:color="auto"/>
                <w:left w:val="none" w:sz="0" w:space="0" w:color="auto"/>
                <w:bottom w:val="none" w:sz="0" w:space="0" w:color="auto"/>
                <w:right w:val="none" w:sz="0" w:space="0" w:color="auto"/>
              </w:divBdr>
            </w:div>
          </w:divsChild>
        </w:div>
        <w:div w:id="1139032639">
          <w:marLeft w:val="0"/>
          <w:marRight w:val="0"/>
          <w:marTop w:val="0"/>
          <w:marBottom w:val="0"/>
          <w:divBdr>
            <w:top w:val="none" w:sz="0" w:space="0" w:color="auto"/>
            <w:left w:val="none" w:sz="0" w:space="0" w:color="auto"/>
            <w:bottom w:val="none" w:sz="0" w:space="0" w:color="auto"/>
            <w:right w:val="none" w:sz="0" w:space="0" w:color="auto"/>
          </w:divBdr>
        </w:div>
        <w:div w:id="90977926">
          <w:marLeft w:val="0"/>
          <w:marRight w:val="0"/>
          <w:marTop w:val="0"/>
          <w:marBottom w:val="0"/>
          <w:divBdr>
            <w:top w:val="none" w:sz="0" w:space="0" w:color="auto"/>
            <w:left w:val="none" w:sz="0" w:space="0" w:color="auto"/>
            <w:bottom w:val="none" w:sz="0" w:space="0" w:color="auto"/>
            <w:right w:val="none" w:sz="0" w:space="0" w:color="auto"/>
          </w:divBdr>
          <w:divsChild>
            <w:div w:id="269439552">
              <w:marLeft w:val="0"/>
              <w:marRight w:val="0"/>
              <w:marTop w:val="0"/>
              <w:marBottom w:val="0"/>
              <w:divBdr>
                <w:top w:val="none" w:sz="0" w:space="0" w:color="auto"/>
                <w:left w:val="none" w:sz="0" w:space="0" w:color="auto"/>
                <w:bottom w:val="none" w:sz="0" w:space="0" w:color="auto"/>
                <w:right w:val="none" w:sz="0" w:space="0" w:color="auto"/>
              </w:divBdr>
            </w:div>
            <w:div w:id="31654305">
              <w:marLeft w:val="0"/>
              <w:marRight w:val="0"/>
              <w:marTop w:val="0"/>
              <w:marBottom w:val="0"/>
              <w:divBdr>
                <w:top w:val="none" w:sz="0" w:space="0" w:color="auto"/>
                <w:left w:val="none" w:sz="0" w:space="0" w:color="auto"/>
                <w:bottom w:val="none" w:sz="0" w:space="0" w:color="auto"/>
                <w:right w:val="none" w:sz="0" w:space="0" w:color="auto"/>
              </w:divBdr>
            </w:div>
            <w:div w:id="2130856796">
              <w:marLeft w:val="0"/>
              <w:marRight w:val="0"/>
              <w:marTop w:val="0"/>
              <w:marBottom w:val="0"/>
              <w:divBdr>
                <w:top w:val="none" w:sz="0" w:space="0" w:color="auto"/>
                <w:left w:val="none" w:sz="0" w:space="0" w:color="auto"/>
                <w:bottom w:val="none" w:sz="0" w:space="0" w:color="auto"/>
                <w:right w:val="none" w:sz="0" w:space="0" w:color="auto"/>
              </w:divBdr>
            </w:div>
            <w:div w:id="451942419">
              <w:marLeft w:val="0"/>
              <w:marRight w:val="0"/>
              <w:marTop w:val="0"/>
              <w:marBottom w:val="0"/>
              <w:divBdr>
                <w:top w:val="none" w:sz="0" w:space="0" w:color="auto"/>
                <w:left w:val="none" w:sz="0" w:space="0" w:color="auto"/>
                <w:bottom w:val="none" w:sz="0" w:space="0" w:color="auto"/>
                <w:right w:val="none" w:sz="0" w:space="0" w:color="auto"/>
              </w:divBdr>
            </w:div>
            <w:div w:id="428625869">
              <w:marLeft w:val="0"/>
              <w:marRight w:val="0"/>
              <w:marTop w:val="0"/>
              <w:marBottom w:val="0"/>
              <w:divBdr>
                <w:top w:val="none" w:sz="0" w:space="0" w:color="auto"/>
                <w:left w:val="none" w:sz="0" w:space="0" w:color="auto"/>
                <w:bottom w:val="none" w:sz="0" w:space="0" w:color="auto"/>
                <w:right w:val="none" w:sz="0" w:space="0" w:color="auto"/>
              </w:divBdr>
            </w:div>
            <w:div w:id="169301715">
              <w:marLeft w:val="0"/>
              <w:marRight w:val="0"/>
              <w:marTop w:val="0"/>
              <w:marBottom w:val="0"/>
              <w:divBdr>
                <w:top w:val="none" w:sz="0" w:space="0" w:color="auto"/>
                <w:left w:val="none" w:sz="0" w:space="0" w:color="auto"/>
                <w:bottom w:val="none" w:sz="0" w:space="0" w:color="auto"/>
                <w:right w:val="none" w:sz="0" w:space="0" w:color="auto"/>
              </w:divBdr>
            </w:div>
            <w:div w:id="2011904976">
              <w:marLeft w:val="0"/>
              <w:marRight w:val="0"/>
              <w:marTop w:val="0"/>
              <w:marBottom w:val="0"/>
              <w:divBdr>
                <w:top w:val="none" w:sz="0" w:space="0" w:color="auto"/>
                <w:left w:val="none" w:sz="0" w:space="0" w:color="auto"/>
                <w:bottom w:val="none" w:sz="0" w:space="0" w:color="auto"/>
                <w:right w:val="none" w:sz="0" w:space="0" w:color="auto"/>
              </w:divBdr>
            </w:div>
            <w:div w:id="1122043188">
              <w:marLeft w:val="0"/>
              <w:marRight w:val="0"/>
              <w:marTop w:val="0"/>
              <w:marBottom w:val="0"/>
              <w:divBdr>
                <w:top w:val="none" w:sz="0" w:space="0" w:color="auto"/>
                <w:left w:val="none" w:sz="0" w:space="0" w:color="auto"/>
                <w:bottom w:val="none" w:sz="0" w:space="0" w:color="auto"/>
                <w:right w:val="none" w:sz="0" w:space="0" w:color="auto"/>
              </w:divBdr>
            </w:div>
          </w:divsChild>
        </w:div>
        <w:div w:id="1038551424">
          <w:marLeft w:val="0"/>
          <w:marRight w:val="0"/>
          <w:marTop w:val="0"/>
          <w:marBottom w:val="0"/>
          <w:divBdr>
            <w:top w:val="none" w:sz="0" w:space="0" w:color="auto"/>
            <w:left w:val="none" w:sz="0" w:space="0" w:color="auto"/>
            <w:bottom w:val="none" w:sz="0" w:space="0" w:color="auto"/>
            <w:right w:val="none" w:sz="0" w:space="0" w:color="auto"/>
          </w:divBdr>
          <w:divsChild>
            <w:div w:id="1420174149">
              <w:marLeft w:val="0"/>
              <w:marRight w:val="0"/>
              <w:marTop w:val="0"/>
              <w:marBottom w:val="0"/>
              <w:divBdr>
                <w:top w:val="none" w:sz="0" w:space="0" w:color="auto"/>
                <w:left w:val="none" w:sz="0" w:space="0" w:color="auto"/>
                <w:bottom w:val="none" w:sz="0" w:space="0" w:color="auto"/>
                <w:right w:val="none" w:sz="0" w:space="0" w:color="auto"/>
              </w:divBdr>
            </w:div>
            <w:div w:id="615407481">
              <w:marLeft w:val="0"/>
              <w:marRight w:val="0"/>
              <w:marTop w:val="0"/>
              <w:marBottom w:val="0"/>
              <w:divBdr>
                <w:top w:val="none" w:sz="0" w:space="0" w:color="auto"/>
                <w:left w:val="none" w:sz="0" w:space="0" w:color="auto"/>
                <w:bottom w:val="none" w:sz="0" w:space="0" w:color="auto"/>
                <w:right w:val="none" w:sz="0" w:space="0" w:color="auto"/>
              </w:divBdr>
            </w:div>
            <w:div w:id="1333995059">
              <w:marLeft w:val="0"/>
              <w:marRight w:val="0"/>
              <w:marTop w:val="0"/>
              <w:marBottom w:val="0"/>
              <w:divBdr>
                <w:top w:val="none" w:sz="0" w:space="0" w:color="auto"/>
                <w:left w:val="none" w:sz="0" w:space="0" w:color="auto"/>
                <w:bottom w:val="none" w:sz="0" w:space="0" w:color="auto"/>
                <w:right w:val="none" w:sz="0" w:space="0" w:color="auto"/>
              </w:divBdr>
            </w:div>
            <w:div w:id="104153770">
              <w:marLeft w:val="0"/>
              <w:marRight w:val="0"/>
              <w:marTop w:val="0"/>
              <w:marBottom w:val="0"/>
              <w:divBdr>
                <w:top w:val="none" w:sz="0" w:space="0" w:color="auto"/>
                <w:left w:val="none" w:sz="0" w:space="0" w:color="auto"/>
                <w:bottom w:val="none" w:sz="0" w:space="0" w:color="auto"/>
                <w:right w:val="none" w:sz="0" w:space="0" w:color="auto"/>
              </w:divBdr>
            </w:div>
            <w:div w:id="290213137">
              <w:marLeft w:val="0"/>
              <w:marRight w:val="0"/>
              <w:marTop w:val="0"/>
              <w:marBottom w:val="0"/>
              <w:divBdr>
                <w:top w:val="none" w:sz="0" w:space="0" w:color="auto"/>
                <w:left w:val="none" w:sz="0" w:space="0" w:color="auto"/>
                <w:bottom w:val="none" w:sz="0" w:space="0" w:color="auto"/>
                <w:right w:val="none" w:sz="0" w:space="0" w:color="auto"/>
              </w:divBdr>
            </w:div>
            <w:div w:id="718170357">
              <w:marLeft w:val="0"/>
              <w:marRight w:val="0"/>
              <w:marTop w:val="0"/>
              <w:marBottom w:val="0"/>
              <w:divBdr>
                <w:top w:val="none" w:sz="0" w:space="0" w:color="auto"/>
                <w:left w:val="none" w:sz="0" w:space="0" w:color="auto"/>
                <w:bottom w:val="none" w:sz="0" w:space="0" w:color="auto"/>
                <w:right w:val="none" w:sz="0" w:space="0" w:color="auto"/>
              </w:divBdr>
            </w:div>
            <w:div w:id="414475515">
              <w:marLeft w:val="0"/>
              <w:marRight w:val="0"/>
              <w:marTop w:val="0"/>
              <w:marBottom w:val="0"/>
              <w:divBdr>
                <w:top w:val="none" w:sz="0" w:space="0" w:color="auto"/>
                <w:left w:val="none" w:sz="0" w:space="0" w:color="auto"/>
                <w:bottom w:val="none" w:sz="0" w:space="0" w:color="auto"/>
                <w:right w:val="none" w:sz="0" w:space="0" w:color="auto"/>
              </w:divBdr>
            </w:div>
            <w:div w:id="94713732">
              <w:marLeft w:val="0"/>
              <w:marRight w:val="0"/>
              <w:marTop w:val="0"/>
              <w:marBottom w:val="0"/>
              <w:divBdr>
                <w:top w:val="none" w:sz="0" w:space="0" w:color="auto"/>
                <w:left w:val="none" w:sz="0" w:space="0" w:color="auto"/>
                <w:bottom w:val="none" w:sz="0" w:space="0" w:color="auto"/>
                <w:right w:val="none" w:sz="0" w:space="0" w:color="auto"/>
              </w:divBdr>
            </w:div>
            <w:div w:id="1225482871">
              <w:marLeft w:val="0"/>
              <w:marRight w:val="0"/>
              <w:marTop w:val="0"/>
              <w:marBottom w:val="0"/>
              <w:divBdr>
                <w:top w:val="none" w:sz="0" w:space="0" w:color="auto"/>
                <w:left w:val="none" w:sz="0" w:space="0" w:color="auto"/>
                <w:bottom w:val="none" w:sz="0" w:space="0" w:color="auto"/>
                <w:right w:val="none" w:sz="0" w:space="0" w:color="auto"/>
              </w:divBdr>
            </w:div>
            <w:div w:id="590892638">
              <w:marLeft w:val="0"/>
              <w:marRight w:val="0"/>
              <w:marTop w:val="0"/>
              <w:marBottom w:val="0"/>
              <w:divBdr>
                <w:top w:val="none" w:sz="0" w:space="0" w:color="auto"/>
                <w:left w:val="none" w:sz="0" w:space="0" w:color="auto"/>
                <w:bottom w:val="none" w:sz="0" w:space="0" w:color="auto"/>
                <w:right w:val="none" w:sz="0" w:space="0" w:color="auto"/>
              </w:divBdr>
            </w:div>
            <w:div w:id="220675076">
              <w:marLeft w:val="0"/>
              <w:marRight w:val="0"/>
              <w:marTop w:val="0"/>
              <w:marBottom w:val="0"/>
              <w:divBdr>
                <w:top w:val="none" w:sz="0" w:space="0" w:color="auto"/>
                <w:left w:val="none" w:sz="0" w:space="0" w:color="auto"/>
                <w:bottom w:val="none" w:sz="0" w:space="0" w:color="auto"/>
                <w:right w:val="none" w:sz="0" w:space="0" w:color="auto"/>
              </w:divBdr>
            </w:div>
            <w:div w:id="1905067789">
              <w:marLeft w:val="0"/>
              <w:marRight w:val="0"/>
              <w:marTop w:val="0"/>
              <w:marBottom w:val="0"/>
              <w:divBdr>
                <w:top w:val="none" w:sz="0" w:space="0" w:color="auto"/>
                <w:left w:val="none" w:sz="0" w:space="0" w:color="auto"/>
                <w:bottom w:val="none" w:sz="0" w:space="0" w:color="auto"/>
                <w:right w:val="none" w:sz="0" w:space="0" w:color="auto"/>
              </w:divBdr>
            </w:div>
            <w:div w:id="298876805">
              <w:marLeft w:val="0"/>
              <w:marRight w:val="0"/>
              <w:marTop w:val="0"/>
              <w:marBottom w:val="0"/>
              <w:divBdr>
                <w:top w:val="none" w:sz="0" w:space="0" w:color="auto"/>
                <w:left w:val="none" w:sz="0" w:space="0" w:color="auto"/>
                <w:bottom w:val="none" w:sz="0" w:space="0" w:color="auto"/>
                <w:right w:val="none" w:sz="0" w:space="0" w:color="auto"/>
              </w:divBdr>
            </w:div>
            <w:div w:id="937912601">
              <w:marLeft w:val="0"/>
              <w:marRight w:val="0"/>
              <w:marTop w:val="0"/>
              <w:marBottom w:val="0"/>
              <w:divBdr>
                <w:top w:val="none" w:sz="0" w:space="0" w:color="auto"/>
                <w:left w:val="none" w:sz="0" w:space="0" w:color="auto"/>
                <w:bottom w:val="none" w:sz="0" w:space="0" w:color="auto"/>
                <w:right w:val="none" w:sz="0" w:space="0" w:color="auto"/>
              </w:divBdr>
            </w:div>
            <w:div w:id="377096617">
              <w:marLeft w:val="0"/>
              <w:marRight w:val="0"/>
              <w:marTop w:val="0"/>
              <w:marBottom w:val="0"/>
              <w:divBdr>
                <w:top w:val="none" w:sz="0" w:space="0" w:color="auto"/>
                <w:left w:val="none" w:sz="0" w:space="0" w:color="auto"/>
                <w:bottom w:val="none" w:sz="0" w:space="0" w:color="auto"/>
                <w:right w:val="none" w:sz="0" w:space="0" w:color="auto"/>
              </w:divBdr>
            </w:div>
            <w:div w:id="623196092">
              <w:marLeft w:val="0"/>
              <w:marRight w:val="0"/>
              <w:marTop w:val="0"/>
              <w:marBottom w:val="0"/>
              <w:divBdr>
                <w:top w:val="none" w:sz="0" w:space="0" w:color="auto"/>
                <w:left w:val="none" w:sz="0" w:space="0" w:color="auto"/>
                <w:bottom w:val="none" w:sz="0" w:space="0" w:color="auto"/>
                <w:right w:val="none" w:sz="0" w:space="0" w:color="auto"/>
              </w:divBdr>
            </w:div>
            <w:div w:id="1213542155">
              <w:marLeft w:val="0"/>
              <w:marRight w:val="0"/>
              <w:marTop w:val="0"/>
              <w:marBottom w:val="0"/>
              <w:divBdr>
                <w:top w:val="none" w:sz="0" w:space="0" w:color="auto"/>
                <w:left w:val="none" w:sz="0" w:space="0" w:color="auto"/>
                <w:bottom w:val="none" w:sz="0" w:space="0" w:color="auto"/>
                <w:right w:val="none" w:sz="0" w:space="0" w:color="auto"/>
              </w:divBdr>
            </w:div>
          </w:divsChild>
        </w:div>
        <w:div w:id="2056617256">
          <w:marLeft w:val="0"/>
          <w:marRight w:val="0"/>
          <w:marTop w:val="0"/>
          <w:marBottom w:val="0"/>
          <w:divBdr>
            <w:top w:val="none" w:sz="0" w:space="0" w:color="auto"/>
            <w:left w:val="none" w:sz="0" w:space="0" w:color="auto"/>
            <w:bottom w:val="none" w:sz="0" w:space="0" w:color="auto"/>
            <w:right w:val="none" w:sz="0" w:space="0" w:color="auto"/>
          </w:divBdr>
        </w:div>
        <w:div w:id="334501623">
          <w:marLeft w:val="0"/>
          <w:marRight w:val="0"/>
          <w:marTop w:val="0"/>
          <w:marBottom w:val="0"/>
          <w:divBdr>
            <w:top w:val="none" w:sz="0" w:space="0" w:color="auto"/>
            <w:left w:val="none" w:sz="0" w:space="0" w:color="auto"/>
            <w:bottom w:val="none" w:sz="0" w:space="0" w:color="auto"/>
            <w:right w:val="none" w:sz="0" w:space="0" w:color="auto"/>
          </w:divBdr>
        </w:div>
        <w:div w:id="275990317">
          <w:marLeft w:val="0"/>
          <w:marRight w:val="0"/>
          <w:marTop w:val="0"/>
          <w:marBottom w:val="0"/>
          <w:divBdr>
            <w:top w:val="none" w:sz="0" w:space="0" w:color="auto"/>
            <w:left w:val="none" w:sz="0" w:space="0" w:color="auto"/>
            <w:bottom w:val="none" w:sz="0" w:space="0" w:color="auto"/>
            <w:right w:val="none" w:sz="0" w:space="0" w:color="auto"/>
          </w:divBdr>
        </w:div>
        <w:div w:id="1755467402">
          <w:marLeft w:val="0"/>
          <w:marRight w:val="0"/>
          <w:marTop w:val="0"/>
          <w:marBottom w:val="0"/>
          <w:divBdr>
            <w:top w:val="none" w:sz="0" w:space="0" w:color="auto"/>
            <w:left w:val="none" w:sz="0" w:space="0" w:color="auto"/>
            <w:bottom w:val="none" w:sz="0" w:space="0" w:color="auto"/>
            <w:right w:val="none" w:sz="0" w:space="0" w:color="auto"/>
          </w:divBdr>
          <w:divsChild>
            <w:div w:id="771390642">
              <w:marLeft w:val="0"/>
              <w:marRight w:val="0"/>
              <w:marTop w:val="0"/>
              <w:marBottom w:val="0"/>
              <w:divBdr>
                <w:top w:val="none" w:sz="0" w:space="0" w:color="auto"/>
                <w:left w:val="none" w:sz="0" w:space="0" w:color="auto"/>
                <w:bottom w:val="none" w:sz="0" w:space="0" w:color="auto"/>
                <w:right w:val="none" w:sz="0" w:space="0" w:color="auto"/>
              </w:divBdr>
            </w:div>
          </w:divsChild>
        </w:div>
        <w:div w:id="449252714">
          <w:marLeft w:val="0"/>
          <w:marRight w:val="0"/>
          <w:marTop w:val="0"/>
          <w:marBottom w:val="0"/>
          <w:divBdr>
            <w:top w:val="none" w:sz="0" w:space="0" w:color="auto"/>
            <w:left w:val="none" w:sz="0" w:space="0" w:color="auto"/>
            <w:bottom w:val="none" w:sz="0" w:space="0" w:color="auto"/>
            <w:right w:val="none" w:sz="0" w:space="0" w:color="auto"/>
          </w:divBdr>
        </w:div>
        <w:div w:id="2105421578">
          <w:marLeft w:val="0"/>
          <w:marRight w:val="0"/>
          <w:marTop w:val="0"/>
          <w:marBottom w:val="0"/>
          <w:divBdr>
            <w:top w:val="none" w:sz="0" w:space="0" w:color="auto"/>
            <w:left w:val="none" w:sz="0" w:space="0" w:color="auto"/>
            <w:bottom w:val="none" w:sz="0" w:space="0" w:color="auto"/>
            <w:right w:val="none" w:sz="0" w:space="0" w:color="auto"/>
          </w:divBdr>
          <w:divsChild>
            <w:div w:id="650065385">
              <w:marLeft w:val="0"/>
              <w:marRight w:val="0"/>
              <w:marTop w:val="0"/>
              <w:marBottom w:val="0"/>
              <w:divBdr>
                <w:top w:val="none" w:sz="0" w:space="0" w:color="auto"/>
                <w:left w:val="none" w:sz="0" w:space="0" w:color="auto"/>
                <w:bottom w:val="none" w:sz="0" w:space="0" w:color="auto"/>
                <w:right w:val="none" w:sz="0" w:space="0" w:color="auto"/>
              </w:divBdr>
            </w:div>
            <w:div w:id="1360468579">
              <w:marLeft w:val="0"/>
              <w:marRight w:val="0"/>
              <w:marTop w:val="0"/>
              <w:marBottom w:val="0"/>
              <w:divBdr>
                <w:top w:val="none" w:sz="0" w:space="0" w:color="auto"/>
                <w:left w:val="none" w:sz="0" w:space="0" w:color="auto"/>
                <w:bottom w:val="none" w:sz="0" w:space="0" w:color="auto"/>
                <w:right w:val="none" w:sz="0" w:space="0" w:color="auto"/>
              </w:divBdr>
            </w:div>
            <w:div w:id="1613240073">
              <w:marLeft w:val="0"/>
              <w:marRight w:val="0"/>
              <w:marTop w:val="0"/>
              <w:marBottom w:val="0"/>
              <w:divBdr>
                <w:top w:val="none" w:sz="0" w:space="0" w:color="auto"/>
                <w:left w:val="none" w:sz="0" w:space="0" w:color="auto"/>
                <w:bottom w:val="none" w:sz="0" w:space="0" w:color="auto"/>
                <w:right w:val="none" w:sz="0" w:space="0" w:color="auto"/>
              </w:divBdr>
            </w:div>
            <w:div w:id="1389494735">
              <w:marLeft w:val="0"/>
              <w:marRight w:val="0"/>
              <w:marTop w:val="0"/>
              <w:marBottom w:val="0"/>
              <w:divBdr>
                <w:top w:val="none" w:sz="0" w:space="0" w:color="auto"/>
                <w:left w:val="none" w:sz="0" w:space="0" w:color="auto"/>
                <w:bottom w:val="none" w:sz="0" w:space="0" w:color="auto"/>
                <w:right w:val="none" w:sz="0" w:space="0" w:color="auto"/>
              </w:divBdr>
            </w:div>
            <w:div w:id="1847286841">
              <w:marLeft w:val="0"/>
              <w:marRight w:val="0"/>
              <w:marTop w:val="0"/>
              <w:marBottom w:val="0"/>
              <w:divBdr>
                <w:top w:val="none" w:sz="0" w:space="0" w:color="auto"/>
                <w:left w:val="none" w:sz="0" w:space="0" w:color="auto"/>
                <w:bottom w:val="none" w:sz="0" w:space="0" w:color="auto"/>
                <w:right w:val="none" w:sz="0" w:space="0" w:color="auto"/>
              </w:divBdr>
            </w:div>
            <w:div w:id="504441627">
              <w:marLeft w:val="0"/>
              <w:marRight w:val="0"/>
              <w:marTop w:val="0"/>
              <w:marBottom w:val="0"/>
              <w:divBdr>
                <w:top w:val="none" w:sz="0" w:space="0" w:color="auto"/>
                <w:left w:val="none" w:sz="0" w:space="0" w:color="auto"/>
                <w:bottom w:val="none" w:sz="0" w:space="0" w:color="auto"/>
                <w:right w:val="none" w:sz="0" w:space="0" w:color="auto"/>
              </w:divBdr>
            </w:div>
            <w:div w:id="1112365295">
              <w:marLeft w:val="0"/>
              <w:marRight w:val="0"/>
              <w:marTop w:val="0"/>
              <w:marBottom w:val="0"/>
              <w:divBdr>
                <w:top w:val="none" w:sz="0" w:space="0" w:color="auto"/>
                <w:left w:val="none" w:sz="0" w:space="0" w:color="auto"/>
                <w:bottom w:val="none" w:sz="0" w:space="0" w:color="auto"/>
                <w:right w:val="none" w:sz="0" w:space="0" w:color="auto"/>
              </w:divBdr>
            </w:div>
            <w:div w:id="1925994452">
              <w:marLeft w:val="0"/>
              <w:marRight w:val="0"/>
              <w:marTop w:val="0"/>
              <w:marBottom w:val="0"/>
              <w:divBdr>
                <w:top w:val="none" w:sz="0" w:space="0" w:color="auto"/>
                <w:left w:val="none" w:sz="0" w:space="0" w:color="auto"/>
                <w:bottom w:val="none" w:sz="0" w:space="0" w:color="auto"/>
                <w:right w:val="none" w:sz="0" w:space="0" w:color="auto"/>
              </w:divBdr>
            </w:div>
            <w:div w:id="14549310">
              <w:marLeft w:val="0"/>
              <w:marRight w:val="0"/>
              <w:marTop w:val="0"/>
              <w:marBottom w:val="0"/>
              <w:divBdr>
                <w:top w:val="none" w:sz="0" w:space="0" w:color="auto"/>
                <w:left w:val="none" w:sz="0" w:space="0" w:color="auto"/>
                <w:bottom w:val="none" w:sz="0" w:space="0" w:color="auto"/>
                <w:right w:val="none" w:sz="0" w:space="0" w:color="auto"/>
              </w:divBdr>
            </w:div>
            <w:div w:id="795635612">
              <w:marLeft w:val="0"/>
              <w:marRight w:val="0"/>
              <w:marTop w:val="0"/>
              <w:marBottom w:val="0"/>
              <w:divBdr>
                <w:top w:val="none" w:sz="0" w:space="0" w:color="auto"/>
                <w:left w:val="none" w:sz="0" w:space="0" w:color="auto"/>
                <w:bottom w:val="none" w:sz="0" w:space="0" w:color="auto"/>
                <w:right w:val="none" w:sz="0" w:space="0" w:color="auto"/>
              </w:divBdr>
            </w:div>
            <w:div w:id="1731533905">
              <w:marLeft w:val="0"/>
              <w:marRight w:val="0"/>
              <w:marTop w:val="0"/>
              <w:marBottom w:val="0"/>
              <w:divBdr>
                <w:top w:val="none" w:sz="0" w:space="0" w:color="auto"/>
                <w:left w:val="none" w:sz="0" w:space="0" w:color="auto"/>
                <w:bottom w:val="none" w:sz="0" w:space="0" w:color="auto"/>
                <w:right w:val="none" w:sz="0" w:space="0" w:color="auto"/>
              </w:divBdr>
            </w:div>
            <w:div w:id="1687705036">
              <w:marLeft w:val="0"/>
              <w:marRight w:val="0"/>
              <w:marTop w:val="0"/>
              <w:marBottom w:val="0"/>
              <w:divBdr>
                <w:top w:val="none" w:sz="0" w:space="0" w:color="auto"/>
                <w:left w:val="none" w:sz="0" w:space="0" w:color="auto"/>
                <w:bottom w:val="none" w:sz="0" w:space="0" w:color="auto"/>
                <w:right w:val="none" w:sz="0" w:space="0" w:color="auto"/>
              </w:divBdr>
            </w:div>
            <w:div w:id="185025330">
              <w:marLeft w:val="0"/>
              <w:marRight w:val="0"/>
              <w:marTop w:val="0"/>
              <w:marBottom w:val="0"/>
              <w:divBdr>
                <w:top w:val="none" w:sz="0" w:space="0" w:color="auto"/>
                <w:left w:val="none" w:sz="0" w:space="0" w:color="auto"/>
                <w:bottom w:val="none" w:sz="0" w:space="0" w:color="auto"/>
                <w:right w:val="none" w:sz="0" w:space="0" w:color="auto"/>
              </w:divBdr>
            </w:div>
            <w:div w:id="1689066233">
              <w:marLeft w:val="0"/>
              <w:marRight w:val="0"/>
              <w:marTop w:val="0"/>
              <w:marBottom w:val="0"/>
              <w:divBdr>
                <w:top w:val="none" w:sz="0" w:space="0" w:color="auto"/>
                <w:left w:val="none" w:sz="0" w:space="0" w:color="auto"/>
                <w:bottom w:val="none" w:sz="0" w:space="0" w:color="auto"/>
                <w:right w:val="none" w:sz="0" w:space="0" w:color="auto"/>
              </w:divBdr>
            </w:div>
            <w:div w:id="1079868376">
              <w:marLeft w:val="0"/>
              <w:marRight w:val="0"/>
              <w:marTop w:val="0"/>
              <w:marBottom w:val="0"/>
              <w:divBdr>
                <w:top w:val="none" w:sz="0" w:space="0" w:color="auto"/>
                <w:left w:val="none" w:sz="0" w:space="0" w:color="auto"/>
                <w:bottom w:val="none" w:sz="0" w:space="0" w:color="auto"/>
                <w:right w:val="none" w:sz="0" w:space="0" w:color="auto"/>
              </w:divBdr>
            </w:div>
            <w:div w:id="1119953303">
              <w:marLeft w:val="0"/>
              <w:marRight w:val="0"/>
              <w:marTop w:val="0"/>
              <w:marBottom w:val="0"/>
              <w:divBdr>
                <w:top w:val="none" w:sz="0" w:space="0" w:color="auto"/>
                <w:left w:val="none" w:sz="0" w:space="0" w:color="auto"/>
                <w:bottom w:val="none" w:sz="0" w:space="0" w:color="auto"/>
                <w:right w:val="none" w:sz="0" w:space="0" w:color="auto"/>
              </w:divBdr>
            </w:div>
            <w:div w:id="790248555">
              <w:marLeft w:val="0"/>
              <w:marRight w:val="0"/>
              <w:marTop w:val="0"/>
              <w:marBottom w:val="0"/>
              <w:divBdr>
                <w:top w:val="none" w:sz="0" w:space="0" w:color="auto"/>
                <w:left w:val="none" w:sz="0" w:space="0" w:color="auto"/>
                <w:bottom w:val="none" w:sz="0" w:space="0" w:color="auto"/>
                <w:right w:val="none" w:sz="0" w:space="0" w:color="auto"/>
              </w:divBdr>
            </w:div>
            <w:div w:id="1971008611">
              <w:marLeft w:val="0"/>
              <w:marRight w:val="0"/>
              <w:marTop w:val="0"/>
              <w:marBottom w:val="0"/>
              <w:divBdr>
                <w:top w:val="none" w:sz="0" w:space="0" w:color="auto"/>
                <w:left w:val="none" w:sz="0" w:space="0" w:color="auto"/>
                <w:bottom w:val="none" w:sz="0" w:space="0" w:color="auto"/>
                <w:right w:val="none" w:sz="0" w:space="0" w:color="auto"/>
              </w:divBdr>
            </w:div>
            <w:div w:id="1119032361">
              <w:marLeft w:val="0"/>
              <w:marRight w:val="0"/>
              <w:marTop w:val="0"/>
              <w:marBottom w:val="0"/>
              <w:divBdr>
                <w:top w:val="none" w:sz="0" w:space="0" w:color="auto"/>
                <w:left w:val="none" w:sz="0" w:space="0" w:color="auto"/>
                <w:bottom w:val="none" w:sz="0" w:space="0" w:color="auto"/>
                <w:right w:val="none" w:sz="0" w:space="0" w:color="auto"/>
              </w:divBdr>
            </w:div>
            <w:div w:id="1777092127">
              <w:marLeft w:val="0"/>
              <w:marRight w:val="0"/>
              <w:marTop w:val="0"/>
              <w:marBottom w:val="0"/>
              <w:divBdr>
                <w:top w:val="none" w:sz="0" w:space="0" w:color="auto"/>
                <w:left w:val="none" w:sz="0" w:space="0" w:color="auto"/>
                <w:bottom w:val="none" w:sz="0" w:space="0" w:color="auto"/>
                <w:right w:val="none" w:sz="0" w:space="0" w:color="auto"/>
              </w:divBdr>
            </w:div>
            <w:div w:id="538201477">
              <w:marLeft w:val="0"/>
              <w:marRight w:val="0"/>
              <w:marTop w:val="0"/>
              <w:marBottom w:val="0"/>
              <w:divBdr>
                <w:top w:val="none" w:sz="0" w:space="0" w:color="auto"/>
                <w:left w:val="none" w:sz="0" w:space="0" w:color="auto"/>
                <w:bottom w:val="none" w:sz="0" w:space="0" w:color="auto"/>
                <w:right w:val="none" w:sz="0" w:space="0" w:color="auto"/>
              </w:divBdr>
            </w:div>
            <w:div w:id="217208950">
              <w:marLeft w:val="0"/>
              <w:marRight w:val="0"/>
              <w:marTop w:val="0"/>
              <w:marBottom w:val="0"/>
              <w:divBdr>
                <w:top w:val="none" w:sz="0" w:space="0" w:color="auto"/>
                <w:left w:val="none" w:sz="0" w:space="0" w:color="auto"/>
                <w:bottom w:val="none" w:sz="0" w:space="0" w:color="auto"/>
                <w:right w:val="none" w:sz="0" w:space="0" w:color="auto"/>
              </w:divBdr>
            </w:div>
          </w:divsChild>
        </w:div>
        <w:div w:id="814027049">
          <w:marLeft w:val="0"/>
          <w:marRight w:val="0"/>
          <w:marTop w:val="0"/>
          <w:marBottom w:val="0"/>
          <w:divBdr>
            <w:top w:val="none" w:sz="0" w:space="0" w:color="auto"/>
            <w:left w:val="none" w:sz="0" w:space="0" w:color="auto"/>
            <w:bottom w:val="none" w:sz="0" w:space="0" w:color="auto"/>
            <w:right w:val="none" w:sz="0" w:space="0" w:color="auto"/>
          </w:divBdr>
          <w:divsChild>
            <w:div w:id="703142100">
              <w:marLeft w:val="0"/>
              <w:marRight w:val="0"/>
              <w:marTop w:val="0"/>
              <w:marBottom w:val="0"/>
              <w:divBdr>
                <w:top w:val="none" w:sz="0" w:space="0" w:color="auto"/>
                <w:left w:val="none" w:sz="0" w:space="0" w:color="auto"/>
                <w:bottom w:val="none" w:sz="0" w:space="0" w:color="auto"/>
                <w:right w:val="none" w:sz="0" w:space="0" w:color="auto"/>
              </w:divBdr>
            </w:div>
            <w:div w:id="467355547">
              <w:marLeft w:val="0"/>
              <w:marRight w:val="0"/>
              <w:marTop w:val="0"/>
              <w:marBottom w:val="0"/>
              <w:divBdr>
                <w:top w:val="none" w:sz="0" w:space="0" w:color="auto"/>
                <w:left w:val="none" w:sz="0" w:space="0" w:color="auto"/>
                <w:bottom w:val="none" w:sz="0" w:space="0" w:color="auto"/>
                <w:right w:val="none" w:sz="0" w:space="0" w:color="auto"/>
              </w:divBdr>
            </w:div>
            <w:div w:id="451291423">
              <w:marLeft w:val="0"/>
              <w:marRight w:val="0"/>
              <w:marTop w:val="0"/>
              <w:marBottom w:val="0"/>
              <w:divBdr>
                <w:top w:val="none" w:sz="0" w:space="0" w:color="auto"/>
                <w:left w:val="none" w:sz="0" w:space="0" w:color="auto"/>
                <w:bottom w:val="none" w:sz="0" w:space="0" w:color="auto"/>
                <w:right w:val="none" w:sz="0" w:space="0" w:color="auto"/>
              </w:divBdr>
            </w:div>
            <w:div w:id="408119381">
              <w:marLeft w:val="0"/>
              <w:marRight w:val="0"/>
              <w:marTop w:val="0"/>
              <w:marBottom w:val="0"/>
              <w:divBdr>
                <w:top w:val="none" w:sz="0" w:space="0" w:color="auto"/>
                <w:left w:val="none" w:sz="0" w:space="0" w:color="auto"/>
                <w:bottom w:val="none" w:sz="0" w:space="0" w:color="auto"/>
                <w:right w:val="none" w:sz="0" w:space="0" w:color="auto"/>
              </w:divBdr>
            </w:div>
            <w:div w:id="778179562">
              <w:marLeft w:val="0"/>
              <w:marRight w:val="0"/>
              <w:marTop w:val="0"/>
              <w:marBottom w:val="0"/>
              <w:divBdr>
                <w:top w:val="none" w:sz="0" w:space="0" w:color="auto"/>
                <w:left w:val="none" w:sz="0" w:space="0" w:color="auto"/>
                <w:bottom w:val="none" w:sz="0" w:space="0" w:color="auto"/>
                <w:right w:val="none" w:sz="0" w:space="0" w:color="auto"/>
              </w:divBdr>
            </w:div>
            <w:div w:id="199754210">
              <w:marLeft w:val="0"/>
              <w:marRight w:val="0"/>
              <w:marTop w:val="0"/>
              <w:marBottom w:val="0"/>
              <w:divBdr>
                <w:top w:val="none" w:sz="0" w:space="0" w:color="auto"/>
                <w:left w:val="none" w:sz="0" w:space="0" w:color="auto"/>
                <w:bottom w:val="none" w:sz="0" w:space="0" w:color="auto"/>
                <w:right w:val="none" w:sz="0" w:space="0" w:color="auto"/>
              </w:divBdr>
            </w:div>
            <w:div w:id="1001857641">
              <w:marLeft w:val="0"/>
              <w:marRight w:val="0"/>
              <w:marTop w:val="0"/>
              <w:marBottom w:val="0"/>
              <w:divBdr>
                <w:top w:val="none" w:sz="0" w:space="0" w:color="auto"/>
                <w:left w:val="none" w:sz="0" w:space="0" w:color="auto"/>
                <w:bottom w:val="none" w:sz="0" w:space="0" w:color="auto"/>
                <w:right w:val="none" w:sz="0" w:space="0" w:color="auto"/>
              </w:divBdr>
            </w:div>
            <w:div w:id="777068222">
              <w:marLeft w:val="0"/>
              <w:marRight w:val="0"/>
              <w:marTop w:val="0"/>
              <w:marBottom w:val="0"/>
              <w:divBdr>
                <w:top w:val="none" w:sz="0" w:space="0" w:color="auto"/>
                <w:left w:val="none" w:sz="0" w:space="0" w:color="auto"/>
                <w:bottom w:val="none" w:sz="0" w:space="0" w:color="auto"/>
                <w:right w:val="none" w:sz="0" w:space="0" w:color="auto"/>
              </w:divBdr>
            </w:div>
            <w:div w:id="1980307050">
              <w:marLeft w:val="0"/>
              <w:marRight w:val="0"/>
              <w:marTop w:val="0"/>
              <w:marBottom w:val="0"/>
              <w:divBdr>
                <w:top w:val="none" w:sz="0" w:space="0" w:color="auto"/>
                <w:left w:val="none" w:sz="0" w:space="0" w:color="auto"/>
                <w:bottom w:val="none" w:sz="0" w:space="0" w:color="auto"/>
                <w:right w:val="none" w:sz="0" w:space="0" w:color="auto"/>
              </w:divBdr>
            </w:div>
            <w:div w:id="2139452583">
              <w:marLeft w:val="0"/>
              <w:marRight w:val="0"/>
              <w:marTop w:val="0"/>
              <w:marBottom w:val="0"/>
              <w:divBdr>
                <w:top w:val="none" w:sz="0" w:space="0" w:color="auto"/>
                <w:left w:val="none" w:sz="0" w:space="0" w:color="auto"/>
                <w:bottom w:val="none" w:sz="0" w:space="0" w:color="auto"/>
                <w:right w:val="none" w:sz="0" w:space="0" w:color="auto"/>
              </w:divBdr>
            </w:div>
            <w:div w:id="1621062806">
              <w:marLeft w:val="0"/>
              <w:marRight w:val="0"/>
              <w:marTop w:val="0"/>
              <w:marBottom w:val="0"/>
              <w:divBdr>
                <w:top w:val="none" w:sz="0" w:space="0" w:color="auto"/>
                <w:left w:val="none" w:sz="0" w:space="0" w:color="auto"/>
                <w:bottom w:val="none" w:sz="0" w:space="0" w:color="auto"/>
                <w:right w:val="none" w:sz="0" w:space="0" w:color="auto"/>
              </w:divBdr>
            </w:div>
            <w:div w:id="955061383">
              <w:marLeft w:val="0"/>
              <w:marRight w:val="0"/>
              <w:marTop w:val="0"/>
              <w:marBottom w:val="0"/>
              <w:divBdr>
                <w:top w:val="none" w:sz="0" w:space="0" w:color="auto"/>
                <w:left w:val="none" w:sz="0" w:space="0" w:color="auto"/>
                <w:bottom w:val="none" w:sz="0" w:space="0" w:color="auto"/>
                <w:right w:val="none" w:sz="0" w:space="0" w:color="auto"/>
              </w:divBdr>
            </w:div>
            <w:div w:id="517475611">
              <w:marLeft w:val="0"/>
              <w:marRight w:val="0"/>
              <w:marTop w:val="0"/>
              <w:marBottom w:val="0"/>
              <w:divBdr>
                <w:top w:val="none" w:sz="0" w:space="0" w:color="auto"/>
                <w:left w:val="none" w:sz="0" w:space="0" w:color="auto"/>
                <w:bottom w:val="none" w:sz="0" w:space="0" w:color="auto"/>
                <w:right w:val="none" w:sz="0" w:space="0" w:color="auto"/>
              </w:divBdr>
            </w:div>
            <w:div w:id="1207063332">
              <w:marLeft w:val="0"/>
              <w:marRight w:val="0"/>
              <w:marTop w:val="0"/>
              <w:marBottom w:val="0"/>
              <w:divBdr>
                <w:top w:val="none" w:sz="0" w:space="0" w:color="auto"/>
                <w:left w:val="none" w:sz="0" w:space="0" w:color="auto"/>
                <w:bottom w:val="none" w:sz="0" w:space="0" w:color="auto"/>
                <w:right w:val="none" w:sz="0" w:space="0" w:color="auto"/>
              </w:divBdr>
            </w:div>
            <w:div w:id="449669631">
              <w:marLeft w:val="0"/>
              <w:marRight w:val="0"/>
              <w:marTop w:val="0"/>
              <w:marBottom w:val="0"/>
              <w:divBdr>
                <w:top w:val="none" w:sz="0" w:space="0" w:color="auto"/>
                <w:left w:val="none" w:sz="0" w:space="0" w:color="auto"/>
                <w:bottom w:val="none" w:sz="0" w:space="0" w:color="auto"/>
                <w:right w:val="none" w:sz="0" w:space="0" w:color="auto"/>
              </w:divBdr>
            </w:div>
            <w:div w:id="61372529">
              <w:marLeft w:val="0"/>
              <w:marRight w:val="0"/>
              <w:marTop w:val="0"/>
              <w:marBottom w:val="0"/>
              <w:divBdr>
                <w:top w:val="none" w:sz="0" w:space="0" w:color="auto"/>
                <w:left w:val="none" w:sz="0" w:space="0" w:color="auto"/>
                <w:bottom w:val="none" w:sz="0" w:space="0" w:color="auto"/>
                <w:right w:val="none" w:sz="0" w:space="0" w:color="auto"/>
              </w:divBdr>
            </w:div>
            <w:div w:id="599484028">
              <w:marLeft w:val="0"/>
              <w:marRight w:val="0"/>
              <w:marTop w:val="0"/>
              <w:marBottom w:val="0"/>
              <w:divBdr>
                <w:top w:val="none" w:sz="0" w:space="0" w:color="auto"/>
                <w:left w:val="none" w:sz="0" w:space="0" w:color="auto"/>
                <w:bottom w:val="none" w:sz="0" w:space="0" w:color="auto"/>
                <w:right w:val="none" w:sz="0" w:space="0" w:color="auto"/>
              </w:divBdr>
            </w:div>
            <w:div w:id="942759274">
              <w:marLeft w:val="0"/>
              <w:marRight w:val="0"/>
              <w:marTop w:val="0"/>
              <w:marBottom w:val="0"/>
              <w:divBdr>
                <w:top w:val="none" w:sz="0" w:space="0" w:color="auto"/>
                <w:left w:val="none" w:sz="0" w:space="0" w:color="auto"/>
                <w:bottom w:val="none" w:sz="0" w:space="0" w:color="auto"/>
                <w:right w:val="none" w:sz="0" w:space="0" w:color="auto"/>
              </w:divBdr>
            </w:div>
            <w:div w:id="1574773829">
              <w:marLeft w:val="0"/>
              <w:marRight w:val="0"/>
              <w:marTop w:val="0"/>
              <w:marBottom w:val="0"/>
              <w:divBdr>
                <w:top w:val="none" w:sz="0" w:space="0" w:color="auto"/>
                <w:left w:val="none" w:sz="0" w:space="0" w:color="auto"/>
                <w:bottom w:val="none" w:sz="0" w:space="0" w:color="auto"/>
                <w:right w:val="none" w:sz="0" w:space="0" w:color="auto"/>
              </w:divBdr>
            </w:div>
            <w:div w:id="2039697228">
              <w:marLeft w:val="0"/>
              <w:marRight w:val="0"/>
              <w:marTop w:val="0"/>
              <w:marBottom w:val="0"/>
              <w:divBdr>
                <w:top w:val="none" w:sz="0" w:space="0" w:color="auto"/>
                <w:left w:val="none" w:sz="0" w:space="0" w:color="auto"/>
                <w:bottom w:val="none" w:sz="0" w:space="0" w:color="auto"/>
                <w:right w:val="none" w:sz="0" w:space="0" w:color="auto"/>
              </w:divBdr>
            </w:div>
            <w:div w:id="766462202">
              <w:marLeft w:val="0"/>
              <w:marRight w:val="0"/>
              <w:marTop w:val="0"/>
              <w:marBottom w:val="0"/>
              <w:divBdr>
                <w:top w:val="none" w:sz="0" w:space="0" w:color="auto"/>
                <w:left w:val="none" w:sz="0" w:space="0" w:color="auto"/>
                <w:bottom w:val="none" w:sz="0" w:space="0" w:color="auto"/>
                <w:right w:val="none" w:sz="0" w:space="0" w:color="auto"/>
              </w:divBdr>
            </w:div>
            <w:div w:id="774979492">
              <w:marLeft w:val="0"/>
              <w:marRight w:val="0"/>
              <w:marTop w:val="0"/>
              <w:marBottom w:val="0"/>
              <w:divBdr>
                <w:top w:val="none" w:sz="0" w:space="0" w:color="auto"/>
                <w:left w:val="none" w:sz="0" w:space="0" w:color="auto"/>
                <w:bottom w:val="none" w:sz="0" w:space="0" w:color="auto"/>
                <w:right w:val="none" w:sz="0" w:space="0" w:color="auto"/>
              </w:divBdr>
            </w:div>
            <w:div w:id="497572426">
              <w:marLeft w:val="0"/>
              <w:marRight w:val="0"/>
              <w:marTop w:val="0"/>
              <w:marBottom w:val="0"/>
              <w:divBdr>
                <w:top w:val="none" w:sz="0" w:space="0" w:color="auto"/>
                <w:left w:val="none" w:sz="0" w:space="0" w:color="auto"/>
                <w:bottom w:val="none" w:sz="0" w:space="0" w:color="auto"/>
                <w:right w:val="none" w:sz="0" w:space="0" w:color="auto"/>
              </w:divBdr>
            </w:div>
            <w:div w:id="2068456622">
              <w:marLeft w:val="0"/>
              <w:marRight w:val="0"/>
              <w:marTop w:val="0"/>
              <w:marBottom w:val="0"/>
              <w:divBdr>
                <w:top w:val="none" w:sz="0" w:space="0" w:color="auto"/>
                <w:left w:val="none" w:sz="0" w:space="0" w:color="auto"/>
                <w:bottom w:val="none" w:sz="0" w:space="0" w:color="auto"/>
                <w:right w:val="none" w:sz="0" w:space="0" w:color="auto"/>
              </w:divBdr>
            </w:div>
            <w:div w:id="686253344">
              <w:marLeft w:val="0"/>
              <w:marRight w:val="0"/>
              <w:marTop w:val="0"/>
              <w:marBottom w:val="0"/>
              <w:divBdr>
                <w:top w:val="none" w:sz="0" w:space="0" w:color="auto"/>
                <w:left w:val="none" w:sz="0" w:space="0" w:color="auto"/>
                <w:bottom w:val="none" w:sz="0" w:space="0" w:color="auto"/>
                <w:right w:val="none" w:sz="0" w:space="0" w:color="auto"/>
              </w:divBdr>
            </w:div>
          </w:divsChild>
        </w:div>
        <w:div w:id="1576431961">
          <w:marLeft w:val="0"/>
          <w:marRight w:val="0"/>
          <w:marTop w:val="0"/>
          <w:marBottom w:val="0"/>
          <w:divBdr>
            <w:top w:val="none" w:sz="0" w:space="0" w:color="auto"/>
            <w:left w:val="none" w:sz="0" w:space="0" w:color="auto"/>
            <w:bottom w:val="none" w:sz="0" w:space="0" w:color="auto"/>
            <w:right w:val="none" w:sz="0" w:space="0" w:color="auto"/>
          </w:divBdr>
        </w:div>
        <w:div w:id="2119983162">
          <w:marLeft w:val="0"/>
          <w:marRight w:val="0"/>
          <w:marTop w:val="0"/>
          <w:marBottom w:val="0"/>
          <w:divBdr>
            <w:top w:val="none" w:sz="0" w:space="0" w:color="auto"/>
            <w:left w:val="none" w:sz="0" w:space="0" w:color="auto"/>
            <w:bottom w:val="none" w:sz="0" w:space="0" w:color="auto"/>
            <w:right w:val="none" w:sz="0" w:space="0" w:color="auto"/>
          </w:divBdr>
        </w:div>
        <w:div w:id="1202475875">
          <w:marLeft w:val="0"/>
          <w:marRight w:val="0"/>
          <w:marTop w:val="0"/>
          <w:marBottom w:val="0"/>
          <w:divBdr>
            <w:top w:val="none" w:sz="0" w:space="0" w:color="auto"/>
            <w:left w:val="none" w:sz="0" w:space="0" w:color="auto"/>
            <w:bottom w:val="none" w:sz="0" w:space="0" w:color="auto"/>
            <w:right w:val="none" w:sz="0" w:space="0" w:color="auto"/>
          </w:divBdr>
          <w:divsChild>
            <w:div w:id="692192128">
              <w:marLeft w:val="0"/>
              <w:marRight w:val="0"/>
              <w:marTop w:val="0"/>
              <w:marBottom w:val="0"/>
              <w:divBdr>
                <w:top w:val="none" w:sz="0" w:space="0" w:color="auto"/>
                <w:left w:val="none" w:sz="0" w:space="0" w:color="auto"/>
                <w:bottom w:val="none" w:sz="0" w:space="0" w:color="auto"/>
                <w:right w:val="none" w:sz="0" w:space="0" w:color="auto"/>
              </w:divBdr>
            </w:div>
          </w:divsChild>
        </w:div>
        <w:div w:id="711223596">
          <w:marLeft w:val="0"/>
          <w:marRight w:val="0"/>
          <w:marTop w:val="0"/>
          <w:marBottom w:val="0"/>
          <w:divBdr>
            <w:top w:val="none" w:sz="0" w:space="0" w:color="auto"/>
            <w:left w:val="none" w:sz="0" w:space="0" w:color="auto"/>
            <w:bottom w:val="none" w:sz="0" w:space="0" w:color="auto"/>
            <w:right w:val="none" w:sz="0" w:space="0" w:color="auto"/>
          </w:divBdr>
        </w:div>
        <w:div w:id="1744641342">
          <w:marLeft w:val="0"/>
          <w:marRight w:val="0"/>
          <w:marTop w:val="0"/>
          <w:marBottom w:val="0"/>
          <w:divBdr>
            <w:top w:val="none" w:sz="0" w:space="0" w:color="auto"/>
            <w:left w:val="none" w:sz="0" w:space="0" w:color="auto"/>
            <w:bottom w:val="none" w:sz="0" w:space="0" w:color="auto"/>
            <w:right w:val="none" w:sz="0" w:space="0" w:color="auto"/>
          </w:divBdr>
          <w:divsChild>
            <w:div w:id="1683119786">
              <w:marLeft w:val="0"/>
              <w:marRight w:val="0"/>
              <w:marTop w:val="0"/>
              <w:marBottom w:val="0"/>
              <w:divBdr>
                <w:top w:val="none" w:sz="0" w:space="0" w:color="auto"/>
                <w:left w:val="none" w:sz="0" w:space="0" w:color="auto"/>
                <w:bottom w:val="none" w:sz="0" w:space="0" w:color="auto"/>
                <w:right w:val="none" w:sz="0" w:space="0" w:color="auto"/>
              </w:divBdr>
            </w:div>
            <w:div w:id="926037082">
              <w:marLeft w:val="0"/>
              <w:marRight w:val="0"/>
              <w:marTop w:val="0"/>
              <w:marBottom w:val="0"/>
              <w:divBdr>
                <w:top w:val="none" w:sz="0" w:space="0" w:color="auto"/>
                <w:left w:val="none" w:sz="0" w:space="0" w:color="auto"/>
                <w:bottom w:val="none" w:sz="0" w:space="0" w:color="auto"/>
                <w:right w:val="none" w:sz="0" w:space="0" w:color="auto"/>
              </w:divBdr>
            </w:div>
            <w:div w:id="1891182971">
              <w:marLeft w:val="0"/>
              <w:marRight w:val="0"/>
              <w:marTop w:val="0"/>
              <w:marBottom w:val="0"/>
              <w:divBdr>
                <w:top w:val="none" w:sz="0" w:space="0" w:color="auto"/>
                <w:left w:val="none" w:sz="0" w:space="0" w:color="auto"/>
                <w:bottom w:val="none" w:sz="0" w:space="0" w:color="auto"/>
                <w:right w:val="none" w:sz="0" w:space="0" w:color="auto"/>
              </w:divBdr>
            </w:div>
            <w:div w:id="1501889064">
              <w:marLeft w:val="0"/>
              <w:marRight w:val="0"/>
              <w:marTop w:val="0"/>
              <w:marBottom w:val="0"/>
              <w:divBdr>
                <w:top w:val="none" w:sz="0" w:space="0" w:color="auto"/>
                <w:left w:val="none" w:sz="0" w:space="0" w:color="auto"/>
                <w:bottom w:val="none" w:sz="0" w:space="0" w:color="auto"/>
                <w:right w:val="none" w:sz="0" w:space="0" w:color="auto"/>
              </w:divBdr>
            </w:div>
            <w:div w:id="1005328151">
              <w:marLeft w:val="0"/>
              <w:marRight w:val="0"/>
              <w:marTop w:val="0"/>
              <w:marBottom w:val="0"/>
              <w:divBdr>
                <w:top w:val="none" w:sz="0" w:space="0" w:color="auto"/>
                <w:left w:val="none" w:sz="0" w:space="0" w:color="auto"/>
                <w:bottom w:val="none" w:sz="0" w:space="0" w:color="auto"/>
                <w:right w:val="none" w:sz="0" w:space="0" w:color="auto"/>
              </w:divBdr>
            </w:div>
            <w:div w:id="1808357197">
              <w:marLeft w:val="0"/>
              <w:marRight w:val="0"/>
              <w:marTop w:val="0"/>
              <w:marBottom w:val="0"/>
              <w:divBdr>
                <w:top w:val="none" w:sz="0" w:space="0" w:color="auto"/>
                <w:left w:val="none" w:sz="0" w:space="0" w:color="auto"/>
                <w:bottom w:val="none" w:sz="0" w:space="0" w:color="auto"/>
                <w:right w:val="none" w:sz="0" w:space="0" w:color="auto"/>
              </w:divBdr>
            </w:div>
            <w:div w:id="1365054635">
              <w:marLeft w:val="0"/>
              <w:marRight w:val="0"/>
              <w:marTop w:val="0"/>
              <w:marBottom w:val="0"/>
              <w:divBdr>
                <w:top w:val="none" w:sz="0" w:space="0" w:color="auto"/>
                <w:left w:val="none" w:sz="0" w:space="0" w:color="auto"/>
                <w:bottom w:val="none" w:sz="0" w:space="0" w:color="auto"/>
                <w:right w:val="none" w:sz="0" w:space="0" w:color="auto"/>
              </w:divBdr>
            </w:div>
            <w:div w:id="2051488881">
              <w:marLeft w:val="0"/>
              <w:marRight w:val="0"/>
              <w:marTop w:val="0"/>
              <w:marBottom w:val="0"/>
              <w:divBdr>
                <w:top w:val="none" w:sz="0" w:space="0" w:color="auto"/>
                <w:left w:val="none" w:sz="0" w:space="0" w:color="auto"/>
                <w:bottom w:val="none" w:sz="0" w:space="0" w:color="auto"/>
                <w:right w:val="none" w:sz="0" w:space="0" w:color="auto"/>
              </w:divBdr>
            </w:div>
            <w:div w:id="1652707520">
              <w:marLeft w:val="0"/>
              <w:marRight w:val="0"/>
              <w:marTop w:val="0"/>
              <w:marBottom w:val="0"/>
              <w:divBdr>
                <w:top w:val="none" w:sz="0" w:space="0" w:color="auto"/>
                <w:left w:val="none" w:sz="0" w:space="0" w:color="auto"/>
                <w:bottom w:val="none" w:sz="0" w:space="0" w:color="auto"/>
                <w:right w:val="none" w:sz="0" w:space="0" w:color="auto"/>
              </w:divBdr>
            </w:div>
            <w:div w:id="1822118815">
              <w:marLeft w:val="0"/>
              <w:marRight w:val="0"/>
              <w:marTop w:val="0"/>
              <w:marBottom w:val="0"/>
              <w:divBdr>
                <w:top w:val="none" w:sz="0" w:space="0" w:color="auto"/>
                <w:left w:val="none" w:sz="0" w:space="0" w:color="auto"/>
                <w:bottom w:val="none" w:sz="0" w:space="0" w:color="auto"/>
                <w:right w:val="none" w:sz="0" w:space="0" w:color="auto"/>
              </w:divBdr>
            </w:div>
            <w:div w:id="752505168">
              <w:marLeft w:val="0"/>
              <w:marRight w:val="0"/>
              <w:marTop w:val="0"/>
              <w:marBottom w:val="0"/>
              <w:divBdr>
                <w:top w:val="none" w:sz="0" w:space="0" w:color="auto"/>
                <w:left w:val="none" w:sz="0" w:space="0" w:color="auto"/>
                <w:bottom w:val="none" w:sz="0" w:space="0" w:color="auto"/>
                <w:right w:val="none" w:sz="0" w:space="0" w:color="auto"/>
              </w:divBdr>
            </w:div>
            <w:div w:id="95247044">
              <w:marLeft w:val="0"/>
              <w:marRight w:val="0"/>
              <w:marTop w:val="0"/>
              <w:marBottom w:val="0"/>
              <w:divBdr>
                <w:top w:val="none" w:sz="0" w:space="0" w:color="auto"/>
                <w:left w:val="none" w:sz="0" w:space="0" w:color="auto"/>
                <w:bottom w:val="none" w:sz="0" w:space="0" w:color="auto"/>
                <w:right w:val="none" w:sz="0" w:space="0" w:color="auto"/>
              </w:divBdr>
            </w:div>
            <w:div w:id="572274503">
              <w:marLeft w:val="0"/>
              <w:marRight w:val="0"/>
              <w:marTop w:val="0"/>
              <w:marBottom w:val="0"/>
              <w:divBdr>
                <w:top w:val="none" w:sz="0" w:space="0" w:color="auto"/>
                <w:left w:val="none" w:sz="0" w:space="0" w:color="auto"/>
                <w:bottom w:val="none" w:sz="0" w:space="0" w:color="auto"/>
                <w:right w:val="none" w:sz="0" w:space="0" w:color="auto"/>
              </w:divBdr>
            </w:div>
            <w:div w:id="841973697">
              <w:marLeft w:val="0"/>
              <w:marRight w:val="0"/>
              <w:marTop w:val="0"/>
              <w:marBottom w:val="0"/>
              <w:divBdr>
                <w:top w:val="none" w:sz="0" w:space="0" w:color="auto"/>
                <w:left w:val="none" w:sz="0" w:space="0" w:color="auto"/>
                <w:bottom w:val="none" w:sz="0" w:space="0" w:color="auto"/>
                <w:right w:val="none" w:sz="0" w:space="0" w:color="auto"/>
              </w:divBdr>
            </w:div>
            <w:div w:id="962731040">
              <w:marLeft w:val="0"/>
              <w:marRight w:val="0"/>
              <w:marTop w:val="0"/>
              <w:marBottom w:val="0"/>
              <w:divBdr>
                <w:top w:val="none" w:sz="0" w:space="0" w:color="auto"/>
                <w:left w:val="none" w:sz="0" w:space="0" w:color="auto"/>
                <w:bottom w:val="none" w:sz="0" w:space="0" w:color="auto"/>
                <w:right w:val="none" w:sz="0" w:space="0" w:color="auto"/>
              </w:divBdr>
            </w:div>
            <w:div w:id="219634898">
              <w:marLeft w:val="0"/>
              <w:marRight w:val="0"/>
              <w:marTop w:val="0"/>
              <w:marBottom w:val="0"/>
              <w:divBdr>
                <w:top w:val="none" w:sz="0" w:space="0" w:color="auto"/>
                <w:left w:val="none" w:sz="0" w:space="0" w:color="auto"/>
                <w:bottom w:val="none" w:sz="0" w:space="0" w:color="auto"/>
                <w:right w:val="none" w:sz="0" w:space="0" w:color="auto"/>
              </w:divBdr>
            </w:div>
            <w:div w:id="2073769232">
              <w:marLeft w:val="0"/>
              <w:marRight w:val="0"/>
              <w:marTop w:val="0"/>
              <w:marBottom w:val="0"/>
              <w:divBdr>
                <w:top w:val="none" w:sz="0" w:space="0" w:color="auto"/>
                <w:left w:val="none" w:sz="0" w:space="0" w:color="auto"/>
                <w:bottom w:val="none" w:sz="0" w:space="0" w:color="auto"/>
                <w:right w:val="none" w:sz="0" w:space="0" w:color="auto"/>
              </w:divBdr>
            </w:div>
            <w:div w:id="1329020417">
              <w:marLeft w:val="0"/>
              <w:marRight w:val="0"/>
              <w:marTop w:val="0"/>
              <w:marBottom w:val="0"/>
              <w:divBdr>
                <w:top w:val="none" w:sz="0" w:space="0" w:color="auto"/>
                <w:left w:val="none" w:sz="0" w:space="0" w:color="auto"/>
                <w:bottom w:val="none" w:sz="0" w:space="0" w:color="auto"/>
                <w:right w:val="none" w:sz="0" w:space="0" w:color="auto"/>
              </w:divBdr>
            </w:div>
            <w:div w:id="1463576658">
              <w:marLeft w:val="0"/>
              <w:marRight w:val="0"/>
              <w:marTop w:val="0"/>
              <w:marBottom w:val="0"/>
              <w:divBdr>
                <w:top w:val="none" w:sz="0" w:space="0" w:color="auto"/>
                <w:left w:val="none" w:sz="0" w:space="0" w:color="auto"/>
                <w:bottom w:val="none" w:sz="0" w:space="0" w:color="auto"/>
                <w:right w:val="none" w:sz="0" w:space="0" w:color="auto"/>
              </w:divBdr>
            </w:div>
            <w:div w:id="894508698">
              <w:marLeft w:val="0"/>
              <w:marRight w:val="0"/>
              <w:marTop w:val="0"/>
              <w:marBottom w:val="0"/>
              <w:divBdr>
                <w:top w:val="none" w:sz="0" w:space="0" w:color="auto"/>
                <w:left w:val="none" w:sz="0" w:space="0" w:color="auto"/>
                <w:bottom w:val="none" w:sz="0" w:space="0" w:color="auto"/>
                <w:right w:val="none" w:sz="0" w:space="0" w:color="auto"/>
              </w:divBdr>
            </w:div>
            <w:div w:id="225266219">
              <w:marLeft w:val="0"/>
              <w:marRight w:val="0"/>
              <w:marTop w:val="0"/>
              <w:marBottom w:val="0"/>
              <w:divBdr>
                <w:top w:val="none" w:sz="0" w:space="0" w:color="auto"/>
                <w:left w:val="none" w:sz="0" w:space="0" w:color="auto"/>
                <w:bottom w:val="none" w:sz="0" w:space="0" w:color="auto"/>
                <w:right w:val="none" w:sz="0" w:space="0" w:color="auto"/>
              </w:divBdr>
            </w:div>
            <w:div w:id="1778673624">
              <w:marLeft w:val="0"/>
              <w:marRight w:val="0"/>
              <w:marTop w:val="0"/>
              <w:marBottom w:val="0"/>
              <w:divBdr>
                <w:top w:val="none" w:sz="0" w:space="0" w:color="auto"/>
                <w:left w:val="none" w:sz="0" w:space="0" w:color="auto"/>
                <w:bottom w:val="none" w:sz="0" w:space="0" w:color="auto"/>
                <w:right w:val="none" w:sz="0" w:space="0" w:color="auto"/>
              </w:divBdr>
            </w:div>
            <w:div w:id="1866209849">
              <w:marLeft w:val="0"/>
              <w:marRight w:val="0"/>
              <w:marTop w:val="0"/>
              <w:marBottom w:val="0"/>
              <w:divBdr>
                <w:top w:val="none" w:sz="0" w:space="0" w:color="auto"/>
                <w:left w:val="none" w:sz="0" w:space="0" w:color="auto"/>
                <w:bottom w:val="none" w:sz="0" w:space="0" w:color="auto"/>
                <w:right w:val="none" w:sz="0" w:space="0" w:color="auto"/>
              </w:divBdr>
            </w:div>
            <w:div w:id="2141415162">
              <w:marLeft w:val="0"/>
              <w:marRight w:val="0"/>
              <w:marTop w:val="0"/>
              <w:marBottom w:val="0"/>
              <w:divBdr>
                <w:top w:val="none" w:sz="0" w:space="0" w:color="auto"/>
                <w:left w:val="none" w:sz="0" w:space="0" w:color="auto"/>
                <w:bottom w:val="none" w:sz="0" w:space="0" w:color="auto"/>
                <w:right w:val="none" w:sz="0" w:space="0" w:color="auto"/>
              </w:divBdr>
            </w:div>
            <w:div w:id="500896498">
              <w:marLeft w:val="0"/>
              <w:marRight w:val="0"/>
              <w:marTop w:val="0"/>
              <w:marBottom w:val="0"/>
              <w:divBdr>
                <w:top w:val="none" w:sz="0" w:space="0" w:color="auto"/>
                <w:left w:val="none" w:sz="0" w:space="0" w:color="auto"/>
                <w:bottom w:val="none" w:sz="0" w:space="0" w:color="auto"/>
                <w:right w:val="none" w:sz="0" w:space="0" w:color="auto"/>
              </w:divBdr>
            </w:div>
            <w:div w:id="1379091595">
              <w:marLeft w:val="0"/>
              <w:marRight w:val="0"/>
              <w:marTop w:val="0"/>
              <w:marBottom w:val="0"/>
              <w:divBdr>
                <w:top w:val="none" w:sz="0" w:space="0" w:color="auto"/>
                <w:left w:val="none" w:sz="0" w:space="0" w:color="auto"/>
                <w:bottom w:val="none" w:sz="0" w:space="0" w:color="auto"/>
                <w:right w:val="none" w:sz="0" w:space="0" w:color="auto"/>
              </w:divBdr>
            </w:div>
            <w:div w:id="796263755">
              <w:marLeft w:val="0"/>
              <w:marRight w:val="0"/>
              <w:marTop w:val="0"/>
              <w:marBottom w:val="0"/>
              <w:divBdr>
                <w:top w:val="none" w:sz="0" w:space="0" w:color="auto"/>
                <w:left w:val="none" w:sz="0" w:space="0" w:color="auto"/>
                <w:bottom w:val="none" w:sz="0" w:space="0" w:color="auto"/>
                <w:right w:val="none" w:sz="0" w:space="0" w:color="auto"/>
              </w:divBdr>
            </w:div>
            <w:div w:id="377969552">
              <w:marLeft w:val="0"/>
              <w:marRight w:val="0"/>
              <w:marTop w:val="0"/>
              <w:marBottom w:val="0"/>
              <w:divBdr>
                <w:top w:val="none" w:sz="0" w:space="0" w:color="auto"/>
                <w:left w:val="none" w:sz="0" w:space="0" w:color="auto"/>
                <w:bottom w:val="none" w:sz="0" w:space="0" w:color="auto"/>
                <w:right w:val="none" w:sz="0" w:space="0" w:color="auto"/>
              </w:divBdr>
            </w:div>
            <w:div w:id="1325742444">
              <w:marLeft w:val="0"/>
              <w:marRight w:val="0"/>
              <w:marTop w:val="0"/>
              <w:marBottom w:val="0"/>
              <w:divBdr>
                <w:top w:val="none" w:sz="0" w:space="0" w:color="auto"/>
                <w:left w:val="none" w:sz="0" w:space="0" w:color="auto"/>
                <w:bottom w:val="none" w:sz="0" w:space="0" w:color="auto"/>
                <w:right w:val="none" w:sz="0" w:space="0" w:color="auto"/>
              </w:divBdr>
            </w:div>
            <w:div w:id="1819615792">
              <w:marLeft w:val="0"/>
              <w:marRight w:val="0"/>
              <w:marTop w:val="0"/>
              <w:marBottom w:val="0"/>
              <w:divBdr>
                <w:top w:val="none" w:sz="0" w:space="0" w:color="auto"/>
                <w:left w:val="none" w:sz="0" w:space="0" w:color="auto"/>
                <w:bottom w:val="none" w:sz="0" w:space="0" w:color="auto"/>
                <w:right w:val="none" w:sz="0" w:space="0" w:color="auto"/>
              </w:divBdr>
            </w:div>
            <w:div w:id="750203079">
              <w:marLeft w:val="0"/>
              <w:marRight w:val="0"/>
              <w:marTop w:val="0"/>
              <w:marBottom w:val="0"/>
              <w:divBdr>
                <w:top w:val="none" w:sz="0" w:space="0" w:color="auto"/>
                <w:left w:val="none" w:sz="0" w:space="0" w:color="auto"/>
                <w:bottom w:val="none" w:sz="0" w:space="0" w:color="auto"/>
                <w:right w:val="none" w:sz="0" w:space="0" w:color="auto"/>
              </w:divBdr>
            </w:div>
            <w:div w:id="1785227856">
              <w:marLeft w:val="0"/>
              <w:marRight w:val="0"/>
              <w:marTop w:val="0"/>
              <w:marBottom w:val="0"/>
              <w:divBdr>
                <w:top w:val="none" w:sz="0" w:space="0" w:color="auto"/>
                <w:left w:val="none" w:sz="0" w:space="0" w:color="auto"/>
                <w:bottom w:val="none" w:sz="0" w:space="0" w:color="auto"/>
                <w:right w:val="none" w:sz="0" w:space="0" w:color="auto"/>
              </w:divBdr>
            </w:div>
            <w:div w:id="527179282">
              <w:marLeft w:val="0"/>
              <w:marRight w:val="0"/>
              <w:marTop w:val="0"/>
              <w:marBottom w:val="0"/>
              <w:divBdr>
                <w:top w:val="none" w:sz="0" w:space="0" w:color="auto"/>
                <w:left w:val="none" w:sz="0" w:space="0" w:color="auto"/>
                <w:bottom w:val="none" w:sz="0" w:space="0" w:color="auto"/>
                <w:right w:val="none" w:sz="0" w:space="0" w:color="auto"/>
              </w:divBdr>
            </w:div>
            <w:div w:id="691803376">
              <w:marLeft w:val="0"/>
              <w:marRight w:val="0"/>
              <w:marTop w:val="0"/>
              <w:marBottom w:val="0"/>
              <w:divBdr>
                <w:top w:val="none" w:sz="0" w:space="0" w:color="auto"/>
                <w:left w:val="none" w:sz="0" w:space="0" w:color="auto"/>
                <w:bottom w:val="none" w:sz="0" w:space="0" w:color="auto"/>
                <w:right w:val="none" w:sz="0" w:space="0" w:color="auto"/>
              </w:divBdr>
            </w:div>
            <w:div w:id="1084915458">
              <w:marLeft w:val="0"/>
              <w:marRight w:val="0"/>
              <w:marTop w:val="0"/>
              <w:marBottom w:val="0"/>
              <w:divBdr>
                <w:top w:val="none" w:sz="0" w:space="0" w:color="auto"/>
                <w:left w:val="none" w:sz="0" w:space="0" w:color="auto"/>
                <w:bottom w:val="none" w:sz="0" w:space="0" w:color="auto"/>
                <w:right w:val="none" w:sz="0" w:space="0" w:color="auto"/>
              </w:divBdr>
            </w:div>
            <w:div w:id="429471315">
              <w:marLeft w:val="0"/>
              <w:marRight w:val="0"/>
              <w:marTop w:val="0"/>
              <w:marBottom w:val="0"/>
              <w:divBdr>
                <w:top w:val="none" w:sz="0" w:space="0" w:color="auto"/>
                <w:left w:val="none" w:sz="0" w:space="0" w:color="auto"/>
                <w:bottom w:val="none" w:sz="0" w:space="0" w:color="auto"/>
                <w:right w:val="none" w:sz="0" w:space="0" w:color="auto"/>
              </w:divBdr>
            </w:div>
            <w:div w:id="579296277">
              <w:marLeft w:val="0"/>
              <w:marRight w:val="0"/>
              <w:marTop w:val="0"/>
              <w:marBottom w:val="0"/>
              <w:divBdr>
                <w:top w:val="none" w:sz="0" w:space="0" w:color="auto"/>
                <w:left w:val="none" w:sz="0" w:space="0" w:color="auto"/>
                <w:bottom w:val="none" w:sz="0" w:space="0" w:color="auto"/>
                <w:right w:val="none" w:sz="0" w:space="0" w:color="auto"/>
              </w:divBdr>
            </w:div>
            <w:div w:id="900674390">
              <w:marLeft w:val="0"/>
              <w:marRight w:val="0"/>
              <w:marTop w:val="0"/>
              <w:marBottom w:val="0"/>
              <w:divBdr>
                <w:top w:val="none" w:sz="0" w:space="0" w:color="auto"/>
                <w:left w:val="none" w:sz="0" w:space="0" w:color="auto"/>
                <w:bottom w:val="none" w:sz="0" w:space="0" w:color="auto"/>
                <w:right w:val="none" w:sz="0" w:space="0" w:color="auto"/>
              </w:divBdr>
            </w:div>
            <w:div w:id="1902863409">
              <w:marLeft w:val="0"/>
              <w:marRight w:val="0"/>
              <w:marTop w:val="0"/>
              <w:marBottom w:val="0"/>
              <w:divBdr>
                <w:top w:val="none" w:sz="0" w:space="0" w:color="auto"/>
                <w:left w:val="none" w:sz="0" w:space="0" w:color="auto"/>
                <w:bottom w:val="none" w:sz="0" w:space="0" w:color="auto"/>
                <w:right w:val="none" w:sz="0" w:space="0" w:color="auto"/>
              </w:divBdr>
            </w:div>
            <w:div w:id="1539588650">
              <w:marLeft w:val="0"/>
              <w:marRight w:val="0"/>
              <w:marTop w:val="0"/>
              <w:marBottom w:val="0"/>
              <w:divBdr>
                <w:top w:val="none" w:sz="0" w:space="0" w:color="auto"/>
                <w:left w:val="none" w:sz="0" w:space="0" w:color="auto"/>
                <w:bottom w:val="none" w:sz="0" w:space="0" w:color="auto"/>
                <w:right w:val="none" w:sz="0" w:space="0" w:color="auto"/>
              </w:divBdr>
            </w:div>
            <w:div w:id="1663043407">
              <w:marLeft w:val="0"/>
              <w:marRight w:val="0"/>
              <w:marTop w:val="0"/>
              <w:marBottom w:val="0"/>
              <w:divBdr>
                <w:top w:val="none" w:sz="0" w:space="0" w:color="auto"/>
                <w:left w:val="none" w:sz="0" w:space="0" w:color="auto"/>
                <w:bottom w:val="none" w:sz="0" w:space="0" w:color="auto"/>
                <w:right w:val="none" w:sz="0" w:space="0" w:color="auto"/>
              </w:divBdr>
            </w:div>
            <w:div w:id="2123257991">
              <w:marLeft w:val="0"/>
              <w:marRight w:val="0"/>
              <w:marTop w:val="0"/>
              <w:marBottom w:val="0"/>
              <w:divBdr>
                <w:top w:val="none" w:sz="0" w:space="0" w:color="auto"/>
                <w:left w:val="none" w:sz="0" w:space="0" w:color="auto"/>
                <w:bottom w:val="none" w:sz="0" w:space="0" w:color="auto"/>
                <w:right w:val="none" w:sz="0" w:space="0" w:color="auto"/>
              </w:divBdr>
            </w:div>
            <w:div w:id="1663043449">
              <w:marLeft w:val="0"/>
              <w:marRight w:val="0"/>
              <w:marTop w:val="0"/>
              <w:marBottom w:val="0"/>
              <w:divBdr>
                <w:top w:val="none" w:sz="0" w:space="0" w:color="auto"/>
                <w:left w:val="none" w:sz="0" w:space="0" w:color="auto"/>
                <w:bottom w:val="none" w:sz="0" w:space="0" w:color="auto"/>
                <w:right w:val="none" w:sz="0" w:space="0" w:color="auto"/>
              </w:divBdr>
            </w:div>
          </w:divsChild>
        </w:div>
        <w:div w:id="713846745">
          <w:marLeft w:val="0"/>
          <w:marRight w:val="0"/>
          <w:marTop w:val="0"/>
          <w:marBottom w:val="0"/>
          <w:divBdr>
            <w:top w:val="none" w:sz="0" w:space="0" w:color="auto"/>
            <w:left w:val="none" w:sz="0" w:space="0" w:color="auto"/>
            <w:bottom w:val="none" w:sz="0" w:space="0" w:color="auto"/>
            <w:right w:val="none" w:sz="0" w:space="0" w:color="auto"/>
          </w:divBdr>
          <w:divsChild>
            <w:div w:id="1716277169">
              <w:marLeft w:val="0"/>
              <w:marRight w:val="0"/>
              <w:marTop w:val="0"/>
              <w:marBottom w:val="0"/>
              <w:divBdr>
                <w:top w:val="none" w:sz="0" w:space="0" w:color="auto"/>
                <w:left w:val="none" w:sz="0" w:space="0" w:color="auto"/>
                <w:bottom w:val="none" w:sz="0" w:space="0" w:color="auto"/>
                <w:right w:val="none" w:sz="0" w:space="0" w:color="auto"/>
              </w:divBdr>
            </w:div>
            <w:div w:id="1483430222">
              <w:marLeft w:val="0"/>
              <w:marRight w:val="0"/>
              <w:marTop w:val="0"/>
              <w:marBottom w:val="0"/>
              <w:divBdr>
                <w:top w:val="none" w:sz="0" w:space="0" w:color="auto"/>
                <w:left w:val="none" w:sz="0" w:space="0" w:color="auto"/>
                <w:bottom w:val="none" w:sz="0" w:space="0" w:color="auto"/>
                <w:right w:val="none" w:sz="0" w:space="0" w:color="auto"/>
              </w:divBdr>
            </w:div>
            <w:div w:id="520894744">
              <w:marLeft w:val="0"/>
              <w:marRight w:val="0"/>
              <w:marTop w:val="0"/>
              <w:marBottom w:val="0"/>
              <w:divBdr>
                <w:top w:val="none" w:sz="0" w:space="0" w:color="auto"/>
                <w:left w:val="none" w:sz="0" w:space="0" w:color="auto"/>
                <w:bottom w:val="none" w:sz="0" w:space="0" w:color="auto"/>
                <w:right w:val="none" w:sz="0" w:space="0" w:color="auto"/>
              </w:divBdr>
            </w:div>
            <w:div w:id="1496218868">
              <w:marLeft w:val="0"/>
              <w:marRight w:val="0"/>
              <w:marTop w:val="0"/>
              <w:marBottom w:val="0"/>
              <w:divBdr>
                <w:top w:val="none" w:sz="0" w:space="0" w:color="auto"/>
                <w:left w:val="none" w:sz="0" w:space="0" w:color="auto"/>
                <w:bottom w:val="none" w:sz="0" w:space="0" w:color="auto"/>
                <w:right w:val="none" w:sz="0" w:space="0" w:color="auto"/>
              </w:divBdr>
            </w:div>
            <w:div w:id="1337731810">
              <w:marLeft w:val="0"/>
              <w:marRight w:val="0"/>
              <w:marTop w:val="0"/>
              <w:marBottom w:val="0"/>
              <w:divBdr>
                <w:top w:val="none" w:sz="0" w:space="0" w:color="auto"/>
                <w:left w:val="none" w:sz="0" w:space="0" w:color="auto"/>
                <w:bottom w:val="none" w:sz="0" w:space="0" w:color="auto"/>
                <w:right w:val="none" w:sz="0" w:space="0" w:color="auto"/>
              </w:divBdr>
            </w:div>
            <w:div w:id="1026907330">
              <w:marLeft w:val="0"/>
              <w:marRight w:val="0"/>
              <w:marTop w:val="0"/>
              <w:marBottom w:val="0"/>
              <w:divBdr>
                <w:top w:val="none" w:sz="0" w:space="0" w:color="auto"/>
                <w:left w:val="none" w:sz="0" w:space="0" w:color="auto"/>
                <w:bottom w:val="none" w:sz="0" w:space="0" w:color="auto"/>
                <w:right w:val="none" w:sz="0" w:space="0" w:color="auto"/>
              </w:divBdr>
            </w:div>
            <w:div w:id="807476088">
              <w:marLeft w:val="0"/>
              <w:marRight w:val="0"/>
              <w:marTop w:val="0"/>
              <w:marBottom w:val="0"/>
              <w:divBdr>
                <w:top w:val="none" w:sz="0" w:space="0" w:color="auto"/>
                <w:left w:val="none" w:sz="0" w:space="0" w:color="auto"/>
                <w:bottom w:val="none" w:sz="0" w:space="0" w:color="auto"/>
                <w:right w:val="none" w:sz="0" w:space="0" w:color="auto"/>
              </w:divBdr>
            </w:div>
            <w:div w:id="1711613427">
              <w:marLeft w:val="0"/>
              <w:marRight w:val="0"/>
              <w:marTop w:val="0"/>
              <w:marBottom w:val="0"/>
              <w:divBdr>
                <w:top w:val="none" w:sz="0" w:space="0" w:color="auto"/>
                <w:left w:val="none" w:sz="0" w:space="0" w:color="auto"/>
                <w:bottom w:val="none" w:sz="0" w:space="0" w:color="auto"/>
                <w:right w:val="none" w:sz="0" w:space="0" w:color="auto"/>
              </w:divBdr>
            </w:div>
            <w:div w:id="27033036">
              <w:marLeft w:val="0"/>
              <w:marRight w:val="0"/>
              <w:marTop w:val="0"/>
              <w:marBottom w:val="0"/>
              <w:divBdr>
                <w:top w:val="none" w:sz="0" w:space="0" w:color="auto"/>
                <w:left w:val="none" w:sz="0" w:space="0" w:color="auto"/>
                <w:bottom w:val="none" w:sz="0" w:space="0" w:color="auto"/>
                <w:right w:val="none" w:sz="0" w:space="0" w:color="auto"/>
              </w:divBdr>
            </w:div>
            <w:div w:id="465320557">
              <w:marLeft w:val="0"/>
              <w:marRight w:val="0"/>
              <w:marTop w:val="0"/>
              <w:marBottom w:val="0"/>
              <w:divBdr>
                <w:top w:val="none" w:sz="0" w:space="0" w:color="auto"/>
                <w:left w:val="none" w:sz="0" w:space="0" w:color="auto"/>
                <w:bottom w:val="none" w:sz="0" w:space="0" w:color="auto"/>
                <w:right w:val="none" w:sz="0" w:space="0" w:color="auto"/>
              </w:divBdr>
            </w:div>
            <w:div w:id="1975942568">
              <w:marLeft w:val="0"/>
              <w:marRight w:val="0"/>
              <w:marTop w:val="0"/>
              <w:marBottom w:val="0"/>
              <w:divBdr>
                <w:top w:val="none" w:sz="0" w:space="0" w:color="auto"/>
                <w:left w:val="none" w:sz="0" w:space="0" w:color="auto"/>
                <w:bottom w:val="none" w:sz="0" w:space="0" w:color="auto"/>
                <w:right w:val="none" w:sz="0" w:space="0" w:color="auto"/>
              </w:divBdr>
            </w:div>
            <w:div w:id="954404590">
              <w:marLeft w:val="0"/>
              <w:marRight w:val="0"/>
              <w:marTop w:val="0"/>
              <w:marBottom w:val="0"/>
              <w:divBdr>
                <w:top w:val="none" w:sz="0" w:space="0" w:color="auto"/>
                <w:left w:val="none" w:sz="0" w:space="0" w:color="auto"/>
                <w:bottom w:val="none" w:sz="0" w:space="0" w:color="auto"/>
                <w:right w:val="none" w:sz="0" w:space="0" w:color="auto"/>
              </w:divBdr>
            </w:div>
            <w:div w:id="1387922333">
              <w:marLeft w:val="0"/>
              <w:marRight w:val="0"/>
              <w:marTop w:val="0"/>
              <w:marBottom w:val="0"/>
              <w:divBdr>
                <w:top w:val="none" w:sz="0" w:space="0" w:color="auto"/>
                <w:left w:val="none" w:sz="0" w:space="0" w:color="auto"/>
                <w:bottom w:val="none" w:sz="0" w:space="0" w:color="auto"/>
                <w:right w:val="none" w:sz="0" w:space="0" w:color="auto"/>
              </w:divBdr>
            </w:div>
            <w:div w:id="582691254">
              <w:marLeft w:val="0"/>
              <w:marRight w:val="0"/>
              <w:marTop w:val="0"/>
              <w:marBottom w:val="0"/>
              <w:divBdr>
                <w:top w:val="none" w:sz="0" w:space="0" w:color="auto"/>
                <w:left w:val="none" w:sz="0" w:space="0" w:color="auto"/>
                <w:bottom w:val="none" w:sz="0" w:space="0" w:color="auto"/>
                <w:right w:val="none" w:sz="0" w:space="0" w:color="auto"/>
              </w:divBdr>
            </w:div>
            <w:div w:id="1181549780">
              <w:marLeft w:val="0"/>
              <w:marRight w:val="0"/>
              <w:marTop w:val="0"/>
              <w:marBottom w:val="0"/>
              <w:divBdr>
                <w:top w:val="none" w:sz="0" w:space="0" w:color="auto"/>
                <w:left w:val="none" w:sz="0" w:space="0" w:color="auto"/>
                <w:bottom w:val="none" w:sz="0" w:space="0" w:color="auto"/>
                <w:right w:val="none" w:sz="0" w:space="0" w:color="auto"/>
              </w:divBdr>
            </w:div>
            <w:div w:id="994920387">
              <w:marLeft w:val="0"/>
              <w:marRight w:val="0"/>
              <w:marTop w:val="0"/>
              <w:marBottom w:val="0"/>
              <w:divBdr>
                <w:top w:val="none" w:sz="0" w:space="0" w:color="auto"/>
                <w:left w:val="none" w:sz="0" w:space="0" w:color="auto"/>
                <w:bottom w:val="none" w:sz="0" w:space="0" w:color="auto"/>
                <w:right w:val="none" w:sz="0" w:space="0" w:color="auto"/>
              </w:divBdr>
            </w:div>
            <w:div w:id="660082662">
              <w:marLeft w:val="0"/>
              <w:marRight w:val="0"/>
              <w:marTop w:val="0"/>
              <w:marBottom w:val="0"/>
              <w:divBdr>
                <w:top w:val="none" w:sz="0" w:space="0" w:color="auto"/>
                <w:left w:val="none" w:sz="0" w:space="0" w:color="auto"/>
                <w:bottom w:val="none" w:sz="0" w:space="0" w:color="auto"/>
                <w:right w:val="none" w:sz="0" w:space="0" w:color="auto"/>
              </w:divBdr>
            </w:div>
            <w:div w:id="1771506991">
              <w:marLeft w:val="0"/>
              <w:marRight w:val="0"/>
              <w:marTop w:val="0"/>
              <w:marBottom w:val="0"/>
              <w:divBdr>
                <w:top w:val="none" w:sz="0" w:space="0" w:color="auto"/>
                <w:left w:val="none" w:sz="0" w:space="0" w:color="auto"/>
                <w:bottom w:val="none" w:sz="0" w:space="0" w:color="auto"/>
                <w:right w:val="none" w:sz="0" w:space="0" w:color="auto"/>
              </w:divBdr>
            </w:div>
            <w:div w:id="1650088559">
              <w:marLeft w:val="0"/>
              <w:marRight w:val="0"/>
              <w:marTop w:val="0"/>
              <w:marBottom w:val="0"/>
              <w:divBdr>
                <w:top w:val="none" w:sz="0" w:space="0" w:color="auto"/>
                <w:left w:val="none" w:sz="0" w:space="0" w:color="auto"/>
                <w:bottom w:val="none" w:sz="0" w:space="0" w:color="auto"/>
                <w:right w:val="none" w:sz="0" w:space="0" w:color="auto"/>
              </w:divBdr>
            </w:div>
            <w:div w:id="33310574">
              <w:marLeft w:val="0"/>
              <w:marRight w:val="0"/>
              <w:marTop w:val="0"/>
              <w:marBottom w:val="0"/>
              <w:divBdr>
                <w:top w:val="none" w:sz="0" w:space="0" w:color="auto"/>
                <w:left w:val="none" w:sz="0" w:space="0" w:color="auto"/>
                <w:bottom w:val="none" w:sz="0" w:space="0" w:color="auto"/>
                <w:right w:val="none" w:sz="0" w:space="0" w:color="auto"/>
              </w:divBdr>
            </w:div>
            <w:div w:id="1363634251">
              <w:marLeft w:val="0"/>
              <w:marRight w:val="0"/>
              <w:marTop w:val="0"/>
              <w:marBottom w:val="0"/>
              <w:divBdr>
                <w:top w:val="none" w:sz="0" w:space="0" w:color="auto"/>
                <w:left w:val="none" w:sz="0" w:space="0" w:color="auto"/>
                <w:bottom w:val="none" w:sz="0" w:space="0" w:color="auto"/>
                <w:right w:val="none" w:sz="0" w:space="0" w:color="auto"/>
              </w:divBdr>
            </w:div>
            <w:div w:id="556010837">
              <w:marLeft w:val="0"/>
              <w:marRight w:val="0"/>
              <w:marTop w:val="0"/>
              <w:marBottom w:val="0"/>
              <w:divBdr>
                <w:top w:val="none" w:sz="0" w:space="0" w:color="auto"/>
                <w:left w:val="none" w:sz="0" w:space="0" w:color="auto"/>
                <w:bottom w:val="none" w:sz="0" w:space="0" w:color="auto"/>
                <w:right w:val="none" w:sz="0" w:space="0" w:color="auto"/>
              </w:divBdr>
            </w:div>
            <w:div w:id="167452334">
              <w:marLeft w:val="0"/>
              <w:marRight w:val="0"/>
              <w:marTop w:val="0"/>
              <w:marBottom w:val="0"/>
              <w:divBdr>
                <w:top w:val="none" w:sz="0" w:space="0" w:color="auto"/>
                <w:left w:val="none" w:sz="0" w:space="0" w:color="auto"/>
                <w:bottom w:val="none" w:sz="0" w:space="0" w:color="auto"/>
                <w:right w:val="none" w:sz="0" w:space="0" w:color="auto"/>
              </w:divBdr>
            </w:div>
            <w:div w:id="438912294">
              <w:marLeft w:val="0"/>
              <w:marRight w:val="0"/>
              <w:marTop w:val="0"/>
              <w:marBottom w:val="0"/>
              <w:divBdr>
                <w:top w:val="none" w:sz="0" w:space="0" w:color="auto"/>
                <w:left w:val="none" w:sz="0" w:space="0" w:color="auto"/>
                <w:bottom w:val="none" w:sz="0" w:space="0" w:color="auto"/>
                <w:right w:val="none" w:sz="0" w:space="0" w:color="auto"/>
              </w:divBdr>
            </w:div>
            <w:div w:id="1411151110">
              <w:marLeft w:val="0"/>
              <w:marRight w:val="0"/>
              <w:marTop w:val="0"/>
              <w:marBottom w:val="0"/>
              <w:divBdr>
                <w:top w:val="none" w:sz="0" w:space="0" w:color="auto"/>
                <w:left w:val="none" w:sz="0" w:space="0" w:color="auto"/>
                <w:bottom w:val="none" w:sz="0" w:space="0" w:color="auto"/>
                <w:right w:val="none" w:sz="0" w:space="0" w:color="auto"/>
              </w:divBdr>
            </w:div>
            <w:div w:id="269362551">
              <w:marLeft w:val="0"/>
              <w:marRight w:val="0"/>
              <w:marTop w:val="0"/>
              <w:marBottom w:val="0"/>
              <w:divBdr>
                <w:top w:val="none" w:sz="0" w:space="0" w:color="auto"/>
                <w:left w:val="none" w:sz="0" w:space="0" w:color="auto"/>
                <w:bottom w:val="none" w:sz="0" w:space="0" w:color="auto"/>
                <w:right w:val="none" w:sz="0" w:space="0" w:color="auto"/>
              </w:divBdr>
            </w:div>
            <w:div w:id="1352955155">
              <w:marLeft w:val="0"/>
              <w:marRight w:val="0"/>
              <w:marTop w:val="0"/>
              <w:marBottom w:val="0"/>
              <w:divBdr>
                <w:top w:val="none" w:sz="0" w:space="0" w:color="auto"/>
                <w:left w:val="none" w:sz="0" w:space="0" w:color="auto"/>
                <w:bottom w:val="none" w:sz="0" w:space="0" w:color="auto"/>
                <w:right w:val="none" w:sz="0" w:space="0" w:color="auto"/>
              </w:divBdr>
            </w:div>
            <w:div w:id="315570063">
              <w:marLeft w:val="0"/>
              <w:marRight w:val="0"/>
              <w:marTop w:val="0"/>
              <w:marBottom w:val="0"/>
              <w:divBdr>
                <w:top w:val="none" w:sz="0" w:space="0" w:color="auto"/>
                <w:left w:val="none" w:sz="0" w:space="0" w:color="auto"/>
                <w:bottom w:val="none" w:sz="0" w:space="0" w:color="auto"/>
                <w:right w:val="none" w:sz="0" w:space="0" w:color="auto"/>
              </w:divBdr>
            </w:div>
            <w:div w:id="2122802356">
              <w:marLeft w:val="0"/>
              <w:marRight w:val="0"/>
              <w:marTop w:val="0"/>
              <w:marBottom w:val="0"/>
              <w:divBdr>
                <w:top w:val="none" w:sz="0" w:space="0" w:color="auto"/>
                <w:left w:val="none" w:sz="0" w:space="0" w:color="auto"/>
                <w:bottom w:val="none" w:sz="0" w:space="0" w:color="auto"/>
                <w:right w:val="none" w:sz="0" w:space="0" w:color="auto"/>
              </w:divBdr>
            </w:div>
            <w:div w:id="2132236396">
              <w:marLeft w:val="0"/>
              <w:marRight w:val="0"/>
              <w:marTop w:val="0"/>
              <w:marBottom w:val="0"/>
              <w:divBdr>
                <w:top w:val="none" w:sz="0" w:space="0" w:color="auto"/>
                <w:left w:val="none" w:sz="0" w:space="0" w:color="auto"/>
                <w:bottom w:val="none" w:sz="0" w:space="0" w:color="auto"/>
                <w:right w:val="none" w:sz="0" w:space="0" w:color="auto"/>
              </w:divBdr>
            </w:div>
            <w:div w:id="1267545050">
              <w:marLeft w:val="0"/>
              <w:marRight w:val="0"/>
              <w:marTop w:val="0"/>
              <w:marBottom w:val="0"/>
              <w:divBdr>
                <w:top w:val="none" w:sz="0" w:space="0" w:color="auto"/>
                <w:left w:val="none" w:sz="0" w:space="0" w:color="auto"/>
                <w:bottom w:val="none" w:sz="0" w:space="0" w:color="auto"/>
                <w:right w:val="none" w:sz="0" w:space="0" w:color="auto"/>
              </w:divBdr>
            </w:div>
            <w:div w:id="978344694">
              <w:marLeft w:val="0"/>
              <w:marRight w:val="0"/>
              <w:marTop w:val="0"/>
              <w:marBottom w:val="0"/>
              <w:divBdr>
                <w:top w:val="none" w:sz="0" w:space="0" w:color="auto"/>
                <w:left w:val="none" w:sz="0" w:space="0" w:color="auto"/>
                <w:bottom w:val="none" w:sz="0" w:space="0" w:color="auto"/>
                <w:right w:val="none" w:sz="0" w:space="0" w:color="auto"/>
              </w:divBdr>
            </w:div>
            <w:div w:id="1074858849">
              <w:marLeft w:val="0"/>
              <w:marRight w:val="0"/>
              <w:marTop w:val="0"/>
              <w:marBottom w:val="0"/>
              <w:divBdr>
                <w:top w:val="none" w:sz="0" w:space="0" w:color="auto"/>
                <w:left w:val="none" w:sz="0" w:space="0" w:color="auto"/>
                <w:bottom w:val="none" w:sz="0" w:space="0" w:color="auto"/>
                <w:right w:val="none" w:sz="0" w:space="0" w:color="auto"/>
              </w:divBdr>
            </w:div>
            <w:div w:id="283317523">
              <w:marLeft w:val="0"/>
              <w:marRight w:val="0"/>
              <w:marTop w:val="0"/>
              <w:marBottom w:val="0"/>
              <w:divBdr>
                <w:top w:val="none" w:sz="0" w:space="0" w:color="auto"/>
                <w:left w:val="none" w:sz="0" w:space="0" w:color="auto"/>
                <w:bottom w:val="none" w:sz="0" w:space="0" w:color="auto"/>
                <w:right w:val="none" w:sz="0" w:space="0" w:color="auto"/>
              </w:divBdr>
            </w:div>
            <w:div w:id="246621106">
              <w:marLeft w:val="0"/>
              <w:marRight w:val="0"/>
              <w:marTop w:val="0"/>
              <w:marBottom w:val="0"/>
              <w:divBdr>
                <w:top w:val="none" w:sz="0" w:space="0" w:color="auto"/>
                <w:left w:val="none" w:sz="0" w:space="0" w:color="auto"/>
                <w:bottom w:val="none" w:sz="0" w:space="0" w:color="auto"/>
                <w:right w:val="none" w:sz="0" w:space="0" w:color="auto"/>
              </w:divBdr>
            </w:div>
            <w:div w:id="2131585778">
              <w:marLeft w:val="0"/>
              <w:marRight w:val="0"/>
              <w:marTop w:val="0"/>
              <w:marBottom w:val="0"/>
              <w:divBdr>
                <w:top w:val="none" w:sz="0" w:space="0" w:color="auto"/>
                <w:left w:val="none" w:sz="0" w:space="0" w:color="auto"/>
                <w:bottom w:val="none" w:sz="0" w:space="0" w:color="auto"/>
                <w:right w:val="none" w:sz="0" w:space="0" w:color="auto"/>
              </w:divBdr>
            </w:div>
            <w:div w:id="592409">
              <w:marLeft w:val="0"/>
              <w:marRight w:val="0"/>
              <w:marTop w:val="0"/>
              <w:marBottom w:val="0"/>
              <w:divBdr>
                <w:top w:val="none" w:sz="0" w:space="0" w:color="auto"/>
                <w:left w:val="none" w:sz="0" w:space="0" w:color="auto"/>
                <w:bottom w:val="none" w:sz="0" w:space="0" w:color="auto"/>
                <w:right w:val="none" w:sz="0" w:space="0" w:color="auto"/>
              </w:divBdr>
            </w:div>
            <w:div w:id="2125420290">
              <w:marLeft w:val="0"/>
              <w:marRight w:val="0"/>
              <w:marTop w:val="0"/>
              <w:marBottom w:val="0"/>
              <w:divBdr>
                <w:top w:val="none" w:sz="0" w:space="0" w:color="auto"/>
                <w:left w:val="none" w:sz="0" w:space="0" w:color="auto"/>
                <w:bottom w:val="none" w:sz="0" w:space="0" w:color="auto"/>
                <w:right w:val="none" w:sz="0" w:space="0" w:color="auto"/>
              </w:divBdr>
            </w:div>
            <w:div w:id="46341409">
              <w:marLeft w:val="0"/>
              <w:marRight w:val="0"/>
              <w:marTop w:val="0"/>
              <w:marBottom w:val="0"/>
              <w:divBdr>
                <w:top w:val="none" w:sz="0" w:space="0" w:color="auto"/>
                <w:left w:val="none" w:sz="0" w:space="0" w:color="auto"/>
                <w:bottom w:val="none" w:sz="0" w:space="0" w:color="auto"/>
                <w:right w:val="none" w:sz="0" w:space="0" w:color="auto"/>
              </w:divBdr>
            </w:div>
            <w:div w:id="261183716">
              <w:marLeft w:val="0"/>
              <w:marRight w:val="0"/>
              <w:marTop w:val="0"/>
              <w:marBottom w:val="0"/>
              <w:divBdr>
                <w:top w:val="none" w:sz="0" w:space="0" w:color="auto"/>
                <w:left w:val="none" w:sz="0" w:space="0" w:color="auto"/>
                <w:bottom w:val="none" w:sz="0" w:space="0" w:color="auto"/>
                <w:right w:val="none" w:sz="0" w:space="0" w:color="auto"/>
              </w:divBdr>
            </w:div>
            <w:div w:id="844903269">
              <w:marLeft w:val="0"/>
              <w:marRight w:val="0"/>
              <w:marTop w:val="0"/>
              <w:marBottom w:val="0"/>
              <w:divBdr>
                <w:top w:val="none" w:sz="0" w:space="0" w:color="auto"/>
                <w:left w:val="none" w:sz="0" w:space="0" w:color="auto"/>
                <w:bottom w:val="none" w:sz="0" w:space="0" w:color="auto"/>
                <w:right w:val="none" w:sz="0" w:space="0" w:color="auto"/>
              </w:divBdr>
            </w:div>
            <w:div w:id="855270481">
              <w:marLeft w:val="0"/>
              <w:marRight w:val="0"/>
              <w:marTop w:val="0"/>
              <w:marBottom w:val="0"/>
              <w:divBdr>
                <w:top w:val="none" w:sz="0" w:space="0" w:color="auto"/>
                <w:left w:val="none" w:sz="0" w:space="0" w:color="auto"/>
                <w:bottom w:val="none" w:sz="0" w:space="0" w:color="auto"/>
                <w:right w:val="none" w:sz="0" w:space="0" w:color="auto"/>
              </w:divBdr>
            </w:div>
            <w:div w:id="306738580">
              <w:marLeft w:val="0"/>
              <w:marRight w:val="0"/>
              <w:marTop w:val="0"/>
              <w:marBottom w:val="0"/>
              <w:divBdr>
                <w:top w:val="none" w:sz="0" w:space="0" w:color="auto"/>
                <w:left w:val="none" w:sz="0" w:space="0" w:color="auto"/>
                <w:bottom w:val="none" w:sz="0" w:space="0" w:color="auto"/>
                <w:right w:val="none" w:sz="0" w:space="0" w:color="auto"/>
              </w:divBdr>
            </w:div>
          </w:divsChild>
        </w:div>
        <w:div w:id="1862890219">
          <w:marLeft w:val="0"/>
          <w:marRight w:val="0"/>
          <w:marTop w:val="0"/>
          <w:marBottom w:val="0"/>
          <w:divBdr>
            <w:top w:val="none" w:sz="0" w:space="0" w:color="auto"/>
            <w:left w:val="none" w:sz="0" w:space="0" w:color="auto"/>
            <w:bottom w:val="none" w:sz="0" w:space="0" w:color="auto"/>
            <w:right w:val="none" w:sz="0" w:space="0" w:color="auto"/>
          </w:divBdr>
        </w:div>
        <w:div w:id="1420247081">
          <w:marLeft w:val="0"/>
          <w:marRight w:val="0"/>
          <w:marTop w:val="0"/>
          <w:marBottom w:val="0"/>
          <w:divBdr>
            <w:top w:val="none" w:sz="0" w:space="0" w:color="auto"/>
            <w:left w:val="none" w:sz="0" w:space="0" w:color="auto"/>
            <w:bottom w:val="none" w:sz="0" w:space="0" w:color="auto"/>
            <w:right w:val="none" w:sz="0" w:space="0" w:color="auto"/>
          </w:divBdr>
        </w:div>
        <w:div w:id="2098742738">
          <w:marLeft w:val="0"/>
          <w:marRight w:val="0"/>
          <w:marTop w:val="0"/>
          <w:marBottom w:val="0"/>
          <w:divBdr>
            <w:top w:val="none" w:sz="0" w:space="0" w:color="auto"/>
            <w:left w:val="none" w:sz="0" w:space="0" w:color="auto"/>
            <w:bottom w:val="none" w:sz="0" w:space="0" w:color="auto"/>
            <w:right w:val="none" w:sz="0" w:space="0" w:color="auto"/>
          </w:divBdr>
          <w:divsChild>
            <w:div w:id="1872761290">
              <w:marLeft w:val="0"/>
              <w:marRight w:val="0"/>
              <w:marTop w:val="0"/>
              <w:marBottom w:val="0"/>
              <w:divBdr>
                <w:top w:val="none" w:sz="0" w:space="0" w:color="auto"/>
                <w:left w:val="none" w:sz="0" w:space="0" w:color="auto"/>
                <w:bottom w:val="none" w:sz="0" w:space="0" w:color="auto"/>
                <w:right w:val="none" w:sz="0" w:space="0" w:color="auto"/>
              </w:divBdr>
            </w:div>
          </w:divsChild>
        </w:div>
        <w:div w:id="515995372">
          <w:marLeft w:val="0"/>
          <w:marRight w:val="0"/>
          <w:marTop w:val="0"/>
          <w:marBottom w:val="0"/>
          <w:divBdr>
            <w:top w:val="none" w:sz="0" w:space="0" w:color="auto"/>
            <w:left w:val="none" w:sz="0" w:space="0" w:color="auto"/>
            <w:bottom w:val="none" w:sz="0" w:space="0" w:color="auto"/>
            <w:right w:val="none" w:sz="0" w:space="0" w:color="auto"/>
          </w:divBdr>
        </w:div>
        <w:div w:id="34739966">
          <w:marLeft w:val="0"/>
          <w:marRight w:val="0"/>
          <w:marTop w:val="0"/>
          <w:marBottom w:val="0"/>
          <w:divBdr>
            <w:top w:val="none" w:sz="0" w:space="0" w:color="auto"/>
            <w:left w:val="none" w:sz="0" w:space="0" w:color="auto"/>
            <w:bottom w:val="none" w:sz="0" w:space="0" w:color="auto"/>
            <w:right w:val="none" w:sz="0" w:space="0" w:color="auto"/>
          </w:divBdr>
          <w:divsChild>
            <w:div w:id="1679382637">
              <w:marLeft w:val="0"/>
              <w:marRight w:val="0"/>
              <w:marTop w:val="0"/>
              <w:marBottom w:val="0"/>
              <w:divBdr>
                <w:top w:val="none" w:sz="0" w:space="0" w:color="auto"/>
                <w:left w:val="none" w:sz="0" w:space="0" w:color="auto"/>
                <w:bottom w:val="none" w:sz="0" w:space="0" w:color="auto"/>
                <w:right w:val="none" w:sz="0" w:space="0" w:color="auto"/>
              </w:divBdr>
            </w:div>
            <w:div w:id="1928340599">
              <w:marLeft w:val="0"/>
              <w:marRight w:val="0"/>
              <w:marTop w:val="0"/>
              <w:marBottom w:val="0"/>
              <w:divBdr>
                <w:top w:val="none" w:sz="0" w:space="0" w:color="auto"/>
                <w:left w:val="none" w:sz="0" w:space="0" w:color="auto"/>
                <w:bottom w:val="none" w:sz="0" w:space="0" w:color="auto"/>
                <w:right w:val="none" w:sz="0" w:space="0" w:color="auto"/>
              </w:divBdr>
            </w:div>
            <w:div w:id="1837261465">
              <w:marLeft w:val="0"/>
              <w:marRight w:val="0"/>
              <w:marTop w:val="0"/>
              <w:marBottom w:val="0"/>
              <w:divBdr>
                <w:top w:val="none" w:sz="0" w:space="0" w:color="auto"/>
                <w:left w:val="none" w:sz="0" w:space="0" w:color="auto"/>
                <w:bottom w:val="none" w:sz="0" w:space="0" w:color="auto"/>
                <w:right w:val="none" w:sz="0" w:space="0" w:color="auto"/>
              </w:divBdr>
            </w:div>
            <w:div w:id="810485756">
              <w:marLeft w:val="0"/>
              <w:marRight w:val="0"/>
              <w:marTop w:val="0"/>
              <w:marBottom w:val="0"/>
              <w:divBdr>
                <w:top w:val="none" w:sz="0" w:space="0" w:color="auto"/>
                <w:left w:val="none" w:sz="0" w:space="0" w:color="auto"/>
                <w:bottom w:val="none" w:sz="0" w:space="0" w:color="auto"/>
                <w:right w:val="none" w:sz="0" w:space="0" w:color="auto"/>
              </w:divBdr>
            </w:div>
            <w:div w:id="1245912735">
              <w:marLeft w:val="0"/>
              <w:marRight w:val="0"/>
              <w:marTop w:val="0"/>
              <w:marBottom w:val="0"/>
              <w:divBdr>
                <w:top w:val="none" w:sz="0" w:space="0" w:color="auto"/>
                <w:left w:val="none" w:sz="0" w:space="0" w:color="auto"/>
                <w:bottom w:val="none" w:sz="0" w:space="0" w:color="auto"/>
                <w:right w:val="none" w:sz="0" w:space="0" w:color="auto"/>
              </w:divBdr>
            </w:div>
            <w:div w:id="941644995">
              <w:marLeft w:val="0"/>
              <w:marRight w:val="0"/>
              <w:marTop w:val="0"/>
              <w:marBottom w:val="0"/>
              <w:divBdr>
                <w:top w:val="none" w:sz="0" w:space="0" w:color="auto"/>
                <w:left w:val="none" w:sz="0" w:space="0" w:color="auto"/>
                <w:bottom w:val="none" w:sz="0" w:space="0" w:color="auto"/>
                <w:right w:val="none" w:sz="0" w:space="0" w:color="auto"/>
              </w:divBdr>
            </w:div>
            <w:div w:id="1373578605">
              <w:marLeft w:val="0"/>
              <w:marRight w:val="0"/>
              <w:marTop w:val="0"/>
              <w:marBottom w:val="0"/>
              <w:divBdr>
                <w:top w:val="none" w:sz="0" w:space="0" w:color="auto"/>
                <w:left w:val="none" w:sz="0" w:space="0" w:color="auto"/>
                <w:bottom w:val="none" w:sz="0" w:space="0" w:color="auto"/>
                <w:right w:val="none" w:sz="0" w:space="0" w:color="auto"/>
              </w:divBdr>
            </w:div>
            <w:div w:id="1535581913">
              <w:marLeft w:val="0"/>
              <w:marRight w:val="0"/>
              <w:marTop w:val="0"/>
              <w:marBottom w:val="0"/>
              <w:divBdr>
                <w:top w:val="none" w:sz="0" w:space="0" w:color="auto"/>
                <w:left w:val="none" w:sz="0" w:space="0" w:color="auto"/>
                <w:bottom w:val="none" w:sz="0" w:space="0" w:color="auto"/>
                <w:right w:val="none" w:sz="0" w:space="0" w:color="auto"/>
              </w:divBdr>
            </w:div>
            <w:div w:id="2020346048">
              <w:marLeft w:val="0"/>
              <w:marRight w:val="0"/>
              <w:marTop w:val="0"/>
              <w:marBottom w:val="0"/>
              <w:divBdr>
                <w:top w:val="none" w:sz="0" w:space="0" w:color="auto"/>
                <w:left w:val="none" w:sz="0" w:space="0" w:color="auto"/>
                <w:bottom w:val="none" w:sz="0" w:space="0" w:color="auto"/>
                <w:right w:val="none" w:sz="0" w:space="0" w:color="auto"/>
              </w:divBdr>
            </w:div>
            <w:div w:id="843057028">
              <w:marLeft w:val="0"/>
              <w:marRight w:val="0"/>
              <w:marTop w:val="0"/>
              <w:marBottom w:val="0"/>
              <w:divBdr>
                <w:top w:val="none" w:sz="0" w:space="0" w:color="auto"/>
                <w:left w:val="none" w:sz="0" w:space="0" w:color="auto"/>
                <w:bottom w:val="none" w:sz="0" w:space="0" w:color="auto"/>
                <w:right w:val="none" w:sz="0" w:space="0" w:color="auto"/>
              </w:divBdr>
            </w:div>
            <w:div w:id="1420520672">
              <w:marLeft w:val="0"/>
              <w:marRight w:val="0"/>
              <w:marTop w:val="0"/>
              <w:marBottom w:val="0"/>
              <w:divBdr>
                <w:top w:val="none" w:sz="0" w:space="0" w:color="auto"/>
                <w:left w:val="none" w:sz="0" w:space="0" w:color="auto"/>
                <w:bottom w:val="none" w:sz="0" w:space="0" w:color="auto"/>
                <w:right w:val="none" w:sz="0" w:space="0" w:color="auto"/>
              </w:divBdr>
            </w:div>
            <w:div w:id="2145924012">
              <w:marLeft w:val="0"/>
              <w:marRight w:val="0"/>
              <w:marTop w:val="0"/>
              <w:marBottom w:val="0"/>
              <w:divBdr>
                <w:top w:val="none" w:sz="0" w:space="0" w:color="auto"/>
                <w:left w:val="none" w:sz="0" w:space="0" w:color="auto"/>
                <w:bottom w:val="none" w:sz="0" w:space="0" w:color="auto"/>
                <w:right w:val="none" w:sz="0" w:space="0" w:color="auto"/>
              </w:divBdr>
            </w:div>
            <w:div w:id="1390494901">
              <w:marLeft w:val="0"/>
              <w:marRight w:val="0"/>
              <w:marTop w:val="0"/>
              <w:marBottom w:val="0"/>
              <w:divBdr>
                <w:top w:val="none" w:sz="0" w:space="0" w:color="auto"/>
                <w:left w:val="none" w:sz="0" w:space="0" w:color="auto"/>
                <w:bottom w:val="none" w:sz="0" w:space="0" w:color="auto"/>
                <w:right w:val="none" w:sz="0" w:space="0" w:color="auto"/>
              </w:divBdr>
            </w:div>
            <w:div w:id="1688369408">
              <w:marLeft w:val="0"/>
              <w:marRight w:val="0"/>
              <w:marTop w:val="0"/>
              <w:marBottom w:val="0"/>
              <w:divBdr>
                <w:top w:val="none" w:sz="0" w:space="0" w:color="auto"/>
                <w:left w:val="none" w:sz="0" w:space="0" w:color="auto"/>
                <w:bottom w:val="none" w:sz="0" w:space="0" w:color="auto"/>
                <w:right w:val="none" w:sz="0" w:space="0" w:color="auto"/>
              </w:divBdr>
            </w:div>
            <w:div w:id="807168086">
              <w:marLeft w:val="0"/>
              <w:marRight w:val="0"/>
              <w:marTop w:val="0"/>
              <w:marBottom w:val="0"/>
              <w:divBdr>
                <w:top w:val="none" w:sz="0" w:space="0" w:color="auto"/>
                <w:left w:val="none" w:sz="0" w:space="0" w:color="auto"/>
                <w:bottom w:val="none" w:sz="0" w:space="0" w:color="auto"/>
                <w:right w:val="none" w:sz="0" w:space="0" w:color="auto"/>
              </w:divBdr>
            </w:div>
            <w:div w:id="1134176621">
              <w:marLeft w:val="0"/>
              <w:marRight w:val="0"/>
              <w:marTop w:val="0"/>
              <w:marBottom w:val="0"/>
              <w:divBdr>
                <w:top w:val="none" w:sz="0" w:space="0" w:color="auto"/>
                <w:left w:val="none" w:sz="0" w:space="0" w:color="auto"/>
                <w:bottom w:val="none" w:sz="0" w:space="0" w:color="auto"/>
                <w:right w:val="none" w:sz="0" w:space="0" w:color="auto"/>
              </w:divBdr>
            </w:div>
            <w:div w:id="1343389099">
              <w:marLeft w:val="0"/>
              <w:marRight w:val="0"/>
              <w:marTop w:val="0"/>
              <w:marBottom w:val="0"/>
              <w:divBdr>
                <w:top w:val="none" w:sz="0" w:space="0" w:color="auto"/>
                <w:left w:val="none" w:sz="0" w:space="0" w:color="auto"/>
                <w:bottom w:val="none" w:sz="0" w:space="0" w:color="auto"/>
                <w:right w:val="none" w:sz="0" w:space="0" w:color="auto"/>
              </w:divBdr>
            </w:div>
          </w:divsChild>
        </w:div>
        <w:div w:id="526993557">
          <w:marLeft w:val="0"/>
          <w:marRight w:val="0"/>
          <w:marTop w:val="0"/>
          <w:marBottom w:val="0"/>
          <w:divBdr>
            <w:top w:val="none" w:sz="0" w:space="0" w:color="auto"/>
            <w:left w:val="none" w:sz="0" w:space="0" w:color="auto"/>
            <w:bottom w:val="none" w:sz="0" w:space="0" w:color="auto"/>
            <w:right w:val="none" w:sz="0" w:space="0" w:color="auto"/>
          </w:divBdr>
        </w:div>
        <w:div w:id="753666680">
          <w:marLeft w:val="0"/>
          <w:marRight w:val="0"/>
          <w:marTop w:val="0"/>
          <w:marBottom w:val="0"/>
          <w:divBdr>
            <w:top w:val="none" w:sz="0" w:space="0" w:color="auto"/>
            <w:left w:val="none" w:sz="0" w:space="0" w:color="auto"/>
            <w:bottom w:val="none" w:sz="0" w:space="0" w:color="auto"/>
            <w:right w:val="none" w:sz="0" w:space="0" w:color="auto"/>
          </w:divBdr>
        </w:div>
        <w:div w:id="132262019">
          <w:marLeft w:val="0"/>
          <w:marRight w:val="0"/>
          <w:marTop w:val="0"/>
          <w:marBottom w:val="0"/>
          <w:divBdr>
            <w:top w:val="none" w:sz="0" w:space="0" w:color="auto"/>
            <w:left w:val="none" w:sz="0" w:space="0" w:color="auto"/>
            <w:bottom w:val="none" w:sz="0" w:space="0" w:color="auto"/>
            <w:right w:val="none" w:sz="0" w:space="0" w:color="auto"/>
          </w:divBdr>
          <w:divsChild>
            <w:div w:id="948656751">
              <w:marLeft w:val="0"/>
              <w:marRight w:val="0"/>
              <w:marTop w:val="0"/>
              <w:marBottom w:val="0"/>
              <w:divBdr>
                <w:top w:val="none" w:sz="0" w:space="0" w:color="auto"/>
                <w:left w:val="none" w:sz="0" w:space="0" w:color="auto"/>
                <w:bottom w:val="none" w:sz="0" w:space="0" w:color="auto"/>
                <w:right w:val="none" w:sz="0" w:space="0" w:color="auto"/>
              </w:divBdr>
            </w:div>
          </w:divsChild>
        </w:div>
        <w:div w:id="1043747842">
          <w:marLeft w:val="0"/>
          <w:marRight w:val="0"/>
          <w:marTop w:val="0"/>
          <w:marBottom w:val="0"/>
          <w:divBdr>
            <w:top w:val="none" w:sz="0" w:space="0" w:color="auto"/>
            <w:left w:val="none" w:sz="0" w:space="0" w:color="auto"/>
            <w:bottom w:val="none" w:sz="0" w:space="0" w:color="auto"/>
            <w:right w:val="none" w:sz="0" w:space="0" w:color="auto"/>
          </w:divBdr>
        </w:div>
        <w:div w:id="1076711638">
          <w:marLeft w:val="0"/>
          <w:marRight w:val="0"/>
          <w:marTop w:val="0"/>
          <w:marBottom w:val="0"/>
          <w:divBdr>
            <w:top w:val="none" w:sz="0" w:space="0" w:color="auto"/>
            <w:left w:val="none" w:sz="0" w:space="0" w:color="auto"/>
            <w:bottom w:val="none" w:sz="0" w:space="0" w:color="auto"/>
            <w:right w:val="none" w:sz="0" w:space="0" w:color="auto"/>
          </w:divBdr>
          <w:divsChild>
            <w:div w:id="1725181956">
              <w:marLeft w:val="0"/>
              <w:marRight w:val="0"/>
              <w:marTop w:val="0"/>
              <w:marBottom w:val="0"/>
              <w:divBdr>
                <w:top w:val="none" w:sz="0" w:space="0" w:color="auto"/>
                <w:left w:val="none" w:sz="0" w:space="0" w:color="auto"/>
                <w:bottom w:val="none" w:sz="0" w:space="0" w:color="auto"/>
                <w:right w:val="none" w:sz="0" w:space="0" w:color="auto"/>
              </w:divBdr>
            </w:div>
            <w:div w:id="439840847">
              <w:marLeft w:val="0"/>
              <w:marRight w:val="0"/>
              <w:marTop w:val="0"/>
              <w:marBottom w:val="0"/>
              <w:divBdr>
                <w:top w:val="none" w:sz="0" w:space="0" w:color="auto"/>
                <w:left w:val="none" w:sz="0" w:space="0" w:color="auto"/>
                <w:bottom w:val="none" w:sz="0" w:space="0" w:color="auto"/>
                <w:right w:val="none" w:sz="0" w:space="0" w:color="auto"/>
              </w:divBdr>
            </w:div>
            <w:div w:id="699667597">
              <w:marLeft w:val="0"/>
              <w:marRight w:val="0"/>
              <w:marTop w:val="0"/>
              <w:marBottom w:val="0"/>
              <w:divBdr>
                <w:top w:val="none" w:sz="0" w:space="0" w:color="auto"/>
                <w:left w:val="none" w:sz="0" w:space="0" w:color="auto"/>
                <w:bottom w:val="none" w:sz="0" w:space="0" w:color="auto"/>
                <w:right w:val="none" w:sz="0" w:space="0" w:color="auto"/>
              </w:divBdr>
            </w:div>
            <w:div w:id="15544190">
              <w:marLeft w:val="0"/>
              <w:marRight w:val="0"/>
              <w:marTop w:val="0"/>
              <w:marBottom w:val="0"/>
              <w:divBdr>
                <w:top w:val="none" w:sz="0" w:space="0" w:color="auto"/>
                <w:left w:val="none" w:sz="0" w:space="0" w:color="auto"/>
                <w:bottom w:val="none" w:sz="0" w:space="0" w:color="auto"/>
                <w:right w:val="none" w:sz="0" w:space="0" w:color="auto"/>
              </w:divBdr>
            </w:div>
            <w:div w:id="2098406791">
              <w:marLeft w:val="0"/>
              <w:marRight w:val="0"/>
              <w:marTop w:val="0"/>
              <w:marBottom w:val="0"/>
              <w:divBdr>
                <w:top w:val="none" w:sz="0" w:space="0" w:color="auto"/>
                <w:left w:val="none" w:sz="0" w:space="0" w:color="auto"/>
                <w:bottom w:val="none" w:sz="0" w:space="0" w:color="auto"/>
                <w:right w:val="none" w:sz="0" w:space="0" w:color="auto"/>
              </w:divBdr>
            </w:div>
            <w:div w:id="1060903192">
              <w:marLeft w:val="0"/>
              <w:marRight w:val="0"/>
              <w:marTop w:val="0"/>
              <w:marBottom w:val="0"/>
              <w:divBdr>
                <w:top w:val="none" w:sz="0" w:space="0" w:color="auto"/>
                <w:left w:val="none" w:sz="0" w:space="0" w:color="auto"/>
                <w:bottom w:val="none" w:sz="0" w:space="0" w:color="auto"/>
                <w:right w:val="none" w:sz="0" w:space="0" w:color="auto"/>
              </w:divBdr>
            </w:div>
            <w:div w:id="1059744656">
              <w:marLeft w:val="0"/>
              <w:marRight w:val="0"/>
              <w:marTop w:val="0"/>
              <w:marBottom w:val="0"/>
              <w:divBdr>
                <w:top w:val="none" w:sz="0" w:space="0" w:color="auto"/>
                <w:left w:val="none" w:sz="0" w:space="0" w:color="auto"/>
                <w:bottom w:val="none" w:sz="0" w:space="0" w:color="auto"/>
                <w:right w:val="none" w:sz="0" w:space="0" w:color="auto"/>
              </w:divBdr>
            </w:div>
            <w:div w:id="752050291">
              <w:marLeft w:val="0"/>
              <w:marRight w:val="0"/>
              <w:marTop w:val="0"/>
              <w:marBottom w:val="0"/>
              <w:divBdr>
                <w:top w:val="none" w:sz="0" w:space="0" w:color="auto"/>
                <w:left w:val="none" w:sz="0" w:space="0" w:color="auto"/>
                <w:bottom w:val="none" w:sz="0" w:space="0" w:color="auto"/>
                <w:right w:val="none" w:sz="0" w:space="0" w:color="auto"/>
              </w:divBdr>
            </w:div>
            <w:div w:id="1324309803">
              <w:marLeft w:val="0"/>
              <w:marRight w:val="0"/>
              <w:marTop w:val="0"/>
              <w:marBottom w:val="0"/>
              <w:divBdr>
                <w:top w:val="none" w:sz="0" w:space="0" w:color="auto"/>
                <w:left w:val="none" w:sz="0" w:space="0" w:color="auto"/>
                <w:bottom w:val="none" w:sz="0" w:space="0" w:color="auto"/>
                <w:right w:val="none" w:sz="0" w:space="0" w:color="auto"/>
              </w:divBdr>
            </w:div>
            <w:div w:id="1850948034">
              <w:marLeft w:val="0"/>
              <w:marRight w:val="0"/>
              <w:marTop w:val="0"/>
              <w:marBottom w:val="0"/>
              <w:divBdr>
                <w:top w:val="none" w:sz="0" w:space="0" w:color="auto"/>
                <w:left w:val="none" w:sz="0" w:space="0" w:color="auto"/>
                <w:bottom w:val="none" w:sz="0" w:space="0" w:color="auto"/>
                <w:right w:val="none" w:sz="0" w:space="0" w:color="auto"/>
              </w:divBdr>
            </w:div>
            <w:div w:id="1934196388">
              <w:marLeft w:val="0"/>
              <w:marRight w:val="0"/>
              <w:marTop w:val="0"/>
              <w:marBottom w:val="0"/>
              <w:divBdr>
                <w:top w:val="none" w:sz="0" w:space="0" w:color="auto"/>
                <w:left w:val="none" w:sz="0" w:space="0" w:color="auto"/>
                <w:bottom w:val="none" w:sz="0" w:space="0" w:color="auto"/>
                <w:right w:val="none" w:sz="0" w:space="0" w:color="auto"/>
              </w:divBdr>
            </w:div>
            <w:div w:id="362753903">
              <w:marLeft w:val="0"/>
              <w:marRight w:val="0"/>
              <w:marTop w:val="0"/>
              <w:marBottom w:val="0"/>
              <w:divBdr>
                <w:top w:val="none" w:sz="0" w:space="0" w:color="auto"/>
                <w:left w:val="none" w:sz="0" w:space="0" w:color="auto"/>
                <w:bottom w:val="none" w:sz="0" w:space="0" w:color="auto"/>
                <w:right w:val="none" w:sz="0" w:space="0" w:color="auto"/>
              </w:divBdr>
            </w:div>
            <w:div w:id="1306005761">
              <w:marLeft w:val="0"/>
              <w:marRight w:val="0"/>
              <w:marTop w:val="0"/>
              <w:marBottom w:val="0"/>
              <w:divBdr>
                <w:top w:val="none" w:sz="0" w:space="0" w:color="auto"/>
                <w:left w:val="none" w:sz="0" w:space="0" w:color="auto"/>
                <w:bottom w:val="none" w:sz="0" w:space="0" w:color="auto"/>
                <w:right w:val="none" w:sz="0" w:space="0" w:color="auto"/>
              </w:divBdr>
            </w:div>
            <w:div w:id="1409227417">
              <w:marLeft w:val="0"/>
              <w:marRight w:val="0"/>
              <w:marTop w:val="0"/>
              <w:marBottom w:val="0"/>
              <w:divBdr>
                <w:top w:val="none" w:sz="0" w:space="0" w:color="auto"/>
                <w:left w:val="none" w:sz="0" w:space="0" w:color="auto"/>
                <w:bottom w:val="none" w:sz="0" w:space="0" w:color="auto"/>
                <w:right w:val="none" w:sz="0" w:space="0" w:color="auto"/>
              </w:divBdr>
            </w:div>
            <w:div w:id="1651052881">
              <w:marLeft w:val="0"/>
              <w:marRight w:val="0"/>
              <w:marTop w:val="0"/>
              <w:marBottom w:val="0"/>
              <w:divBdr>
                <w:top w:val="none" w:sz="0" w:space="0" w:color="auto"/>
                <w:left w:val="none" w:sz="0" w:space="0" w:color="auto"/>
                <w:bottom w:val="none" w:sz="0" w:space="0" w:color="auto"/>
                <w:right w:val="none" w:sz="0" w:space="0" w:color="auto"/>
              </w:divBdr>
            </w:div>
            <w:div w:id="1281648935">
              <w:marLeft w:val="0"/>
              <w:marRight w:val="0"/>
              <w:marTop w:val="0"/>
              <w:marBottom w:val="0"/>
              <w:divBdr>
                <w:top w:val="none" w:sz="0" w:space="0" w:color="auto"/>
                <w:left w:val="none" w:sz="0" w:space="0" w:color="auto"/>
                <w:bottom w:val="none" w:sz="0" w:space="0" w:color="auto"/>
                <w:right w:val="none" w:sz="0" w:space="0" w:color="auto"/>
              </w:divBdr>
            </w:div>
            <w:div w:id="753356074">
              <w:marLeft w:val="0"/>
              <w:marRight w:val="0"/>
              <w:marTop w:val="0"/>
              <w:marBottom w:val="0"/>
              <w:divBdr>
                <w:top w:val="none" w:sz="0" w:space="0" w:color="auto"/>
                <w:left w:val="none" w:sz="0" w:space="0" w:color="auto"/>
                <w:bottom w:val="none" w:sz="0" w:space="0" w:color="auto"/>
                <w:right w:val="none" w:sz="0" w:space="0" w:color="auto"/>
              </w:divBdr>
            </w:div>
            <w:div w:id="1601570823">
              <w:marLeft w:val="0"/>
              <w:marRight w:val="0"/>
              <w:marTop w:val="0"/>
              <w:marBottom w:val="0"/>
              <w:divBdr>
                <w:top w:val="none" w:sz="0" w:space="0" w:color="auto"/>
                <w:left w:val="none" w:sz="0" w:space="0" w:color="auto"/>
                <w:bottom w:val="none" w:sz="0" w:space="0" w:color="auto"/>
                <w:right w:val="none" w:sz="0" w:space="0" w:color="auto"/>
              </w:divBdr>
            </w:div>
            <w:div w:id="271087130">
              <w:marLeft w:val="0"/>
              <w:marRight w:val="0"/>
              <w:marTop w:val="0"/>
              <w:marBottom w:val="0"/>
              <w:divBdr>
                <w:top w:val="none" w:sz="0" w:space="0" w:color="auto"/>
                <w:left w:val="none" w:sz="0" w:space="0" w:color="auto"/>
                <w:bottom w:val="none" w:sz="0" w:space="0" w:color="auto"/>
                <w:right w:val="none" w:sz="0" w:space="0" w:color="auto"/>
              </w:divBdr>
            </w:div>
            <w:div w:id="1991589267">
              <w:marLeft w:val="0"/>
              <w:marRight w:val="0"/>
              <w:marTop w:val="0"/>
              <w:marBottom w:val="0"/>
              <w:divBdr>
                <w:top w:val="none" w:sz="0" w:space="0" w:color="auto"/>
                <w:left w:val="none" w:sz="0" w:space="0" w:color="auto"/>
                <w:bottom w:val="none" w:sz="0" w:space="0" w:color="auto"/>
                <w:right w:val="none" w:sz="0" w:space="0" w:color="auto"/>
              </w:divBdr>
            </w:div>
            <w:div w:id="1339583161">
              <w:marLeft w:val="0"/>
              <w:marRight w:val="0"/>
              <w:marTop w:val="0"/>
              <w:marBottom w:val="0"/>
              <w:divBdr>
                <w:top w:val="none" w:sz="0" w:space="0" w:color="auto"/>
                <w:left w:val="none" w:sz="0" w:space="0" w:color="auto"/>
                <w:bottom w:val="none" w:sz="0" w:space="0" w:color="auto"/>
                <w:right w:val="none" w:sz="0" w:space="0" w:color="auto"/>
              </w:divBdr>
            </w:div>
            <w:div w:id="1637298591">
              <w:marLeft w:val="0"/>
              <w:marRight w:val="0"/>
              <w:marTop w:val="0"/>
              <w:marBottom w:val="0"/>
              <w:divBdr>
                <w:top w:val="none" w:sz="0" w:space="0" w:color="auto"/>
                <w:left w:val="none" w:sz="0" w:space="0" w:color="auto"/>
                <w:bottom w:val="none" w:sz="0" w:space="0" w:color="auto"/>
                <w:right w:val="none" w:sz="0" w:space="0" w:color="auto"/>
              </w:divBdr>
            </w:div>
            <w:div w:id="1131367118">
              <w:marLeft w:val="0"/>
              <w:marRight w:val="0"/>
              <w:marTop w:val="0"/>
              <w:marBottom w:val="0"/>
              <w:divBdr>
                <w:top w:val="none" w:sz="0" w:space="0" w:color="auto"/>
                <w:left w:val="none" w:sz="0" w:space="0" w:color="auto"/>
                <w:bottom w:val="none" w:sz="0" w:space="0" w:color="auto"/>
                <w:right w:val="none" w:sz="0" w:space="0" w:color="auto"/>
              </w:divBdr>
            </w:div>
            <w:div w:id="1378889634">
              <w:marLeft w:val="0"/>
              <w:marRight w:val="0"/>
              <w:marTop w:val="0"/>
              <w:marBottom w:val="0"/>
              <w:divBdr>
                <w:top w:val="none" w:sz="0" w:space="0" w:color="auto"/>
                <w:left w:val="none" w:sz="0" w:space="0" w:color="auto"/>
                <w:bottom w:val="none" w:sz="0" w:space="0" w:color="auto"/>
                <w:right w:val="none" w:sz="0" w:space="0" w:color="auto"/>
              </w:divBdr>
            </w:div>
            <w:div w:id="1882739834">
              <w:marLeft w:val="0"/>
              <w:marRight w:val="0"/>
              <w:marTop w:val="0"/>
              <w:marBottom w:val="0"/>
              <w:divBdr>
                <w:top w:val="none" w:sz="0" w:space="0" w:color="auto"/>
                <w:left w:val="none" w:sz="0" w:space="0" w:color="auto"/>
                <w:bottom w:val="none" w:sz="0" w:space="0" w:color="auto"/>
                <w:right w:val="none" w:sz="0" w:space="0" w:color="auto"/>
              </w:divBdr>
            </w:div>
            <w:div w:id="1678189195">
              <w:marLeft w:val="0"/>
              <w:marRight w:val="0"/>
              <w:marTop w:val="0"/>
              <w:marBottom w:val="0"/>
              <w:divBdr>
                <w:top w:val="none" w:sz="0" w:space="0" w:color="auto"/>
                <w:left w:val="none" w:sz="0" w:space="0" w:color="auto"/>
                <w:bottom w:val="none" w:sz="0" w:space="0" w:color="auto"/>
                <w:right w:val="none" w:sz="0" w:space="0" w:color="auto"/>
              </w:divBdr>
            </w:div>
            <w:div w:id="791478410">
              <w:marLeft w:val="0"/>
              <w:marRight w:val="0"/>
              <w:marTop w:val="0"/>
              <w:marBottom w:val="0"/>
              <w:divBdr>
                <w:top w:val="none" w:sz="0" w:space="0" w:color="auto"/>
                <w:left w:val="none" w:sz="0" w:space="0" w:color="auto"/>
                <w:bottom w:val="none" w:sz="0" w:space="0" w:color="auto"/>
                <w:right w:val="none" w:sz="0" w:space="0" w:color="auto"/>
              </w:divBdr>
            </w:div>
            <w:div w:id="1003245635">
              <w:marLeft w:val="0"/>
              <w:marRight w:val="0"/>
              <w:marTop w:val="0"/>
              <w:marBottom w:val="0"/>
              <w:divBdr>
                <w:top w:val="none" w:sz="0" w:space="0" w:color="auto"/>
                <w:left w:val="none" w:sz="0" w:space="0" w:color="auto"/>
                <w:bottom w:val="none" w:sz="0" w:space="0" w:color="auto"/>
                <w:right w:val="none" w:sz="0" w:space="0" w:color="auto"/>
              </w:divBdr>
            </w:div>
            <w:div w:id="737900802">
              <w:marLeft w:val="0"/>
              <w:marRight w:val="0"/>
              <w:marTop w:val="0"/>
              <w:marBottom w:val="0"/>
              <w:divBdr>
                <w:top w:val="none" w:sz="0" w:space="0" w:color="auto"/>
                <w:left w:val="none" w:sz="0" w:space="0" w:color="auto"/>
                <w:bottom w:val="none" w:sz="0" w:space="0" w:color="auto"/>
                <w:right w:val="none" w:sz="0" w:space="0" w:color="auto"/>
              </w:divBdr>
            </w:div>
            <w:div w:id="1647280116">
              <w:marLeft w:val="0"/>
              <w:marRight w:val="0"/>
              <w:marTop w:val="0"/>
              <w:marBottom w:val="0"/>
              <w:divBdr>
                <w:top w:val="none" w:sz="0" w:space="0" w:color="auto"/>
                <w:left w:val="none" w:sz="0" w:space="0" w:color="auto"/>
                <w:bottom w:val="none" w:sz="0" w:space="0" w:color="auto"/>
                <w:right w:val="none" w:sz="0" w:space="0" w:color="auto"/>
              </w:divBdr>
            </w:div>
            <w:div w:id="1859852390">
              <w:marLeft w:val="0"/>
              <w:marRight w:val="0"/>
              <w:marTop w:val="0"/>
              <w:marBottom w:val="0"/>
              <w:divBdr>
                <w:top w:val="none" w:sz="0" w:space="0" w:color="auto"/>
                <w:left w:val="none" w:sz="0" w:space="0" w:color="auto"/>
                <w:bottom w:val="none" w:sz="0" w:space="0" w:color="auto"/>
                <w:right w:val="none" w:sz="0" w:space="0" w:color="auto"/>
              </w:divBdr>
            </w:div>
            <w:div w:id="454108269">
              <w:marLeft w:val="0"/>
              <w:marRight w:val="0"/>
              <w:marTop w:val="0"/>
              <w:marBottom w:val="0"/>
              <w:divBdr>
                <w:top w:val="none" w:sz="0" w:space="0" w:color="auto"/>
                <w:left w:val="none" w:sz="0" w:space="0" w:color="auto"/>
                <w:bottom w:val="none" w:sz="0" w:space="0" w:color="auto"/>
                <w:right w:val="none" w:sz="0" w:space="0" w:color="auto"/>
              </w:divBdr>
            </w:div>
            <w:div w:id="1999575693">
              <w:marLeft w:val="0"/>
              <w:marRight w:val="0"/>
              <w:marTop w:val="0"/>
              <w:marBottom w:val="0"/>
              <w:divBdr>
                <w:top w:val="none" w:sz="0" w:space="0" w:color="auto"/>
                <w:left w:val="none" w:sz="0" w:space="0" w:color="auto"/>
                <w:bottom w:val="none" w:sz="0" w:space="0" w:color="auto"/>
                <w:right w:val="none" w:sz="0" w:space="0" w:color="auto"/>
              </w:divBdr>
            </w:div>
            <w:div w:id="316300858">
              <w:marLeft w:val="0"/>
              <w:marRight w:val="0"/>
              <w:marTop w:val="0"/>
              <w:marBottom w:val="0"/>
              <w:divBdr>
                <w:top w:val="none" w:sz="0" w:space="0" w:color="auto"/>
                <w:left w:val="none" w:sz="0" w:space="0" w:color="auto"/>
                <w:bottom w:val="none" w:sz="0" w:space="0" w:color="auto"/>
                <w:right w:val="none" w:sz="0" w:space="0" w:color="auto"/>
              </w:divBdr>
            </w:div>
            <w:div w:id="1895892497">
              <w:marLeft w:val="0"/>
              <w:marRight w:val="0"/>
              <w:marTop w:val="0"/>
              <w:marBottom w:val="0"/>
              <w:divBdr>
                <w:top w:val="none" w:sz="0" w:space="0" w:color="auto"/>
                <w:left w:val="none" w:sz="0" w:space="0" w:color="auto"/>
                <w:bottom w:val="none" w:sz="0" w:space="0" w:color="auto"/>
                <w:right w:val="none" w:sz="0" w:space="0" w:color="auto"/>
              </w:divBdr>
            </w:div>
            <w:div w:id="1425763312">
              <w:marLeft w:val="0"/>
              <w:marRight w:val="0"/>
              <w:marTop w:val="0"/>
              <w:marBottom w:val="0"/>
              <w:divBdr>
                <w:top w:val="none" w:sz="0" w:space="0" w:color="auto"/>
                <w:left w:val="none" w:sz="0" w:space="0" w:color="auto"/>
                <w:bottom w:val="none" w:sz="0" w:space="0" w:color="auto"/>
                <w:right w:val="none" w:sz="0" w:space="0" w:color="auto"/>
              </w:divBdr>
            </w:div>
            <w:div w:id="2031292540">
              <w:marLeft w:val="0"/>
              <w:marRight w:val="0"/>
              <w:marTop w:val="0"/>
              <w:marBottom w:val="0"/>
              <w:divBdr>
                <w:top w:val="none" w:sz="0" w:space="0" w:color="auto"/>
                <w:left w:val="none" w:sz="0" w:space="0" w:color="auto"/>
                <w:bottom w:val="none" w:sz="0" w:space="0" w:color="auto"/>
                <w:right w:val="none" w:sz="0" w:space="0" w:color="auto"/>
              </w:divBdr>
            </w:div>
            <w:div w:id="1658725404">
              <w:marLeft w:val="0"/>
              <w:marRight w:val="0"/>
              <w:marTop w:val="0"/>
              <w:marBottom w:val="0"/>
              <w:divBdr>
                <w:top w:val="none" w:sz="0" w:space="0" w:color="auto"/>
                <w:left w:val="none" w:sz="0" w:space="0" w:color="auto"/>
                <w:bottom w:val="none" w:sz="0" w:space="0" w:color="auto"/>
                <w:right w:val="none" w:sz="0" w:space="0" w:color="auto"/>
              </w:divBdr>
            </w:div>
            <w:div w:id="1681085865">
              <w:marLeft w:val="0"/>
              <w:marRight w:val="0"/>
              <w:marTop w:val="0"/>
              <w:marBottom w:val="0"/>
              <w:divBdr>
                <w:top w:val="none" w:sz="0" w:space="0" w:color="auto"/>
                <w:left w:val="none" w:sz="0" w:space="0" w:color="auto"/>
                <w:bottom w:val="none" w:sz="0" w:space="0" w:color="auto"/>
                <w:right w:val="none" w:sz="0" w:space="0" w:color="auto"/>
              </w:divBdr>
            </w:div>
            <w:div w:id="1288661514">
              <w:marLeft w:val="0"/>
              <w:marRight w:val="0"/>
              <w:marTop w:val="0"/>
              <w:marBottom w:val="0"/>
              <w:divBdr>
                <w:top w:val="none" w:sz="0" w:space="0" w:color="auto"/>
                <w:left w:val="none" w:sz="0" w:space="0" w:color="auto"/>
                <w:bottom w:val="none" w:sz="0" w:space="0" w:color="auto"/>
                <w:right w:val="none" w:sz="0" w:space="0" w:color="auto"/>
              </w:divBdr>
            </w:div>
            <w:div w:id="384451133">
              <w:marLeft w:val="0"/>
              <w:marRight w:val="0"/>
              <w:marTop w:val="0"/>
              <w:marBottom w:val="0"/>
              <w:divBdr>
                <w:top w:val="none" w:sz="0" w:space="0" w:color="auto"/>
                <w:left w:val="none" w:sz="0" w:space="0" w:color="auto"/>
                <w:bottom w:val="none" w:sz="0" w:space="0" w:color="auto"/>
                <w:right w:val="none" w:sz="0" w:space="0" w:color="auto"/>
              </w:divBdr>
            </w:div>
            <w:div w:id="844051507">
              <w:marLeft w:val="0"/>
              <w:marRight w:val="0"/>
              <w:marTop w:val="0"/>
              <w:marBottom w:val="0"/>
              <w:divBdr>
                <w:top w:val="none" w:sz="0" w:space="0" w:color="auto"/>
                <w:left w:val="none" w:sz="0" w:space="0" w:color="auto"/>
                <w:bottom w:val="none" w:sz="0" w:space="0" w:color="auto"/>
                <w:right w:val="none" w:sz="0" w:space="0" w:color="auto"/>
              </w:divBdr>
            </w:div>
            <w:div w:id="659042184">
              <w:marLeft w:val="0"/>
              <w:marRight w:val="0"/>
              <w:marTop w:val="0"/>
              <w:marBottom w:val="0"/>
              <w:divBdr>
                <w:top w:val="none" w:sz="0" w:space="0" w:color="auto"/>
                <w:left w:val="none" w:sz="0" w:space="0" w:color="auto"/>
                <w:bottom w:val="none" w:sz="0" w:space="0" w:color="auto"/>
                <w:right w:val="none" w:sz="0" w:space="0" w:color="auto"/>
              </w:divBdr>
            </w:div>
          </w:divsChild>
        </w:div>
        <w:div w:id="555362034">
          <w:marLeft w:val="0"/>
          <w:marRight w:val="0"/>
          <w:marTop w:val="0"/>
          <w:marBottom w:val="0"/>
          <w:divBdr>
            <w:top w:val="none" w:sz="0" w:space="0" w:color="auto"/>
            <w:left w:val="none" w:sz="0" w:space="0" w:color="auto"/>
            <w:bottom w:val="none" w:sz="0" w:space="0" w:color="auto"/>
            <w:right w:val="none" w:sz="0" w:space="0" w:color="auto"/>
          </w:divBdr>
          <w:divsChild>
            <w:div w:id="1251889755">
              <w:marLeft w:val="0"/>
              <w:marRight w:val="0"/>
              <w:marTop w:val="0"/>
              <w:marBottom w:val="0"/>
              <w:divBdr>
                <w:top w:val="none" w:sz="0" w:space="0" w:color="auto"/>
                <w:left w:val="none" w:sz="0" w:space="0" w:color="auto"/>
                <w:bottom w:val="none" w:sz="0" w:space="0" w:color="auto"/>
                <w:right w:val="none" w:sz="0" w:space="0" w:color="auto"/>
              </w:divBdr>
            </w:div>
            <w:div w:id="148912205">
              <w:marLeft w:val="0"/>
              <w:marRight w:val="0"/>
              <w:marTop w:val="0"/>
              <w:marBottom w:val="0"/>
              <w:divBdr>
                <w:top w:val="none" w:sz="0" w:space="0" w:color="auto"/>
                <w:left w:val="none" w:sz="0" w:space="0" w:color="auto"/>
                <w:bottom w:val="none" w:sz="0" w:space="0" w:color="auto"/>
                <w:right w:val="none" w:sz="0" w:space="0" w:color="auto"/>
              </w:divBdr>
            </w:div>
            <w:div w:id="2067751507">
              <w:marLeft w:val="0"/>
              <w:marRight w:val="0"/>
              <w:marTop w:val="0"/>
              <w:marBottom w:val="0"/>
              <w:divBdr>
                <w:top w:val="none" w:sz="0" w:space="0" w:color="auto"/>
                <w:left w:val="none" w:sz="0" w:space="0" w:color="auto"/>
                <w:bottom w:val="none" w:sz="0" w:space="0" w:color="auto"/>
                <w:right w:val="none" w:sz="0" w:space="0" w:color="auto"/>
              </w:divBdr>
            </w:div>
            <w:div w:id="732699851">
              <w:marLeft w:val="0"/>
              <w:marRight w:val="0"/>
              <w:marTop w:val="0"/>
              <w:marBottom w:val="0"/>
              <w:divBdr>
                <w:top w:val="none" w:sz="0" w:space="0" w:color="auto"/>
                <w:left w:val="none" w:sz="0" w:space="0" w:color="auto"/>
                <w:bottom w:val="none" w:sz="0" w:space="0" w:color="auto"/>
                <w:right w:val="none" w:sz="0" w:space="0" w:color="auto"/>
              </w:divBdr>
            </w:div>
            <w:div w:id="590505685">
              <w:marLeft w:val="0"/>
              <w:marRight w:val="0"/>
              <w:marTop w:val="0"/>
              <w:marBottom w:val="0"/>
              <w:divBdr>
                <w:top w:val="none" w:sz="0" w:space="0" w:color="auto"/>
                <w:left w:val="none" w:sz="0" w:space="0" w:color="auto"/>
                <w:bottom w:val="none" w:sz="0" w:space="0" w:color="auto"/>
                <w:right w:val="none" w:sz="0" w:space="0" w:color="auto"/>
              </w:divBdr>
            </w:div>
            <w:div w:id="645553659">
              <w:marLeft w:val="0"/>
              <w:marRight w:val="0"/>
              <w:marTop w:val="0"/>
              <w:marBottom w:val="0"/>
              <w:divBdr>
                <w:top w:val="none" w:sz="0" w:space="0" w:color="auto"/>
                <w:left w:val="none" w:sz="0" w:space="0" w:color="auto"/>
                <w:bottom w:val="none" w:sz="0" w:space="0" w:color="auto"/>
                <w:right w:val="none" w:sz="0" w:space="0" w:color="auto"/>
              </w:divBdr>
            </w:div>
            <w:div w:id="347292951">
              <w:marLeft w:val="0"/>
              <w:marRight w:val="0"/>
              <w:marTop w:val="0"/>
              <w:marBottom w:val="0"/>
              <w:divBdr>
                <w:top w:val="none" w:sz="0" w:space="0" w:color="auto"/>
                <w:left w:val="none" w:sz="0" w:space="0" w:color="auto"/>
                <w:bottom w:val="none" w:sz="0" w:space="0" w:color="auto"/>
                <w:right w:val="none" w:sz="0" w:space="0" w:color="auto"/>
              </w:divBdr>
            </w:div>
            <w:div w:id="428280148">
              <w:marLeft w:val="0"/>
              <w:marRight w:val="0"/>
              <w:marTop w:val="0"/>
              <w:marBottom w:val="0"/>
              <w:divBdr>
                <w:top w:val="none" w:sz="0" w:space="0" w:color="auto"/>
                <w:left w:val="none" w:sz="0" w:space="0" w:color="auto"/>
                <w:bottom w:val="none" w:sz="0" w:space="0" w:color="auto"/>
                <w:right w:val="none" w:sz="0" w:space="0" w:color="auto"/>
              </w:divBdr>
            </w:div>
            <w:div w:id="1680738299">
              <w:marLeft w:val="0"/>
              <w:marRight w:val="0"/>
              <w:marTop w:val="0"/>
              <w:marBottom w:val="0"/>
              <w:divBdr>
                <w:top w:val="none" w:sz="0" w:space="0" w:color="auto"/>
                <w:left w:val="none" w:sz="0" w:space="0" w:color="auto"/>
                <w:bottom w:val="none" w:sz="0" w:space="0" w:color="auto"/>
                <w:right w:val="none" w:sz="0" w:space="0" w:color="auto"/>
              </w:divBdr>
            </w:div>
            <w:div w:id="982196024">
              <w:marLeft w:val="0"/>
              <w:marRight w:val="0"/>
              <w:marTop w:val="0"/>
              <w:marBottom w:val="0"/>
              <w:divBdr>
                <w:top w:val="none" w:sz="0" w:space="0" w:color="auto"/>
                <w:left w:val="none" w:sz="0" w:space="0" w:color="auto"/>
                <w:bottom w:val="none" w:sz="0" w:space="0" w:color="auto"/>
                <w:right w:val="none" w:sz="0" w:space="0" w:color="auto"/>
              </w:divBdr>
            </w:div>
            <w:div w:id="867722335">
              <w:marLeft w:val="0"/>
              <w:marRight w:val="0"/>
              <w:marTop w:val="0"/>
              <w:marBottom w:val="0"/>
              <w:divBdr>
                <w:top w:val="none" w:sz="0" w:space="0" w:color="auto"/>
                <w:left w:val="none" w:sz="0" w:space="0" w:color="auto"/>
                <w:bottom w:val="none" w:sz="0" w:space="0" w:color="auto"/>
                <w:right w:val="none" w:sz="0" w:space="0" w:color="auto"/>
              </w:divBdr>
            </w:div>
            <w:div w:id="596521137">
              <w:marLeft w:val="0"/>
              <w:marRight w:val="0"/>
              <w:marTop w:val="0"/>
              <w:marBottom w:val="0"/>
              <w:divBdr>
                <w:top w:val="none" w:sz="0" w:space="0" w:color="auto"/>
                <w:left w:val="none" w:sz="0" w:space="0" w:color="auto"/>
                <w:bottom w:val="none" w:sz="0" w:space="0" w:color="auto"/>
                <w:right w:val="none" w:sz="0" w:space="0" w:color="auto"/>
              </w:divBdr>
            </w:div>
            <w:div w:id="526673201">
              <w:marLeft w:val="0"/>
              <w:marRight w:val="0"/>
              <w:marTop w:val="0"/>
              <w:marBottom w:val="0"/>
              <w:divBdr>
                <w:top w:val="none" w:sz="0" w:space="0" w:color="auto"/>
                <w:left w:val="none" w:sz="0" w:space="0" w:color="auto"/>
                <w:bottom w:val="none" w:sz="0" w:space="0" w:color="auto"/>
                <w:right w:val="none" w:sz="0" w:space="0" w:color="auto"/>
              </w:divBdr>
            </w:div>
            <w:div w:id="697508188">
              <w:marLeft w:val="0"/>
              <w:marRight w:val="0"/>
              <w:marTop w:val="0"/>
              <w:marBottom w:val="0"/>
              <w:divBdr>
                <w:top w:val="none" w:sz="0" w:space="0" w:color="auto"/>
                <w:left w:val="none" w:sz="0" w:space="0" w:color="auto"/>
                <w:bottom w:val="none" w:sz="0" w:space="0" w:color="auto"/>
                <w:right w:val="none" w:sz="0" w:space="0" w:color="auto"/>
              </w:divBdr>
            </w:div>
            <w:div w:id="1547840293">
              <w:marLeft w:val="0"/>
              <w:marRight w:val="0"/>
              <w:marTop w:val="0"/>
              <w:marBottom w:val="0"/>
              <w:divBdr>
                <w:top w:val="none" w:sz="0" w:space="0" w:color="auto"/>
                <w:left w:val="none" w:sz="0" w:space="0" w:color="auto"/>
                <w:bottom w:val="none" w:sz="0" w:space="0" w:color="auto"/>
                <w:right w:val="none" w:sz="0" w:space="0" w:color="auto"/>
              </w:divBdr>
            </w:div>
            <w:div w:id="961154868">
              <w:marLeft w:val="0"/>
              <w:marRight w:val="0"/>
              <w:marTop w:val="0"/>
              <w:marBottom w:val="0"/>
              <w:divBdr>
                <w:top w:val="none" w:sz="0" w:space="0" w:color="auto"/>
                <w:left w:val="none" w:sz="0" w:space="0" w:color="auto"/>
                <w:bottom w:val="none" w:sz="0" w:space="0" w:color="auto"/>
                <w:right w:val="none" w:sz="0" w:space="0" w:color="auto"/>
              </w:divBdr>
            </w:div>
            <w:div w:id="1048451957">
              <w:marLeft w:val="0"/>
              <w:marRight w:val="0"/>
              <w:marTop w:val="0"/>
              <w:marBottom w:val="0"/>
              <w:divBdr>
                <w:top w:val="none" w:sz="0" w:space="0" w:color="auto"/>
                <w:left w:val="none" w:sz="0" w:space="0" w:color="auto"/>
                <w:bottom w:val="none" w:sz="0" w:space="0" w:color="auto"/>
                <w:right w:val="none" w:sz="0" w:space="0" w:color="auto"/>
              </w:divBdr>
            </w:div>
            <w:div w:id="1580095177">
              <w:marLeft w:val="0"/>
              <w:marRight w:val="0"/>
              <w:marTop w:val="0"/>
              <w:marBottom w:val="0"/>
              <w:divBdr>
                <w:top w:val="none" w:sz="0" w:space="0" w:color="auto"/>
                <w:left w:val="none" w:sz="0" w:space="0" w:color="auto"/>
                <w:bottom w:val="none" w:sz="0" w:space="0" w:color="auto"/>
                <w:right w:val="none" w:sz="0" w:space="0" w:color="auto"/>
              </w:divBdr>
            </w:div>
            <w:div w:id="2142307274">
              <w:marLeft w:val="0"/>
              <w:marRight w:val="0"/>
              <w:marTop w:val="0"/>
              <w:marBottom w:val="0"/>
              <w:divBdr>
                <w:top w:val="none" w:sz="0" w:space="0" w:color="auto"/>
                <w:left w:val="none" w:sz="0" w:space="0" w:color="auto"/>
                <w:bottom w:val="none" w:sz="0" w:space="0" w:color="auto"/>
                <w:right w:val="none" w:sz="0" w:space="0" w:color="auto"/>
              </w:divBdr>
            </w:div>
            <w:div w:id="1419330047">
              <w:marLeft w:val="0"/>
              <w:marRight w:val="0"/>
              <w:marTop w:val="0"/>
              <w:marBottom w:val="0"/>
              <w:divBdr>
                <w:top w:val="none" w:sz="0" w:space="0" w:color="auto"/>
                <w:left w:val="none" w:sz="0" w:space="0" w:color="auto"/>
                <w:bottom w:val="none" w:sz="0" w:space="0" w:color="auto"/>
                <w:right w:val="none" w:sz="0" w:space="0" w:color="auto"/>
              </w:divBdr>
            </w:div>
            <w:div w:id="1945921009">
              <w:marLeft w:val="0"/>
              <w:marRight w:val="0"/>
              <w:marTop w:val="0"/>
              <w:marBottom w:val="0"/>
              <w:divBdr>
                <w:top w:val="none" w:sz="0" w:space="0" w:color="auto"/>
                <w:left w:val="none" w:sz="0" w:space="0" w:color="auto"/>
                <w:bottom w:val="none" w:sz="0" w:space="0" w:color="auto"/>
                <w:right w:val="none" w:sz="0" w:space="0" w:color="auto"/>
              </w:divBdr>
            </w:div>
            <w:div w:id="2105219339">
              <w:marLeft w:val="0"/>
              <w:marRight w:val="0"/>
              <w:marTop w:val="0"/>
              <w:marBottom w:val="0"/>
              <w:divBdr>
                <w:top w:val="none" w:sz="0" w:space="0" w:color="auto"/>
                <w:left w:val="none" w:sz="0" w:space="0" w:color="auto"/>
                <w:bottom w:val="none" w:sz="0" w:space="0" w:color="auto"/>
                <w:right w:val="none" w:sz="0" w:space="0" w:color="auto"/>
              </w:divBdr>
            </w:div>
            <w:div w:id="992636103">
              <w:marLeft w:val="0"/>
              <w:marRight w:val="0"/>
              <w:marTop w:val="0"/>
              <w:marBottom w:val="0"/>
              <w:divBdr>
                <w:top w:val="none" w:sz="0" w:space="0" w:color="auto"/>
                <w:left w:val="none" w:sz="0" w:space="0" w:color="auto"/>
                <w:bottom w:val="none" w:sz="0" w:space="0" w:color="auto"/>
                <w:right w:val="none" w:sz="0" w:space="0" w:color="auto"/>
              </w:divBdr>
            </w:div>
            <w:div w:id="923152314">
              <w:marLeft w:val="0"/>
              <w:marRight w:val="0"/>
              <w:marTop w:val="0"/>
              <w:marBottom w:val="0"/>
              <w:divBdr>
                <w:top w:val="none" w:sz="0" w:space="0" w:color="auto"/>
                <w:left w:val="none" w:sz="0" w:space="0" w:color="auto"/>
                <w:bottom w:val="none" w:sz="0" w:space="0" w:color="auto"/>
                <w:right w:val="none" w:sz="0" w:space="0" w:color="auto"/>
              </w:divBdr>
            </w:div>
            <w:div w:id="299768603">
              <w:marLeft w:val="0"/>
              <w:marRight w:val="0"/>
              <w:marTop w:val="0"/>
              <w:marBottom w:val="0"/>
              <w:divBdr>
                <w:top w:val="none" w:sz="0" w:space="0" w:color="auto"/>
                <w:left w:val="none" w:sz="0" w:space="0" w:color="auto"/>
                <w:bottom w:val="none" w:sz="0" w:space="0" w:color="auto"/>
                <w:right w:val="none" w:sz="0" w:space="0" w:color="auto"/>
              </w:divBdr>
            </w:div>
            <w:div w:id="2094931608">
              <w:marLeft w:val="0"/>
              <w:marRight w:val="0"/>
              <w:marTop w:val="0"/>
              <w:marBottom w:val="0"/>
              <w:divBdr>
                <w:top w:val="none" w:sz="0" w:space="0" w:color="auto"/>
                <w:left w:val="none" w:sz="0" w:space="0" w:color="auto"/>
                <w:bottom w:val="none" w:sz="0" w:space="0" w:color="auto"/>
                <w:right w:val="none" w:sz="0" w:space="0" w:color="auto"/>
              </w:divBdr>
            </w:div>
            <w:div w:id="1220477695">
              <w:marLeft w:val="0"/>
              <w:marRight w:val="0"/>
              <w:marTop w:val="0"/>
              <w:marBottom w:val="0"/>
              <w:divBdr>
                <w:top w:val="none" w:sz="0" w:space="0" w:color="auto"/>
                <w:left w:val="none" w:sz="0" w:space="0" w:color="auto"/>
                <w:bottom w:val="none" w:sz="0" w:space="0" w:color="auto"/>
                <w:right w:val="none" w:sz="0" w:space="0" w:color="auto"/>
              </w:divBdr>
            </w:div>
            <w:div w:id="1910185771">
              <w:marLeft w:val="0"/>
              <w:marRight w:val="0"/>
              <w:marTop w:val="0"/>
              <w:marBottom w:val="0"/>
              <w:divBdr>
                <w:top w:val="none" w:sz="0" w:space="0" w:color="auto"/>
                <w:left w:val="none" w:sz="0" w:space="0" w:color="auto"/>
                <w:bottom w:val="none" w:sz="0" w:space="0" w:color="auto"/>
                <w:right w:val="none" w:sz="0" w:space="0" w:color="auto"/>
              </w:divBdr>
            </w:div>
            <w:div w:id="969869741">
              <w:marLeft w:val="0"/>
              <w:marRight w:val="0"/>
              <w:marTop w:val="0"/>
              <w:marBottom w:val="0"/>
              <w:divBdr>
                <w:top w:val="none" w:sz="0" w:space="0" w:color="auto"/>
                <w:left w:val="none" w:sz="0" w:space="0" w:color="auto"/>
                <w:bottom w:val="none" w:sz="0" w:space="0" w:color="auto"/>
                <w:right w:val="none" w:sz="0" w:space="0" w:color="auto"/>
              </w:divBdr>
            </w:div>
            <w:div w:id="904022794">
              <w:marLeft w:val="0"/>
              <w:marRight w:val="0"/>
              <w:marTop w:val="0"/>
              <w:marBottom w:val="0"/>
              <w:divBdr>
                <w:top w:val="none" w:sz="0" w:space="0" w:color="auto"/>
                <w:left w:val="none" w:sz="0" w:space="0" w:color="auto"/>
                <w:bottom w:val="none" w:sz="0" w:space="0" w:color="auto"/>
                <w:right w:val="none" w:sz="0" w:space="0" w:color="auto"/>
              </w:divBdr>
            </w:div>
            <w:div w:id="1451513550">
              <w:marLeft w:val="0"/>
              <w:marRight w:val="0"/>
              <w:marTop w:val="0"/>
              <w:marBottom w:val="0"/>
              <w:divBdr>
                <w:top w:val="none" w:sz="0" w:space="0" w:color="auto"/>
                <w:left w:val="none" w:sz="0" w:space="0" w:color="auto"/>
                <w:bottom w:val="none" w:sz="0" w:space="0" w:color="auto"/>
                <w:right w:val="none" w:sz="0" w:space="0" w:color="auto"/>
              </w:divBdr>
            </w:div>
            <w:div w:id="1082067016">
              <w:marLeft w:val="0"/>
              <w:marRight w:val="0"/>
              <w:marTop w:val="0"/>
              <w:marBottom w:val="0"/>
              <w:divBdr>
                <w:top w:val="none" w:sz="0" w:space="0" w:color="auto"/>
                <w:left w:val="none" w:sz="0" w:space="0" w:color="auto"/>
                <w:bottom w:val="none" w:sz="0" w:space="0" w:color="auto"/>
                <w:right w:val="none" w:sz="0" w:space="0" w:color="auto"/>
              </w:divBdr>
            </w:div>
            <w:div w:id="1198935127">
              <w:marLeft w:val="0"/>
              <w:marRight w:val="0"/>
              <w:marTop w:val="0"/>
              <w:marBottom w:val="0"/>
              <w:divBdr>
                <w:top w:val="none" w:sz="0" w:space="0" w:color="auto"/>
                <w:left w:val="none" w:sz="0" w:space="0" w:color="auto"/>
                <w:bottom w:val="none" w:sz="0" w:space="0" w:color="auto"/>
                <w:right w:val="none" w:sz="0" w:space="0" w:color="auto"/>
              </w:divBdr>
            </w:div>
            <w:div w:id="961497383">
              <w:marLeft w:val="0"/>
              <w:marRight w:val="0"/>
              <w:marTop w:val="0"/>
              <w:marBottom w:val="0"/>
              <w:divBdr>
                <w:top w:val="none" w:sz="0" w:space="0" w:color="auto"/>
                <w:left w:val="none" w:sz="0" w:space="0" w:color="auto"/>
                <w:bottom w:val="none" w:sz="0" w:space="0" w:color="auto"/>
                <w:right w:val="none" w:sz="0" w:space="0" w:color="auto"/>
              </w:divBdr>
            </w:div>
            <w:div w:id="2121295814">
              <w:marLeft w:val="0"/>
              <w:marRight w:val="0"/>
              <w:marTop w:val="0"/>
              <w:marBottom w:val="0"/>
              <w:divBdr>
                <w:top w:val="none" w:sz="0" w:space="0" w:color="auto"/>
                <w:left w:val="none" w:sz="0" w:space="0" w:color="auto"/>
                <w:bottom w:val="none" w:sz="0" w:space="0" w:color="auto"/>
                <w:right w:val="none" w:sz="0" w:space="0" w:color="auto"/>
              </w:divBdr>
            </w:div>
            <w:div w:id="1023366583">
              <w:marLeft w:val="0"/>
              <w:marRight w:val="0"/>
              <w:marTop w:val="0"/>
              <w:marBottom w:val="0"/>
              <w:divBdr>
                <w:top w:val="none" w:sz="0" w:space="0" w:color="auto"/>
                <w:left w:val="none" w:sz="0" w:space="0" w:color="auto"/>
                <w:bottom w:val="none" w:sz="0" w:space="0" w:color="auto"/>
                <w:right w:val="none" w:sz="0" w:space="0" w:color="auto"/>
              </w:divBdr>
            </w:div>
            <w:div w:id="1615558625">
              <w:marLeft w:val="0"/>
              <w:marRight w:val="0"/>
              <w:marTop w:val="0"/>
              <w:marBottom w:val="0"/>
              <w:divBdr>
                <w:top w:val="none" w:sz="0" w:space="0" w:color="auto"/>
                <w:left w:val="none" w:sz="0" w:space="0" w:color="auto"/>
                <w:bottom w:val="none" w:sz="0" w:space="0" w:color="auto"/>
                <w:right w:val="none" w:sz="0" w:space="0" w:color="auto"/>
              </w:divBdr>
            </w:div>
            <w:div w:id="634411371">
              <w:marLeft w:val="0"/>
              <w:marRight w:val="0"/>
              <w:marTop w:val="0"/>
              <w:marBottom w:val="0"/>
              <w:divBdr>
                <w:top w:val="none" w:sz="0" w:space="0" w:color="auto"/>
                <w:left w:val="none" w:sz="0" w:space="0" w:color="auto"/>
                <w:bottom w:val="none" w:sz="0" w:space="0" w:color="auto"/>
                <w:right w:val="none" w:sz="0" w:space="0" w:color="auto"/>
              </w:divBdr>
            </w:div>
            <w:div w:id="1849174130">
              <w:marLeft w:val="0"/>
              <w:marRight w:val="0"/>
              <w:marTop w:val="0"/>
              <w:marBottom w:val="0"/>
              <w:divBdr>
                <w:top w:val="none" w:sz="0" w:space="0" w:color="auto"/>
                <w:left w:val="none" w:sz="0" w:space="0" w:color="auto"/>
                <w:bottom w:val="none" w:sz="0" w:space="0" w:color="auto"/>
                <w:right w:val="none" w:sz="0" w:space="0" w:color="auto"/>
              </w:divBdr>
            </w:div>
            <w:div w:id="1055545845">
              <w:marLeft w:val="0"/>
              <w:marRight w:val="0"/>
              <w:marTop w:val="0"/>
              <w:marBottom w:val="0"/>
              <w:divBdr>
                <w:top w:val="none" w:sz="0" w:space="0" w:color="auto"/>
                <w:left w:val="none" w:sz="0" w:space="0" w:color="auto"/>
                <w:bottom w:val="none" w:sz="0" w:space="0" w:color="auto"/>
                <w:right w:val="none" w:sz="0" w:space="0" w:color="auto"/>
              </w:divBdr>
            </w:div>
          </w:divsChild>
        </w:div>
        <w:div w:id="623342755">
          <w:marLeft w:val="0"/>
          <w:marRight w:val="0"/>
          <w:marTop w:val="0"/>
          <w:marBottom w:val="0"/>
          <w:divBdr>
            <w:top w:val="none" w:sz="0" w:space="0" w:color="auto"/>
            <w:left w:val="none" w:sz="0" w:space="0" w:color="auto"/>
            <w:bottom w:val="none" w:sz="0" w:space="0" w:color="auto"/>
            <w:right w:val="none" w:sz="0" w:space="0" w:color="auto"/>
          </w:divBdr>
        </w:div>
        <w:div w:id="1057824063">
          <w:marLeft w:val="0"/>
          <w:marRight w:val="0"/>
          <w:marTop w:val="0"/>
          <w:marBottom w:val="0"/>
          <w:divBdr>
            <w:top w:val="none" w:sz="0" w:space="0" w:color="auto"/>
            <w:left w:val="none" w:sz="0" w:space="0" w:color="auto"/>
            <w:bottom w:val="none" w:sz="0" w:space="0" w:color="auto"/>
            <w:right w:val="none" w:sz="0" w:space="0" w:color="auto"/>
          </w:divBdr>
        </w:div>
        <w:div w:id="459570873">
          <w:marLeft w:val="0"/>
          <w:marRight w:val="0"/>
          <w:marTop w:val="0"/>
          <w:marBottom w:val="0"/>
          <w:divBdr>
            <w:top w:val="none" w:sz="0" w:space="0" w:color="auto"/>
            <w:left w:val="none" w:sz="0" w:space="0" w:color="auto"/>
            <w:bottom w:val="none" w:sz="0" w:space="0" w:color="auto"/>
            <w:right w:val="none" w:sz="0" w:space="0" w:color="auto"/>
          </w:divBdr>
          <w:divsChild>
            <w:div w:id="142503197">
              <w:marLeft w:val="0"/>
              <w:marRight w:val="0"/>
              <w:marTop w:val="0"/>
              <w:marBottom w:val="0"/>
              <w:divBdr>
                <w:top w:val="none" w:sz="0" w:space="0" w:color="auto"/>
                <w:left w:val="none" w:sz="0" w:space="0" w:color="auto"/>
                <w:bottom w:val="none" w:sz="0" w:space="0" w:color="auto"/>
                <w:right w:val="none" w:sz="0" w:space="0" w:color="auto"/>
              </w:divBdr>
            </w:div>
          </w:divsChild>
        </w:div>
        <w:div w:id="1000618187">
          <w:marLeft w:val="0"/>
          <w:marRight w:val="0"/>
          <w:marTop w:val="0"/>
          <w:marBottom w:val="0"/>
          <w:divBdr>
            <w:top w:val="none" w:sz="0" w:space="0" w:color="auto"/>
            <w:left w:val="none" w:sz="0" w:space="0" w:color="auto"/>
            <w:bottom w:val="none" w:sz="0" w:space="0" w:color="auto"/>
            <w:right w:val="none" w:sz="0" w:space="0" w:color="auto"/>
          </w:divBdr>
        </w:div>
        <w:div w:id="1548109388">
          <w:marLeft w:val="0"/>
          <w:marRight w:val="0"/>
          <w:marTop w:val="0"/>
          <w:marBottom w:val="0"/>
          <w:divBdr>
            <w:top w:val="none" w:sz="0" w:space="0" w:color="auto"/>
            <w:left w:val="none" w:sz="0" w:space="0" w:color="auto"/>
            <w:bottom w:val="none" w:sz="0" w:space="0" w:color="auto"/>
            <w:right w:val="none" w:sz="0" w:space="0" w:color="auto"/>
          </w:divBdr>
          <w:divsChild>
            <w:div w:id="1371804291">
              <w:marLeft w:val="0"/>
              <w:marRight w:val="0"/>
              <w:marTop w:val="0"/>
              <w:marBottom w:val="0"/>
              <w:divBdr>
                <w:top w:val="none" w:sz="0" w:space="0" w:color="auto"/>
                <w:left w:val="none" w:sz="0" w:space="0" w:color="auto"/>
                <w:bottom w:val="none" w:sz="0" w:space="0" w:color="auto"/>
                <w:right w:val="none" w:sz="0" w:space="0" w:color="auto"/>
              </w:divBdr>
            </w:div>
            <w:div w:id="999844774">
              <w:marLeft w:val="0"/>
              <w:marRight w:val="0"/>
              <w:marTop w:val="0"/>
              <w:marBottom w:val="0"/>
              <w:divBdr>
                <w:top w:val="none" w:sz="0" w:space="0" w:color="auto"/>
                <w:left w:val="none" w:sz="0" w:space="0" w:color="auto"/>
                <w:bottom w:val="none" w:sz="0" w:space="0" w:color="auto"/>
                <w:right w:val="none" w:sz="0" w:space="0" w:color="auto"/>
              </w:divBdr>
            </w:div>
            <w:div w:id="1783453423">
              <w:marLeft w:val="0"/>
              <w:marRight w:val="0"/>
              <w:marTop w:val="0"/>
              <w:marBottom w:val="0"/>
              <w:divBdr>
                <w:top w:val="none" w:sz="0" w:space="0" w:color="auto"/>
                <w:left w:val="none" w:sz="0" w:space="0" w:color="auto"/>
                <w:bottom w:val="none" w:sz="0" w:space="0" w:color="auto"/>
                <w:right w:val="none" w:sz="0" w:space="0" w:color="auto"/>
              </w:divBdr>
            </w:div>
            <w:div w:id="1069379397">
              <w:marLeft w:val="0"/>
              <w:marRight w:val="0"/>
              <w:marTop w:val="0"/>
              <w:marBottom w:val="0"/>
              <w:divBdr>
                <w:top w:val="none" w:sz="0" w:space="0" w:color="auto"/>
                <w:left w:val="none" w:sz="0" w:space="0" w:color="auto"/>
                <w:bottom w:val="none" w:sz="0" w:space="0" w:color="auto"/>
                <w:right w:val="none" w:sz="0" w:space="0" w:color="auto"/>
              </w:divBdr>
            </w:div>
            <w:div w:id="1138457483">
              <w:marLeft w:val="0"/>
              <w:marRight w:val="0"/>
              <w:marTop w:val="0"/>
              <w:marBottom w:val="0"/>
              <w:divBdr>
                <w:top w:val="none" w:sz="0" w:space="0" w:color="auto"/>
                <w:left w:val="none" w:sz="0" w:space="0" w:color="auto"/>
                <w:bottom w:val="none" w:sz="0" w:space="0" w:color="auto"/>
                <w:right w:val="none" w:sz="0" w:space="0" w:color="auto"/>
              </w:divBdr>
            </w:div>
            <w:div w:id="813528962">
              <w:marLeft w:val="0"/>
              <w:marRight w:val="0"/>
              <w:marTop w:val="0"/>
              <w:marBottom w:val="0"/>
              <w:divBdr>
                <w:top w:val="none" w:sz="0" w:space="0" w:color="auto"/>
                <w:left w:val="none" w:sz="0" w:space="0" w:color="auto"/>
                <w:bottom w:val="none" w:sz="0" w:space="0" w:color="auto"/>
                <w:right w:val="none" w:sz="0" w:space="0" w:color="auto"/>
              </w:divBdr>
            </w:div>
            <w:div w:id="1708025845">
              <w:marLeft w:val="0"/>
              <w:marRight w:val="0"/>
              <w:marTop w:val="0"/>
              <w:marBottom w:val="0"/>
              <w:divBdr>
                <w:top w:val="none" w:sz="0" w:space="0" w:color="auto"/>
                <w:left w:val="none" w:sz="0" w:space="0" w:color="auto"/>
                <w:bottom w:val="none" w:sz="0" w:space="0" w:color="auto"/>
                <w:right w:val="none" w:sz="0" w:space="0" w:color="auto"/>
              </w:divBdr>
            </w:div>
            <w:div w:id="950623604">
              <w:marLeft w:val="0"/>
              <w:marRight w:val="0"/>
              <w:marTop w:val="0"/>
              <w:marBottom w:val="0"/>
              <w:divBdr>
                <w:top w:val="none" w:sz="0" w:space="0" w:color="auto"/>
                <w:left w:val="none" w:sz="0" w:space="0" w:color="auto"/>
                <w:bottom w:val="none" w:sz="0" w:space="0" w:color="auto"/>
                <w:right w:val="none" w:sz="0" w:space="0" w:color="auto"/>
              </w:divBdr>
            </w:div>
            <w:div w:id="1143741052">
              <w:marLeft w:val="0"/>
              <w:marRight w:val="0"/>
              <w:marTop w:val="0"/>
              <w:marBottom w:val="0"/>
              <w:divBdr>
                <w:top w:val="none" w:sz="0" w:space="0" w:color="auto"/>
                <w:left w:val="none" w:sz="0" w:space="0" w:color="auto"/>
                <w:bottom w:val="none" w:sz="0" w:space="0" w:color="auto"/>
                <w:right w:val="none" w:sz="0" w:space="0" w:color="auto"/>
              </w:divBdr>
            </w:div>
            <w:div w:id="580218828">
              <w:marLeft w:val="0"/>
              <w:marRight w:val="0"/>
              <w:marTop w:val="0"/>
              <w:marBottom w:val="0"/>
              <w:divBdr>
                <w:top w:val="none" w:sz="0" w:space="0" w:color="auto"/>
                <w:left w:val="none" w:sz="0" w:space="0" w:color="auto"/>
                <w:bottom w:val="none" w:sz="0" w:space="0" w:color="auto"/>
                <w:right w:val="none" w:sz="0" w:space="0" w:color="auto"/>
              </w:divBdr>
            </w:div>
            <w:div w:id="2135326000">
              <w:marLeft w:val="0"/>
              <w:marRight w:val="0"/>
              <w:marTop w:val="0"/>
              <w:marBottom w:val="0"/>
              <w:divBdr>
                <w:top w:val="none" w:sz="0" w:space="0" w:color="auto"/>
                <w:left w:val="none" w:sz="0" w:space="0" w:color="auto"/>
                <w:bottom w:val="none" w:sz="0" w:space="0" w:color="auto"/>
                <w:right w:val="none" w:sz="0" w:space="0" w:color="auto"/>
              </w:divBdr>
            </w:div>
            <w:div w:id="1111361715">
              <w:marLeft w:val="0"/>
              <w:marRight w:val="0"/>
              <w:marTop w:val="0"/>
              <w:marBottom w:val="0"/>
              <w:divBdr>
                <w:top w:val="none" w:sz="0" w:space="0" w:color="auto"/>
                <w:left w:val="none" w:sz="0" w:space="0" w:color="auto"/>
                <w:bottom w:val="none" w:sz="0" w:space="0" w:color="auto"/>
                <w:right w:val="none" w:sz="0" w:space="0" w:color="auto"/>
              </w:divBdr>
            </w:div>
            <w:div w:id="1372152231">
              <w:marLeft w:val="0"/>
              <w:marRight w:val="0"/>
              <w:marTop w:val="0"/>
              <w:marBottom w:val="0"/>
              <w:divBdr>
                <w:top w:val="none" w:sz="0" w:space="0" w:color="auto"/>
                <w:left w:val="none" w:sz="0" w:space="0" w:color="auto"/>
                <w:bottom w:val="none" w:sz="0" w:space="0" w:color="auto"/>
                <w:right w:val="none" w:sz="0" w:space="0" w:color="auto"/>
              </w:divBdr>
            </w:div>
            <w:div w:id="1892157617">
              <w:marLeft w:val="0"/>
              <w:marRight w:val="0"/>
              <w:marTop w:val="0"/>
              <w:marBottom w:val="0"/>
              <w:divBdr>
                <w:top w:val="none" w:sz="0" w:space="0" w:color="auto"/>
                <w:left w:val="none" w:sz="0" w:space="0" w:color="auto"/>
                <w:bottom w:val="none" w:sz="0" w:space="0" w:color="auto"/>
                <w:right w:val="none" w:sz="0" w:space="0" w:color="auto"/>
              </w:divBdr>
            </w:div>
            <w:div w:id="80875658">
              <w:marLeft w:val="0"/>
              <w:marRight w:val="0"/>
              <w:marTop w:val="0"/>
              <w:marBottom w:val="0"/>
              <w:divBdr>
                <w:top w:val="none" w:sz="0" w:space="0" w:color="auto"/>
                <w:left w:val="none" w:sz="0" w:space="0" w:color="auto"/>
                <w:bottom w:val="none" w:sz="0" w:space="0" w:color="auto"/>
                <w:right w:val="none" w:sz="0" w:space="0" w:color="auto"/>
              </w:divBdr>
            </w:div>
            <w:div w:id="6490459">
              <w:marLeft w:val="0"/>
              <w:marRight w:val="0"/>
              <w:marTop w:val="0"/>
              <w:marBottom w:val="0"/>
              <w:divBdr>
                <w:top w:val="none" w:sz="0" w:space="0" w:color="auto"/>
                <w:left w:val="none" w:sz="0" w:space="0" w:color="auto"/>
                <w:bottom w:val="none" w:sz="0" w:space="0" w:color="auto"/>
                <w:right w:val="none" w:sz="0" w:space="0" w:color="auto"/>
              </w:divBdr>
            </w:div>
            <w:div w:id="2126268208">
              <w:marLeft w:val="0"/>
              <w:marRight w:val="0"/>
              <w:marTop w:val="0"/>
              <w:marBottom w:val="0"/>
              <w:divBdr>
                <w:top w:val="none" w:sz="0" w:space="0" w:color="auto"/>
                <w:left w:val="none" w:sz="0" w:space="0" w:color="auto"/>
                <w:bottom w:val="none" w:sz="0" w:space="0" w:color="auto"/>
                <w:right w:val="none" w:sz="0" w:space="0" w:color="auto"/>
              </w:divBdr>
            </w:div>
            <w:div w:id="189144045">
              <w:marLeft w:val="0"/>
              <w:marRight w:val="0"/>
              <w:marTop w:val="0"/>
              <w:marBottom w:val="0"/>
              <w:divBdr>
                <w:top w:val="none" w:sz="0" w:space="0" w:color="auto"/>
                <w:left w:val="none" w:sz="0" w:space="0" w:color="auto"/>
                <w:bottom w:val="none" w:sz="0" w:space="0" w:color="auto"/>
                <w:right w:val="none" w:sz="0" w:space="0" w:color="auto"/>
              </w:divBdr>
            </w:div>
            <w:div w:id="1912424189">
              <w:marLeft w:val="0"/>
              <w:marRight w:val="0"/>
              <w:marTop w:val="0"/>
              <w:marBottom w:val="0"/>
              <w:divBdr>
                <w:top w:val="none" w:sz="0" w:space="0" w:color="auto"/>
                <w:left w:val="none" w:sz="0" w:space="0" w:color="auto"/>
                <w:bottom w:val="none" w:sz="0" w:space="0" w:color="auto"/>
                <w:right w:val="none" w:sz="0" w:space="0" w:color="auto"/>
              </w:divBdr>
            </w:div>
            <w:div w:id="1815218980">
              <w:marLeft w:val="0"/>
              <w:marRight w:val="0"/>
              <w:marTop w:val="0"/>
              <w:marBottom w:val="0"/>
              <w:divBdr>
                <w:top w:val="none" w:sz="0" w:space="0" w:color="auto"/>
                <w:left w:val="none" w:sz="0" w:space="0" w:color="auto"/>
                <w:bottom w:val="none" w:sz="0" w:space="0" w:color="auto"/>
                <w:right w:val="none" w:sz="0" w:space="0" w:color="auto"/>
              </w:divBdr>
            </w:div>
            <w:div w:id="1882208195">
              <w:marLeft w:val="0"/>
              <w:marRight w:val="0"/>
              <w:marTop w:val="0"/>
              <w:marBottom w:val="0"/>
              <w:divBdr>
                <w:top w:val="none" w:sz="0" w:space="0" w:color="auto"/>
                <w:left w:val="none" w:sz="0" w:space="0" w:color="auto"/>
                <w:bottom w:val="none" w:sz="0" w:space="0" w:color="auto"/>
                <w:right w:val="none" w:sz="0" w:space="0" w:color="auto"/>
              </w:divBdr>
            </w:div>
            <w:div w:id="1566910130">
              <w:marLeft w:val="0"/>
              <w:marRight w:val="0"/>
              <w:marTop w:val="0"/>
              <w:marBottom w:val="0"/>
              <w:divBdr>
                <w:top w:val="none" w:sz="0" w:space="0" w:color="auto"/>
                <w:left w:val="none" w:sz="0" w:space="0" w:color="auto"/>
                <w:bottom w:val="none" w:sz="0" w:space="0" w:color="auto"/>
                <w:right w:val="none" w:sz="0" w:space="0" w:color="auto"/>
              </w:divBdr>
            </w:div>
            <w:div w:id="77751268">
              <w:marLeft w:val="0"/>
              <w:marRight w:val="0"/>
              <w:marTop w:val="0"/>
              <w:marBottom w:val="0"/>
              <w:divBdr>
                <w:top w:val="none" w:sz="0" w:space="0" w:color="auto"/>
                <w:left w:val="none" w:sz="0" w:space="0" w:color="auto"/>
                <w:bottom w:val="none" w:sz="0" w:space="0" w:color="auto"/>
                <w:right w:val="none" w:sz="0" w:space="0" w:color="auto"/>
              </w:divBdr>
            </w:div>
            <w:div w:id="1350182371">
              <w:marLeft w:val="0"/>
              <w:marRight w:val="0"/>
              <w:marTop w:val="0"/>
              <w:marBottom w:val="0"/>
              <w:divBdr>
                <w:top w:val="none" w:sz="0" w:space="0" w:color="auto"/>
                <w:left w:val="none" w:sz="0" w:space="0" w:color="auto"/>
                <w:bottom w:val="none" w:sz="0" w:space="0" w:color="auto"/>
                <w:right w:val="none" w:sz="0" w:space="0" w:color="auto"/>
              </w:divBdr>
            </w:div>
            <w:div w:id="2116702813">
              <w:marLeft w:val="0"/>
              <w:marRight w:val="0"/>
              <w:marTop w:val="0"/>
              <w:marBottom w:val="0"/>
              <w:divBdr>
                <w:top w:val="none" w:sz="0" w:space="0" w:color="auto"/>
                <w:left w:val="none" w:sz="0" w:space="0" w:color="auto"/>
                <w:bottom w:val="none" w:sz="0" w:space="0" w:color="auto"/>
                <w:right w:val="none" w:sz="0" w:space="0" w:color="auto"/>
              </w:divBdr>
            </w:div>
            <w:div w:id="1343971149">
              <w:marLeft w:val="0"/>
              <w:marRight w:val="0"/>
              <w:marTop w:val="0"/>
              <w:marBottom w:val="0"/>
              <w:divBdr>
                <w:top w:val="none" w:sz="0" w:space="0" w:color="auto"/>
                <w:left w:val="none" w:sz="0" w:space="0" w:color="auto"/>
                <w:bottom w:val="none" w:sz="0" w:space="0" w:color="auto"/>
                <w:right w:val="none" w:sz="0" w:space="0" w:color="auto"/>
              </w:divBdr>
            </w:div>
            <w:div w:id="654533008">
              <w:marLeft w:val="0"/>
              <w:marRight w:val="0"/>
              <w:marTop w:val="0"/>
              <w:marBottom w:val="0"/>
              <w:divBdr>
                <w:top w:val="none" w:sz="0" w:space="0" w:color="auto"/>
                <w:left w:val="none" w:sz="0" w:space="0" w:color="auto"/>
                <w:bottom w:val="none" w:sz="0" w:space="0" w:color="auto"/>
                <w:right w:val="none" w:sz="0" w:space="0" w:color="auto"/>
              </w:divBdr>
            </w:div>
            <w:div w:id="41905215">
              <w:marLeft w:val="0"/>
              <w:marRight w:val="0"/>
              <w:marTop w:val="0"/>
              <w:marBottom w:val="0"/>
              <w:divBdr>
                <w:top w:val="none" w:sz="0" w:space="0" w:color="auto"/>
                <w:left w:val="none" w:sz="0" w:space="0" w:color="auto"/>
                <w:bottom w:val="none" w:sz="0" w:space="0" w:color="auto"/>
                <w:right w:val="none" w:sz="0" w:space="0" w:color="auto"/>
              </w:divBdr>
            </w:div>
            <w:div w:id="1172066025">
              <w:marLeft w:val="0"/>
              <w:marRight w:val="0"/>
              <w:marTop w:val="0"/>
              <w:marBottom w:val="0"/>
              <w:divBdr>
                <w:top w:val="none" w:sz="0" w:space="0" w:color="auto"/>
                <w:left w:val="none" w:sz="0" w:space="0" w:color="auto"/>
                <w:bottom w:val="none" w:sz="0" w:space="0" w:color="auto"/>
                <w:right w:val="none" w:sz="0" w:space="0" w:color="auto"/>
              </w:divBdr>
            </w:div>
            <w:div w:id="1699506878">
              <w:marLeft w:val="0"/>
              <w:marRight w:val="0"/>
              <w:marTop w:val="0"/>
              <w:marBottom w:val="0"/>
              <w:divBdr>
                <w:top w:val="none" w:sz="0" w:space="0" w:color="auto"/>
                <w:left w:val="none" w:sz="0" w:space="0" w:color="auto"/>
                <w:bottom w:val="none" w:sz="0" w:space="0" w:color="auto"/>
                <w:right w:val="none" w:sz="0" w:space="0" w:color="auto"/>
              </w:divBdr>
            </w:div>
            <w:div w:id="745616196">
              <w:marLeft w:val="0"/>
              <w:marRight w:val="0"/>
              <w:marTop w:val="0"/>
              <w:marBottom w:val="0"/>
              <w:divBdr>
                <w:top w:val="none" w:sz="0" w:space="0" w:color="auto"/>
                <w:left w:val="none" w:sz="0" w:space="0" w:color="auto"/>
                <w:bottom w:val="none" w:sz="0" w:space="0" w:color="auto"/>
                <w:right w:val="none" w:sz="0" w:space="0" w:color="auto"/>
              </w:divBdr>
            </w:div>
            <w:div w:id="1006590651">
              <w:marLeft w:val="0"/>
              <w:marRight w:val="0"/>
              <w:marTop w:val="0"/>
              <w:marBottom w:val="0"/>
              <w:divBdr>
                <w:top w:val="none" w:sz="0" w:space="0" w:color="auto"/>
                <w:left w:val="none" w:sz="0" w:space="0" w:color="auto"/>
                <w:bottom w:val="none" w:sz="0" w:space="0" w:color="auto"/>
                <w:right w:val="none" w:sz="0" w:space="0" w:color="auto"/>
              </w:divBdr>
            </w:div>
          </w:divsChild>
        </w:div>
        <w:div w:id="79641503">
          <w:marLeft w:val="0"/>
          <w:marRight w:val="0"/>
          <w:marTop w:val="0"/>
          <w:marBottom w:val="0"/>
          <w:divBdr>
            <w:top w:val="none" w:sz="0" w:space="0" w:color="auto"/>
            <w:left w:val="none" w:sz="0" w:space="0" w:color="auto"/>
            <w:bottom w:val="none" w:sz="0" w:space="0" w:color="auto"/>
            <w:right w:val="none" w:sz="0" w:space="0" w:color="auto"/>
          </w:divBdr>
          <w:divsChild>
            <w:div w:id="1670475111">
              <w:marLeft w:val="0"/>
              <w:marRight w:val="0"/>
              <w:marTop w:val="0"/>
              <w:marBottom w:val="0"/>
              <w:divBdr>
                <w:top w:val="none" w:sz="0" w:space="0" w:color="auto"/>
                <w:left w:val="none" w:sz="0" w:space="0" w:color="auto"/>
                <w:bottom w:val="none" w:sz="0" w:space="0" w:color="auto"/>
                <w:right w:val="none" w:sz="0" w:space="0" w:color="auto"/>
              </w:divBdr>
            </w:div>
            <w:div w:id="923145585">
              <w:marLeft w:val="0"/>
              <w:marRight w:val="0"/>
              <w:marTop w:val="0"/>
              <w:marBottom w:val="0"/>
              <w:divBdr>
                <w:top w:val="none" w:sz="0" w:space="0" w:color="auto"/>
                <w:left w:val="none" w:sz="0" w:space="0" w:color="auto"/>
                <w:bottom w:val="none" w:sz="0" w:space="0" w:color="auto"/>
                <w:right w:val="none" w:sz="0" w:space="0" w:color="auto"/>
              </w:divBdr>
            </w:div>
            <w:div w:id="817234566">
              <w:marLeft w:val="0"/>
              <w:marRight w:val="0"/>
              <w:marTop w:val="0"/>
              <w:marBottom w:val="0"/>
              <w:divBdr>
                <w:top w:val="none" w:sz="0" w:space="0" w:color="auto"/>
                <w:left w:val="none" w:sz="0" w:space="0" w:color="auto"/>
                <w:bottom w:val="none" w:sz="0" w:space="0" w:color="auto"/>
                <w:right w:val="none" w:sz="0" w:space="0" w:color="auto"/>
              </w:divBdr>
            </w:div>
            <w:div w:id="1766144742">
              <w:marLeft w:val="0"/>
              <w:marRight w:val="0"/>
              <w:marTop w:val="0"/>
              <w:marBottom w:val="0"/>
              <w:divBdr>
                <w:top w:val="none" w:sz="0" w:space="0" w:color="auto"/>
                <w:left w:val="none" w:sz="0" w:space="0" w:color="auto"/>
                <w:bottom w:val="none" w:sz="0" w:space="0" w:color="auto"/>
                <w:right w:val="none" w:sz="0" w:space="0" w:color="auto"/>
              </w:divBdr>
            </w:div>
            <w:div w:id="321660987">
              <w:marLeft w:val="0"/>
              <w:marRight w:val="0"/>
              <w:marTop w:val="0"/>
              <w:marBottom w:val="0"/>
              <w:divBdr>
                <w:top w:val="none" w:sz="0" w:space="0" w:color="auto"/>
                <w:left w:val="none" w:sz="0" w:space="0" w:color="auto"/>
                <w:bottom w:val="none" w:sz="0" w:space="0" w:color="auto"/>
                <w:right w:val="none" w:sz="0" w:space="0" w:color="auto"/>
              </w:divBdr>
            </w:div>
            <w:div w:id="1631013405">
              <w:marLeft w:val="0"/>
              <w:marRight w:val="0"/>
              <w:marTop w:val="0"/>
              <w:marBottom w:val="0"/>
              <w:divBdr>
                <w:top w:val="none" w:sz="0" w:space="0" w:color="auto"/>
                <w:left w:val="none" w:sz="0" w:space="0" w:color="auto"/>
                <w:bottom w:val="none" w:sz="0" w:space="0" w:color="auto"/>
                <w:right w:val="none" w:sz="0" w:space="0" w:color="auto"/>
              </w:divBdr>
            </w:div>
            <w:div w:id="1264264081">
              <w:marLeft w:val="0"/>
              <w:marRight w:val="0"/>
              <w:marTop w:val="0"/>
              <w:marBottom w:val="0"/>
              <w:divBdr>
                <w:top w:val="none" w:sz="0" w:space="0" w:color="auto"/>
                <w:left w:val="none" w:sz="0" w:space="0" w:color="auto"/>
                <w:bottom w:val="none" w:sz="0" w:space="0" w:color="auto"/>
                <w:right w:val="none" w:sz="0" w:space="0" w:color="auto"/>
              </w:divBdr>
            </w:div>
            <w:div w:id="222760071">
              <w:marLeft w:val="0"/>
              <w:marRight w:val="0"/>
              <w:marTop w:val="0"/>
              <w:marBottom w:val="0"/>
              <w:divBdr>
                <w:top w:val="none" w:sz="0" w:space="0" w:color="auto"/>
                <w:left w:val="none" w:sz="0" w:space="0" w:color="auto"/>
                <w:bottom w:val="none" w:sz="0" w:space="0" w:color="auto"/>
                <w:right w:val="none" w:sz="0" w:space="0" w:color="auto"/>
              </w:divBdr>
            </w:div>
            <w:div w:id="722603890">
              <w:marLeft w:val="0"/>
              <w:marRight w:val="0"/>
              <w:marTop w:val="0"/>
              <w:marBottom w:val="0"/>
              <w:divBdr>
                <w:top w:val="none" w:sz="0" w:space="0" w:color="auto"/>
                <w:left w:val="none" w:sz="0" w:space="0" w:color="auto"/>
                <w:bottom w:val="none" w:sz="0" w:space="0" w:color="auto"/>
                <w:right w:val="none" w:sz="0" w:space="0" w:color="auto"/>
              </w:divBdr>
            </w:div>
            <w:div w:id="359597862">
              <w:marLeft w:val="0"/>
              <w:marRight w:val="0"/>
              <w:marTop w:val="0"/>
              <w:marBottom w:val="0"/>
              <w:divBdr>
                <w:top w:val="none" w:sz="0" w:space="0" w:color="auto"/>
                <w:left w:val="none" w:sz="0" w:space="0" w:color="auto"/>
                <w:bottom w:val="none" w:sz="0" w:space="0" w:color="auto"/>
                <w:right w:val="none" w:sz="0" w:space="0" w:color="auto"/>
              </w:divBdr>
            </w:div>
            <w:div w:id="1186674687">
              <w:marLeft w:val="0"/>
              <w:marRight w:val="0"/>
              <w:marTop w:val="0"/>
              <w:marBottom w:val="0"/>
              <w:divBdr>
                <w:top w:val="none" w:sz="0" w:space="0" w:color="auto"/>
                <w:left w:val="none" w:sz="0" w:space="0" w:color="auto"/>
                <w:bottom w:val="none" w:sz="0" w:space="0" w:color="auto"/>
                <w:right w:val="none" w:sz="0" w:space="0" w:color="auto"/>
              </w:divBdr>
            </w:div>
            <w:div w:id="1467507370">
              <w:marLeft w:val="0"/>
              <w:marRight w:val="0"/>
              <w:marTop w:val="0"/>
              <w:marBottom w:val="0"/>
              <w:divBdr>
                <w:top w:val="none" w:sz="0" w:space="0" w:color="auto"/>
                <w:left w:val="none" w:sz="0" w:space="0" w:color="auto"/>
                <w:bottom w:val="none" w:sz="0" w:space="0" w:color="auto"/>
                <w:right w:val="none" w:sz="0" w:space="0" w:color="auto"/>
              </w:divBdr>
            </w:div>
            <w:div w:id="888494679">
              <w:marLeft w:val="0"/>
              <w:marRight w:val="0"/>
              <w:marTop w:val="0"/>
              <w:marBottom w:val="0"/>
              <w:divBdr>
                <w:top w:val="none" w:sz="0" w:space="0" w:color="auto"/>
                <w:left w:val="none" w:sz="0" w:space="0" w:color="auto"/>
                <w:bottom w:val="none" w:sz="0" w:space="0" w:color="auto"/>
                <w:right w:val="none" w:sz="0" w:space="0" w:color="auto"/>
              </w:divBdr>
            </w:div>
            <w:div w:id="1784350297">
              <w:marLeft w:val="0"/>
              <w:marRight w:val="0"/>
              <w:marTop w:val="0"/>
              <w:marBottom w:val="0"/>
              <w:divBdr>
                <w:top w:val="none" w:sz="0" w:space="0" w:color="auto"/>
                <w:left w:val="none" w:sz="0" w:space="0" w:color="auto"/>
                <w:bottom w:val="none" w:sz="0" w:space="0" w:color="auto"/>
                <w:right w:val="none" w:sz="0" w:space="0" w:color="auto"/>
              </w:divBdr>
            </w:div>
            <w:div w:id="49306476">
              <w:marLeft w:val="0"/>
              <w:marRight w:val="0"/>
              <w:marTop w:val="0"/>
              <w:marBottom w:val="0"/>
              <w:divBdr>
                <w:top w:val="none" w:sz="0" w:space="0" w:color="auto"/>
                <w:left w:val="none" w:sz="0" w:space="0" w:color="auto"/>
                <w:bottom w:val="none" w:sz="0" w:space="0" w:color="auto"/>
                <w:right w:val="none" w:sz="0" w:space="0" w:color="auto"/>
              </w:divBdr>
            </w:div>
            <w:div w:id="1740905132">
              <w:marLeft w:val="0"/>
              <w:marRight w:val="0"/>
              <w:marTop w:val="0"/>
              <w:marBottom w:val="0"/>
              <w:divBdr>
                <w:top w:val="none" w:sz="0" w:space="0" w:color="auto"/>
                <w:left w:val="none" w:sz="0" w:space="0" w:color="auto"/>
                <w:bottom w:val="none" w:sz="0" w:space="0" w:color="auto"/>
                <w:right w:val="none" w:sz="0" w:space="0" w:color="auto"/>
              </w:divBdr>
            </w:div>
            <w:div w:id="1102071103">
              <w:marLeft w:val="0"/>
              <w:marRight w:val="0"/>
              <w:marTop w:val="0"/>
              <w:marBottom w:val="0"/>
              <w:divBdr>
                <w:top w:val="none" w:sz="0" w:space="0" w:color="auto"/>
                <w:left w:val="none" w:sz="0" w:space="0" w:color="auto"/>
                <w:bottom w:val="none" w:sz="0" w:space="0" w:color="auto"/>
                <w:right w:val="none" w:sz="0" w:space="0" w:color="auto"/>
              </w:divBdr>
            </w:div>
            <w:div w:id="501089060">
              <w:marLeft w:val="0"/>
              <w:marRight w:val="0"/>
              <w:marTop w:val="0"/>
              <w:marBottom w:val="0"/>
              <w:divBdr>
                <w:top w:val="none" w:sz="0" w:space="0" w:color="auto"/>
                <w:left w:val="none" w:sz="0" w:space="0" w:color="auto"/>
                <w:bottom w:val="none" w:sz="0" w:space="0" w:color="auto"/>
                <w:right w:val="none" w:sz="0" w:space="0" w:color="auto"/>
              </w:divBdr>
            </w:div>
            <w:div w:id="234441560">
              <w:marLeft w:val="0"/>
              <w:marRight w:val="0"/>
              <w:marTop w:val="0"/>
              <w:marBottom w:val="0"/>
              <w:divBdr>
                <w:top w:val="none" w:sz="0" w:space="0" w:color="auto"/>
                <w:left w:val="none" w:sz="0" w:space="0" w:color="auto"/>
                <w:bottom w:val="none" w:sz="0" w:space="0" w:color="auto"/>
                <w:right w:val="none" w:sz="0" w:space="0" w:color="auto"/>
              </w:divBdr>
            </w:div>
            <w:div w:id="472873477">
              <w:marLeft w:val="0"/>
              <w:marRight w:val="0"/>
              <w:marTop w:val="0"/>
              <w:marBottom w:val="0"/>
              <w:divBdr>
                <w:top w:val="none" w:sz="0" w:space="0" w:color="auto"/>
                <w:left w:val="none" w:sz="0" w:space="0" w:color="auto"/>
                <w:bottom w:val="none" w:sz="0" w:space="0" w:color="auto"/>
                <w:right w:val="none" w:sz="0" w:space="0" w:color="auto"/>
              </w:divBdr>
            </w:div>
            <w:div w:id="874848350">
              <w:marLeft w:val="0"/>
              <w:marRight w:val="0"/>
              <w:marTop w:val="0"/>
              <w:marBottom w:val="0"/>
              <w:divBdr>
                <w:top w:val="none" w:sz="0" w:space="0" w:color="auto"/>
                <w:left w:val="none" w:sz="0" w:space="0" w:color="auto"/>
                <w:bottom w:val="none" w:sz="0" w:space="0" w:color="auto"/>
                <w:right w:val="none" w:sz="0" w:space="0" w:color="auto"/>
              </w:divBdr>
            </w:div>
            <w:div w:id="1426419791">
              <w:marLeft w:val="0"/>
              <w:marRight w:val="0"/>
              <w:marTop w:val="0"/>
              <w:marBottom w:val="0"/>
              <w:divBdr>
                <w:top w:val="none" w:sz="0" w:space="0" w:color="auto"/>
                <w:left w:val="none" w:sz="0" w:space="0" w:color="auto"/>
                <w:bottom w:val="none" w:sz="0" w:space="0" w:color="auto"/>
                <w:right w:val="none" w:sz="0" w:space="0" w:color="auto"/>
              </w:divBdr>
            </w:div>
            <w:div w:id="794714488">
              <w:marLeft w:val="0"/>
              <w:marRight w:val="0"/>
              <w:marTop w:val="0"/>
              <w:marBottom w:val="0"/>
              <w:divBdr>
                <w:top w:val="none" w:sz="0" w:space="0" w:color="auto"/>
                <w:left w:val="none" w:sz="0" w:space="0" w:color="auto"/>
                <w:bottom w:val="none" w:sz="0" w:space="0" w:color="auto"/>
                <w:right w:val="none" w:sz="0" w:space="0" w:color="auto"/>
              </w:divBdr>
            </w:div>
            <w:div w:id="1629356559">
              <w:marLeft w:val="0"/>
              <w:marRight w:val="0"/>
              <w:marTop w:val="0"/>
              <w:marBottom w:val="0"/>
              <w:divBdr>
                <w:top w:val="none" w:sz="0" w:space="0" w:color="auto"/>
                <w:left w:val="none" w:sz="0" w:space="0" w:color="auto"/>
                <w:bottom w:val="none" w:sz="0" w:space="0" w:color="auto"/>
                <w:right w:val="none" w:sz="0" w:space="0" w:color="auto"/>
              </w:divBdr>
            </w:div>
            <w:div w:id="2066949357">
              <w:marLeft w:val="0"/>
              <w:marRight w:val="0"/>
              <w:marTop w:val="0"/>
              <w:marBottom w:val="0"/>
              <w:divBdr>
                <w:top w:val="none" w:sz="0" w:space="0" w:color="auto"/>
                <w:left w:val="none" w:sz="0" w:space="0" w:color="auto"/>
                <w:bottom w:val="none" w:sz="0" w:space="0" w:color="auto"/>
                <w:right w:val="none" w:sz="0" w:space="0" w:color="auto"/>
              </w:divBdr>
            </w:div>
            <w:div w:id="738672736">
              <w:marLeft w:val="0"/>
              <w:marRight w:val="0"/>
              <w:marTop w:val="0"/>
              <w:marBottom w:val="0"/>
              <w:divBdr>
                <w:top w:val="none" w:sz="0" w:space="0" w:color="auto"/>
                <w:left w:val="none" w:sz="0" w:space="0" w:color="auto"/>
                <w:bottom w:val="none" w:sz="0" w:space="0" w:color="auto"/>
                <w:right w:val="none" w:sz="0" w:space="0" w:color="auto"/>
              </w:divBdr>
            </w:div>
            <w:div w:id="754129163">
              <w:marLeft w:val="0"/>
              <w:marRight w:val="0"/>
              <w:marTop w:val="0"/>
              <w:marBottom w:val="0"/>
              <w:divBdr>
                <w:top w:val="none" w:sz="0" w:space="0" w:color="auto"/>
                <w:left w:val="none" w:sz="0" w:space="0" w:color="auto"/>
                <w:bottom w:val="none" w:sz="0" w:space="0" w:color="auto"/>
                <w:right w:val="none" w:sz="0" w:space="0" w:color="auto"/>
              </w:divBdr>
            </w:div>
            <w:div w:id="942684700">
              <w:marLeft w:val="0"/>
              <w:marRight w:val="0"/>
              <w:marTop w:val="0"/>
              <w:marBottom w:val="0"/>
              <w:divBdr>
                <w:top w:val="none" w:sz="0" w:space="0" w:color="auto"/>
                <w:left w:val="none" w:sz="0" w:space="0" w:color="auto"/>
                <w:bottom w:val="none" w:sz="0" w:space="0" w:color="auto"/>
                <w:right w:val="none" w:sz="0" w:space="0" w:color="auto"/>
              </w:divBdr>
            </w:div>
            <w:div w:id="1853837190">
              <w:marLeft w:val="0"/>
              <w:marRight w:val="0"/>
              <w:marTop w:val="0"/>
              <w:marBottom w:val="0"/>
              <w:divBdr>
                <w:top w:val="none" w:sz="0" w:space="0" w:color="auto"/>
                <w:left w:val="none" w:sz="0" w:space="0" w:color="auto"/>
                <w:bottom w:val="none" w:sz="0" w:space="0" w:color="auto"/>
                <w:right w:val="none" w:sz="0" w:space="0" w:color="auto"/>
              </w:divBdr>
            </w:div>
            <w:div w:id="1995184472">
              <w:marLeft w:val="0"/>
              <w:marRight w:val="0"/>
              <w:marTop w:val="0"/>
              <w:marBottom w:val="0"/>
              <w:divBdr>
                <w:top w:val="none" w:sz="0" w:space="0" w:color="auto"/>
                <w:left w:val="none" w:sz="0" w:space="0" w:color="auto"/>
                <w:bottom w:val="none" w:sz="0" w:space="0" w:color="auto"/>
                <w:right w:val="none" w:sz="0" w:space="0" w:color="auto"/>
              </w:divBdr>
            </w:div>
            <w:div w:id="1256018736">
              <w:marLeft w:val="0"/>
              <w:marRight w:val="0"/>
              <w:marTop w:val="0"/>
              <w:marBottom w:val="0"/>
              <w:divBdr>
                <w:top w:val="none" w:sz="0" w:space="0" w:color="auto"/>
                <w:left w:val="none" w:sz="0" w:space="0" w:color="auto"/>
                <w:bottom w:val="none" w:sz="0" w:space="0" w:color="auto"/>
                <w:right w:val="none" w:sz="0" w:space="0" w:color="auto"/>
              </w:divBdr>
            </w:div>
          </w:divsChild>
        </w:div>
        <w:div w:id="585306699">
          <w:marLeft w:val="0"/>
          <w:marRight w:val="0"/>
          <w:marTop w:val="0"/>
          <w:marBottom w:val="0"/>
          <w:divBdr>
            <w:top w:val="none" w:sz="0" w:space="0" w:color="auto"/>
            <w:left w:val="none" w:sz="0" w:space="0" w:color="auto"/>
            <w:bottom w:val="none" w:sz="0" w:space="0" w:color="auto"/>
            <w:right w:val="none" w:sz="0" w:space="0" w:color="auto"/>
          </w:divBdr>
          <w:divsChild>
            <w:div w:id="1640260944">
              <w:marLeft w:val="0"/>
              <w:marRight w:val="0"/>
              <w:marTop w:val="0"/>
              <w:marBottom w:val="0"/>
              <w:divBdr>
                <w:top w:val="none" w:sz="0" w:space="0" w:color="auto"/>
                <w:left w:val="none" w:sz="0" w:space="0" w:color="auto"/>
                <w:bottom w:val="none" w:sz="0" w:space="0" w:color="auto"/>
                <w:right w:val="none" w:sz="0" w:space="0" w:color="auto"/>
              </w:divBdr>
            </w:div>
            <w:div w:id="1521551249">
              <w:marLeft w:val="0"/>
              <w:marRight w:val="0"/>
              <w:marTop w:val="0"/>
              <w:marBottom w:val="0"/>
              <w:divBdr>
                <w:top w:val="none" w:sz="0" w:space="0" w:color="auto"/>
                <w:left w:val="none" w:sz="0" w:space="0" w:color="auto"/>
                <w:bottom w:val="none" w:sz="0" w:space="0" w:color="auto"/>
                <w:right w:val="none" w:sz="0" w:space="0" w:color="auto"/>
              </w:divBdr>
            </w:div>
            <w:div w:id="1403796275">
              <w:marLeft w:val="0"/>
              <w:marRight w:val="0"/>
              <w:marTop w:val="0"/>
              <w:marBottom w:val="0"/>
              <w:divBdr>
                <w:top w:val="none" w:sz="0" w:space="0" w:color="auto"/>
                <w:left w:val="none" w:sz="0" w:space="0" w:color="auto"/>
                <w:bottom w:val="none" w:sz="0" w:space="0" w:color="auto"/>
                <w:right w:val="none" w:sz="0" w:space="0" w:color="auto"/>
              </w:divBdr>
            </w:div>
            <w:div w:id="610749189">
              <w:marLeft w:val="0"/>
              <w:marRight w:val="0"/>
              <w:marTop w:val="0"/>
              <w:marBottom w:val="0"/>
              <w:divBdr>
                <w:top w:val="none" w:sz="0" w:space="0" w:color="auto"/>
                <w:left w:val="none" w:sz="0" w:space="0" w:color="auto"/>
                <w:bottom w:val="none" w:sz="0" w:space="0" w:color="auto"/>
                <w:right w:val="none" w:sz="0" w:space="0" w:color="auto"/>
              </w:divBdr>
            </w:div>
            <w:div w:id="241791748">
              <w:marLeft w:val="0"/>
              <w:marRight w:val="0"/>
              <w:marTop w:val="0"/>
              <w:marBottom w:val="0"/>
              <w:divBdr>
                <w:top w:val="none" w:sz="0" w:space="0" w:color="auto"/>
                <w:left w:val="none" w:sz="0" w:space="0" w:color="auto"/>
                <w:bottom w:val="none" w:sz="0" w:space="0" w:color="auto"/>
                <w:right w:val="none" w:sz="0" w:space="0" w:color="auto"/>
              </w:divBdr>
            </w:div>
            <w:div w:id="130707044">
              <w:marLeft w:val="0"/>
              <w:marRight w:val="0"/>
              <w:marTop w:val="0"/>
              <w:marBottom w:val="0"/>
              <w:divBdr>
                <w:top w:val="none" w:sz="0" w:space="0" w:color="auto"/>
                <w:left w:val="none" w:sz="0" w:space="0" w:color="auto"/>
                <w:bottom w:val="none" w:sz="0" w:space="0" w:color="auto"/>
                <w:right w:val="none" w:sz="0" w:space="0" w:color="auto"/>
              </w:divBdr>
            </w:div>
            <w:div w:id="610280729">
              <w:marLeft w:val="0"/>
              <w:marRight w:val="0"/>
              <w:marTop w:val="0"/>
              <w:marBottom w:val="0"/>
              <w:divBdr>
                <w:top w:val="none" w:sz="0" w:space="0" w:color="auto"/>
                <w:left w:val="none" w:sz="0" w:space="0" w:color="auto"/>
                <w:bottom w:val="none" w:sz="0" w:space="0" w:color="auto"/>
                <w:right w:val="none" w:sz="0" w:space="0" w:color="auto"/>
              </w:divBdr>
            </w:div>
            <w:div w:id="1222794190">
              <w:marLeft w:val="0"/>
              <w:marRight w:val="0"/>
              <w:marTop w:val="0"/>
              <w:marBottom w:val="0"/>
              <w:divBdr>
                <w:top w:val="none" w:sz="0" w:space="0" w:color="auto"/>
                <w:left w:val="none" w:sz="0" w:space="0" w:color="auto"/>
                <w:bottom w:val="none" w:sz="0" w:space="0" w:color="auto"/>
                <w:right w:val="none" w:sz="0" w:space="0" w:color="auto"/>
              </w:divBdr>
            </w:div>
            <w:div w:id="2561825">
              <w:marLeft w:val="0"/>
              <w:marRight w:val="0"/>
              <w:marTop w:val="0"/>
              <w:marBottom w:val="0"/>
              <w:divBdr>
                <w:top w:val="none" w:sz="0" w:space="0" w:color="auto"/>
                <w:left w:val="none" w:sz="0" w:space="0" w:color="auto"/>
                <w:bottom w:val="none" w:sz="0" w:space="0" w:color="auto"/>
                <w:right w:val="none" w:sz="0" w:space="0" w:color="auto"/>
              </w:divBdr>
            </w:div>
            <w:div w:id="1550922222">
              <w:marLeft w:val="0"/>
              <w:marRight w:val="0"/>
              <w:marTop w:val="0"/>
              <w:marBottom w:val="0"/>
              <w:divBdr>
                <w:top w:val="none" w:sz="0" w:space="0" w:color="auto"/>
                <w:left w:val="none" w:sz="0" w:space="0" w:color="auto"/>
                <w:bottom w:val="none" w:sz="0" w:space="0" w:color="auto"/>
                <w:right w:val="none" w:sz="0" w:space="0" w:color="auto"/>
              </w:divBdr>
            </w:div>
            <w:div w:id="41831116">
              <w:marLeft w:val="0"/>
              <w:marRight w:val="0"/>
              <w:marTop w:val="0"/>
              <w:marBottom w:val="0"/>
              <w:divBdr>
                <w:top w:val="none" w:sz="0" w:space="0" w:color="auto"/>
                <w:left w:val="none" w:sz="0" w:space="0" w:color="auto"/>
                <w:bottom w:val="none" w:sz="0" w:space="0" w:color="auto"/>
                <w:right w:val="none" w:sz="0" w:space="0" w:color="auto"/>
              </w:divBdr>
            </w:div>
            <w:div w:id="107044976">
              <w:marLeft w:val="0"/>
              <w:marRight w:val="0"/>
              <w:marTop w:val="0"/>
              <w:marBottom w:val="0"/>
              <w:divBdr>
                <w:top w:val="none" w:sz="0" w:space="0" w:color="auto"/>
                <w:left w:val="none" w:sz="0" w:space="0" w:color="auto"/>
                <w:bottom w:val="none" w:sz="0" w:space="0" w:color="auto"/>
                <w:right w:val="none" w:sz="0" w:space="0" w:color="auto"/>
              </w:divBdr>
            </w:div>
            <w:div w:id="1524897093">
              <w:marLeft w:val="0"/>
              <w:marRight w:val="0"/>
              <w:marTop w:val="0"/>
              <w:marBottom w:val="0"/>
              <w:divBdr>
                <w:top w:val="none" w:sz="0" w:space="0" w:color="auto"/>
                <w:left w:val="none" w:sz="0" w:space="0" w:color="auto"/>
                <w:bottom w:val="none" w:sz="0" w:space="0" w:color="auto"/>
                <w:right w:val="none" w:sz="0" w:space="0" w:color="auto"/>
              </w:divBdr>
            </w:div>
            <w:div w:id="122114994">
              <w:marLeft w:val="0"/>
              <w:marRight w:val="0"/>
              <w:marTop w:val="0"/>
              <w:marBottom w:val="0"/>
              <w:divBdr>
                <w:top w:val="none" w:sz="0" w:space="0" w:color="auto"/>
                <w:left w:val="none" w:sz="0" w:space="0" w:color="auto"/>
                <w:bottom w:val="none" w:sz="0" w:space="0" w:color="auto"/>
                <w:right w:val="none" w:sz="0" w:space="0" w:color="auto"/>
              </w:divBdr>
            </w:div>
            <w:div w:id="1720010786">
              <w:marLeft w:val="0"/>
              <w:marRight w:val="0"/>
              <w:marTop w:val="0"/>
              <w:marBottom w:val="0"/>
              <w:divBdr>
                <w:top w:val="none" w:sz="0" w:space="0" w:color="auto"/>
                <w:left w:val="none" w:sz="0" w:space="0" w:color="auto"/>
                <w:bottom w:val="none" w:sz="0" w:space="0" w:color="auto"/>
                <w:right w:val="none" w:sz="0" w:space="0" w:color="auto"/>
              </w:divBdr>
            </w:div>
            <w:div w:id="1811439434">
              <w:marLeft w:val="0"/>
              <w:marRight w:val="0"/>
              <w:marTop w:val="0"/>
              <w:marBottom w:val="0"/>
              <w:divBdr>
                <w:top w:val="none" w:sz="0" w:space="0" w:color="auto"/>
                <w:left w:val="none" w:sz="0" w:space="0" w:color="auto"/>
                <w:bottom w:val="none" w:sz="0" w:space="0" w:color="auto"/>
                <w:right w:val="none" w:sz="0" w:space="0" w:color="auto"/>
              </w:divBdr>
            </w:div>
          </w:divsChild>
        </w:div>
        <w:div w:id="1644853308">
          <w:marLeft w:val="0"/>
          <w:marRight w:val="0"/>
          <w:marTop w:val="0"/>
          <w:marBottom w:val="0"/>
          <w:divBdr>
            <w:top w:val="none" w:sz="0" w:space="0" w:color="auto"/>
            <w:left w:val="none" w:sz="0" w:space="0" w:color="auto"/>
            <w:bottom w:val="none" w:sz="0" w:space="0" w:color="auto"/>
            <w:right w:val="none" w:sz="0" w:space="0" w:color="auto"/>
          </w:divBdr>
        </w:div>
        <w:div w:id="1295260508">
          <w:marLeft w:val="0"/>
          <w:marRight w:val="0"/>
          <w:marTop w:val="0"/>
          <w:marBottom w:val="0"/>
          <w:divBdr>
            <w:top w:val="none" w:sz="0" w:space="0" w:color="auto"/>
            <w:left w:val="none" w:sz="0" w:space="0" w:color="auto"/>
            <w:bottom w:val="none" w:sz="0" w:space="0" w:color="auto"/>
            <w:right w:val="none" w:sz="0" w:space="0" w:color="auto"/>
          </w:divBdr>
        </w:div>
        <w:div w:id="1462334839">
          <w:marLeft w:val="0"/>
          <w:marRight w:val="0"/>
          <w:marTop w:val="0"/>
          <w:marBottom w:val="0"/>
          <w:divBdr>
            <w:top w:val="none" w:sz="0" w:space="0" w:color="auto"/>
            <w:left w:val="none" w:sz="0" w:space="0" w:color="auto"/>
            <w:bottom w:val="none" w:sz="0" w:space="0" w:color="auto"/>
            <w:right w:val="none" w:sz="0" w:space="0" w:color="auto"/>
          </w:divBdr>
          <w:divsChild>
            <w:div w:id="795879823">
              <w:marLeft w:val="0"/>
              <w:marRight w:val="0"/>
              <w:marTop w:val="0"/>
              <w:marBottom w:val="0"/>
              <w:divBdr>
                <w:top w:val="none" w:sz="0" w:space="0" w:color="auto"/>
                <w:left w:val="none" w:sz="0" w:space="0" w:color="auto"/>
                <w:bottom w:val="none" w:sz="0" w:space="0" w:color="auto"/>
                <w:right w:val="none" w:sz="0" w:space="0" w:color="auto"/>
              </w:divBdr>
            </w:div>
          </w:divsChild>
        </w:div>
        <w:div w:id="2022316769">
          <w:marLeft w:val="0"/>
          <w:marRight w:val="0"/>
          <w:marTop w:val="0"/>
          <w:marBottom w:val="0"/>
          <w:divBdr>
            <w:top w:val="none" w:sz="0" w:space="0" w:color="auto"/>
            <w:left w:val="none" w:sz="0" w:space="0" w:color="auto"/>
            <w:bottom w:val="none" w:sz="0" w:space="0" w:color="auto"/>
            <w:right w:val="none" w:sz="0" w:space="0" w:color="auto"/>
          </w:divBdr>
        </w:div>
        <w:div w:id="1451974364">
          <w:marLeft w:val="0"/>
          <w:marRight w:val="0"/>
          <w:marTop w:val="0"/>
          <w:marBottom w:val="0"/>
          <w:divBdr>
            <w:top w:val="none" w:sz="0" w:space="0" w:color="auto"/>
            <w:left w:val="none" w:sz="0" w:space="0" w:color="auto"/>
            <w:bottom w:val="none" w:sz="0" w:space="0" w:color="auto"/>
            <w:right w:val="none" w:sz="0" w:space="0" w:color="auto"/>
          </w:divBdr>
          <w:divsChild>
            <w:div w:id="988940335">
              <w:marLeft w:val="0"/>
              <w:marRight w:val="0"/>
              <w:marTop w:val="0"/>
              <w:marBottom w:val="0"/>
              <w:divBdr>
                <w:top w:val="none" w:sz="0" w:space="0" w:color="auto"/>
                <w:left w:val="none" w:sz="0" w:space="0" w:color="auto"/>
                <w:bottom w:val="none" w:sz="0" w:space="0" w:color="auto"/>
                <w:right w:val="none" w:sz="0" w:space="0" w:color="auto"/>
              </w:divBdr>
            </w:div>
            <w:div w:id="1790051291">
              <w:marLeft w:val="0"/>
              <w:marRight w:val="0"/>
              <w:marTop w:val="0"/>
              <w:marBottom w:val="0"/>
              <w:divBdr>
                <w:top w:val="none" w:sz="0" w:space="0" w:color="auto"/>
                <w:left w:val="none" w:sz="0" w:space="0" w:color="auto"/>
                <w:bottom w:val="none" w:sz="0" w:space="0" w:color="auto"/>
                <w:right w:val="none" w:sz="0" w:space="0" w:color="auto"/>
              </w:divBdr>
            </w:div>
            <w:div w:id="1902055048">
              <w:marLeft w:val="0"/>
              <w:marRight w:val="0"/>
              <w:marTop w:val="0"/>
              <w:marBottom w:val="0"/>
              <w:divBdr>
                <w:top w:val="none" w:sz="0" w:space="0" w:color="auto"/>
                <w:left w:val="none" w:sz="0" w:space="0" w:color="auto"/>
                <w:bottom w:val="none" w:sz="0" w:space="0" w:color="auto"/>
                <w:right w:val="none" w:sz="0" w:space="0" w:color="auto"/>
              </w:divBdr>
            </w:div>
            <w:div w:id="243226817">
              <w:marLeft w:val="0"/>
              <w:marRight w:val="0"/>
              <w:marTop w:val="0"/>
              <w:marBottom w:val="0"/>
              <w:divBdr>
                <w:top w:val="none" w:sz="0" w:space="0" w:color="auto"/>
                <w:left w:val="none" w:sz="0" w:space="0" w:color="auto"/>
                <w:bottom w:val="none" w:sz="0" w:space="0" w:color="auto"/>
                <w:right w:val="none" w:sz="0" w:space="0" w:color="auto"/>
              </w:divBdr>
            </w:div>
            <w:div w:id="212429703">
              <w:marLeft w:val="0"/>
              <w:marRight w:val="0"/>
              <w:marTop w:val="0"/>
              <w:marBottom w:val="0"/>
              <w:divBdr>
                <w:top w:val="none" w:sz="0" w:space="0" w:color="auto"/>
                <w:left w:val="none" w:sz="0" w:space="0" w:color="auto"/>
                <w:bottom w:val="none" w:sz="0" w:space="0" w:color="auto"/>
                <w:right w:val="none" w:sz="0" w:space="0" w:color="auto"/>
              </w:divBdr>
            </w:div>
            <w:div w:id="1251475545">
              <w:marLeft w:val="0"/>
              <w:marRight w:val="0"/>
              <w:marTop w:val="0"/>
              <w:marBottom w:val="0"/>
              <w:divBdr>
                <w:top w:val="none" w:sz="0" w:space="0" w:color="auto"/>
                <w:left w:val="none" w:sz="0" w:space="0" w:color="auto"/>
                <w:bottom w:val="none" w:sz="0" w:space="0" w:color="auto"/>
                <w:right w:val="none" w:sz="0" w:space="0" w:color="auto"/>
              </w:divBdr>
            </w:div>
            <w:div w:id="1600991619">
              <w:marLeft w:val="0"/>
              <w:marRight w:val="0"/>
              <w:marTop w:val="0"/>
              <w:marBottom w:val="0"/>
              <w:divBdr>
                <w:top w:val="none" w:sz="0" w:space="0" w:color="auto"/>
                <w:left w:val="none" w:sz="0" w:space="0" w:color="auto"/>
                <w:bottom w:val="none" w:sz="0" w:space="0" w:color="auto"/>
                <w:right w:val="none" w:sz="0" w:space="0" w:color="auto"/>
              </w:divBdr>
            </w:div>
            <w:div w:id="68499405">
              <w:marLeft w:val="0"/>
              <w:marRight w:val="0"/>
              <w:marTop w:val="0"/>
              <w:marBottom w:val="0"/>
              <w:divBdr>
                <w:top w:val="none" w:sz="0" w:space="0" w:color="auto"/>
                <w:left w:val="none" w:sz="0" w:space="0" w:color="auto"/>
                <w:bottom w:val="none" w:sz="0" w:space="0" w:color="auto"/>
                <w:right w:val="none" w:sz="0" w:space="0" w:color="auto"/>
              </w:divBdr>
            </w:div>
            <w:div w:id="1277983509">
              <w:marLeft w:val="0"/>
              <w:marRight w:val="0"/>
              <w:marTop w:val="0"/>
              <w:marBottom w:val="0"/>
              <w:divBdr>
                <w:top w:val="none" w:sz="0" w:space="0" w:color="auto"/>
                <w:left w:val="none" w:sz="0" w:space="0" w:color="auto"/>
                <w:bottom w:val="none" w:sz="0" w:space="0" w:color="auto"/>
                <w:right w:val="none" w:sz="0" w:space="0" w:color="auto"/>
              </w:divBdr>
            </w:div>
            <w:div w:id="244455383">
              <w:marLeft w:val="0"/>
              <w:marRight w:val="0"/>
              <w:marTop w:val="0"/>
              <w:marBottom w:val="0"/>
              <w:divBdr>
                <w:top w:val="none" w:sz="0" w:space="0" w:color="auto"/>
                <w:left w:val="none" w:sz="0" w:space="0" w:color="auto"/>
                <w:bottom w:val="none" w:sz="0" w:space="0" w:color="auto"/>
                <w:right w:val="none" w:sz="0" w:space="0" w:color="auto"/>
              </w:divBdr>
            </w:div>
            <w:div w:id="811794822">
              <w:marLeft w:val="0"/>
              <w:marRight w:val="0"/>
              <w:marTop w:val="0"/>
              <w:marBottom w:val="0"/>
              <w:divBdr>
                <w:top w:val="none" w:sz="0" w:space="0" w:color="auto"/>
                <w:left w:val="none" w:sz="0" w:space="0" w:color="auto"/>
                <w:bottom w:val="none" w:sz="0" w:space="0" w:color="auto"/>
                <w:right w:val="none" w:sz="0" w:space="0" w:color="auto"/>
              </w:divBdr>
            </w:div>
            <w:div w:id="1866820034">
              <w:marLeft w:val="0"/>
              <w:marRight w:val="0"/>
              <w:marTop w:val="0"/>
              <w:marBottom w:val="0"/>
              <w:divBdr>
                <w:top w:val="none" w:sz="0" w:space="0" w:color="auto"/>
                <w:left w:val="none" w:sz="0" w:space="0" w:color="auto"/>
                <w:bottom w:val="none" w:sz="0" w:space="0" w:color="auto"/>
                <w:right w:val="none" w:sz="0" w:space="0" w:color="auto"/>
              </w:divBdr>
            </w:div>
            <w:div w:id="1896811491">
              <w:marLeft w:val="0"/>
              <w:marRight w:val="0"/>
              <w:marTop w:val="0"/>
              <w:marBottom w:val="0"/>
              <w:divBdr>
                <w:top w:val="none" w:sz="0" w:space="0" w:color="auto"/>
                <w:left w:val="none" w:sz="0" w:space="0" w:color="auto"/>
                <w:bottom w:val="none" w:sz="0" w:space="0" w:color="auto"/>
                <w:right w:val="none" w:sz="0" w:space="0" w:color="auto"/>
              </w:divBdr>
            </w:div>
            <w:div w:id="91362169">
              <w:marLeft w:val="0"/>
              <w:marRight w:val="0"/>
              <w:marTop w:val="0"/>
              <w:marBottom w:val="0"/>
              <w:divBdr>
                <w:top w:val="none" w:sz="0" w:space="0" w:color="auto"/>
                <w:left w:val="none" w:sz="0" w:space="0" w:color="auto"/>
                <w:bottom w:val="none" w:sz="0" w:space="0" w:color="auto"/>
                <w:right w:val="none" w:sz="0" w:space="0" w:color="auto"/>
              </w:divBdr>
            </w:div>
            <w:div w:id="437213648">
              <w:marLeft w:val="0"/>
              <w:marRight w:val="0"/>
              <w:marTop w:val="0"/>
              <w:marBottom w:val="0"/>
              <w:divBdr>
                <w:top w:val="none" w:sz="0" w:space="0" w:color="auto"/>
                <w:left w:val="none" w:sz="0" w:space="0" w:color="auto"/>
                <w:bottom w:val="none" w:sz="0" w:space="0" w:color="auto"/>
                <w:right w:val="none" w:sz="0" w:space="0" w:color="auto"/>
              </w:divBdr>
            </w:div>
            <w:div w:id="703942658">
              <w:marLeft w:val="0"/>
              <w:marRight w:val="0"/>
              <w:marTop w:val="0"/>
              <w:marBottom w:val="0"/>
              <w:divBdr>
                <w:top w:val="none" w:sz="0" w:space="0" w:color="auto"/>
                <w:left w:val="none" w:sz="0" w:space="0" w:color="auto"/>
                <w:bottom w:val="none" w:sz="0" w:space="0" w:color="auto"/>
                <w:right w:val="none" w:sz="0" w:space="0" w:color="auto"/>
              </w:divBdr>
            </w:div>
            <w:div w:id="1774859216">
              <w:marLeft w:val="0"/>
              <w:marRight w:val="0"/>
              <w:marTop w:val="0"/>
              <w:marBottom w:val="0"/>
              <w:divBdr>
                <w:top w:val="none" w:sz="0" w:space="0" w:color="auto"/>
                <w:left w:val="none" w:sz="0" w:space="0" w:color="auto"/>
                <w:bottom w:val="none" w:sz="0" w:space="0" w:color="auto"/>
                <w:right w:val="none" w:sz="0" w:space="0" w:color="auto"/>
              </w:divBdr>
            </w:div>
            <w:div w:id="1344240578">
              <w:marLeft w:val="0"/>
              <w:marRight w:val="0"/>
              <w:marTop w:val="0"/>
              <w:marBottom w:val="0"/>
              <w:divBdr>
                <w:top w:val="none" w:sz="0" w:space="0" w:color="auto"/>
                <w:left w:val="none" w:sz="0" w:space="0" w:color="auto"/>
                <w:bottom w:val="none" w:sz="0" w:space="0" w:color="auto"/>
                <w:right w:val="none" w:sz="0" w:space="0" w:color="auto"/>
              </w:divBdr>
            </w:div>
            <w:div w:id="1596861671">
              <w:marLeft w:val="0"/>
              <w:marRight w:val="0"/>
              <w:marTop w:val="0"/>
              <w:marBottom w:val="0"/>
              <w:divBdr>
                <w:top w:val="none" w:sz="0" w:space="0" w:color="auto"/>
                <w:left w:val="none" w:sz="0" w:space="0" w:color="auto"/>
                <w:bottom w:val="none" w:sz="0" w:space="0" w:color="auto"/>
                <w:right w:val="none" w:sz="0" w:space="0" w:color="auto"/>
              </w:divBdr>
            </w:div>
          </w:divsChild>
        </w:div>
        <w:div w:id="1249653527">
          <w:marLeft w:val="0"/>
          <w:marRight w:val="0"/>
          <w:marTop w:val="0"/>
          <w:marBottom w:val="0"/>
          <w:divBdr>
            <w:top w:val="none" w:sz="0" w:space="0" w:color="auto"/>
            <w:left w:val="none" w:sz="0" w:space="0" w:color="auto"/>
            <w:bottom w:val="none" w:sz="0" w:space="0" w:color="auto"/>
            <w:right w:val="none" w:sz="0" w:space="0" w:color="auto"/>
          </w:divBdr>
        </w:div>
        <w:div w:id="417362937">
          <w:marLeft w:val="0"/>
          <w:marRight w:val="0"/>
          <w:marTop w:val="0"/>
          <w:marBottom w:val="0"/>
          <w:divBdr>
            <w:top w:val="none" w:sz="0" w:space="0" w:color="auto"/>
            <w:left w:val="none" w:sz="0" w:space="0" w:color="auto"/>
            <w:bottom w:val="none" w:sz="0" w:space="0" w:color="auto"/>
            <w:right w:val="none" w:sz="0" w:space="0" w:color="auto"/>
          </w:divBdr>
        </w:div>
        <w:div w:id="640765257">
          <w:marLeft w:val="0"/>
          <w:marRight w:val="0"/>
          <w:marTop w:val="0"/>
          <w:marBottom w:val="0"/>
          <w:divBdr>
            <w:top w:val="none" w:sz="0" w:space="0" w:color="auto"/>
            <w:left w:val="none" w:sz="0" w:space="0" w:color="auto"/>
            <w:bottom w:val="none" w:sz="0" w:space="0" w:color="auto"/>
            <w:right w:val="none" w:sz="0" w:space="0" w:color="auto"/>
          </w:divBdr>
          <w:divsChild>
            <w:div w:id="1329794170">
              <w:marLeft w:val="0"/>
              <w:marRight w:val="0"/>
              <w:marTop w:val="0"/>
              <w:marBottom w:val="0"/>
              <w:divBdr>
                <w:top w:val="none" w:sz="0" w:space="0" w:color="auto"/>
                <w:left w:val="none" w:sz="0" w:space="0" w:color="auto"/>
                <w:bottom w:val="none" w:sz="0" w:space="0" w:color="auto"/>
                <w:right w:val="none" w:sz="0" w:space="0" w:color="auto"/>
              </w:divBdr>
            </w:div>
          </w:divsChild>
        </w:div>
        <w:div w:id="362559901">
          <w:marLeft w:val="0"/>
          <w:marRight w:val="0"/>
          <w:marTop w:val="0"/>
          <w:marBottom w:val="0"/>
          <w:divBdr>
            <w:top w:val="none" w:sz="0" w:space="0" w:color="auto"/>
            <w:left w:val="none" w:sz="0" w:space="0" w:color="auto"/>
            <w:bottom w:val="none" w:sz="0" w:space="0" w:color="auto"/>
            <w:right w:val="none" w:sz="0" w:space="0" w:color="auto"/>
          </w:divBdr>
        </w:div>
        <w:div w:id="1394424431">
          <w:marLeft w:val="0"/>
          <w:marRight w:val="0"/>
          <w:marTop w:val="0"/>
          <w:marBottom w:val="0"/>
          <w:divBdr>
            <w:top w:val="none" w:sz="0" w:space="0" w:color="auto"/>
            <w:left w:val="none" w:sz="0" w:space="0" w:color="auto"/>
            <w:bottom w:val="none" w:sz="0" w:space="0" w:color="auto"/>
            <w:right w:val="none" w:sz="0" w:space="0" w:color="auto"/>
          </w:divBdr>
        </w:div>
        <w:div w:id="1101418397">
          <w:marLeft w:val="0"/>
          <w:marRight w:val="0"/>
          <w:marTop w:val="0"/>
          <w:marBottom w:val="0"/>
          <w:divBdr>
            <w:top w:val="none" w:sz="0" w:space="0" w:color="auto"/>
            <w:left w:val="none" w:sz="0" w:space="0" w:color="auto"/>
            <w:bottom w:val="none" w:sz="0" w:space="0" w:color="auto"/>
            <w:right w:val="none" w:sz="0" w:space="0" w:color="auto"/>
          </w:divBdr>
        </w:div>
        <w:div w:id="1523517680">
          <w:marLeft w:val="0"/>
          <w:marRight w:val="0"/>
          <w:marTop w:val="0"/>
          <w:marBottom w:val="0"/>
          <w:divBdr>
            <w:top w:val="none" w:sz="0" w:space="0" w:color="auto"/>
            <w:left w:val="none" w:sz="0" w:space="0" w:color="auto"/>
            <w:bottom w:val="none" w:sz="0" w:space="0" w:color="auto"/>
            <w:right w:val="none" w:sz="0" w:space="0" w:color="auto"/>
          </w:divBdr>
        </w:div>
        <w:div w:id="1532298840">
          <w:marLeft w:val="0"/>
          <w:marRight w:val="0"/>
          <w:marTop w:val="0"/>
          <w:marBottom w:val="0"/>
          <w:divBdr>
            <w:top w:val="none" w:sz="0" w:space="0" w:color="auto"/>
            <w:left w:val="none" w:sz="0" w:space="0" w:color="auto"/>
            <w:bottom w:val="none" w:sz="0" w:space="0" w:color="auto"/>
            <w:right w:val="none" w:sz="0" w:space="0" w:color="auto"/>
          </w:divBdr>
        </w:div>
        <w:div w:id="236595028">
          <w:marLeft w:val="0"/>
          <w:marRight w:val="0"/>
          <w:marTop w:val="0"/>
          <w:marBottom w:val="0"/>
          <w:divBdr>
            <w:top w:val="none" w:sz="0" w:space="0" w:color="auto"/>
            <w:left w:val="none" w:sz="0" w:space="0" w:color="auto"/>
            <w:bottom w:val="none" w:sz="0" w:space="0" w:color="auto"/>
            <w:right w:val="none" w:sz="0" w:space="0" w:color="auto"/>
          </w:divBdr>
        </w:div>
        <w:div w:id="587422753">
          <w:marLeft w:val="0"/>
          <w:marRight w:val="0"/>
          <w:marTop w:val="0"/>
          <w:marBottom w:val="0"/>
          <w:divBdr>
            <w:top w:val="none" w:sz="0" w:space="0" w:color="auto"/>
            <w:left w:val="none" w:sz="0" w:space="0" w:color="auto"/>
            <w:bottom w:val="none" w:sz="0" w:space="0" w:color="auto"/>
            <w:right w:val="none" w:sz="0" w:space="0" w:color="auto"/>
          </w:divBdr>
        </w:div>
        <w:div w:id="30617116">
          <w:marLeft w:val="0"/>
          <w:marRight w:val="0"/>
          <w:marTop w:val="0"/>
          <w:marBottom w:val="0"/>
          <w:divBdr>
            <w:top w:val="none" w:sz="0" w:space="0" w:color="auto"/>
            <w:left w:val="none" w:sz="0" w:space="0" w:color="auto"/>
            <w:bottom w:val="none" w:sz="0" w:space="0" w:color="auto"/>
            <w:right w:val="none" w:sz="0" w:space="0" w:color="auto"/>
          </w:divBdr>
        </w:div>
        <w:div w:id="1440251213">
          <w:marLeft w:val="0"/>
          <w:marRight w:val="0"/>
          <w:marTop w:val="0"/>
          <w:marBottom w:val="0"/>
          <w:divBdr>
            <w:top w:val="none" w:sz="0" w:space="0" w:color="auto"/>
            <w:left w:val="none" w:sz="0" w:space="0" w:color="auto"/>
            <w:bottom w:val="none" w:sz="0" w:space="0" w:color="auto"/>
            <w:right w:val="none" w:sz="0" w:space="0" w:color="auto"/>
          </w:divBdr>
          <w:divsChild>
            <w:div w:id="2070419076">
              <w:marLeft w:val="0"/>
              <w:marRight w:val="0"/>
              <w:marTop w:val="0"/>
              <w:marBottom w:val="0"/>
              <w:divBdr>
                <w:top w:val="none" w:sz="0" w:space="0" w:color="auto"/>
                <w:left w:val="none" w:sz="0" w:space="0" w:color="auto"/>
                <w:bottom w:val="none" w:sz="0" w:space="0" w:color="auto"/>
                <w:right w:val="none" w:sz="0" w:space="0" w:color="auto"/>
              </w:divBdr>
            </w:div>
          </w:divsChild>
        </w:div>
        <w:div w:id="696396494">
          <w:marLeft w:val="0"/>
          <w:marRight w:val="0"/>
          <w:marTop w:val="0"/>
          <w:marBottom w:val="0"/>
          <w:divBdr>
            <w:top w:val="none" w:sz="0" w:space="0" w:color="auto"/>
            <w:left w:val="none" w:sz="0" w:space="0" w:color="auto"/>
            <w:bottom w:val="none" w:sz="0" w:space="0" w:color="auto"/>
            <w:right w:val="none" w:sz="0" w:space="0" w:color="auto"/>
          </w:divBdr>
        </w:div>
        <w:div w:id="761339174">
          <w:marLeft w:val="0"/>
          <w:marRight w:val="0"/>
          <w:marTop w:val="0"/>
          <w:marBottom w:val="0"/>
          <w:divBdr>
            <w:top w:val="none" w:sz="0" w:space="0" w:color="auto"/>
            <w:left w:val="none" w:sz="0" w:space="0" w:color="auto"/>
            <w:bottom w:val="none" w:sz="0" w:space="0" w:color="auto"/>
            <w:right w:val="none" w:sz="0" w:space="0" w:color="auto"/>
          </w:divBdr>
        </w:div>
        <w:div w:id="1376734562">
          <w:marLeft w:val="0"/>
          <w:marRight w:val="0"/>
          <w:marTop w:val="0"/>
          <w:marBottom w:val="0"/>
          <w:divBdr>
            <w:top w:val="none" w:sz="0" w:space="0" w:color="auto"/>
            <w:left w:val="none" w:sz="0" w:space="0" w:color="auto"/>
            <w:bottom w:val="none" w:sz="0" w:space="0" w:color="auto"/>
            <w:right w:val="none" w:sz="0" w:space="0" w:color="auto"/>
          </w:divBdr>
        </w:div>
        <w:div w:id="998996584">
          <w:marLeft w:val="0"/>
          <w:marRight w:val="0"/>
          <w:marTop w:val="0"/>
          <w:marBottom w:val="0"/>
          <w:divBdr>
            <w:top w:val="none" w:sz="0" w:space="0" w:color="auto"/>
            <w:left w:val="none" w:sz="0" w:space="0" w:color="auto"/>
            <w:bottom w:val="none" w:sz="0" w:space="0" w:color="auto"/>
            <w:right w:val="none" w:sz="0" w:space="0" w:color="auto"/>
          </w:divBdr>
          <w:divsChild>
            <w:div w:id="1499156794">
              <w:marLeft w:val="0"/>
              <w:marRight w:val="0"/>
              <w:marTop w:val="0"/>
              <w:marBottom w:val="0"/>
              <w:divBdr>
                <w:top w:val="none" w:sz="0" w:space="0" w:color="auto"/>
                <w:left w:val="none" w:sz="0" w:space="0" w:color="auto"/>
                <w:bottom w:val="none" w:sz="0" w:space="0" w:color="auto"/>
                <w:right w:val="none" w:sz="0" w:space="0" w:color="auto"/>
              </w:divBdr>
            </w:div>
          </w:divsChild>
        </w:div>
        <w:div w:id="605624086">
          <w:marLeft w:val="0"/>
          <w:marRight w:val="0"/>
          <w:marTop w:val="0"/>
          <w:marBottom w:val="0"/>
          <w:divBdr>
            <w:top w:val="none" w:sz="0" w:space="0" w:color="auto"/>
            <w:left w:val="none" w:sz="0" w:space="0" w:color="auto"/>
            <w:bottom w:val="none" w:sz="0" w:space="0" w:color="auto"/>
            <w:right w:val="none" w:sz="0" w:space="0" w:color="auto"/>
          </w:divBdr>
        </w:div>
        <w:div w:id="830827101">
          <w:marLeft w:val="0"/>
          <w:marRight w:val="0"/>
          <w:marTop w:val="0"/>
          <w:marBottom w:val="0"/>
          <w:divBdr>
            <w:top w:val="none" w:sz="0" w:space="0" w:color="auto"/>
            <w:left w:val="none" w:sz="0" w:space="0" w:color="auto"/>
            <w:bottom w:val="none" w:sz="0" w:space="0" w:color="auto"/>
            <w:right w:val="none" w:sz="0" w:space="0" w:color="auto"/>
          </w:divBdr>
        </w:div>
        <w:div w:id="729115988">
          <w:marLeft w:val="0"/>
          <w:marRight w:val="0"/>
          <w:marTop w:val="0"/>
          <w:marBottom w:val="0"/>
          <w:divBdr>
            <w:top w:val="none" w:sz="0" w:space="0" w:color="auto"/>
            <w:left w:val="none" w:sz="0" w:space="0" w:color="auto"/>
            <w:bottom w:val="none" w:sz="0" w:space="0" w:color="auto"/>
            <w:right w:val="none" w:sz="0" w:space="0" w:color="auto"/>
          </w:divBdr>
        </w:div>
        <w:div w:id="1494183688">
          <w:marLeft w:val="0"/>
          <w:marRight w:val="0"/>
          <w:marTop w:val="0"/>
          <w:marBottom w:val="0"/>
          <w:divBdr>
            <w:top w:val="none" w:sz="0" w:space="0" w:color="auto"/>
            <w:left w:val="none" w:sz="0" w:space="0" w:color="auto"/>
            <w:bottom w:val="none" w:sz="0" w:space="0" w:color="auto"/>
            <w:right w:val="none" w:sz="0" w:space="0" w:color="auto"/>
          </w:divBdr>
          <w:divsChild>
            <w:div w:id="1563829973">
              <w:marLeft w:val="0"/>
              <w:marRight w:val="0"/>
              <w:marTop w:val="0"/>
              <w:marBottom w:val="0"/>
              <w:divBdr>
                <w:top w:val="none" w:sz="0" w:space="0" w:color="auto"/>
                <w:left w:val="none" w:sz="0" w:space="0" w:color="auto"/>
                <w:bottom w:val="none" w:sz="0" w:space="0" w:color="auto"/>
                <w:right w:val="none" w:sz="0" w:space="0" w:color="auto"/>
              </w:divBdr>
            </w:div>
          </w:divsChild>
        </w:div>
        <w:div w:id="922958424">
          <w:marLeft w:val="0"/>
          <w:marRight w:val="0"/>
          <w:marTop w:val="0"/>
          <w:marBottom w:val="0"/>
          <w:divBdr>
            <w:top w:val="none" w:sz="0" w:space="0" w:color="auto"/>
            <w:left w:val="none" w:sz="0" w:space="0" w:color="auto"/>
            <w:bottom w:val="none" w:sz="0" w:space="0" w:color="auto"/>
            <w:right w:val="none" w:sz="0" w:space="0" w:color="auto"/>
          </w:divBdr>
        </w:div>
        <w:div w:id="1756589494">
          <w:marLeft w:val="0"/>
          <w:marRight w:val="0"/>
          <w:marTop w:val="0"/>
          <w:marBottom w:val="0"/>
          <w:divBdr>
            <w:top w:val="none" w:sz="0" w:space="0" w:color="auto"/>
            <w:left w:val="none" w:sz="0" w:space="0" w:color="auto"/>
            <w:bottom w:val="none" w:sz="0" w:space="0" w:color="auto"/>
            <w:right w:val="none" w:sz="0" w:space="0" w:color="auto"/>
          </w:divBdr>
        </w:div>
        <w:div w:id="2055275516">
          <w:marLeft w:val="0"/>
          <w:marRight w:val="0"/>
          <w:marTop w:val="0"/>
          <w:marBottom w:val="0"/>
          <w:divBdr>
            <w:top w:val="none" w:sz="0" w:space="0" w:color="auto"/>
            <w:left w:val="none" w:sz="0" w:space="0" w:color="auto"/>
            <w:bottom w:val="none" w:sz="0" w:space="0" w:color="auto"/>
            <w:right w:val="none" w:sz="0" w:space="0" w:color="auto"/>
          </w:divBdr>
        </w:div>
        <w:div w:id="374814526">
          <w:marLeft w:val="0"/>
          <w:marRight w:val="0"/>
          <w:marTop w:val="0"/>
          <w:marBottom w:val="0"/>
          <w:divBdr>
            <w:top w:val="none" w:sz="0" w:space="0" w:color="auto"/>
            <w:left w:val="none" w:sz="0" w:space="0" w:color="auto"/>
            <w:bottom w:val="none" w:sz="0" w:space="0" w:color="auto"/>
            <w:right w:val="none" w:sz="0" w:space="0" w:color="auto"/>
          </w:divBdr>
          <w:divsChild>
            <w:div w:id="1702437360">
              <w:marLeft w:val="0"/>
              <w:marRight w:val="0"/>
              <w:marTop w:val="0"/>
              <w:marBottom w:val="0"/>
              <w:divBdr>
                <w:top w:val="none" w:sz="0" w:space="0" w:color="auto"/>
                <w:left w:val="none" w:sz="0" w:space="0" w:color="auto"/>
                <w:bottom w:val="none" w:sz="0" w:space="0" w:color="auto"/>
                <w:right w:val="none" w:sz="0" w:space="0" w:color="auto"/>
              </w:divBdr>
            </w:div>
          </w:divsChild>
        </w:div>
        <w:div w:id="1348168144">
          <w:marLeft w:val="0"/>
          <w:marRight w:val="0"/>
          <w:marTop w:val="0"/>
          <w:marBottom w:val="0"/>
          <w:divBdr>
            <w:top w:val="none" w:sz="0" w:space="0" w:color="auto"/>
            <w:left w:val="none" w:sz="0" w:space="0" w:color="auto"/>
            <w:bottom w:val="none" w:sz="0" w:space="0" w:color="auto"/>
            <w:right w:val="none" w:sz="0" w:space="0" w:color="auto"/>
          </w:divBdr>
        </w:div>
        <w:div w:id="1933470546">
          <w:marLeft w:val="0"/>
          <w:marRight w:val="0"/>
          <w:marTop w:val="0"/>
          <w:marBottom w:val="0"/>
          <w:divBdr>
            <w:top w:val="none" w:sz="0" w:space="0" w:color="auto"/>
            <w:left w:val="none" w:sz="0" w:space="0" w:color="auto"/>
            <w:bottom w:val="none" w:sz="0" w:space="0" w:color="auto"/>
            <w:right w:val="none" w:sz="0" w:space="0" w:color="auto"/>
          </w:divBdr>
        </w:div>
        <w:div w:id="1248156272">
          <w:marLeft w:val="0"/>
          <w:marRight w:val="0"/>
          <w:marTop w:val="0"/>
          <w:marBottom w:val="0"/>
          <w:divBdr>
            <w:top w:val="none" w:sz="0" w:space="0" w:color="auto"/>
            <w:left w:val="none" w:sz="0" w:space="0" w:color="auto"/>
            <w:bottom w:val="none" w:sz="0" w:space="0" w:color="auto"/>
            <w:right w:val="none" w:sz="0" w:space="0" w:color="auto"/>
          </w:divBdr>
        </w:div>
        <w:div w:id="440801725">
          <w:marLeft w:val="0"/>
          <w:marRight w:val="0"/>
          <w:marTop w:val="0"/>
          <w:marBottom w:val="0"/>
          <w:divBdr>
            <w:top w:val="none" w:sz="0" w:space="0" w:color="auto"/>
            <w:left w:val="none" w:sz="0" w:space="0" w:color="auto"/>
            <w:bottom w:val="none" w:sz="0" w:space="0" w:color="auto"/>
            <w:right w:val="none" w:sz="0" w:space="0" w:color="auto"/>
          </w:divBdr>
          <w:divsChild>
            <w:div w:id="205263113">
              <w:marLeft w:val="0"/>
              <w:marRight w:val="0"/>
              <w:marTop w:val="0"/>
              <w:marBottom w:val="0"/>
              <w:divBdr>
                <w:top w:val="none" w:sz="0" w:space="0" w:color="auto"/>
                <w:left w:val="none" w:sz="0" w:space="0" w:color="auto"/>
                <w:bottom w:val="none" w:sz="0" w:space="0" w:color="auto"/>
                <w:right w:val="none" w:sz="0" w:space="0" w:color="auto"/>
              </w:divBdr>
            </w:div>
          </w:divsChild>
        </w:div>
        <w:div w:id="1869180178">
          <w:marLeft w:val="0"/>
          <w:marRight w:val="0"/>
          <w:marTop w:val="0"/>
          <w:marBottom w:val="0"/>
          <w:divBdr>
            <w:top w:val="none" w:sz="0" w:space="0" w:color="auto"/>
            <w:left w:val="none" w:sz="0" w:space="0" w:color="auto"/>
            <w:bottom w:val="none" w:sz="0" w:space="0" w:color="auto"/>
            <w:right w:val="none" w:sz="0" w:space="0" w:color="auto"/>
          </w:divBdr>
        </w:div>
        <w:div w:id="1960454849">
          <w:marLeft w:val="0"/>
          <w:marRight w:val="0"/>
          <w:marTop w:val="0"/>
          <w:marBottom w:val="0"/>
          <w:divBdr>
            <w:top w:val="none" w:sz="0" w:space="0" w:color="auto"/>
            <w:left w:val="none" w:sz="0" w:space="0" w:color="auto"/>
            <w:bottom w:val="none" w:sz="0" w:space="0" w:color="auto"/>
            <w:right w:val="none" w:sz="0" w:space="0" w:color="auto"/>
          </w:divBdr>
        </w:div>
        <w:div w:id="274137519">
          <w:marLeft w:val="0"/>
          <w:marRight w:val="0"/>
          <w:marTop w:val="0"/>
          <w:marBottom w:val="0"/>
          <w:divBdr>
            <w:top w:val="none" w:sz="0" w:space="0" w:color="auto"/>
            <w:left w:val="none" w:sz="0" w:space="0" w:color="auto"/>
            <w:bottom w:val="none" w:sz="0" w:space="0" w:color="auto"/>
            <w:right w:val="none" w:sz="0" w:space="0" w:color="auto"/>
          </w:divBdr>
        </w:div>
        <w:div w:id="810371135">
          <w:marLeft w:val="0"/>
          <w:marRight w:val="0"/>
          <w:marTop w:val="0"/>
          <w:marBottom w:val="0"/>
          <w:divBdr>
            <w:top w:val="none" w:sz="0" w:space="0" w:color="auto"/>
            <w:left w:val="none" w:sz="0" w:space="0" w:color="auto"/>
            <w:bottom w:val="none" w:sz="0" w:space="0" w:color="auto"/>
            <w:right w:val="none" w:sz="0" w:space="0" w:color="auto"/>
          </w:divBdr>
        </w:div>
        <w:div w:id="1362782082">
          <w:marLeft w:val="0"/>
          <w:marRight w:val="0"/>
          <w:marTop w:val="0"/>
          <w:marBottom w:val="0"/>
          <w:divBdr>
            <w:top w:val="none" w:sz="0" w:space="0" w:color="auto"/>
            <w:left w:val="none" w:sz="0" w:space="0" w:color="auto"/>
            <w:bottom w:val="none" w:sz="0" w:space="0" w:color="auto"/>
            <w:right w:val="none" w:sz="0" w:space="0" w:color="auto"/>
          </w:divBdr>
          <w:divsChild>
            <w:div w:id="990985633">
              <w:marLeft w:val="0"/>
              <w:marRight w:val="0"/>
              <w:marTop w:val="0"/>
              <w:marBottom w:val="0"/>
              <w:divBdr>
                <w:top w:val="none" w:sz="0" w:space="0" w:color="auto"/>
                <w:left w:val="none" w:sz="0" w:space="0" w:color="auto"/>
                <w:bottom w:val="none" w:sz="0" w:space="0" w:color="auto"/>
                <w:right w:val="none" w:sz="0" w:space="0" w:color="auto"/>
              </w:divBdr>
            </w:div>
            <w:div w:id="1933468835">
              <w:marLeft w:val="0"/>
              <w:marRight w:val="0"/>
              <w:marTop w:val="0"/>
              <w:marBottom w:val="0"/>
              <w:divBdr>
                <w:top w:val="none" w:sz="0" w:space="0" w:color="auto"/>
                <w:left w:val="none" w:sz="0" w:space="0" w:color="auto"/>
                <w:bottom w:val="none" w:sz="0" w:space="0" w:color="auto"/>
                <w:right w:val="none" w:sz="0" w:space="0" w:color="auto"/>
              </w:divBdr>
            </w:div>
            <w:div w:id="1672873210">
              <w:marLeft w:val="0"/>
              <w:marRight w:val="0"/>
              <w:marTop w:val="0"/>
              <w:marBottom w:val="0"/>
              <w:divBdr>
                <w:top w:val="none" w:sz="0" w:space="0" w:color="auto"/>
                <w:left w:val="none" w:sz="0" w:space="0" w:color="auto"/>
                <w:bottom w:val="none" w:sz="0" w:space="0" w:color="auto"/>
                <w:right w:val="none" w:sz="0" w:space="0" w:color="auto"/>
              </w:divBdr>
            </w:div>
            <w:div w:id="1827546786">
              <w:marLeft w:val="0"/>
              <w:marRight w:val="0"/>
              <w:marTop w:val="0"/>
              <w:marBottom w:val="0"/>
              <w:divBdr>
                <w:top w:val="none" w:sz="0" w:space="0" w:color="auto"/>
                <w:left w:val="none" w:sz="0" w:space="0" w:color="auto"/>
                <w:bottom w:val="none" w:sz="0" w:space="0" w:color="auto"/>
                <w:right w:val="none" w:sz="0" w:space="0" w:color="auto"/>
              </w:divBdr>
            </w:div>
            <w:div w:id="593129983">
              <w:marLeft w:val="0"/>
              <w:marRight w:val="0"/>
              <w:marTop w:val="0"/>
              <w:marBottom w:val="0"/>
              <w:divBdr>
                <w:top w:val="none" w:sz="0" w:space="0" w:color="auto"/>
                <w:left w:val="none" w:sz="0" w:space="0" w:color="auto"/>
                <w:bottom w:val="none" w:sz="0" w:space="0" w:color="auto"/>
                <w:right w:val="none" w:sz="0" w:space="0" w:color="auto"/>
              </w:divBdr>
            </w:div>
            <w:div w:id="2006743364">
              <w:marLeft w:val="0"/>
              <w:marRight w:val="0"/>
              <w:marTop w:val="0"/>
              <w:marBottom w:val="0"/>
              <w:divBdr>
                <w:top w:val="none" w:sz="0" w:space="0" w:color="auto"/>
                <w:left w:val="none" w:sz="0" w:space="0" w:color="auto"/>
                <w:bottom w:val="none" w:sz="0" w:space="0" w:color="auto"/>
                <w:right w:val="none" w:sz="0" w:space="0" w:color="auto"/>
              </w:divBdr>
            </w:div>
            <w:div w:id="1420449691">
              <w:marLeft w:val="0"/>
              <w:marRight w:val="0"/>
              <w:marTop w:val="0"/>
              <w:marBottom w:val="0"/>
              <w:divBdr>
                <w:top w:val="none" w:sz="0" w:space="0" w:color="auto"/>
                <w:left w:val="none" w:sz="0" w:space="0" w:color="auto"/>
                <w:bottom w:val="none" w:sz="0" w:space="0" w:color="auto"/>
                <w:right w:val="none" w:sz="0" w:space="0" w:color="auto"/>
              </w:divBdr>
            </w:div>
            <w:div w:id="1974944482">
              <w:marLeft w:val="0"/>
              <w:marRight w:val="0"/>
              <w:marTop w:val="0"/>
              <w:marBottom w:val="0"/>
              <w:divBdr>
                <w:top w:val="none" w:sz="0" w:space="0" w:color="auto"/>
                <w:left w:val="none" w:sz="0" w:space="0" w:color="auto"/>
                <w:bottom w:val="none" w:sz="0" w:space="0" w:color="auto"/>
                <w:right w:val="none" w:sz="0" w:space="0" w:color="auto"/>
              </w:divBdr>
            </w:div>
            <w:div w:id="1624924286">
              <w:marLeft w:val="0"/>
              <w:marRight w:val="0"/>
              <w:marTop w:val="0"/>
              <w:marBottom w:val="0"/>
              <w:divBdr>
                <w:top w:val="none" w:sz="0" w:space="0" w:color="auto"/>
                <w:left w:val="none" w:sz="0" w:space="0" w:color="auto"/>
                <w:bottom w:val="none" w:sz="0" w:space="0" w:color="auto"/>
                <w:right w:val="none" w:sz="0" w:space="0" w:color="auto"/>
              </w:divBdr>
            </w:div>
            <w:div w:id="1415972563">
              <w:marLeft w:val="0"/>
              <w:marRight w:val="0"/>
              <w:marTop w:val="0"/>
              <w:marBottom w:val="0"/>
              <w:divBdr>
                <w:top w:val="none" w:sz="0" w:space="0" w:color="auto"/>
                <w:left w:val="none" w:sz="0" w:space="0" w:color="auto"/>
                <w:bottom w:val="none" w:sz="0" w:space="0" w:color="auto"/>
                <w:right w:val="none" w:sz="0" w:space="0" w:color="auto"/>
              </w:divBdr>
            </w:div>
            <w:div w:id="1387606794">
              <w:marLeft w:val="0"/>
              <w:marRight w:val="0"/>
              <w:marTop w:val="0"/>
              <w:marBottom w:val="0"/>
              <w:divBdr>
                <w:top w:val="none" w:sz="0" w:space="0" w:color="auto"/>
                <w:left w:val="none" w:sz="0" w:space="0" w:color="auto"/>
                <w:bottom w:val="none" w:sz="0" w:space="0" w:color="auto"/>
                <w:right w:val="none" w:sz="0" w:space="0" w:color="auto"/>
              </w:divBdr>
            </w:div>
            <w:div w:id="409084009">
              <w:marLeft w:val="0"/>
              <w:marRight w:val="0"/>
              <w:marTop w:val="0"/>
              <w:marBottom w:val="0"/>
              <w:divBdr>
                <w:top w:val="none" w:sz="0" w:space="0" w:color="auto"/>
                <w:left w:val="none" w:sz="0" w:space="0" w:color="auto"/>
                <w:bottom w:val="none" w:sz="0" w:space="0" w:color="auto"/>
                <w:right w:val="none" w:sz="0" w:space="0" w:color="auto"/>
              </w:divBdr>
            </w:div>
            <w:div w:id="1754468691">
              <w:marLeft w:val="0"/>
              <w:marRight w:val="0"/>
              <w:marTop w:val="0"/>
              <w:marBottom w:val="0"/>
              <w:divBdr>
                <w:top w:val="none" w:sz="0" w:space="0" w:color="auto"/>
                <w:left w:val="none" w:sz="0" w:space="0" w:color="auto"/>
                <w:bottom w:val="none" w:sz="0" w:space="0" w:color="auto"/>
                <w:right w:val="none" w:sz="0" w:space="0" w:color="auto"/>
              </w:divBdr>
            </w:div>
            <w:div w:id="791362820">
              <w:marLeft w:val="0"/>
              <w:marRight w:val="0"/>
              <w:marTop w:val="0"/>
              <w:marBottom w:val="0"/>
              <w:divBdr>
                <w:top w:val="none" w:sz="0" w:space="0" w:color="auto"/>
                <w:left w:val="none" w:sz="0" w:space="0" w:color="auto"/>
                <w:bottom w:val="none" w:sz="0" w:space="0" w:color="auto"/>
                <w:right w:val="none" w:sz="0" w:space="0" w:color="auto"/>
              </w:divBdr>
            </w:div>
            <w:div w:id="1420563427">
              <w:marLeft w:val="0"/>
              <w:marRight w:val="0"/>
              <w:marTop w:val="0"/>
              <w:marBottom w:val="0"/>
              <w:divBdr>
                <w:top w:val="none" w:sz="0" w:space="0" w:color="auto"/>
                <w:left w:val="none" w:sz="0" w:space="0" w:color="auto"/>
                <w:bottom w:val="none" w:sz="0" w:space="0" w:color="auto"/>
                <w:right w:val="none" w:sz="0" w:space="0" w:color="auto"/>
              </w:divBdr>
            </w:div>
            <w:div w:id="111171875">
              <w:marLeft w:val="0"/>
              <w:marRight w:val="0"/>
              <w:marTop w:val="0"/>
              <w:marBottom w:val="0"/>
              <w:divBdr>
                <w:top w:val="none" w:sz="0" w:space="0" w:color="auto"/>
                <w:left w:val="none" w:sz="0" w:space="0" w:color="auto"/>
                <w:bottom w:val="none" w:sz="0" w:space="0" w:color="auto"/>
                <w:right w:val="none" w:sz="0" w:space="0" w:color="auto"/>
              </w:divBdr>
            </w:div>
            <w:div w:id="814764949">
              <w:marLeft w:val="0"/>
              <w:marRight w:val="0"/>
              <w:marTop w:val="0"/>
              <w:marBottom w:val="0"/>
              <w:divBdr>
                <w:top w:val="none" w:sz="0" w:space="0" w:color="auto"/>
                <w:left w:val="none" w:sz="0" w:space="0" w:color="auto"/>
                <w:bottom w:val="none" w:sz="0" w:space="0" w:color="auto"/>
                <w:right w:val="none" w:sz="0" w:space="0" w:color="auto"/>
              </w:divBdr>
            </w:div>
            <w:div w:id="247009123">
              <w:marLeft w:val="0"/>
              <w:marRight w:val="0"/>
              <w:marTop w:val="0"/>
              <w:marBottom w:val="0"/>
              <w:divBdr>
                <w:top w:val="none" w:sz="0" w:space="0" w:color="auto"/>
                <w:left w:val="none" w:sz="0" w:space="0" w:color="auto"/>
                <w:bottom w:val="none" w:sz="0" w:space="0" w:color="auto"/>
                <w:right w:val="none" w:sz="0" w:space="0" w:color="auto"/>
              </w:divBdr>
            </w:div>
            <w:div w:id="1753508917">
              <w:marLeft w:val="0"/>
              <w:marRight w:val="0"/>
              <w:marTop w:val="0"/>
              <w:marBottom w:val="0"/>
              <w:divBdr>
                <w:top w:val="none" w:sz="0" w:space="0" w:color="auto"/>
                <w:left w:val="none" w:sz="0" w:space="0" w:color="auto"/>
                <w:bottom w:val="none" w:sz="0" w:space="0" w:color="auto"/>
                <w:right w:val="none" w:sz="0" w:space="0" w:color="auto"/>
              </w:divBdr>
            </w:div>
            <w:div w:id="1427117478">
              <w:marLeft w:val="0"/>
              <w:marRight w:val="0"/>
              <w:marTop w:val="0"/>
              <w:marBottom w:val="0"/>
              <w:divBdr>
                <w:top w:val="none" w:sz="0" w:space="0" w:color="auto"/>
                <w:left w:val="none" w:sz="0" w:space="0" w:color="auto"/>
                <w:bottom w:val="none" w:sz="0" w:space="0" w:color="auto"/>
                <w:right w:val="none" w:sz="0" w:space="0" w:color="auto"/>
              </w:divBdr>
            </w:div>
            <w:div w:id="432359228">
              <w:marLeft w:val="0"/>
              <w:marRight w:val="0"/>
              <w:marTop w:val="0"/>
              <w:marBottom w:val="0"/>
              <w:divBdr>
                <w:top w:val="none" w:sz="0" w:space="0" w:color="auto"/>
                <w:left w:val="none" w:sz="0" w:space="0" w:color="auto"/>
                <w:bottom w:val="none" w:sz="0" w:space="0" w:color="auto"/>
                <w:right w:val="none" w:sz="0" w:space="0" w:color="auto"/>
              </w:divBdr>
            </w:div>
            <w:div w:id="1870802999">
              <w:marLeft w:val="0"/>
              <w:marRight w:val="0"/>
              <w:marTop w:val="0"/>
              <w:marBottom w:val="0"/>
              <w:divBdr>
                <w:top w:val="none" w:sz="0" w:space="0" w:color="auto"/>
                <w:left w:val="none" w:sz="0" w:space="0" w:color="auto"/>
                <w:bottom w:val="none" w:sz="0" w:space="0" w:color="auto"/>
                <w:right w:val="none" w:sz="0" w:space="0" w:color="auto"/>
              </w:divBdr>
            </w:div>
            <w:div w:id="1193230342">
              <w:marLeft w:val="0"/>
              <w:marRight w:val="0"/>
              <w:marTop w:val="0"/>
              <w:marBottom w:val="0"/>
              <w:divBdr>
                <w:top w:val="none" w:sz="0" w:space="0" w:color="auto"/>
                <w:left w:val="none" w:sz="0" w:space="0" w:color="auto"/>
                <w:bottom w:val="none" w:sz="0" w:space="0" w:color="auto"/>
                <w:right w:val="none" w:sz="0" w:space="0" w:color="auto"/>
              </w:divBdr>
            </w:div>
            <w:div w:id="774594561">
              <w:marLeft w:val="0"/>
              <w:marRight w:val="0"/>
              <w:marTop w:val="0"/>
              <w:marBottom w:val="0"/>
              <w:divBdr>
                <w:top w:val="none" w:sz="0" w:space="0" w:color="auto"/>
                <w:left w:val="none" w:sz="0" w:space="0" w:color="auto"/>
                <w:bottom w:val="none" w:sz="0" w:space="0" w:color="auto"/>
                <w:right w:val="none" w:sz="0" w:space="0" w:color="auto"/>
              </w:divBdr>
            </w:div>
            <w:div w:id="657341737">
              <w:marLeft w:val="0"/>
              <w:marRight w:val="0"/>
              <w:marTop w:val="0"/>
              <w:marBottom w:val="0"/>
              <w:divBdr>
                <w:top w:val="none" w:sz="0" w:space="0" w:color="auto"/>
                <w:left w:val="none" w:sz="0" w:space="0" w:color="auto"/>
                <w:bottom w:val="none" w:sz="0" w:space="0" w:color="auto"/>
                <w:right w:val="none" w:sz="0" w:space="0" w:color="auto"/>
              </w:divBdr>
            </w:div>
            <w:div w:id="1738748154">
              <w:marLeft w:val="0"/>
              <w:marRight w:val="0"/>
              <w:marTop w:val="0"/>
              <w:marBottom w:val="0"/>
              <w:divBdr>
                <w:top w:val="none" w:sz="0" w:space="0" w:color="auto"/>
                <w:left w:val="none" w:sz="0" w:space="0" w:color="auto"/>
                <w:bottom w:val="none" w:sz="0" w:space="0" w:color="auto"/>
                <w:right w:val="none" w:sz="0" w:space="0" w:color="auto"/>
              </w:divBdr>
            </w:div>
            <w:div w:id="1885943583">
              <w:marLeft w:val="0"/>
              <w:marRight w:val="0"/>
              <w:marTop w:val="0"/>
              <w:marBottom w:val="0"/>
              <w:divBdr>
                <w:top w:val="none" w:sz="0" w:space="0" w:color="auto"/>
                <w:left w:val="none" w:sz="0" w:space="0" w:color="auto"/>
                <w:bottom w:val="none" w:sz="0" w:space="0" w:color="auto"/>
                <w:right w:val="none" w:sz="0" w:space="0" w:color="auto"/>
              </w:divBdr>
            </w:div>
            <w:div w:id="934367897">
              <w:marLeft w:val="0"/>
              <w:marRight w:val="0"/>
              <w:marTop w:val="0"/>
              <w:marBottom w:val="0"/>
              <w:divBdr>
                <w:top w:val="none" w:sz="0" w:space="0" w:color="auto"/>
                <w:left w:val="none" w:sz="0" w:space="0" w:color="auto"/>
                <w:bottom w:val="none" w:sz="0" w:space="0" w:color="auto"/>
                <w:right w:val="none" w:sz="0" w:space="0" w:color="auto"/>
              </w:divBdr>
            </w:div>
            <w:div w:id="1495681548">
              <w:marLeft w:val="0"/>
              <w:marRight w:val="0"/>
              <w:marTop w:val="0"/>
              <w:marBottom w:val="0"/>
              <w:divBdr>
                <w:top w:val="none" w:sz="0" w:space="0" w:color="auto"/>
                <w:left w:val="none" w:sz="0" w:space="0" w:color="auto"/>
                <w:bottom w:val="none" w:sz="0" w:space="0" w:color="auto"/>
                <w:right w:val="none" w:sz="0" w:space="0" w:color="auto"/>
              </w:divBdr>
            </w:div>
            <w:div w:id="970595997">
              <w:marLeft w:val="0"/>
              <w:marRight w:val="0"/>
              <w:marTop w:val="0"/>
              <w:marBottom w:val="0"/>
              <w:divBdr>
                <w:top w:val="none" w:sz="0" w:space="0" w:color="auto"/>
                <w:left w:val="none" w:sz="0" w:space="0" w:color="auto"/>
                <w:bottom w:val="none" w:sz="0" w:space="0" w:color="auto"/>
                <w:right w:val="none" w:sz="0" w:space="0" w:color="auto"/>
              </w:divBdr>
            </w:div>
            <w:div w:id="239290070">
              <w:marLeft w:val="0"/>
              <w:marRight w:val="0"/>
              <w:marTop w:val="0"/>
              <w:marBottom w:val="0"/>
              <w:divBdr>
                <w:top w:val="none" w:sz="0" w:space="0" w:color="auto"/>
                <w:left w:val="none" w:sz="0" w:space="0" w:color="auto"/>
                <w:bottom w:val="none" w:sz="0" w:space="0" w:color="auto"/>
                <w:right w:val="none" w:sz="0" w:space="0" w:color="auto"/>
              </w:divBdr>
            </w:div>
          </w:divsChild>
        </w:div>
        <w:div w:id="431051011">
          <w:marLeft w:val="0"/>
          <w:marRight w:val="0"/>
          <w:marTop w:val="0"/>
          <w:marBottom w:val="0"/>
          <w:divBdr>
            <w:top w:val="none" w:sz="0" w:space="0" w:color="auto"/>
            <w:left w:val="none" w:sz="0" w:space="0" w:color="auto"/>
            <w:bottom w:val="none" w:sz="0" w:space="0" w:color="auto"/>
            <w:right w:val="none" w:sz="0" w:space="0" w:color="auto"/>
          </w:divBdr>
        </w:div>
        <w:div w:id="73280243">
          <w:marLeft w:val="0"/>
          <w:marRight w:val="0"/>
          <w:marTop w:val="0"/>
          <w:marBottom w:val="0"/>
          <w:divBdr>
            <w:top w:val="none" w:sz="0" w:space="0" w:color="auto"/>
            <w:left w:val="none" w:sz="0" w:space="0" w:color="auto"/>
            <w:bottom w:val="none" w:sz="0" w:space="0" w:color="auto"/>
            <w:right w:val="none" w:sz="0" w:space="0" w:color="auto"/>
          </w:divBdr>
        </w:div>
        <w:div w:id="249972725">
          <w:marLeft w:val="0"/>
          <w:marRight w:val="0"/>
          <w:marTop w:val="0"/>
          <w:marBottom w:val="0"/>
          <w:divBdr>
            <w:top w:val="none" w:sz="0" w:space="0" w:color="auto"/>
            <w:left w:val="none" w:sz="0" w:space="0" w:color="auto"/>
            <w:bottom w:val="none" w:sz="0" w:space="0" w:color="auto"/>
            <w:right w:val="none" w:sz="0" w:space="0" w:color="auto"/>
          </w:divBdr>
        </w:div>
        <w:div w:id="222059913">
          <w:marLeft w:val="0"/>
          <w:marRight w:val="0"/>
          <w:marTop w:val="0"/>
          <w:marBottom w:val="0"/>
          <w:divBdr>
            <w:top w:val="none" w:sz="0" w:space="0" w:color="auto"/>
            <w:left w:val="none" w:sz="0" w:space="0" w:color="auto"/>
            <w:bottom w:val="none" w:sz="0" w:space="0" w:color="auto"/>
            <w:right w:val="none" w:sz="0" w:space="0" w:color="auto"/>
          </w:divBdr>
          <w:divsChild>
            <w:div w:id="1162964762">
              <w:marLeft w:val="0"/>
              <w:marRight w:val="0"/>
              <w:marTop w:val="0"/>
              <w:marBottom w:val="0"/>
              <w:divBdr>
                <w:top w:val="none" w:sz="0" w:space="0" w:color="auto"/>
                <w:left w:val="none" w:sz="0" w:space="0" w:color="auto"/>
                <w:bottom w:val="none" w:sz="0" w:space="0" w:color="auto"/>
                <w:right w:val="none" w:sz="0" w:space="0" w:color="auto"/>
              </w:divBdr>
            </w:div>
            <w:div w:id="1889295471">
              <w:marLeft w:val="0"/>
              <w:marRight w:val="0"/>
              <w:marTop w:val="0"/>
              <w:marBottom w:val="0"/>
              <w:divBdr>
                <w:top w:val="none" w:sz="0" w:space="0" w:color="auto"/>
                <w:left w:val="none" w:sz="0" w:space="0" w:color="auto"/>
                <w:bottom w:val="none" w:sz="0" w:space="0" w:color="auto"/>
                <w:right w:val="none" w:sz="0" w:space="0" w:color="auto"/>
              </w:divBdr>
            </w:div>
            <w:div w:id="905533449">
              <w:marLeft w:val="0"/>
              <w:marRight w:val="0"/>
              <w:marTop w:val="0"/>
              <w:marBottom w:val="0"/>
              <w:divBdr>
                <w:top w:val="none" w:sz="0" w:space="0" w:color="auto"/>
                <w:left w:val="none" w:sz="0" w:space="0" w:color="auto"/>
                <w:bottom w:val="none" w:sz="0" w:space="0" w:color="auto"/>
                <w:right w:val="none" w:sz="0" w:space="0" w:color="auto"/>
              </w:divBdr>
            </w:div>
            <w:div w:id="1862083900">
              <w:marLeft w:val="0"/>
              <w:marRight w:val="0"/>
              <w:marTop w:val="0"/>
              <w:marBottom w:val="0"/>
              <w:divBdr>
                <w:top w:val="none" w:sz="0" w:space="0" w:color="auto"/>
                <w:left w:val="none" w:sz="0" w:space="0" w:color="auto"/>
                <w:bottom w:val="none" w:sz="0" w:space="0" w:color="auto"/>
                <w:right w:val="none" w:sz="0" w:space="0" w:color="auto"/>
              </w:divBdr>
            </w:div>
            <w:div w:id="1898317092">
              <w:marLeft w:val="0"/>
              <w:marRight w:val="0"/>
              <w:marTop w:val="0"/>
              <w:marBottom w:val="0"/>
              <w:divBdr>
                <w:top w:val="none" w:sz="0" w:space="0" w:color="auto"/>
                <w:left w:val="none" w:sz="0" w:space="0" w:color="auto"/>
                <w:bottom w:val="none" w:sz="0" w:space="0" w:color="auto"/>
                <w:right w:val="none" w:sz="0" w:space="0" w:color="auto"/>
              </w:divBdr>
            </w:div>
            <w:div w:id="803697031">
              <w:marLeft w:val="0"/>
              <w:marRight w:val="0"/>
              <w:marTop w:val="0"/>
              <w:marBottom w:val="0"/>
              <w:divBdr>
                <w:top w:val="none" w:sz="0" w:space="0" w:color="auto"/>
                <w:left w:val="none" w:sz="0" w:space="0" w:color="auto"/>
                <w:bottom w:val="none" w:sz="0" w:space="0" w:color="auto"/>
                <w:right w:val="none" w:sz="0" w:space="0" w:color="auto"/>
              </w:divBdr>
            </w:div>
            <w:div w:id="2138208892">
              <w:marLeft w:val="0"/>
              <w:marRight w:val="0"/>
              <w:marTop w:val="0"/>
              <w:marBottom w:val="0"/>
              <w:divBdr>
                <w:top w:val="none" w:sz="0" w:space="0" w:color="auto"/>
                <w:left w:val="none" w:sz="0" w:space="0" w:color="auto"/>
                <w:bottom w:val="none" w:sz="0" w:space="0" w:color="auto"/>
                <w:right w:val="none" w:sz="0" w:space="0" w:color="auto"/>
              </w:divBdr>
            </w:div>
            <w:div w:id="571624529">
              <w:marLeft w:val="0"/>
              <w:marRight w:val="0"/>
              <w:marTop w:val="0"/>
              <w:marBottom w:val="0"/>
              <w:divBdr>
                <w:top w:val="none" w:sz="0" w:space="0" w:color="auto"/>
                <w:left w:val="none" w:sz="0" w:space="0" w:color="auto"/>
                <w:bottom w:val="none" w:sz="0" w:space="0" w:color="auto"/>
                <w:right w:val="none" w:sz="0" w:space="0" w:color="auto"/>
              </w:divBdr>
            </w:div>
            <w:div w:id="1478693234">
              <w:marLeft w:val="0"/>
              <w:marRight w:val="0"/>
              <w:marTop w:val="0"/>
              <w:marBottom w:val="0"/>
              <w:divBdr>
                <w:top w:val="none" w:sz="0" w:space="0" w:color="auto"/>
                <w:left w:val="none" w:sz="0" w:space="0" w:color="auto"/>
                <w:bottom w:val="none" w:sz="0" w:space="0" w:color="auto"/>
                <w:right w:val="none" w:sz="0" w:space="0" w:color="auto"/>
              </w:divBdr>
            </w:div>
            <w:div w:id="1564214834">
              <w:marLeft w:val="0"/>
              <w:marRight w:val="0"/>
              <w:marTop w:val="0"/>
              <w:marBottom w:val="0"/>
              <w:divBdr>
                <w:top w:val="none" w:sz="0" w:space="0" w:color="auto"/>
                <w:left w:val="none" w:sz="0" w:space="0" w:color="auto"/>
                <w:bottom w:val="none" w:sz="0" w:space="0" w:color="auto"/>
                <w:right w:val="none" w:sz="0" w:space="0" w:color="auto"/>
              </w:divBdr>
            </w:div>
            <w:div w:id="1153788701">
              <w:marLeft w:val="0"/>
              <w:marRight w:val="0"/>
              <w:marTop w:val="0"/>
              <w:marBottom w:val="0"/>
              <w:divBdr>
                <w:top w:val="none" w:sz="0" w:space="0" w:color="auto"/>
                <w:left w:val="none" w:sz="0" w:space="0" w:color="auto"/>
                <w:bottom w:val="none" w:sz="0" w:space="0" w:color="auto"/>
                <w:right w:val="none" w:sz="0" w:space="0" w:color="auto"/>
              </w:divBdr>
            </w:div>
            <w:div w:id="1352604018">
              <w:marLeft w:val="0"/>
              <w:marRight w:val="0"/>
              <w:marTop w:val="0"/>
              <w:marBottom w:val="0"/>
              <w:divBdr>
                <w:top w:val="none" w:sz="0" w:space="0" w:color="auto"/>
                <w:left w:val="none" w:sz="0" w:space="0" w:color="auto"/>
                <w:bottom w:val="none" w:sz="0" w:space="0" w:color="auto"/>
                <w:right w:val="none" w:sz="0" w:space="0" w:color="auto"/>
              </w:divBdr>
            </w:div>
            <w:div w:id="660812847">
              <w:marLeft w:val="0"/>
              <w:marRight w:val="0"/>
              <w:marTop w:val="0"/>
              <w:marBottom w:val="0"/>
              <w:divBdr>
                <w:top w:val="none" w:sz="0" w:space="0" w:color="auto"/>
                <w:left w:val="none" w:sz="0" w:space="0" w:color="auto"/>
                <w:bottom w:val="none" w:sz="0" w:space="0" w:color="auto"/>
                <w:right w:val="none" w:sz="0" w:space="0" w:color="auto"/>
              </w:divBdr>
            </w:div>
          </w:divsChild>
        </w:div>
        <w:div w:id="1990741815">
          <w:marLeft w:val="0"/>
          <w:marRight w:val="0"/>
          <w:marTop w:val="0"/>
          <w:marBottom w:val="0"/>
          <w:divBdr>
            <w:top w:val="none" w:sz="0" w:space="0" w:color="auto"/>
            <w:left w:val="none" w:sz="0" w:space="0" w:color="auto"/>
            <w:bottom w:val="none" w:sz="0" w:space="0" w:color="auto"/>
            <w:right w:val="none" w:sz="0" w:space="0" w:color="auto"/>
          </w:divBdr>
        </w:div>
        <w:div w:id="267007335">
          <w:marLeft w:val="0"/>
          <w:marRight w:val="0"/>
          <w:marTop w:val="0"/>
          <w:marBottom w:val="0"/>
          <w:divBdr>
            <w:top w:val="none" w:sz="0" w:space="0" w:color="auto"/>
            <w:left w:val="none" w:sz="0" w:space="0" w:color="auto"/>
            <w:bottom w:val="none" w:sz="0" w:space="0" w:color="auto"/>
            <w:right w:val="none" w:sz="0" w:space="0" w:color="auto"/>
          </w:divBdr>
        </w:div>
        <w:div w:id="393890584">
          <w:marLeft w:val="0"/>
          <w:marRight w:val="0"/>
          <w:marTop w:val="0"/>
          <w:marBottom w:val="0"/>
          <w:divBdr>
            <w:top w:val="none" w:sz="0" w:space="0" w:color="auto"/>
            <w:left w:val="none" w:sz="0" w:space="0" w:color="auto"/>
            <w:bottom w:val="none" w:sz="0" w:space="0" w:color="auto"/>
            <w:right w:val="none" w:sz="0" w:space="0" w:color="auto"/>
          </w:divBdr>
          <w:divsChild>
            <w:div w:id="1245719372">
              <w:marLeft w:val="0"/>
              <w:marRight w:val="0"/>
              <w:marTop w:val="0"/>
              <w:marBottom w:val="0"/>
              <w:divBdr>
                <w:top w:val="none" w:sz="0" w:space="0" w:color="auto"/>
                <w:left w:val="none" w:sz="0" w:space="0" w:color="auto"/>
                <w:bottom w:val="none" w:sz="0" w:space="0" w:color="auto"/>
                <w:right w:val="none" w:sz="0" w:space="0" w:color="auto"/>
              </w:divBdr>
            </w:div>
          </w:divsChild>
        </w:div>
        <w:div w:id="1790975376">
          <w:marLeft w:val="0"/>
          <w:marRight w:val="0"/>
          <w:marTop w:val="0"/>
          <w:marBottom w:val="0"/>
          <w:divBdr>
            <w:top w:val="none" w:sz="0" w:space="0" w:color="auto"/>
            <w:left w:val="none" w:sz="0" w:space="0" w:color="auto"/>
            <w:bottom w:val="none" w:sz="0" w:space="0" w:color="auto"/>
            <w:right w:val="none" w:sz="0" w:space="0" w:color="auto"/>
          </w:divBdr>
        </w:div>
        <w:div w:id="441655266">
          <w:marLeft w:val="0"/>
          <w:marRight w:val="0"/>
          <w:marTop w:val="0"/>
          <w:marBottom w:val="0"/>
          <w:divBdr>
            <w:top w:val="none" w:sz="0" w:space="0" w:color="auto"/>
            <w:left w:val="none" w:sz="0" w:space="0" w:color="auto"/>
            <w:bottom w:val="none" w:sz="0" w:space="0" w:color="auto"/>
            <w:right w:val="none" w:sz="0" w:space="0" w:color="auto"/>
          </w:divBdr>
          <w:divsChild>
            <w:div w:id="744496043">
              <w:marLeft w:val="0"/>
              <w:marRight w:val="0"/>
              <w:marTop w:val="0"/>
              <w:marBottom w:val="0"/>
              <w:divBdr>
                <w:top w:val="none" w:sz="0" w:space="0" w:color="auto"/>
                <w:left w:val="none" w:sz="0" w:space="0" w:color="auto"/>
                <w:bottom w:val="none" w:sz="0" w:space="0" w:color="auto"/>
                <w:right w:val="none" w:sz="0" w:space="0" w:color="auto"/>
              </w:divBdr>
            </w:div>
            <w:div w:id="282853698">
              <w:marLeft w:val="0"/>
              <w:marRight w:val="0"/>
              <w:marTop w:val="0"/>
              <w:marBottom w:val="0"/>
              <w:divBdr>
                <w:top w:val="none" w:sz="0" w:space="0" w:color="auto"/>
                <w:left w:val="none" w:sz="0" w:space="0" w:color="auto"/>
                <w:bottom w:val="none" w:sz="0" w:space="0" w:color="auto"/>
                <w:right w:val="none" w:sz="0" w:space="0" w:color="auto"/>
              </w:divBdr>
            </w:div>
            <w:div w:id="962421396">
              <w:marLeft w:val="0"/>
              <w:marRight w:val="0"/>
              <w:marTop w:val="0"/>
              <w:marBottom w:val="0"/>
              <w:divBdr>
                <w:top w:val="none" w:sz="0" w:space="0" w:color="auto"/>
                <w:left w:val="none" w:sz="0" w:space="0" w:color="auto"/>
                <w:bottom w:val="none" w:sz="0" w:space="0" w:color="auto"/>
                <w:right w:val="none" w:sz="0" w:space="0" w:color="auto"/>
              </w:divBdr>
            </w:div>
            <w:div w:id="1678540179">
              <w:marLeft w:val="0"/>
              <w:marRight w:val="0"/>
              <w:marTop w:val="0"/>
              <w:marBottom w:val="0"/>
              <w:divBdr>
                <w:top w:val="none" w:sz="0" w:space="0" w:color="auto"/>
                <w:left w:val="none" w:sz="0" w:space="0" w:color="auto"/>
                <w:bottom w:val="none" w:sz="0" w:space="0" w:color="auto"/>
                <w:right w:val="none" w:sz="0" w:space="0" w:color="auto"/>
              </w:divBdr>
            </w:div>
            <w:div w:id="238833318">
              <w:marLeft w:val="0"/>
              <w:marRight w:val="0"/>
              <w:marTop w:val="0"/>
              <w:marBottom w:val="0"/>
              <w:divBdr>
                <w:top w:val="none" w:sz="0" w:space="0" w:color="auto"/>
                <w:left w:val="none" w:sz="0" w:space="0" w:color="auto"/>
                <w:bottom w:val="none" w:sz="0" w:space="0" w:color="auto"/>
                <w:right w:val="none" w:sz="0" w:space="0" w:color="auto"/>
              </w:divBdr>
            </w:div>
            <w:div w:id="1460414945">
              <w:marLeft w:val="0"/>
              <w:marRight w:val="0"/>
              <w:marTop w:val="0"/>
              <w:marBottom w:val="0"/>
              <w:divBdr>
                <w:top w:val="none" w:sz="0" w:space="0" w:color="auto"/>
                <w:left w:val="none" w:sz="0" w:space="0" w:color="auto"/>
                <w:bottom w:val="none" w:sz="0" w:space="0" w:color="auto"/>
                <w:right w:val="none" w:sz="0" w:space="0" w:color="auto"/>
              </w:divBdr>
            </w:div>
            <w:div w:id="734544853">
              <w:marLeft w:val="0"/>
              <w:marRight w:val="0"/>
              <w:marTop w:val="0"/>
              <w:marBottom w:val="0"/>
              <w:divBdr>
                <w:top w:val="none" w:sz="0" w:space="0" w:color="auto"/>
                <w:left w:val="none" w:sz="0" w:space="0" w:color="auto"/>
                <w:bottom w:val="none" w:sz="0" w:space="0" w:color="auto"/>
                <w:right w:val="none" w:sz="0" w:space="0" w:color="auto"/>
              </w:divBdr>
            </w:div>
            <w:div w:id="1520467910">
              <w:marLeft w:val="0"/>
              <w:marRight w:val="0"/>
              <w:marTop w:val="0"/>
              <w:marBottom w:val="0"/>
              <w:divBdr>
                <w:top w:val="none" w:sz="0" w:space="0" w:color="auto"/>
                <w:left w:val="none" w:sz="0" w:space="0" w:color="auto"/>
                <w:bottom w:val="none" w:sz="0" w:space="0" w:color="auto"/>
                <w:right w:val="none" w:sz="0" w:space="0" w:color="auto"/>
              </w:divBdr>
            </w:div>
            <w:div w:id="2071533400">
              <w:marLeft w:val="0"/>
              <w:marRight w:val="0"/>
              <w:marTop w:val="0"/>
              <w:marBottom w:val="0"/>
              <w:divBdr>
                <w:top w:val="none" w:sz="0" w:space="0" w:color="auto"/>
                <w:left w:val="none" w:sz="0" w:space="0" w:color="auto"/>
                <w:bottom w:val="none" w:sz="0" w:space="0" w:color="auto"/>
                <w:right w:val="none" w:sz="0" w:space="0" w:color="auto"/>
              </w:divBdr>
            </w:div>
            <w:div w:id="336150823">
              <w:marLeft w:val="0"/>
              <w:marRight w:val="0"/>
              <w:marTop w:val="0"/>
              <w:marBottom w:val="0"/>
              <w:divBdr>
                <w:top w:val="none" w:sz="0" w:space="0" w:color="auto"/>
                <w:left w:val="none" w:sz="0" w:space="0" w:color="auto"/>
                <w:bottom w:val="none" w:sz="0" w:space="0" w:color="auto"/>
                <w:right w:val="none" w:sz="0" w:space="0" w:color="auto"/>
              </w:divBdr>
            </w:div>
            <w:div w:id="399449748">
              <w:marLeft w:val="0"/>
              <w:marRight w:val="0"/>
              <w:marTop w:val="0"/>
              <w:marBottom w:val="0"/>
              <w:divBdr>
                <w:top w:val="none" w:sz="0" w:space="0" w:color="auto"/>
                <w:left w:val="none" w:sz="0" w:space="0" w:color="auto"/>
                <w:bottom w:val="none" w:sz="0" w:space="0" w:color="auto"/>
                <w:right w:val="none" w:sz="0" w:space="0" w:color="auto"/>
              </w:divBdr>
            </w:div>
            <w:div w:id="569510058">
              <w:marLeft w:val="0"/>
              <w:marRight w:val="0"/>
              <w:marTop w:val="0"/>
              <w:marBottom w:val="0"/>
              <w:divBdr>
                <w:top w:val="none" w:sz="0" w:space="0" w:color="auto"/>
                <w:left w:val="none" w:sz="0" w:space="0" w:color="auto"/>
                <w:bottom w:val="none" w:sz="0" w:space="0" w:color="auto"/>
                <w:right w:val="none" w:sz="0" w:space="0" w:color="auto"/>
              </w:divBdr>
            </w:div>
            <w:div w:id="1937128162">
              <w:marLeft w:val="0"/>
              <w:marRight w:val="0"/>
              <w:marTop w:val="0"/>
              <w:marBottom w:val="0"/>
              <w:divBdr>
                <w:top w:val="none" w:sz="0" w:space="0" w:color="auto"/>
                <w:left w:val="none" w:sz="0" w:space="0" w:color="auto"/>
                <w:bottom w:val="none" w:sz="0" w:space="0" w:color="auto"/>
                <w:right w:val="none" w:sz="0" w:space="0" w:color="auto"/>
              </w:divBdr>
            </w:div>
            <w:div w:id="46540603">
              <w:marLeft w:val="0"/>
              <w:marRight w:val="0"/>
              <w:marTop w:val="0"/>
              <w:marBottom w:val="0"/>
              <w:divBdr>
                <w:top w:val="none" w:sz="0" w:space="0" w:color="auto"/>
                <w:left w:val="none" w:sz="0" w:space="0" w:color="auto"/>
                <w:bottom w:val="none" w:sz="0" w:space="0" w:color="auto"/>
                <w:right w:val="none" w:sz="0" w:space="0" w:color="auto"/>
              </w:divBdr>
            </w:div>
            <w:div w:id="270668405">
              <w:marLeft w:val="0"/>
              <w:marRight w:val="0"/>
              <w:marTop w:val="0"/>
              <w:marBottom w:val="0"/>
              <w:divBdr>
                <w:top w:val="none" w:sz="0" w:space="0" w:color="auto"/>
                <w:left w:val="none" w:sz="0" w:space="0" w:color="auto"/>
                <w:bottom w:val="none" w:sz="0" w:space="0" w:color="auto"/>
                <w:right w:val="none" w:sz="0" w:space="0" w:color="auto"/>
              </w:divBdr>
            </w:div>
            <w:div w:id="588851212">
              <w:marLeft w:val="0"/>
              <w:marRight w:val="0"/>
              <w:marTop w:val="0"/>
              <w:marBottom w:val="0"/>
              <w:divBdr>
                <w:top w:val="none" w:sz="0" w:space="0" w:color="auto"/>
                <w:left w:val="none" w:sz="0" w:space="0" w:color="auto"/>
                <w:bottom w:val="none" w:sz="0" w:space="0" w:color="auto"/>
                <w:right w:val="none" w:sz="0" w:space="0" w:color="auto"/>
              </w:divBdr>
            </w:div>
            <w:div w:id="1995454118">
              <w:marLeft w:val="0"/>
              <w:marRight w:val="0"/>
              <w:marTop w:val="0"/>
              <w:marBottom w:val="0"/>
              <w:divBdr>
                <w:top w:val="none" w:sz="0" w:space="0" w:color="auto"/>
                <w:left w:val="none" w:sz="0" w:space="0" w:color="auto"/>
                <w:bottom w:val="none" w:sz="0" w:space="0" w:color="auto"/>
                <w:right w:val="none" w:sz="0" w:space="0" w:color="auto"/>
              </w:divBdr>
            </w:div>
            <w:div w:id="635840850">
              <w:marLeft w:val="0"/>
              <w:marRight w:val="0"/>
              <w:marTop w:val="0"/>
              <w:marBottom w:val="0"/>
              <w:divBdr>
                <w:top w:val="none" w:sz="0" w:space="0" w:color="auto"/>
                <w:left w:val="none" w:sz="0" w:space="0" w:color="auto"/>
                <w:bottom w:val="none" w:sz="0" w:space="0" w:color="auto"/>
                <w:right w:val="none" w:sz="0" w:space="0" w:color="auto"/>
              </w:divBdr>
            </w:div>
            <w:div w:id="1396508175">
              <w:marLeft w:val="0"/>
              <w:marRight w:val="0"/>
              <w:marTop w:val="0"/>
              <w:marBottom w:val="0"/>
              <w:divBdr>
                <w:top w:val="none" w:sz="0" w:space="0" w:color="auto"/>
                <w:left w:val="none" w:sz="0" w:space="0" w:color="auto"/>
                <w:bottom w:val="none" w:sz="0" w:space="0" w:color="auto"/>
                <w:right w:val="none" w:sz="0" w:space="0" w:color="auto"/>
              </w:divBdr>
            </w:div>
            <w:div w:id="2087527084">
              <w:marLeft w:val="0"/>
              <w:marRight w:val="0"/>
              <w:marTop w:val="0"/>
              <w:marBottom w:val="0"/>
              <w:divBdr>
                <w:top w:val="none" w:sz="0" w:space="0" w:color="auto"/>
                <w:left w:val="none" w:sz="0" w:space="0" w:color="auto"/>
                <w:bottom w:val="none" w:sz="0" w:space="0" w:color="auto"/>
                <w:right w:val="none" w:sz="0" w:space="0" w:color="auto"/>
              </w:divBdr>
            </w:div>
            <w:div w:id="969045232">
              <w:marLeft w:val="0"/>
              <w:marRight w:val="0"/>
              <w:marTop w:val="0"/>
              <w:marBottom w:val="0"/>
              <w:divBdr>
                <w:top w:val="none" w:sz="0" w:space="0" w:color="auto"/>
                <w:left w:val="none" w:sz="0" w:space="0" w:color="auto"/>
                <w:bottom w:val="none" w:sz="0" w:space="0" w:color="auto"/>
                <w:right w:val="none" w:sz="0" w:space="0" w:color="auto"/>
              </w:divBdr>
            </w:div>
            <w:div w:id="1304042619">
              <w:marLeft w:val="0"/>
              <w:marRight w:val="0"/>
              <w:marTop w:val="0"/>
              <w:marBottom w:val="0"/>
              <w:divBdr>
                <w:top w:val="none" w:sz="0" w:space="0" w:color="auto"/>
                <w:left w:val="none" w:sz="0" w:space="0" w:color="auto"/>
                <w:bottom w:val="none" w:sz="0" w:space="0" w:color="auto"/>
                <w:right w:val="none" w:sz="0" w:space="0" w:color="auto"/>
              </w:divBdr>
            </w:div>
            <w:div w:id="653727642">
              <w:marLeft w:val="0"/>
              <w:marRight w:val="0"/>
              <w:marTop w:val="0"/>
              <w:marBottom w:val="0"/>
              <w:divBdr>
                <w:top w:val="none" w:sz="0" w:space="0" w:color="auto"/>
                <w:left w:val="none" w:sz="0" w:space="0" w:color="auto"/>
                <w:bottom w:val="none" w:sz="0" w:space="0" w:color="auto"/>
                <w:right w:val="none" w:sz="0" w:space="0" w:color="auto"/>
              </w:divBdr>
            </w:div>
            <w:div w:id="199633709">
              <w:marLeft w:val="0"/>
              <w:marRight w:val="0"/>
              <w:marTop w:val="0"/>
              <w:marBottom w:val="0"/>
              <w:divBdr>
                <w:top w:val="none" w:sz="0" w:space="0" w:color="auto"/>
                <w:left w:val="none" w:sz="0" w:space="0" w:color="auto"/>
                <w:bottom w:val="none" w:sz="0" w:space="0" w:color="auto"/>
                <w:right w:val="none" w:sz="0" w:space="0" w:color="auto"/>
              </w:divBdr>
            </w:div>
            <w:div w:id="2037731371">
              <w:marLeft w:val="0"/>
              <w:marRight w:val="0"/>
              <w:marTop w:val="0"/>
              <w:marBottom w:val="0"/>
              <w:divBdr>
                <w:top w:val="none" w:sz="0" w:space="0" w:color="auto"/>
                <w:left w:val="none" w:sz="0" w:space="0" w:color="auto"/>
                <w:bottom w:val="none" w:sz="0" w:space="0" w:color="auto"/>
                <w:right w:val="none" w:sz="0" w:space="0" w:color="auto"/>
              </w:divBdr>
            </w:div>
            <w:div w:id="636111658">
              <w:marLeft w:val="0"/>
              <w:marRight w:val="0"/>
              <w:marTop w:val="0"/>
              <w:marBottom w:val="0"/>
              <w:divBdr>
                <w:top w:val="none" w:sz="0" w:space="0" w:color="auto"/>
                <w:left w:val="none" w:sz="0" w:space="0" w:color="auto"/>
                <w:bottom w:val="none" w:sz="0" w:space="0" w:color="auto"/>
                <w:right w:val="none" w:sz="0" w:space="0" w:color="auto"/>
              </w:divBdr>
            </w:div>
            <w:div w:id="840587787">
              <w:marLeft w:val="0"/>
              <w:marRight w:val="0"/>
              <w:marTop w:val="0"/>
              <w:marBottom w:val="0"/>
              <w:divBdr>
                <w:top w:val="none" w:sz="0" w:space="0" w:color="auto"/>
                <w:left w:val="none" w:sz="0" w:space="0" w:color="auto"/>
                <w:bottom w:val="none" w:sz="0" w:space="0" w:color="auto"/>
                <w:right w:val="none" w:sz="0" w:space="0" w:color="auto"/>
              </w:divBdr>
            </w:div>
            <w:div w:id="1987394518">
              <w:marLeft w:val="0"/>
              <w:marRight w:val="0"/>
              <w:marTop w:val="0"/>
              <w:marBottom w:val="0"/>
              <w:divBdr>
                <w:top w:val="none" w:sz="0" w:space="0" w:color="auto"/>
                <w:left w:val="none" w:sz="0" w:space="0" w:color="auto"/>
                <w:bottom w:val="none" w:sz="0" w:space="0" w:color="auto"/>
                <w:right w:val="none" w:sz="0" w:space="0" w:color="auto"/>
              </w:divBdr>
            </w:div>
            <w:div w:id="592905187">
              <w:marLeft w:val="0"/>
              <w:marRight w:val="0"/>
              <w:marTop w:val="0"/>
              <w:marBottom w:val="0"/>
              <w:divBdr>
                <w:top w:val="none" w:sz="0" w:space="0" w:color="auto"/>
                <w:left w:val="none" w:sz="0" w:space="0" w:color="auto"/>
                <w:bottom w:val="none" w:sz="0" w:space="0" w:color="auto"/>
                <w:right w:val="none" w:sz="0" w:space="0" w:color="auto"/>
              </w:divBdr>
            </w:div>
            <w:div w:id="708578140">
              <w:marLeft w:val="0"/>
              <w:marRight w:val="0"/>
              <w:marTop w:val="0"/>
              <w:marBottom w:val="0"/>
              <w:divBdr>
                <w:top w:val="none" w:sz="0" w:space="0" w:color="auto"/>
                <w:left w:val="none" w:sz="0" w:space="0" w:color="auto"/>
                <w:bottom w:val="none" w:sz="0" w:space="0" w:color="auto"/>
                <w:right w:val="none" w:sz="0" w:space="0" w:color="auto"/>
              </w:divBdr>
            </w:div>
            <w:div w:id="1160191921">
              <w:marLeft w:val="0"/>
              <w:marRight w:val="0"/>
              <w:marTop w:val="0"/>
              <w:marBottom w:val="0"/>
              <w:divBdr>
                <w:top w:val="none" w:sz="0" w:space="0" w:color="auto"/>
                <w:left w:val="none" w:sz="0" w:space="0" w:color="auto"/>
                <w:bottom w:val="none" w:sz="0" w:space="0" w:color="auto"/>
                <w:right w:val="none" w:sz="0" w:space="0" w:color="auto"/>
              </w:divBdr>
            </w:div>
            <w:div w:id="1395619520">
              <w:marLeft w:val="0"/>
              <w:marRight w:val="0"/>
              <w:marTop w:val="0"/>
              <w:marBottom w:val="0"/>
              <w:divBdr>
                <w:top w:val="none" w:sz="0" w:space="0" w:color="auto"/>
                <w:left w:val="none" w:sz="0" w:space="0" w:color="auto"/>
                <w:bottom w:val="none" w:sz="0" w:space="0" w:color="auto"/>
                <w:right w:val="none" w:sz="0" w:space="0" w:color="auto"/>
              </w:divBdr>
            </w:div>
            <w:div w:id="1207721496">
              <w:marLeft w:val="0"/>
              <w:marRight w:val="0"/>
              <w:marTop w:val="0"/>
              <w:marBottom w:val="0"/>
              <w:divBdr>
                <w:top w:val="none" w:sz="0" w:space="0" w:color="auto"/>
                <w:left w:val="none" w:sz="0" w:space="0" w:color="auto"/>
                <w:bottom w:val="none" w:sz="0" w:space="0" w:color="auto"/>
                <w:right w:val="none" w:sz="0" w:space="0" w:color="auto"/>
              </w:divBdr>
            </w:div>
            <w:div w:id="1465077585">
              <w:marLeft w:val="0"/>
              <w:marRight w:val="0"/>
              <w:marTop w:val="0"/>
              <w:marBottom w:val="0"/>
              <w:divBdr>
                <w:top w:val="none" w:sz="0" w:space="0" w:color="auto"/>
                <w:left w:val="none" w:sz="0" w:space="0" w:color="auto"/>
                <w:bottom w:val="none" w:sz="0" w:space="0" w:color="auto"/>
                <w:right w:val="none" w:sz="0" w:space="0" w:color="auto"/>
              </w:divBdr>
            </w:div>
            <w:div w:id="1814446711">
              <w:marLeft w:val="0"/>
              <w:marRight w:val="0"/>
              <w:marTop w:val="0"/>
              <w:marBottom w:val="0"/>
              <w:divBdr>
                <w:top w:val="none" w:sz="0" w:space="0" w:color="auto"/>
                <w:left w:val="none" w:sz="0" w:space="0" w:color="auto"/>
                <w:bottom w:val="none" w:sz="0" w:space="0" w:color="auto"/>
                <w:right w:val="none" w:sz="0" w:space="0" w:color="auto"/>
              </w:divBdr>
            </w:div>
            <w:div w:id="1560163176">
              <w:marLeft w:val="0"/>
              <w:marRight w:val="0"/>
              <w:marTop w:val="0"/>
              <w:marBottom w:val="0"/>
              <w:divBdr>
                <w:top w:val="none" w:sz="0" w:space="0" w:color="auto"/>
                <w:left w:val="none" w:sz="0" w:space="0" w:color="auto"/>
                <w:bottom w:val="none" w:sz="0" w:space="0" w:color="auto"/>
                <w:right w:val="none" w:sz="0" w:space="0" w:color="auto"/>
              </w:divBdr>
            </w:div>
            <w:div w:id="1056047426">
              <w:marLeft w:val="0"/>
              <w:marRight w:val="0"/>
              <w:marTop w:val="0"/>
              <w:marBottom w:val="0"/>
              <w:divBdr>
                <w:top w:val="none" w:sz="0" w:space="0" w:color="auto"/>
                <w:left w:val="none" w:sz="0" w:space="0" w:color="auto"/>
                <w:bottom w:val="none" w:sz="0" w:space="0" w:color="auto"/>
                <w:right w:val="none" w:sz="0" w:space="0" w:color="auto"/>
              </w:divBdr>
            </w:div>
            <w:div w:id="934172874">
              <w:marLeft w:val="0"/>
              <w:marRight w:val="0"/>
              <w:marTop w:val="0"/>
              <w:marBottom w:val="0"/>
              <w:divBdr>
                <w:top w:val="none" w:sz="0" w:space="0" w:color="auto"/>
                <w:left w:val="none" w:sz="0" w:space="0" w:color="auto"/>
                <w:bottom w:val="none" w:sz="0" w:space="0" w:color="auto"/>
                <w:right w:val="none" w:sz="0" w:space="0" w:color="auto"/>
              </w:divBdr>
            </w:div>
            <w:div w:id="1715958332">
              <w:marLeft w:val="0"/>
              <w:marRight w:val="0"/>
              <w:marTop w:val="0"/>
              <w:marBottom w:val="0"/>
              <w:divBdr>
                <w:top w:val="none" w:sz="0" w:space="0" w:color="auto"/>
                <w:left w:val="none" w:sz="0" w:space="0" w:color="auto"/>
                <w:bottom w:val="none" w:sz="0" w:space="0" w:color="auto"/>
                <w:right w:val="none" w:sz="0" w:space="0" w:color="auto"/>
              </w:divBdr>
            </w:div>
            <w:div w:id="130290983">
              <w:marLeft w:val="0"/>
              <w:marRight w:val="0"/>
              <w:marTop w:val="0"/>
              <w:marBottom w:val="0"/>
              <w:divBdr>
                <w:top w:val="none" w:sz="0" w:space="0" w:color="auto"/>
                <w:left w:val="none" w:sz="0" w:space="0" w:color="auto"/>
                <w:bottom w:val="none" w:sz="0" w:space="0" w:color="auto"/>
                <w:right w:val="none" w:sz="0" w:space="0" w:color="auto"/>
              </w:divBdr>
            </w:div>
            <w:div w:id="174804895">
              <w:marLeft w:val="0"/>
              <w:marRight w:val="0"/>
              <w:marTop w:val="0"/>
              <w:marBottom w:val="0"/>
              <w:divBdr>
                <w:top w:val="none" w:sz="0" w:space="0" w:color="auto"/>
                <w:left w:val="none" w:sz="0" w:space="0" w:color="auto"/>
                <w:bottom w:val="none" w:sz="0" w:space="0" w:color="auto"/>
                <w:right w:val="none" w:sz="0" w:space="0" w:color="auto"/>
              </w:divBdr>
            </w:div>
            <w:div w:id="775564938">
              <w:marLeft w:val="0"/>
              <w:marRight w:val="0"/>
              <w:marTop w:val="0"/>
              <w:marBottom w:val="0"/>
              <w:divBdr>
                <w:top w:val="none" w:sz="0" w:space="0" w:color="auto"/>
                <w:left w:val="none" w:sz="0" w:space="0" w:color="auto"/>
                <w:bottom w:val="none" w:sz="0" w:space="0" w:color="auto"/>
                <w:right w:val="none" w:sz="0" w:space="0" w:color="auto"/>
              </w:divBdr>
            </w:div>
            <w:div w:id="1989819204">
              <w:marLeft w:val="0"/>
              <w:marRight w:val="0"/>
              <w:marTop w:val="0"/>
              <w:marBottom w:val="0"/>
              <w:divBdr>
                <w:top w:val="none" w:sz="0" w:space="0" w:color="auto"/>
                <w:left w:val="none" w:sz="0" w:space="0" w:color="auto"/>
                <w:bottom w:val="none" w:sz="0" w:space="0" w:color="auto"/>
                <w:right w:val="none" w:sz="0" w:space="0" w:color="auto"/>
              </w:divBdr>
            </w:div>
            <w:div w:id="771976022">
              <w:marLeft w:val="0"/>
              <w:marRight w:val="0"/>
              <w:marTop w:val="0"/>
              <w:marBottom w:val="0"/>
              <w:divBdr>
                <w:top w:val="none" w:sz="0" w:space="0" w:color="auto"/>
                <w:left w:val="none" w:sz="0" w:space="0" w:color="auto"/>
                <w:bottom w:val="none" w:sz="0" w:space="0" w:color="auto"/>
                <w:right w:val="none" w:sz="0" w:space="0" w:color="auto"/>
              </w:divBdr>
            </w:div>
            <w:div w:id="2077504651">
              <w:marLeft w:val="0"/>
              <w:marRight w:val="0"/>
              <w:marTop w:val="0"/>
              <w:marBottom w:val="0"/>
              <w:divBdr>
                <w:top w:val="none" w:sz="0" w:space="0" w:color="auto"/>
                <w:left w:val="none" w:sz="0" w:space="0" w:color="auto"/>
                <w:bottom w:val="none" w:sz="0" w:space="0" w:color="auto"/>
                <w:right w:val="none" w:sz="0" w:space="0" w:color="auto"/>
              </w:divBdr>
            </w:div>
            <w:div w:id="1608654107">
              <w:marLeft w:val="0"/>
              <w:marRight w:val="0"/>
              <w:marTop w:val="0"/>
              <w:marBottom w:val="0"/>
              <w:divBdr>
                <w:top w:val="none" w:sz="0" w:space="0" w:color="auto"/>
                <w:left w:val="none" w:sz="0" w:space="0" w:color="auto"/>
                <w:bottom w:val="none" w:sz="0" w:space="0" w:color="auto"/>
                <w:right w:val="none" w:sz="0" w:space="0" w:color="auto"/>
              </w:divBdr>
            </w:div>
            <w:div w:id="762386148">
              <w:marLeft w:val="0"/>
              <w:marRight w:val="0"/>
              <w:marTop w:val="0"/>
              <w:marBottom w:val="0"/>
              <w:divBdr>
                <w:top w:val="none" w:sz="0" w:space="0" w:color="auto"/>
                <w:left w:val="none" w:sz="0" w:space="0" w:color="auto"/>
                <w:bottom w:val="none" w:sz="0" w:space="0" w:color="auto"/>
                <w:right w:val="none" w:sz="0" w:space="0" w:color="auto"/>
              </w:divBdr>
            </w:div>
            <w:div w:id="1089816252">
              <w:marLeft w:val="0"/>
              <w:marRight w:val="0"/>
              <w:marTop w:val="0"/>
              <w:marBottom w:val="0"/>
              <w:divBdr>
                <w:top w:val="none" w:sz="0" w:space="0" w:color="auto"/>
                <w:left w:val="none" w:sz="0" w:space="0" w:color="auto"/>
                <w:bottom w:val="none" w:sz="0" w:space="0" w:color="auto"/>
                <w:right w:val="none" w:sz="0" w:space="0" w:color="auto"/>
              </w:divBdr>
            </w:div>
            <w:div w:id="1079865349">
              <w:marLeft w:val="0"/>
              <w:marRight w:val="0"/>
              <w:marTop w:val="0"/>
              <w:marBottom w:val="0"/>
              <w:divBdr>
                <w:top w:val="none" w:sz="0" w:space="0" w:color="auto"/>
                <w:left w:val="none" w:sz="0" w:space="0" w:color="auto"/>
                <w:bottom w:val="none" w:sz="0" w:space="0" w:color="auto"/>
                <w:right w:val="none" w:sz="0" w:space="0" w:color="auto"/>
              </w:divBdr>
            </w:div>
            <w:div w:id="428890754">
              <w:marLeft w:val="0"/>
              <w:marRight w:val="0"/>
              <w:marTop w:val="0"/>
              <w:marBottom w:val="0"/>
              <w:divBdr>
                <w:top w:val="none" w:sz="0" w:space="0" w:color="auto"/>
                <w:left w:val="none" w:sz="0" w:space="0" w:color="auto"/>
                <w:bottom w:val="none" w:sz="0" w:space="0" w:color="auto"/>
                <w:right w:val="none" w:sz="0" w:space="0" w:color="auto"/>
              </w:divBdr>
            </w:div>
            <w:div w:id="1162698604">
              <w:marLeft w:val="0"/>
              <w:marRight w:val="0"/>
              <w:marTop w:val="0"/>
              <w:marBottom w:val="0"/>
              <w:divBdr>
                <w:top w:val="none" w:sz="0" w:space="0" w:color="auto"/>
                <w:left w:val="none" w:sz="0" w:space="0" w:color="auto"/>
                <w:bottom w:val="none" w:sz="0" w:space="0" w:color="auto"/>
                <w:right w:val="none" w:sz="0" w:space="0" w:color="auto"/>
              </w:divBdr>
            </w:div>
            <w:div w:id="1672218820">
              <w:marLeft w:val="0"/>
              <w:marRight w:val="0"/>
              <w:marTop w:val="0"/>
              <w:marBottom w:val="0"/>
              <w:divBdr>
                <w:top w:val="none" w:sz="0" w:space="0" w:color="auto"/>
                <w:left w:val="none" w:sz="0" w:space="0" w:color="auto"/>
                <w:bottom w:val="none" w:sz="0" w:space="0" w:color="auto"/>
                <w:right w:val="none" w:sz="0" w:space="0" w:color="auto"/>
              </w:divBdr>
            </w:div>
            <w:div w:id="1094203542">
              <w:marLeft w:val="0"/>
              <w:marRight w:val="0"/>
              <w:marTop w:val="0"/>
              <w:marBottom w:val="0"/>
              <w:divBdr>
                <w:top w:val="none" w:sz="0" w:space="0" w:color="auto"/>
                <w:left w:val="none" w:sz="0" w:space="0" w:color="auto"/>
                <w:bottom w:val="none" w:sz="0" w:space="0" w:color="auto"/>
                <w:right w:val="none" w:sz="0" w:space="0" w:color="auto"/>
              </w:divBdr>
            </w:div>
            <w:div w:id="1974166044">
              <w:marLeft w:val="0"/>
              <w:marRight w:val="0"/>
              <w:marTop w:val="0"/>
              <w:marBottom w:val="0"/>
              <w:divBdr>
                <w:top w:val="none" w:sz="0" w:space="0" w:color="auto"/>
                <w:left w:val="none" w:sz="0" w:space="0" w:color="auto"/>
                <w:bottom w:val="none" w:sz="0" w:space="0" w:color="auto"/>
                <w:right w:val="none" w:sz="0" w:space="0" w:color="auto"/>
              </w:divBdr>
            </w:div>
            <w:div w:id="41713164">
              <w:marLeft w:val="0"/>
              <w:marRight w:val="0"/>
              <w:marTop w:val="0"/>
              <w:marBottom w:val="0"/>
              <w:divBdr>
                <w:top w:val="none" w:sz="0" w:space="0" w:color="auto"/>
                <w:left w:val="none" w:sz="0" w:space="0" w:color="auto"/>
                <w:bottom w:val="none" w:sz="0" w:space="0" w:color="auto"/>
                <w:right w:val="none" w:sz="0" w:space="0" w:color="auto"/>
              </w:divBdr>
            </w:div>
            <w:div w:id="1079717169">
              <w:marLeft w:val="0"/>
              <w:marRight w:val="0"/>
              <w:marTop w:val="0"/>
              <w:marBottom w:val="0"/>
              <w:divBdr>
                <w:top w:val="none" w:sz="0" w:space="0" w:color="auto"/>
                <w:left w:val="none" w:sz="0" w:space="0" w:color="auto"/>
                <w:bottom w:val="none" w:sz="0" w:space="0" w:color="auto"/>
                <w:right w:val="none" w:sz="0" w:space="0" w:color="auto"/>
              </w:divBdr>
            </w:div>
          </w:divsChild>
        </w:div>
        <w:div w:id="643435128">
          <w:marLeft w:val="0"/>
          <w:marRight w:val="0"/>
          <w:marTop w:val="0"/>
          <w:marBottom w:val="0"/>
          <w:divBdr>
            <w:top w:val="none" w:sz="0" w:space="0" w:color="auto"/>
            <w:left w:val="none" w:sz="0" w:space="0" w:color="auto"/>
            <w:bottom w:val="none" w:sz="0" w:space="0" w:color="auto"/>
            <w:right w:val="none" w:sz="0" w:space="0" w:color="auto"/>
          </w:divBdr>
        </w:div>
        <w:div w:id="381174085">
          <w:marLeft w:val="0"/>
          <w:marRight w:val="0"/>
          <w:marTop w:val="0"/>
          <w:marBottom w:val="0"/>
          <w:divBdr>
            <w:top w:val="none" w:sz="0" w:space="0" w:color="auto"/>
            <w:left w:val="none" w:sz="0" w:space="0" w:color="auto"/>
            <w:bottom w:val="none" w:sz="0" w:space="0" w:color="auto"/>
            <w:right w:val="none" w:sz="0" w:space="0" w:color="auto"/>
          </w:divBdr>
        </w:div>
        <w:div w:id="1194078729">
          <w:marLeft w:val="0"/>
          <w:marRight w:val="0"/>
          <w:marTop w:val="0"/>
          <w:marBottom w:val="0"/>
          <w:divBdr>
            <w:top w:val="none" w:sz="0" w:space="0" w:color="auto"/>
            <w:left w:val="none" w:sz="0" w:space="0" w:color="auto"/>
            <w:bottom w:val="none" w:sz="0" w:space="0" w:color="auto"/>
            <w:right w:val="none" w:sz="0" w:space="0" w:color="auto"/>
          </w:divBdr>
          <w:divsChild>
            <w:div w:id="282922657">
              <w:marLeft w:val="0"/>
              <w:marRight w:val="0"/>
              <w:marTop w:val="0"/>
              <w:marBottom w:val="0"/>
              <w:divBdr>
                <w:top w:val="none" w:sz="0" w:space="0" w:color="auto"/>
                <w:left w:val="none" w:sz="0" w:space="0" w:color="auto"/>
                <w:bottom w:val="none" w:sz="0" w:space="0" w:color="auto"/>
                <w:right w:val="none" w:sz="0" w:space="0" w:color="auto"/>
              </w:divBdr>
            </w:div>
          </w:divsChild>
        </w:div>
        <w:div w:id="309136345">
          <w:marLeft w:val="0"/>
          <w:marRight w:val="0"/>
          <w:marTop w:val="0"/>
          <w:marBottom w:val="0"/>
          <w:divBdr>
            <w:top w:val="none" w:sz="0" w:space="0" w:color="auto"/>
            <w:left w:val="none" w:sz="0" w:space="0" w:color="auto"/>
            <w:bottom w:val="none" w:sz="0" w:space="0" w:color="auto"/>
            <w:right w:val="none" w:sz="0" w:space="0" w:color="auto"/>
          </w:divBdr>
        </w:div>
        <w:div w:id="706301173">
          <w:marLeft w:val="0"/>
          <w:marRight w:val="0"/>
          <w:marTop w:val="0"/>
          <w:marBottom w:val="0"/>
          <w:divBdr>
            <w:top w:val="none" w:sz="0" w:space="0" w:color="auto"/>
            <w:left w:val="none" w:sz="0" w:space="0" w:color="auto"/>
            <w:bottom w:val="none" w:sz="0" w:space="0" w:color="auto"/>
            <w:right w:val="none" w:sz="0" w:space="0" w:color="auto"/>
          </w:divBdr>
          <w:divsChild>
            <w:div w:id="434328178">
              <w:marLeft w:val="0"/>
              <w:marRight w:val="0"/>
              <w:marTop w:val="0"/>
              <w:marBottom w:val="0"/>
              <w:divBdr>
                <w:top w:val="none" w:sz="0" w:space="0" w:color="auto"/>
                <w:left w:val="none" w:sz="0" w:space="0" w:color="auto"/>
                <w:bottom w:val="none" w:sz="0" w:space="0" w:color="auto"/>
                <w:right w:val="none" w:sz="0" w:space="0" w:color="auto"/>
              </w:divBdr>
            </w:div>
            <w:div w:id="2015494345">
              <w:marLeft w:val="0"/>
              <w:marRight w:val="0"/>
              <w:marTop w:val="0"/>
              <w:marBottom w:val="0"/>
              <w:divBdr>
                <w:top w:val="none" w:sz="0" w:space="0" w:color="auto"/>
                <w:left w:val="none" w:sz="0" w:space="0" w:color="auto"/>
                <w:bottom w:val="none" w:sz="0" w:space="0" w:color="auto"/>
                <w:right w:val="none" w:sz="0" w:space="0" w:color="auto"/>
              </w:divBdr>
            </w:div>
            <w:div w:id="655885748">
              <w:marLeft w:val="0"/>
              <w:marRight w:val="0"/>
              <w:marTop w:val="0"/>
              <w:marBottom w:val="0"/>
              <w:divBdr>
                <w:top w:val="none" w:sz="0" w:space="0" w:color="auto"/>
                <w:left w:val="none" w:sz="0" w:space="0" w:color="auto"/>
                <w:bottom w:val="none" w:sz="0" w:space="0" w:color="auto"/>
                <w:right w:val="none" w:sz="0" w:space="0" w:color="auto"/>
              </w:divBdr>
            </w:div>
            <w:div w:id="1216967821">
              <w:marLeft w:val="0"/>
              <w:marRight w:val="0"/>
              <w:marTop w:val="0"/>
              <w:marBottom w:val="0"/>
              <w:divBdr>
                <w:top w:val="none" w:sz="0" w:space="0" w:color="auto"/>
                <w:left w:val="none" w:sz="0" w:space="0" w:color="auto"/>
                <w:bottom w:val="none" w:sz="0" w:space="0" w:color="auto"/>
                <w:right w:val="none" w:sz="0" w:space="0" w:color="auto"/>
              </w:divBdr>
            </w:div>
            <w:div w:id="2041933081">
              <w:marLeft w:val="0"/>
              <w:marRight w:val="0"/>
              <w:marTop w:val="0"/>
              <w:marBottom w:val="0"/>
              <w:divBdr>
                <w:top w:val="none" w:sz="0" w:space="0" w:color="auto"/>
                <w:left w:val="none" w:sz="0" w:space="0" w:color="auto"/>
                <w:bottom w:val="none" w:sz="0" w:space="0" w:color="auto"/>
                <w:right w:val="none" w:sz="0" w:space="0" w:color="auto"/>
              </w:divBdr>
            </w:div>
            <w:div w:id="2108378194">
              <w:marLeft w:val="0"/>
              <w:marRight w:val="0"/>
              <w:marTop w:val="0"/>
              <w:marBottom w:val="0"/>
              <w:divBdr>
                <w:top w:val="none" w:sz="0" w:space="0" w:color="auto"/>
                <w:left w:val="none" w:sz="0" w:space="0" w:color="auto"/>
                <w:bottom w:val="none" w:sz="0" w:space="0" w:color="auto"/>
                <w:right w:val="none" w:sz="0" w:space="0" w:color="auto"/>
              </w:divBdr>
            </w:div>
            <w:div w:id="2031181000">
              <w:marLeft w:val="0"/>
              <w:marRight w:val="0"/>
              <w:marTop w:val="0"/>
              <w:marBottom w:val="0"/>
              <w:divBdr>
                <w:top w:val="none" w:sz="0" w:space="0" w:color="auto"/>
                <w:left w:val="none" w:sz="0" w:space="0" w:color="auto"/>
                <w:bottom w:val="none" w:sz="0" w:space="0" w:color="auto"/>
                <w:right w:val="none" w:sz="0" w:space="0" w:color="auto"/>
              </w:divBdr>
            </w:div>
            <w:div w:id="277685872">
              <w:marLeft w:val="0"/>
              <w:marRight w:val="0"/>
              <w:marTop w:val="0"/>
              <w:marBottom w:val="0"/>
              <w:divBdr>
                <w:top w:val="none" w:sz="0" w:space="0" w:color="auto"/>
                <w:left w:val="none" w:sz="0" w:space="0" w:color="auto"/>
                <w:bottom w:val="none" w:sz="0" w:space="0" w:color="auto"/>
                <w:right w:val="none" w:sz="0" w:space="0" w:color="auto"/>
              </w:divBdr>
            </w:div>
            <w:div w:id="476578422">
              <w:marLeft w:val="0"/>
              <w:marRight w:val="0"/>
              <w:marTop w:val="0"/>
              <w:marBottom w:val="0"/>
              <w:divBdr>
                <w:top w:val="none" w:sz="0" w:space="0" w:color="auto"/>
                <w:left w:val="none" w:sz="0" w:space="0" w:color="auto"/>
                <w:bottom w:val="none" w:sz="0" w:space="0" w:color="auto"/>
                <w:right w:val="none" w:sz="0" w:space="0" w:color="auto"/>
              </w:divBdr>
            </w:div>
            <w:div w:id="2103986808">
              <w:marLeft w:val="0"/>
              <w:marRight w:val="0"/>
              <w:marTop w:val="0"/>
              <w:marBottom w:val="0"/>
              <w:divBdr>
                <w:top w:val="none" w:sz="0" w:space="0" w:color="auto"/>
                <w:left w:val="none" w:sz="0" w:space="0" w:color="auto"/>
                <w:bottom w:val="none" w:sz="0" w:space="0" w:color="auto"/>
                <w:right w:val="none" w:sz="0" w:space="0" w:color="auto"/>
              </w:divBdr>
            </w:div>
            <w:div w:id="1804500240">
              <w:marLeft w:val="0"/>
              <w:marRight w:val="0"/>
              <w:marTop w:val="0"/>
              <w:marBottom w:val="0"/>
              <w:divBdr>
                <w:top w:val="none" w:sz="0" w:space="0" w:color="auto"/>
                <w:left w:val="none" w:sz="0" w:space="0" w:color="auto"/>
                <w:bottom w:val="none" w:sz="0" w:space="0" w:color="auto"/>
                <w:right w:val="none" w:sz="0" w:space="0" w:color="auto"/>
              </w:divBdr>
            </w:div>
            <w:div w:id="1775780323">
              <w:marLeft w:val="0"/>
              <w:marRight w:val="0"/>
              <w:marTop w:val="0"/>
              <w:marBottom w:val="0"/>
              <w:divBdr>
                <w:top w:val="none" w:sz="0" w:space="0" w:color="auto"/>
                <w:left w:val="none" w:sz="0" w:space="0" w:color="auto"/>
                <w:bottom w:val="none" w:sz="0" w:space="0" w:color="auto"/>
                <w:right w:val="none" w:sz="0" w:space="0" w:color="auto"/>
              </w:divBdr>
            </w:div>
            <w:div w:id="791285372">
              <w:marLeft w:val="0"/>
              <w:marRight w:val="0"/>
              <w:marTop w:val="0"/>
              <w:marBottom w:val="0"/>
              <w:divBdr>
                <w:top w:val="none" w:sz="0" w:space="0" w:color="auto"/>
                <w:left w:val="none" w:sz="0" w:space="0" w:color="auto"/>
                <w:bottom w:val="none" w:sz="0" w:space="0" w:color="auto"/>
                <w:right w:val="none" w:sz="0" w:space="0" w:color="auto"/>
              </w:divBdr>
            </w:div>
            <w:div w:id="685132346">
              <w:marLeft w:val="0"/>
              <w:marRight w:val="0"/>
              <w:marTop w:val="0"/>
              <w:marBottom w:val="0"/>
              <w:divBdr>
                <w:top w:val="none" w:sz="0" w:space="0" w:color="auto"/>
                <w:left w:val="none" w:sz="0" w:space="0" w:color="auto"/>
                <w:bottom w:val="none" w:sz="0" w:space="0" w:color="auto"/>
                <w:right w:val="none" w:sz="0" w:space="0" w:color="auto"/>
              </w:divBdr>
            </w:div>
            <w:div w:id="744456160">
              <w:marLeft w:val="0"/>
              <w:marRight w:val="0"/>
              <w:marTop w:val="0"/>
              <w:marBottom w:val="0"/>
              <w:divBdr>
                <w:top w:val="none" w:sz="0" w:space="0" w:color="auto"/>
                <w:left w:val="none" w:sz="0" w:space="0" w:color="auto"/>
                <w:bottom w:val="none" w:sz="0" w:space="0" w:color="auto"/>
                <w:right w:val="none" w:sz="0" w:space="0" w:color="auto"/>
              </w:divBdr>
            </w:div>
            <w:div w:id="1647927156">
              <w:marLeft w:val="0"/>
              <w:marRight w:val="0"/>
              <w:marTop w:val="0"/>
              <w:marBottom w:val="0"/>
              <w:divBdr>
                <w:top w:val="none" w:sz="0" w:space="0" w:color="auto"/>
                <w:left w:val="none" w:sz="0" w:space="0" w:color="auto"/>
                <w:bottom w:val="none" w:sz="0" w:space="0" w:color="auto"/>
                <w:right w:val="none" w:sz="0" w:space="0" w:color="auto"/>
              </w:divBdr>
            </w:div>
            <w:div w:id="49809714">
              <w:marLeft w:val="0"/>
              <w:marRight w:val="0"/>
              <w:marTop w:val="0"/>
              <w:marBottom w:val="0"/>
              <w:divBdr>
                <w:top w:val="none" w:sz="0" w:space="0" w:color="auto"/>
                <w:left w:val="none" w:sz="0" w:space="0" w:color="auto"/>
                <w:bottom w:val="none" w:sz="0" w:space="0" w:color="auto"/>
                <w:right w:val="none" w:sz="0" w:space="0" w:color="auto"/>
              </w:divBdr>
            </w:div>
            <w:div w:id="1003364237">
              <w:marLeft w:val="0"/>
              <w:marRight w:val="0"/>
              <w:marTop w:val="0"/>
              <w:marBottom w:val="0"/>
              <w:divBdr>
                <w:top w:val="none" w:sz="0" w:space="0" w:color="auto"/>
                <w:left w:val="none" w:sz="0" w:space="0" w:color="auto"/>
                <w:bottom w:val="none" w:sz="0" w:space="0" w:color="auto"/>
                <w:right w:val="none" w:sz="0" w:space="0" w:color="auto"/>
              </w:divBdr>
            </w:div>
            <w:div w:id="1756244162">
              <w:marLeft w:val="0"/>
              <w:marRight w:val="0"/>
              <w:marTop w:val="0"/>
              <w:marBottom w:val="0"/>
              <w:divBdr>
                <w:top w:val="none" w:sz="0" w:space="0" w:color="auto"/>
                <w:left w:val="none" w:sz="0" w:space="0" w:color="auto"/>
                <w:bottom w:val="none" w:sz="0" w:space="0" w:color="auto"/>
                <w:right w:val="none" w:sz="0" w:space="0" w:color="auto"/>
              </w:divBdr>
            </w:div>
            <w:div w:id="735785283">
              <w:marLeft w:val="0"/>
              <w:marRight w:val="0"/>
              <w:marTop w:val="0"/>
              <w:marBottom w:val="0"/>
              <w:divBdr>
                <w:top w:val="none" w:sz="0" w:space="0" w:color="auto"/>
                <w:left w:val="none" w:sz="0" w:space="0" w:color="auto"/>
                <w:bottom w:val="none" w:sz="0" w:space="0" w:color="auto"/>
                <w:right w:val="none" w:sz="0" w:space="0" w:color="auto"/>
              </w:divBdr>
            </w:div>
            <w:div w:id="1586572312">
              <w:marLeft w:val="0"/>
              <w:marRight w:val="0"/>
              <w:marTop w:val="0"/>
              <w:marBottom w:val="0"/>
              <w:divBdr>
                <w:top w:val="none" w:sz="0" w:space="0" w:color="auto"/>
                <w:left w:val="none" w:sz="0" w:space="0" w:color="auto"/>
                <w:bottom w:val="none" w:sz="0" w:space="0" w:color="auto"/>
                <w:right w:val="none" w:sz="0" w:space="0" w:color="auto"/>
              </w:divBdr>
            </w:div>
            <w:div w:id="552422858">
              <w:marLeft w:val="0"/>
              <w:marRight w:val="0"/>
              <w:marTop w:val="0"/>
              <w:marBottom w:val="0"/>
              <w:divBdr>
                <w:top w:val="none" w:sz="0" w:space="0" w:color="auto"/>
                <w:left w:val="none" w:sz="0" w:space="0" w:color="auto"/>
                <w:bottom w:val="none" w:sz="0" w:space="0" w:color="auto"/>
                <w:right w:val="none" w:sz="0" w:space="0" w:color="auto"/>
              </w:divBdr>
            </w:div>
            <w:div w:id="1652518666">
              <w:marLeft w:val="0"/>
              <w:marRight w:val="0"/>
              <w:marTop w:val="0"/>
              <w:marBottom w:val="0"/>
              <w:divBdr>
                <w:top w:val="none" w:sz="0" w:space="0" w:color="auto"/>
                <w:left w:val="none" w:sz="0" w:space="0" w:color="auto"/>
                <w:bottom w:val="none" w:sz="0" w:space="0" w:color="auto"/>
                <w:right w:val="none" w:sz="0" w:space="0" w:color="auto"/>
              </w:divBdr>
            </w:div>
            <w:div w:id="2040162564">
              <w:marLeft w:val="0"/>
              <w:marRight w:val="0"/>
              <w:marTop w:val="0"/>
              <w:marBottom w:val="0"/>
              <w:divBdr>
                <w:top w:val="none" w:sz="0" w:space="0" w:color="auto"/>
                <w:left w:val="none" w:sz="0" w:space="0" w:color="auto"/>
                <w:bottom w:val="none" w:sz="0" w:space="0" w:color="auto"/>
                <w:right w:val="none" w:sz="0" w:space="0" w:color="auto"/>
              </w:divBdr>
            </w:div>
            <w:div w:id="1820882838">
              <w:marLeft w:val="0"/>
              <w:marRight w:val="0"/>
              <w:marTop w:val="0"/>
              <w:marBottom w:val="0"/>
              <w:divBdr>
                <w:top w:val="none" w:sz="0" w:space="0" w:color="auto"/>
                <w:left w:val="none" w:sz="0" w:space="0" w:color="auto"/>
                <w:bottom w:val="none" w:sz="0" w:space="0" w:color="auto"/>
                <w:right w:val="none" w:sz="0" w:space="0" w:color="auto"/>
              </w:divBdr>
            </w:div>
            <w:div w:id="1640458685">
              <w:marLeft w:val="0"/>
              <w:marRight w:val="0"/>
              <w:marTop w:val="0"/>
              <w:marBottom w:val="0"/>
              <w:divBdr>
                <w:top w:val="none" w:sz="0" w:space="0" w:color="auto"/>
                <w:left w:val="none" w:sz="0" w:space="0" w:color="auto"/>
                <w:bottom w:val="none" w:sz="0" w:space="0" w:color="auto"/>
                <w:right w:val="none" w:sz="0" w:space="0" w:color="auto"/>
              </w:divBdr>
            </w:div>
            <w:div w:id="423041497">
              <w:marLeft w:val="0"/>
              <w:marRight w:val="0"/>
              <w:marTop w:val="0"/>
              <w:marBottom w:val="0"/>
              <w:divBdr>
                <w:top w:val="none" w:sz="0" w:space="0" w:color="auto"/>
                <w:left w:val="none" w:sz="0" w:space="0" w:color="auto"/>
                <w:bottom w:val="none" w:sz="0" w:space="0" w:color="auto"/>
                <w:right w:val="none" w:sz="0" w:space="0" w:color="auto"/>
              </w:divBdr>
            </w:div>
            <w:div w:id="555358919">
              <w:marLeft w:val="0"/>
              <w:marRight w:val="0"/>
              <w:marTop w:val="0"/>
              <w:marBottom w:val="0"/>
              <w:divBdr>
                <w:top w:val="none" w:sz="0" w:space="0" w:color="auto"/>
                <w:left w:val="none" w:sz="0" w:space="0" w:color="auto"/>
                <w:bottom w:val="none" w:sz="0" w:space="0" w:color="auto"/>
                <w:right w:val="none" w:sz="0" w:space="0" w:color="auto"/>
              </w:divBdr>
            </w:div>
            <w:div w:id="1670861806">
              <w:marLeft w:val="0"/>
              <w:marRight w:val="0"/>
              <w:marTop w:val="0"/>
              <w:marBottom w:val="0"/>
              <w:divBdr>
                <w:top w:val="none" w:sz="0" w:space="0" w:color="auto"/>
                <w:left w:val="none" w:sz="0" w:space="0" w:color="auto"/>
                <w:bottom w:val="none" w:sz="0" w:space="0" w:color="auto"/>
                <w:right w:val="none" w:sz="0" w:space="0" w:color="auto"/>
              </w:divBdr>
            </w:div>
            <w:div w:id="1881742197">
              <w:marLeft w:val="0"/>
              <w:marRight w:val="0"/>
              <w:marTop w:val="0"/>
              <w:marBottom w:val="0"/>
              <w:divBdr>
                <w:top w:val="none" w:sz="0" w:space="0" w:color="auto"/>
                <w:left w:val="none" w:sz="0" w:space="0" w:color="auto"/>
                <w:bottom w:val="none" w:sz="0" w:space="0" w:color="auto"/>
                <w:right w:val="none" w:sz="0" w:space="0" w:color="auto"/>
              </w:divBdr>
            </w:div>
            <w:div w:id="1568304528">
              <w:marLeft w:val="0"/>
              <w:marRight w:val="0"/>
              <w:marTop w:val="0"/>
              <w:marBottom w:val="0"/>
              <w:divBdr>
                <w:top w:val="none" w:sz="0" w:space="0" w:color="auto"/>
                <w:left w:val="none" w:sz="0" w:space="0" w:color="auto"/>
                <w:bottom w:val="none" w:sz="0" w:space="0" w:color="auto"/>
                <w:right w:val="none" w:sz="0" w:space="0" w:color="auto"/>
              </w:divBdr>
            </w:div>
            <w:div w:id="1632636382">
              <w:marLeft w:val="0"/>
              <w:marRight w:val="0"/>
              <w:marTop w:val="0"/>
              <w:marBottom w:val="0"/>
              <w:divBdr>
                <w:top w:val="none" w:sz="0" w:space="0" w:color="auto"/>
                <w:left w:val="none" w:sz="0" w:space="0" w:color="auto"/>
                <w:bottom w:val="none" w:sz="0" w:space="0" w:color="auto"/>
                <w:right w:val="none" w:sz="0" w:space="0" w:color="auto"/>
              </w:divBdr>
            </w:div>
            <w:div w:id="13922652">
              <w:marLeft w:val="0"/>
              <w:marRight w:val="0"/>
              <w:marTop w:val="0"/>
              <w:marBottom w:val="0"/>
              <w:divBdr>
                <w:top w:val="none" w:sz="0" w:space="0" w:color="auto"/>
                <w:left w:val="none" w:sz="0" w:space="0" w:color="auto"/>
                <w:bottom w:val="none" w:sz="0" w:space="0" w:color="auto"/>
                <w:right w:val="none" w:sz="0" w:space="0" w:color="auto"/>
              </w:divBdr>
            </w:div>
            <w:div w:id="249972630">
              <w:marLeft w:val="0"/>
              <w:marRight w:val="0"/>
              <w:marTop w:val="0"/>
              <w:marBottom w:val="0"/>
              <w:divBdr>
                <w:top w:val="none" w:sz="0" w:space="0" w:color="auto"/>
                <w:left w:val="none" w:sz="0" w:space="0" w:color="auto"/>
                <w:bottom w:val="none" w:sz="0" w:space="0" w:color="auto"/>
                <w:right w:val="none" w:sz="0" w:space="0" w:color="auto"/>
              </w:divBdr>
            </w:div>
            <w:div w:id="1919821066">
              <w:marLeft w:val="0"/>
              <w:marRight w:val="0"/>
              <w:marTop w:val="0"/>
              <w:marBottom w:val="0"/>
              <w:divBdr>
                <w:top w:val="none" w:sz="0" w:space="0" w:color="auto"/>
                <w:left w:val="none" w:sz="0" w:space="0" w:color="auto"/>
                <w:bottom w:val="none" w:sz="0" w:space="0" w:color="auto"/>
                <w:right w:val="none" w:sz="0" w:space="0" w:color="auto"/>
              </w:divBdr>
            </w:div>
            <w:div w:id="379019505">
              <w:marLeft w:val="0"/>
              <w:marRight w:val="0"/>
              <w:marTop w:val="0"/>
              <w:marBottom w:val="0"/>
              <w:divBdr>
                <w:top w:val="none" w:sz="0" w:space="0" w:color="auto"/>
                <w:left w:val="none" w:sz="0" w:space="0" w:color="auto"/>
                <w:bottom w:val="none" w:sz="0" w:space="0" w:color="auto"/>
                <w:right w:val="none" w:sz="0" w:space="0" w:color="auto"/>
              </w:divBdr>
            </w:div>
            <w:div w:id="494952896">
              <w:marLeft w:val="0"/>
              <w:marRight w:val="0"/>
              <w:marTop w:val="0"/>
              <w:marBottom w:val="0"/>
              <w:divBdr>
                <w:top w:val="none" w:sz="0" w:space="0" w:color="auto"/>
                <w:left w:val="none" w:sz="0" w:space="0" w:color="auto"/>
                <w:bottom w:val="none" w:sz="0" w:space="0" w:color="auto"/>
                <w:right w:val="none" w:sz="0" w:space="0" w:color="auto"/>
              </w:divBdr>
            </w:div>
            <w:div w:id="841622141">
              <w:marLeft w:val="0"/>
              <w:marRight w:val="0"/>
              <w:marTop w:val="0"/>
              <w:marBottom w:val="0"/>
              <w:divBdr>
                <w:top w:val="none" w:sz="0" w:space="0" w:color="auto"/>
                <w:left w:val="none" w:sz="0" w:space="0" w:color="auto"/>
                <w:bottom w:val="none" w:sz="0" w:space="0" w:color="auto"/>
                <w:right w:val="none" w:sz="0" w:space="0" w:color="auto"/>
              </w:divBdr>
            </w:div>
            <w:div w:id="768820608">
              <w:marLeft w:val="0"/>
              <w:marRight w:val="0"/>
              <w:marTop w:val="0"/>
              <w:marBottom w:val="0"/>
              <w:divBdr>
                <w:top w:val="none" w:sz="0" w:space="0" w:color="auto"/>
                <w:left w:val="none" w:sz="0" w:space="0" w:color="auto"/>
                <w:bottom w:val="none" w:sz="0" w:space="0" w:color="auto"/>
                <w:right w:val="none" w:sz="0" w:space="0" w:color="auto"/>
              </w:divBdr>
            </w:div>
            <w:div w:id="1438254661">
              <w:marLeft w:val="0"/>
              <w:marRight w:val="0"/>
              <w:marTop w:val="0"/>
              <w:marBottom w:val="0"/>
              <w:divBdr>
                <w:top w:val="none" w:sz="0" w:space="0" w:color="auto"/>
                <w:left w:val="none" w:sz="0" w:space="0" w:color="auto"/>
                <w:bottom w:val="none" w:sz="0" w:space="0" w:color="auto"/>
                <w:right w:val="none" w:sz="0" w:space="0" w:color="auto"/>
              </w:divBdr>
            </w:div>
            <w:div w:id="248125200">
              <w:marLeft w:val="0"/>
              <w:marRight w:val="0"/>
              <w:marTop w:val="0"/>
              <w:marBottom w:val="0"/>
              <w:divBdr>
                <w:top w:val="none" w:sz="0" w:space="0" w:color="auto"/>
                <w:left w:val="none" w:sz="0" w:space="0" w:color="auto"/>
                <w:bottom w:val="none" w:sz="0" w:space="0" w:color="auto"/>
                <w:right w:val="none" w:sz="0" w:space="0" w:color="auto"/>
              </w:divBdr>
            </w:div>
            <w:div w:id="1322395179">
              <w:marLeft w:val="0"/>
              <w:marRight w:val="0"/>
              <w:marTop w:val="0"/>
              <w:marBottom w:val="0"/>
              <w:divBdr>
                <w:top w:val="none" w:sz="0" w:space="0" w:color="auto"/>
                <w:left w:val="none" w:sz="0" w:space="0" w:color="auto"/>
                <w:bottom w:val="none" w:sz="0" w:space="0" w:color="auto"/>
                <w:right w:val="none" w:sz="0" w:space="0" w:color="auto"/>
              </w:divBdr>
            </w:div>
            <w:div w:id="1343897854">
              <w:marLeft w:val="0"/>
              <w:marRight w:val="0"/>
              <w:marTop w:val="0"/>
              <w:marBottom w:val="0"/>
              <w:divBdr>
                <w:top w:val="none" w:sz="0" w:space="0" w:color="auto"/>
                <w:left w:val="none" w:sz="0" w:space="0" w:color="auto"/>
                <w:bottom w:val="none" w:sz="0" w:space="0" w:color="auto"/>
                <w:right w:val="none" w:sz="0" w:space="0" w:color="auto"/>
              </w:divBdr>
            </w:div>
            <w:div w:id="2105763424">
              <w:marLeft w:val="0"/>
              <w:marRight w:val="0"/>
              <w:marTop w:val="0"/>
              <w:marBottom w:val="0"/>
              <w:divBdr>
                <w:top w:val="none" w:sz="0" w:space="0" w:color="auto"/>
                <w:left w:val="none" w:sz="0" w:space="0" w:color="auto"/>
                <w:bottom w:val="none" w:sz="0" w:space="0" w:color="auto"/>
                <w:right w:val="none" w:sz="0" w:space="0" w:color="auto"/>
              </w:divBdr>
            </w:div>
            <w:div w:id="660934992">
              <w:marLeft w:val="0"/>
              <w:marRight w:val="0"/>
              <w:marTop w:val="0"/>
              <w:marBottom w:val="0"/>
              <w:divBdr>
                <w:top w:val="none" w:sz="0" w:space="0" w:color="auto"/>
                <w:left w:val="none" w:sz="0" w:space="0" w:color="auto"/>
                <w:bottom w:val="none" w:sz="0" w:space="0" w:color="auto"/>
                <w:right w:val="none" w:sz="0" w:space="0" w:color="auto"/>
              </w:divBdr>
            </w:div>
            <w:div w:id="894701503">
              <w:marLeft w:val="0"/>
              <w:marRight w:val="0"/>
              <w:marTop w:val="0"/>
              <w:marBottom w:val="0"/>
              <w:divBdr>
                <w:top w:val="none" w:sz="0" w:space="0" w:color="auto"/>
                <w:left w:val="none" w:sz="0" w:space="0" w:color="auto"/>
                <w:bottom w:val="none" w:sz="0" w:space="0" w:color="auto"/>
                <w:right w:val="none" w:sz="0" w:space="0" w:color="auto"/>
              </w:divBdr>
            </w:div>
            <w:div w:id="631717619">
              <w:marLeft w:val="0"/>
              <w:marRight w:val="0"/>
              <w:marTop w:val="0"/>
              <w:marBottom w:val="0"/>
              <w:divBdr>
                <w:top w:val="none" w:sz="0" w:space="0" w:color="auto"/>
                <w:left w:val="none" w:sz="0" w:space="0" w:color="auto"/>
                <w:bottom w:val="none" w:sz="0" w:space="0" w:color="auto"/>
                <w:right w:val="none" w:sz="0" w:space="0" w:color="auto"/>
              </w:divBdr>
            </w:div>
            <w:div w:id="210382421">
              <w:marLeft w:val="0"/>
              <w:marRight w:val="0"/>
              <w:marTop w:val="0"/>
              <w:marBottom w:val="0"/>
              <w:divBdr>
                <w:top w:val="none" w:sz="0" w:space="0" w:color="auto"/>
                <w:left w:val="none" w:sz="0" w:space="0" w:color="auto"/>
                <w:bottom w:val="none" w:sz="0" w:space="0" w:color="auto"/>
                <w:right w:val="none" w:sz="0" w:space="0" w:color="auto"/>
              </w:divBdr>
            </w:div>
            <w:div w:id="1990357002">
              <w:marLeft w:val="0"/>
              <w:marRight w:val="0"/>
              <w:marTop w:val="0"/>
              <w:marBottom w:val="0"/>
              <w:divBdr>
                <w:top w:val="none" w:sz="0" w:space="0" w:color="auto"/>
                <w:left w:val="none" w:sz="0" w:space="0" w:color="auto"/>
                <w:bottom w:val="none" w:sz="0" w:space="0" w:color="auto"/>
                <w:right w:val="none" w:sz="0" w:space="0" w:color="auto"/>
              </w:divBdr>
            </w:div>
            <w:div w:id="1435173576">
              <w:marLeft w:val="0"/>
              <w:marRight w:val="0"/>
              <w:marTop w:val="0"/>
              <w:marBottom w:val="0"/>
              <w:divBdr>
                <w:top w:val="none" w:sz="0" w:space="0" w:color="auto"/>
                <w:left w:val="none" w:sz="0" w:space="0" w:color="auto"/>
                <w:bottom w:val="none" w:sz="0" w:space="0" w:color="auto"/>
                <w:right w:val="none" w:sz="0" w:space="0" w:color="auto"/>
              </w:divBdr>
            </w:div>
            <w:div w:id="1037316219">
              <w:marLeft w:val="0"/>
              <w:marRight w:val="0"/>
              <w:marTop w:val="0"/>
              <w:marBottom w:val="0"/>
              <w:divBdr>
                <w:top w:val="none" w:sz="0" w:space="0" w:color="auto"/>
                <w:left w:val="none" w:sz="0" w:space="0" w:color="auto"/>
                <w:bottom w:val="none" w:sz="0" w:space="0" w:color="auto"/>
                <w:right w:val="none" w:sz="0" w:space="0" w:color="auto"/>
              </w:divBdr>
            </w:div>
            <w:div w:id="1807746158">
              <w:marLeft w:val="0"/>
              <w:marRight w:val="0"/>
              <w:marTop w:val="0"/>
              <w:marBottom w:val="0"/>
              <w:divBdr>
                <w:top w:val="none" w:sz="0" w:space="0" w:color="auto"/>
                <w:left w:val="none" w:sz="0" w:space="0" w:color="auto"/>
                <w:bottom w:val="none" w:sz="0" w:space="0" w:color="auto"/>
                <w:right w:val="none" w:sz="0" w:space="0" w:color="auto"/>
              </w:divBdr>
            </w:div>
            <w:div w:id="2067298484">
              <w:marLeft w:val="0"/>
              <w:marRight w:val="0"/>
              <w:marTop w:val="0"/>
              <w:marBottom w:val="0"/>
              <w:divBdr>
                <w:top w:val="none" w:sz="0" w:space="0" w:color="auto"/>
                <w:left w:val="none" w:sz="0" w:space="0" w:color="auto"/>
                <w:bottom w:val="none" w:sz="0" w:space="0" w:color="auto"/>
                <w:right w:val="none" w:sz="0" w:space="0" w:color="auto"/>
              </w:divBdr>
            </w:div>
            <w:div w:id="725420958">
              <w:marLeft w:val="0"/>
              <w:marRight w:val="0"/>
              <w:marTop w:val="0"/>
              <w:marBottom w:val="0"/>
              <w:divBdr>
                <w:top w:val="none" w:sz="0" w:space="0" w:color="auto"/>
                <w:left w:val="none" w:sz="0" w:space="0" w:color="auto"/>
                <w:bottom w:val="none" w:sz="0" w:space="0" w:color="auto"/>
                <w:right w:val="none" w:sz="0" w:space="0" w:color="auto"/>
              </w:divBdr>
            </w:div>
            <w:div w:id="669019406">
              <w:marLeft w:val="0"/>
              <w:marRight w:val="0"/>
              <w:marTop w:val="0"/>
              <w:marBottom w:val="0"/>
              <w:divBdr>
                <w:top w:val="none" w:sz="0" w:space="0" w:color="auto"/>
                <w:left w:val="none" w:sz="0" w:space="0" w:color="auto"/>
                <w:bottom w:val="none" w:sz="0" w:space="0" w:color="auto"/>
                <w:right w:val="none" w:sz="0" w:space="0" w:color="auto"/>
              </w:divBdr>
            </w:div>
            <w:div w:id="1284384519">
              <w:marLeft w:val="0"/>
              <w:marRight w:val="0"/>
              <w:marTop w:val="0"/>
              <w:marBottom w:val="0"/>
              <w:divBdr>
                <w:top w:val="none" w:sz="0" w:space="0" w:color="auto"/>
                <w:left w:val="none" w:sz="0" w:space="0" w:color="auto"/>
                <w:bottom w:val="none" w:sz="0" w:space="0" w:color="auto"/>
                <w:right w:val="none" w:sz="0" w:space="0" w:color="auto"/>
              </w:divBdr>
            </w:div>
            <w:div w:id="1285233459">
              <w:marLeft w:val="0"/>
              <w:marRight w:val="0"/>
              <w:marTop w:val="0"/>
              <w:marBottom w:val="0"/>
              <w:divBdr>
                <w:top w:val="none" w:sz="0" w:space="0" w:color="auto"/>
                <w:left w:val="none" w:sz="0" w:space="0" w:color="auto"/>
                <w:bottom w:val="none" w:sz="0" w:space="0" w:color="auto"/>
                <w:right w:val="none" w:sz="0" w:space="0" w:color="auto"/>
              </w:divBdr>
            </w:div>
            <w:div w:id="1945574507">
              <w:marLeft w:val="0"/>
              <w:marRight w:val="0"/>
              <w:marTop w:val="0"/>
              <w:marBottom w:val="0"/>
              <w:divBdr>
                <w:top w:val="none" w:sz="0" w:space="0" w:color="auto"/>
                <w:left w:val="none" w:sz="0" w:space="0" w:color="auto"/>
                <w:bottom w:val="none" w:sz="0" w:space="0" w:color="auto"/>
                <w:right w:val="none" w:sz="0" w:space="0" w:color="auto"/>
              </w:divBdr>
            </w:div>
            <w:div w:id="1170830391">
              <w:marLeft w:val="0"/>
              <w:marRight w:val="0"/>
              <w:marTop w:val="0"/>
              <w:marBottom w:val="0"/>
              <w:divBdr>
                <w:top w:val="none" w:sz="0" w:space="0" w:color="auto"/>
                <w:left w:val="none" w:sz="0" w:space="0" w:color="auto"/>
                <w:bottom w:val="none" w:sz="0" w:space="0" w:color="auto"/>
                <w:right w:val="none" w:sz="0" w:space="0" w:color="auto"/>
              </w:divBdr>
            </w:div>
            <w:div w:id="413211970">
              <w:marLeft w:val="0"/>
              <w:marRight w:val="0"/>
              <w:marTop w:val="0"/>
              <w:marBottom w:val="0"/>
              <w:divBdr>
                <w:top w:val="none" w:sz="0" w:space="0" w:color="auto"/>
                <w:left w:val="none" w:sz="0" w:space="0" w:color="auto"/>
                <w:bottom w:val="none" w:sz="0" w:space="0" w:color="auto"/>
                <w:right w:val="none" w:sz="0" w:space="0" w:color="auto"/>
              </w:divBdr>
            </w:div>
          </w:divsChild>
        </w:div>
        <w:div w:id="1945768611">
          <w:marLeft w:val="0"/>
          <w:marRight w:val="0"/>
          <w:marTop w:val="0"/>
          <w:marBottom w:val="0"/>
          <w:divBdr>
            <w:top w:val="none" w:sz="0" w:space="0" w:color="auto"/>
            <w:left w:val="none" w:sz="0" w:space="0" w:color="auto"/>
            <w:bottom w:val="none" w:sz="0" w:space="0" w:color="auto"/>
            <w:right w:val="none" w:sz="0" w:space="0" w:color="auto"/>
          </w:divBdr>
        </w:div>
        <w:div w:id="245311158">
          <w:marLeft w:val="0"/>
          <w:marRight w:val="0"/>
          <w:marTop w:val="0"/>
          <w:marBottom w:val="0"/>
          <w:divBdr>
            <w:top w:val="none" w:sz="0" w:space="0" w:color="auto"/>
            <w:left w:val="none" w:sz="0" w:space="0" w:color="auto"/>
            <w:bottom w:val="none" w:sz="0" w:space="0" w:color="auto"/>
            <w:right w:val="none" w:sz="0" w:space="0" w:color="auto"/>
          </w:divBdr>
        </w:div>
        <w:div w:id="817577418">
          <w:marLeft w:val="0"/>
          <w:marRight w:val="0"/>
          <w:marTop w:val="0"/>
          <w:marBottom w:val="0"/>
          <w:divBdr>
            <w:top w:val="none" w:sz="0" w:space="0" w:color="auto"/>
            <w:left w:val="none" w:sz="0" w:space="0" w:color="auto"/>
            <w:bottom w:val="none" w:sz="0" w:space="0" w:color="auto"/>
            <w:right w:val="none" w:sz="0" w:space="0" w:color="auto"/>
          </w:divBdr>
          <w:divsChild>
            <w:div w:id="431827362">
              <w:marLeft w:val="0"/>
              <w:marRight w:val="0"/>
              <w:marTop w:val="0"/>
              <w:marBottom w:val="0"/>
              <w:divBdr>
                <w:top w:val="none" w:sz="0" w:space="0" w:color="auto"/>
                <w:left w:val="none" w:sz="0" w:space="0" w:color="auto"/>
                <w:bottom w:val="none" w:sz="0" w:space="0" w:color="auto"/>
                <w:right w:val="none" w:sz="0" w:space="0" w:color="auto"/>
              </w:divBdr>
            </w:div>
          </w:divsChild>
        </w:div>
        <w:div w:id="59451043">
          <w:marLeft w:val="0"/>
          <w:marRight w:val="0"/>
          <w:marTop w:val="0"/>
          <w:marBottom w:val="0"/>
          <w:divBdr>
            <w:top w:val="none" w:sz="0" w:space="0" w:color="auto"/>
            <w:left w:val="none" w:sz="0" w:space="0" w:color="auto"/>
            <w:bottom w:val="none" w:sz="0" w:space="0" w:color="auto"/>
            <w:right w:val="none" w:sz="0" w:space="0" w:color="auto"/>
          </w:divBdr>
        </w:div>
        <w:div w:id="1557740696">
          <w:marLeft w:val="0"/>
          <w:marRight w:val="0"/>
          <w:marTop w:val="0"/>
          <w:marBottom w:val="0"/>
          <w:divBdr>
            <w:top w:val="none" w:sz="0" w:space="0" w:color="auto"/>
            <w:left w:val="none" w:sz="0" w:space="0" w:color="auto"/>
            <w:bottom w:val="none" w:sz="0" w:space="0" w:color="auto"/>
            <w:right w:val="none" w:sz="0" w:space="0" w:color="auto"/>
          </w:divBdr>
          <w:divsChild>
            <w:div w:id="1588880121">
              <w:marLeft w:val="0"/>
              <w:marRight w:val="0"/>
              <w:marTop w:val="0"/>
              <w:marBottom w:val="0"/>
              <w:divBdr>
                <w:top w:val="none" w:sz="0" w:space="0" w:color="auto"/>
                <w:left w:val="none" w:sz="0" w:space="0" w:color="auto"/>
                <w:bottom w:val="none" w:sz="0" w:space="0" w:color="auto"/>
                <w:right w:val="none" w:sz="0" w:space="0" w:color="auto"/>
              </w:divBdr>
            </w:div>
            <w:div w:id="503865922">
              <w:marLeft w:val="0"/>
              <w:marRight w:val="0"/>
              <w:marTop w:val="0"/>
              <w:marBottom w:val="0"/>
              <w:divBdr>
                <w:top w:val="none" w:sz="0" w:space="0" w:color="auto"/>
                <w:left w:val="none" w:sz="0" w:space="0" w:color="auto"/>
                <w:bottom w:val="none" w:sz="0" w:space="0" w:color="auto"/>
                <w:right w:val="none" w:sz="0" w:space="0" w:color="auto"/>
              </w:divBdr>
            </w:div>
            <w:div w:id="729500827">
              <w:marLeft w:val="0"/>
              <w:marRight w:val="0"/>
              <w:marTop w:val="0"/>
              <w:marBottom w:val="0"/>
              <w:divBdr>
                <w:top w:val="none" w:sz="0" w:space="0" w:color="auto"/>
                <w:left w:val="none" w:sz="0" w:space="0" w:color="auto"/>
                <w:bottom w:val="none" w:sz="0" w:space="0" w:color="auto"/>
                <w:right w:val="none" w:sz="0" w:space="0" w:color="auto"/>
              </w:divBdr>
            </w:div>
            <w:div w:id="1835604585">
              <w:marLeft w:val="0"/>
              <w:marRight w:val="0"/>
              <w:marTop w:val="0"/>
              <w:marBottom w:val="0"/>
              <w:divBdr>
                <w:top w:val="none" w:sz="0" w:space="0" w:color="auto"/>
                <w:left w:val="none" w:sz="0" w:space="0" w:color="auto"/>
                <w:bottom w:val="none" w:sz="0" w:space="0" w:color="auto"/>
                <w:right w:val="none" w:sz="0" w:space="0" w:color="auto"/>
              </w:divBdr>
            </w:div>
            <w:div w:id="1192493607">
              <w:marLeft w:val="0"/>
              <w:marRight w:val="0"/>
              <w:marTop w:val="0"/>
              <w:marBottom w:val="0"/>
              <w:divBdr>
                <w:top w:val="none" w:sz="0" w:space="0" w:color="auto"/>
                <w:left w:val="none" w:sz="0" w:space="0" w:color="auto"/>
                <w:bottom w:val="none" w:sz="0" w:space="0" w:color="auto"/>
                <w:right w:val="none" w:sz="0" w:space="0" w:color="auto"/>
              </w:divBdr>
            </w:div>
            <w:div w:id="633104726">
              <w:marLeft w:val="0"/>
              <w:marRight w:val="0"/>
              <w:marTop w:val="0"/>
              <w:marBottom w:val="0"/>
              <w:divBdr>
                <w:top w:val="none" w:sz="0" w:space="0" w:color="auto"/>
                <w:left w:val="none" w:sz="0" w:space="0" w:color="auto"/>
                <w:bottom w:val="none" w:sz="0" w:space="0" w:color="auto"/>
                <w:right w:val="none" w:sz="0" w:space="0" w:color="auto"/>
              </w:divBdr>
            </w:div>
            <w:div w:id="698822736">
              <w:marLeft w:val="0"/>
              <w:marRight w:val="0"/>
              <w:marTop w:val="0"/>
              <w:marBottom w:val="0"/>
              <w:divBdr>
                <w:top w:val="none" w:sz="0" w:space="0" w:color="auto"/>
                <w:left w:val="none" w:sz="0" w:space="0" w:color="auto"/>
                <w:bottom w:val="none" w:sz="0" w:space="0" w:color="auto"/>
                <w:right w:val="none" w:sz="0" w:space="0" w:color="auto"/>
              </w:divBdr>
            </w:div>
            <w:div w:id="101460686">
              <w:marLeft w:val="0"/>
              <w:marRight w:val="0"/>
              <w:marTop w:val="0"/>
              <w:marBottom w:val="0"/>
              <w:divBdr>
                <w:top w:val="none" w:sz="0" w:space="0" w:color="auto"/>
                <w:left w:val="none" w:sz="0" w:space="0" w:color="auto"/>
                <w:bottom w:val="none" w:sz="0" w:space="0" w:color="auto"/>
                <w:right w:val="none" w:sz="0" w:space="0" w:color="auto"/>
              </w:divBdr>
            </w:div>
            <w:div w:id="732391844">
              <w:marLeft w:val="0"/>
              <w:marRight w:val="0"/>
              <w:marTop w:val="0"/>
              <w:marBottom w:val="0"/>
              <w:divBdr>
                <w:top w:val="none" w:sz="0" w:space="0" w:color="auto"/>
                <w:left w:val="none" w:sz="0" w:space="0" w:color="auto"/>
                <w:bottom w:val="none" w:sz="0" w:space="0" w:color="auto"/>
                <w:right w:val="none" w:sz="0" w:space="0" w:color="auto"/>
              </w:divBdr>
            </w:div>
            <w:div w:id="1810517485">
              <w:marLeft w:val="0"/>
              <w:marRight w:val="0"/>
              <w:marTop w:val="0"/>
              <w:marBottom w:val="0"/>
              <w:divBdr>
                <w:top w:val="none" w:sz="0" w:space="0" w:color="auto"/>
                <w:left w:val="none" w:sz="0" w:space="0" w:color="auto"/>
                <w:bottom w:val="none" w:sz="0" w:space="0" w:color="auto"/>
                <w:right w:val="none" w:sz="0" w:space="0" w:color="auto"/>
              </w:divBdr>
            </w:div>
            <w:div w:id="705371821">
              <w:marLeft w:val="0"/>
              <w:marRight w:val="0"/>
              <w:marTop w:val="0"/>
              <w:marBottom w:val="0"/>
              <w:divBdr>
                <w:top w:val="none" w:sz="0" w:space="0" w:color="auto"/>
                <w:left w:val="none" w:sz="0" w:space="0" w:color="auto"/>
                <w:bottom w:val="none" w:sz="0" w:space="0" w:color="auto"/>
                <w:right w:val="none" w:sz="0" w:space="0" w:color="auto"/>
              </w:divBdr>
            </w:div>
            <w:div w:id="1576891363">
              <w:marLeft w:val="0"/>
              <w:marRight w:val="0"/>
              <w:marTop w:val="0"/>
              <w:marBottom w:val="0"/>
              <w:divBdr>
                <w:top w:val="none" w:sz="0" w:space="0" w:color="auto"/>
                <w:left w:val="none" w:sz="0" w:space="0" w:color="auto"/>
                <w:bottom w:val="none" w:sz="0" w:space="0" w:color="auto"/>
                <w:right w:val="none" w:sz="0" w:space="0" w:color="auto"/>
              </w:divBdr>
            </w:div>
            <w:div w:id="2128810920">
              <w:marLeft w:val="0"/>
              <w:marRight w:val="0"/>
              <w:marTop w:val="0"/>
              <w:marBottom w:val="0"/>
              <w:divBdr>
                <w:top w:val="none" w:sz="0" w:space="0" w:color="auto"/>
                <w:left w:val="none" w:sz="0" w:space="0" w:color="auto"/>
                <w:bottom w:val="none" w:sz="0" w:space="0" w:color="auto"/>
                <w:right w:val="none" w:sz="0" w:space="0" w:color="auto"/>
              </w:divBdr>
            </w:div>
            <w:div w:id="501897392">
              <w:marLeft w:val="0"/>
              <w:marRight w:val="0"/>
              <w:marTop w:val="0"/>
              <w:marBottom w:val="0"/>
              <w:divBdr>
                <w:top w:val="none" w:sz="0" w:space="0" w:color="auto"/>
                <w:left w:val="none" w:sz="0" w:space="0" w:color="auto"/>
                <w:bottom w:val="none" w:sz="0" w:space="0" w:color="auto"/>
                <w:right w:val="none" w:sz="0" w:space="0" w:color="auto"/>
              </w:divBdr>
            </w:div>
            <w:div w:id="2095975056">
              <w:marLeft w:val="0"/>
              <w:marRight w:val="0"/>
              <w:marTop w:val="0"/>
              <w:marBottom w:val="0"/>
              <w:divBdr>
                <w:top w:val="none" w:sz="0" w:space="0" w:color="auto"/>
                <w:left w:val="none" w:sz="0" w:space="0" w:color="auto"/>
                <w:bottom w:val="none" w:sz="0" w:space="0" w:color="auto"/>
                <w:right w:val="none" w:sz="0" w:space="0" w:color="auto"/>
              </w:divBdr>
            </w:div>
            <w:div w:id="1132093146">
              <w:marLeft w:val="0"/>
              <w:marRight w:val="0"/>
              <w:marTop w:val="0"/>
              <w:marBottom w:val="0"/>
              <w:divBdr>
                <w:top w:val="none" w:sz="0" w:space="0" w:color="auto"/>
                <w:left w:val="none" w:sz="0" w:space="0" w:color="auto"/>
                <w:bottom w:val="none" w:sz="0" w:space="0" w:color="auto"/>
                <w:right w:val="none" w:sz="0" w:space="0" w:color="auto"/>
              </w:divBdr>
            </w:div>
            <w:div w:id="1741979514">
              <w:marLeft w:val="0"/>
              <w:marRight w:val="0"/>
              <w:marTop w:val="0"/>
              <w:marBottom w:val="0"/>
              <w:divBdr>
                <w:top w:val="none" w:sz="0" w:space="0" w:color="auto"/>
                <w:left w:val="none" w:sz="0" w:space="0" w:color="auto"/>
                <w:bottom w:val="none" w:sz="0" w:space="0" w:color="auto"/>
                <w:right w:val="none" w:sz="0" w:space="0" w:color="auto"/>
              </w:divBdr>
            </w:div>
            <w:div w:id="174879011">
              <w:marLeft w:val="0"/>
              <w:marRight w:val="0"/>
              <w:marTop w:val="0"/>
              <w:marBottom w:val="0"/>
              <w:divBdr>
                <w:top w:val="none" w:sz="0" w:space="0" w:color="auto"/>
                <w:left w:val="none" w:sz="0" w:space="0" w:color="auto"/>
                <w:bottom w:val="none" w:sz="0" w:space="0" w:color="auto"/>
                <w:right w:val="none" w:sz="0" w:space="0" w:color="auto"/>
              </w:divBdr>
            </w:div>
            <w:div w:id="1748376504">
              <w:marLeft w:val="0"/>
              <w:marRight w:val="0"/>
              <w:marTop w:val="0"/>
              <w:marBottom w:val="0"/>
              <w:divBdr>
                <w:top w:val="none" w:sz="0" w:space="0" w:color="auto"/>
                <w:left w:val="none" w:sz="0" w:space="0" w:color="auto"/>
                <w:bottom w:val="none" w:sz="0" w:space="0" w:color="auto"/>
                <w:right w:val="none" w:sz="0" w:space="0" w:color="auto"/>
              </w:divBdr>
            </w:div>
            <w:div w:id="33621118">
              <w:marLeft w:val="0"/>
              <w:marRight w:val="0"/>
              <w:marTop w:val="0"/>
              <w:marBottom w:val="0"/>
              <w:divBdr>
                <w:top w:val="none" w:sz="0" w:space="0" w:color="auto"/>
                <w:left w:val="none" w:sz="0" w:space="0" w:color="auto"/>
                <w:bottom w:val="none" w:sz="0" w:space="0" w:color="auto"/>
                <w:right w:val="none" w:sz="0" w:space="0" w:color="auto"/>
              </w:divBdr>
            </w:div>
            <w:div w:id="1717506183">
              <w:marLeft w:val="0"/>
              <w:marRight w:val="0"/>
              <w:marTop w:val="0"/>
              <w:marBottom w:val="0"/>
              <w:divBdr>
                <w:top w:val="none" w:sz="0" w:space="0" w:color="auto"/>
                <w:left w:val="none" w:sz="0" w:space="0" w:color="auto"/>
                <w:bottom w:val="none" w:sz="0" w:space="0" w:color="auto"/>
                <w:right w:val="none" w:sz="0" w:space="0" w:color="auto"/>
              </w:divBdr>
            </w:div>
            <w:div w:id="258221148">
              <w:marLeft w:val="0"/>
              <w:marRight w:val="0"/>
              <w:marTop w:val="0"/>
              <w:marBottom w:val="0"/>
              <w:divBdr>
                <w:top w:val="none" w:sz="0" w:space="0" w:color="auto"/>
                <w:left w:val="none" w:sz="0" w:space="0" w:color="auto"/>
                <w:bottom w:val="none" w:sz="0" w:space="0" w:color="auto"/>
                <w:right w:val="none" w:sz="0" w:space="0" w:color="auto"/>
              </w:divBdr>
            </w:div>
            <w:div w:id="2136173309">
              <w:marLeft w:val="0"/>
              <w:marRight w:val="0"/>
              <w:marTop w:val="0"/>
              <w:marBottom w:val="0"/>
              <w:divBdr>
                <w:top w:val="none" w:sz="0" w:space="0" w:color="auto"/>
                <w:left w:val="none" w:sz="0" w:space="0" w:color="auto"/>
                <w:bottom w:val="none" w:sz="0" w:space="0" w:color="auto"/>
                <w:right w:val="none" w:sz="0" w:space="0" w:color="auto"/>
              </w:divBdr>
            </w:div>
            <w:div w:id="427124306">
              <w:marLeft w:val="0"/>
              <w:marRight w:val="0"/>
              <w:marTop w:val="0"/>
              <w:marBottom w:val="0"/>
              <w:divBdr>
                <w:top w:val="none" w:sz="0" w:space="0" w:color="auto"/>
                <w:left w:val="none" w:sz="0" w:space="0" w:color="auto"/>
                <w:bottom w:val="none" w:sz="0" w:space="0" w:color="auto"/>
                <w:right w:val="none" w:sz="0" w:space="0" w:color="auto"/>
              </w:divBdr>
            </w:div>
            <w:div w:id="79327340">
              <w:marLeft w:val="0"/>
              <w:marRight w:val="0"/>
              <w:marTop w:val="0"/>
              <w:marBottom w:val="0"/>
              <w:divBdr>
                <w:top w:val="none" w:sz="0" w:space="0" w:color="auto"/>
                <w:left w:val="none" w:sz="0" w:space="0" w:color="auto"/>
                <w:bottom w:val="none" w:sz="0" w:space="0" w:color="auto"/>
                <w:right w:val="none" w:sz="0" w:space="0" w:color="auto"/>
              </w:divBdr>
            </w:div>
            <w:div w:id="434591695">
              <w:marLeft w:val="0"/>
              <w:marRight w:val="0"/>
              <w:marTop w:val="0"/>
              <w:marBottom w:val="0"/>
              <w:divBdr>
                <w:top w:val="none" w:sz="0" w:space="0" w:color="auto"/>
                <w:left w:val="none" w:sz="0" w:space="0" w:color="auto"/>
                <w:bottom w:val="none" w:sz="0" w:space="0" w:color="auto"/>
                <w:right w:val="none" w:sz="0" w:space="0" w:color="auto"/>
              </w:divBdr>
            </w:div>
            <w:div w:id="1212226884">
              <w:marLeft w:val="0"/>
              <w:marRight w:val="0"/>
              <w:marTop w:val="0"/>
              <w:marBottom w:val="0"/>
              <w:divBdr>
                <w:top w:val="none" w:sz="0" w:space="0" w:color="auto"/>
                <w:left w:val="none" w:sz="0" w:space="0" w:color="auto"/>
                <w:bottom w:val="none" w:sz="0" w:space="0" w:color="auto"/>
                <w:right w:val="none" w:sz="0" w:space="0" w:color="auto"/>
              </w:divBdr>
            </w:div>
            <w:div w:id="1172642736">
              <w:marLeft w:val="0"/>
              <w:marRight w:val="0"/>
              <w:marTop w:val="0"/>
              <w:marBottom w:val="0"/>
              <w:divBdr>
                <w:top w:val="none" w:sz="0" w:space="0" w:color="auto"/>
                <w:left w:val="none" w:sz="0" w:space="0" w:color="auto"/>
                <w:bottom w:val="none" w:sz="0" w:space="0" w:color="auto"/>
                <w:right w:val="none" w:sz="0" w:space="0" w:color="auto"/>
              </w:divBdr>
            </w:div>
            <w:div w:id="1115363474">
              <w:marLeft w:val="0"/>
              <w:marRight w:val="0"/>
              <w:marTop w:val="0"/>
              <w:marBottom w:val="0"/>
              <w:divBdr>
                <w:top w:val="none" w:sz="0" w:space="0" w:color="auto"/>
                <w:left w:val="none" w:sz="0" w:space="0" w:color="auto"/>
                <w:bottom w:val="none" w:sz="0" w:space="0" w:color="auto"/>
                <w:right w:val="none" w:sz="0" w:space="0" w:color="auto"/>
              </w:divBdr>
            </w:div>
            <w:div w:id="657341787">
              <w:marLeft w:val="0"/>
              <w:marRight w:val="0"/>
              <w:marTop w:val="0"/>
              <w:marBottom w:val="0"/>
              <w:divBdr>
                <w:top w:val="none" w:sz="0" w:space="0" w:color="auto"/>
                <w:left w:val="none" w:sz="0" w:space="0" w:color="auto"/>
                <w:bottom w:val="none" w:sz="0" w:space="0" w:color="auto"/>
                <w:right w:val="none" w:sz="0" w:space="0" w:color="auto"/>
              </w:divBdr>
            </w:div>
            <w:div w:id="1450468947">
              <w:marLeft w:val="0"/>
              <w:marRight w:val="0"/>
              <w:marTop w:val="0"/>
              <w:marBottom w:val="0"/>
              <w:divBdr>
                <w:top w:val="none" w:sz="0" w:space="0" w:color="auto"/>
                <w:left w:val="none" w:sz="0" w:space="0" w:color="auto"/>
                <w:bottom w:val="none" w:sz="0" w:space="0" w:color="auto"/>
                <w:right w:val="none" w:sz="0" w:space="0" w:color="auto"/>
              </w:divBdr>
            </w:div>
            <w:div w:id="706832485">
              <w:marLeft w:val="0"/>
              <w:marRight w:val="0"/>
              <w:marTop w:val="0"/>
              <w:marBottom w:val="0"/>
              <w:divBdr>
                <w:top w:val="none" w:sz="0" w:space="0" w:color="auto"/>
                <w:left w:val="none" w:sz="0" w:space="0" w:color="auto"/>
                <w:bottom w:val="none" w:sz="0" w:space="0" w:color="auto"/>
                <w:right w:val="none" w:sz="0" w:space="0" w:color="auto"/>
              </w:divBdr>
            </w:div>
            <w:div w:id="488449989">
              <w:marLeft w:val="0"/>
              <w:marRight w:val="0"/>
              <w:marTop w:val="0"/>
              <w:marBottom w:val="0"/>
              <w:divBdr>
                <w:top w:val="none" w:sz="0" w:space="0" w:color="auto"/>
                <w:left w:val="none" w:sz="0" w:space="0" w:color="auto"/>
                <w:bottom w:val="none" w:sz="0" w:space="0" w:color="auto"/>
                <w:right w:val="none" w:sz="0" w:space="0" w:color="auto"/>
              </w:divBdr>
            </w:div>
            <w:div w:id="1053042950">
              <w:marLeft w:val="0"/>
              <w:marRight w:val="0"/>
              <w:marTop w:val="0"/>
              <w:marBottom w:val="0"/>
              <w:divBdr>
                <w:top w:val="none" w:sz="0" w:space="0" w:color="auto"/>
                <w:left w:val="none" w:sz="0" w:space="0" w:color="auto"/>
                <w:bottom w:val="none" w:sz="0" w:space="0" w:color="auto"/>
                <w:right w:val="none" w:sz="0" w:space="0" w:color="auto"/>
              </w:divBdr>
            </w:div>
            <w:div w:id="1507984890">
              <w:marLeft w:val="0"/>
              <w:marRight w:val="0"/>
              <w:marTop w:val="0"/>
              <w:marBottom w:val="0"/>
              <w:divBdr>
                <w:top w:val="none" w:sz="0" w:space="0" w:color="auto"/>
                <w:left w:val="none" w:sz="0" w:space="0" w:color="auto"/>
                <w:bottom w:val="none" w:sz="0" w:space="0" w:color="auto"/>
                <w:right w:val="none" w:sz="0" w:space="0" w:color="auto"/>
              </w:divBdr>
            </w:div>
            <w:div w:id="1077944615">
              <w:marLeft w:val="0"/>
              <w:marRight w:val="0"/>
              <w:marTop w:val="0"/>
              <w:marBottom w:val="0"/>
              <w:divBdr>
                <w:top w:val="none" w:sz="0" w:space="0" w:color="auto"/>
                <w:left w:val="none" w:sz="0" w:space="0" w:color="auto"/>
                <w:bottom w:val="none" w:sz="0" w:space="0" w:color="auto"/>
                <w:right w:val="none" w:sz="0" w:space="0" w:color="auto"/>
              </w:divBdr>
            </w:div>
            <w:div w:id="1803186655">
              <w:marLeft w:val="0"/>
              <w:marRight w:val="0"/>
              <w:marTop w:val="0"/>
              <w:marBottom w:val="0"/>
              <w:divBdr>
                <w:top w:val="none" w:sz="0" w:space="0" w:color="auto"/>
                <w:left w:val="none" w:sz="0" w:space="0" w:color="auto"/>
                <w:bottom w:val="none" w:sz="0" w:space="0" w:color="auto"/>
                <w:right w:val="none" w:sz="0" w:space="0" w:color="auto"/>
              </w:divBdr>
            </w:div>
            <w:div w:id="615253884">
              <w:marLeft w:val="0"/>
              <w:marRight w:val="0"/>
              <w:marTop w:val="0"/>
              <w:marBottom w:val="0"/>
              <w:divBdr>
                <w:top w:val="none" w:sz="0" w:space="0" w:color="auto"/>
                <w:left w:val="none" w:sz="0" w:space="0" w:color="auto"/>
                <w:bottom w:val="none" w:sz="0" w:space="0" w:color="auto"/>
                <w:right w:val="none" w:sz="0" w:space="0" w:color="auto"/>
              </w:divBdr>
            </w:div>
            <w:div w:id="520897627">
              <w:marLeft w:val="0"/>
              <w:marRight w:val="0"/>
              <w:marTop w:val="0"/>
              <w:marBottom w:val="0"/>
              <w:divBdr>
                <w:top w:val="none" w:sz="0" w:space="0" w:color="auto"/>
                <w:left w:val="none" w:sz="0" w:space="0" w:color="auto"/>
                <w:bottom w:val="none" w:sz="0" w:space="0" w:color="auto"/>
                <w:right w:val="none" w:sz="0" w:space="0" w:color="auto"/>
              </w:divBdr>
            </w:div>
            <w:div w:id="2038507229">
              <w:marLeft w:val="0"/>
              <w:marRight w:val="0"/>
              <w:marTop w:val="0"/>
              <w:marBottom w:val="0"/>
              <w:divBdr>
                <w:top w:val="none" w:sz="0" w:space="0" w:color="auto"/>
                <w:left w:val="none" w:sz="0" w:space="0" w:color="auto"/>
                <w:bottom w:val="none" w:sz="0" w:space="0" w:color="auto"/>
                <w:right w:val="none" w:sz="0" w:space="0" w:color="auto"/>
              </w:divBdr>
            </w:div>
            <w:div w:id="1924029907">
              <w:marLeft w:val="0"/>
              <w:marRight w:val="0"/>
              <w:marTop w:val="0"/>
              <w:marBottom w:val="0"/>
              <w:divBdr>
                <w:top w:val="none" w:sz="0" w:space="0" w:color="auto"/>
                <w:left w:val="none" w:sz="0" w:space="0" w:color="auto"/>
                <w:bottom w:val="none" w:sz="0" w:space="0" w:color="auto"/>
                <w:right w:val="none" w:sz="0" w:space="0" w:color="auto"/>
              </w:divBdr>
            </w:div>
            <w:div w:id="236062746">
              <w:marLeft w:val="0"/>
              <w:marRight w:val="0"/>
              <w:marTop w:val="0"/>
              <w:marBottom w:val="0"/>
              <w:divBdr>
                <w:top w:val="none" w:sz="0" w:space="0" w:color="auto"/>
                <w:left w:val="none" w:sz="0" w:space="0" w:color="auto"/>
                <w:bottom w:val="none" w:sz="0" w:space="0" w:color="auto"/>
                <w:right w:val="none" w:sz="0" w:space="0" w:color="auto"/>
              </w:divBdr>
            </w:div>
            <w:div w:id="1639723262">
              <w:marLeft w:val="0"/>
              <w:marRight w:val="0"/>
              <w:marTop w:val="0"/>
              <w:marBottom w:val="0"/>
              <w:divBdr>
                <w:top w:val="none" w:sz="0" w:space="0" w:color="auto"/>
                <w:left w:val="none" w:sz="0" w:space="0" w:color="auto"/>
                <w:bottom w:val="none" w:sz="0" w:space="0" w:color="auto"/>
                <w:right w:val="none" w:sz="0" w:space="0" w:color="auto"/>
              </w:divBdr>
            </w:div>
            <w:div w:id="170223998">
              <w:marLeft w:val="0"/>
              <w:marRight w:val="0"/>
              <w:marTop w:val="0"/>
              <w:marBottom w:val="0"/>
              <w:divBdr>
                <w:top w:val="none" w:sz="0" w:space="0" w:color="auto"/>
                <w:left w:val="none" w:sz="0" w:space="0" w:color="auto"/>
                <w:bottom w:val="none" w:sz="0" w:space="0" w:color="auto"/>
                <w:right w:val="none" w:sz="0" w:space="0" w:color="auto"/>
              </w:divBdr>
            </w:div>
            <w:div w:id="603195010">
              <w:marLeft w:val="0"/>
              <w:marRight w:val="0"/>
              <w:marTop w:val="0"/>
              <w:marBottom w:val="0"/>
              <w:divBdr>
                <w:top w:val="none" w:sz="0" w:space="0" w:color="auto"/>
                <w:left w:val="none" w:sz="0" w:space="0" w:color="auto"/>
                <w:bottom w:val="none" w:sz="0" w:space="0" w:color="auto"/>
                <w:right w:val="none" w:sz="0" w:space="0" w:color="auto"/>
              </w:divBdr>
            </w:div>
            <w:div w:id="556015700">
              <w:marLeft w:val="0"/>
              <w:marRight w:val="0"/>
              <w:marTop w:val="0"/>
              <w:marBottom w:val="0"/>
              <w:divBdr>
                <w:top w:val="none" w:sz="0" w:space="0" w:color="auto"/>
                <w:left w:val="none" w:sz="0" w:space="0" w:color="auto"/>
                <w:bottom w:val="none" w:sz="0" w:space="0" w:color="auto"/>
                <w:right w:val="none" w:sz="0" w:space="0" w:color="auto"/>
              </w:divBdr>
            </w:div>
            <w:div w:id="1276445851">
              <w:marLeft w:val="0"/>
              <w:marRight w:val="0"/>
              <w:marTop w:val="0"/>
              <w:marBottom w:val="0"/>
              <w:divBdr>
                <w:top w:val="none" w:sz="0" w:space="0" w:color="auto"/>
                <w:left w:val="none" w:sz="0" w:space="0" w:color="auto"/>
                <w:bottom w:val="none" w:sz="0" w:space="0" w:color="auto"/>
                <w:right w:val="none" w:sz="0" w:space="0" w:color="auto"/>
              </w:divBdr>
            </w:div>
            <w:div w:id="821433847">
              <w:marLeft w:val="0"/>
              <w:marRight w:val="0"/>
              <w:marTop w:val="0"/>
              <w:marBottom w:val="0"/>
              <w:divBdr>
                <w:top w:val="none" w:sz="0" w:space="0" w:color="auto"/>
                <w:left w:val="none" w:sz="0" w:space="0" w:color="auto"/>
                <w:bottom w:val="none" w:sz="0" w:space="0" w:color="auto"/>
                <w:right w:val="none" w:sz="0" w:space="0" w:color="auto"/>
              </w:divBdr>
            </w:div>
            <w:div w:id="1153985156">
              <w:marLeft w:val="0"/>
              <w:marRight w:val="0"/>
              <w:marTop w:val="0"/>
              <w:marBottom w:val="0"/>
              <w:divBdr>
                <w:top w:val="none" w:sz="0" w:space="0" w:color="auto"/>
                <w:left w:val="none" w:sz="0" w:space="0" w:color="auto"/>
                <w:bottom w:val="none" w:sz="0" w:space="0" w:color="auto"/>
                <w:right w:val="none" w:sz="0" w:space="0" w:color="auto"/>
              </w:divBdr>
            </w:div>
            <w:div w:id="2030912916">
              <w:marLeft w:val="0"/>
              <w:marRight w:val="0"/>
              <w:marTop w:val="0"/>
              <w:marBottom w:val="0"/>
              <w:divBdr>
                <w:top w:val="none" w:sz="0" w:space="0" w:color="auto"/>
                <w:left w:val="none" w:sz="0" w:space="0" w:color="auto"/>
                <w:bottom w:val="none" w:sz="0" w:space="0" w:color="auto"/>
                <w:right w:val="none" w:sz="0" w:space="0" w:color="auto"/>
              </w:divBdr>
            </w:div>
            <w:div w:id="1699428673">
              <w:marLeft w:val="0"/>
              <w:marRight w:val="0"/>
              <w:marTop w:val="0"/>
              <w:marBottom w:val="0"/>
              <w:divBdr>
                <w:top w:val="none" w:sz="0" w:space="0" w:color="auto"/>
                <w:left w:val="none" w:sz="0" w:space="0" w:color="auto"/>
                <w:bottom w:val="none" w:sz="0" w:space="0" w:color="auto"/>
                <w:right w:val="none" w:sz="0" w:space="0" w:color="auto"/>
              </w:divBdr>
            </w:div>
          </w:divsChild>
        </w:div>
        <w:div w:id="978387389">
          <w:marLeft w:val="0"/>
          <w:marRight w:val="0"/>
          <w:marTop w:val="0"/>
          <w:marBottom w:val="0"/>
          <w:divBdr>
            <w:top w:val="none" w:sz="0" w:space="0" w:color="auto"/>
            <w:left w:val="none" w:sz="0" w:space="0" w:color="auto"/>
            <w:bottom w:val="none" w:sz="0" w:space="0" w:color="auto"/>
            <w:right w:val="none" w:sz="0" w:space="0" w:color="auto"/>
          </w:divBdr>
        </w:div>
        <w:div w:id="1206410655">
          <w:marLeft w:val="0"/>
          <w:marRight w:val="0"/>
          <w:marTop w:val="0"/>
          <w:marBottom w:val="0"/>
          <w:divBdr>
            <w:top w:val="none" w:sz="0" w:space="0" w:color="auto"/>
            <w:left w:val="none" w:sz="0" w:space="0" w:color="auto"/>
            <w:bottom w:val="none" w:sz="0" w:space="0" w:color="auto"/>
            <w:right w:val="none" w:sz="0" w:space="0" w:color="auto"/>
          </w:divBdr>
        </w:div>
        <w:div w:id="1125350494">
          <w:marLeft w:val="0"/>
          <w:marRight w:val="0"/>
          <w:marTop w:val="0"/>
          <w:marBottom w:val="0"/>
          <w:divBdr>
            <w:top w:val="none" w:sz="0" w:space="0" w:color="auto"/>
            <w:left w:val="none" w:sz="0" w:space="0" w:color="auto"/>
            <w:bottom w:val="none" w:sz="0" w:space="0" w:color="auto"/>
            <w:right w:val="none" w:sz="0" w:space="0" w:color="auto"/>
          </w:divBdr>
          <w:divsChild>
            <w:div w:id="820536626">
              <w:marLeft w:val="0"/>
              <w:marRight w:val="0"/>
              <w:marTop w:val="0"/>
              <w:marBottom w:val="0"/>
              <w:divBdr>
                <w:top w:val="none" w:sz="0" w:space="0" w:color="auto"/>
                <w:left w:val="none" w:sz="0" w:space="0" w:color="auto"/>
                <w:bottom w:val="none" w:sz="0" w:space="0" w:color="auto"/>
                <w:right w:val="none" w:sz="0" w:space="0" w:color="auto"/>
              </w:divBdr>
            </w:div>
          </w:divsChild>
        </w:div>
        <w:div w:id="1595698395">
          <w:marLeft w:val="0"/>
          <w:marRight w:val="0"/>
          <w:marTop w:val="0"/>
          <w:marBottom w:val="0"/>
          <w:divBdr>
            <w:top w:val="none" w:sz="0" w:space="0" w:color="auto"/>
            <w:left w:val="none" w:sz="0" w:space="0" w:color="auto"/>
            <w:bottom w:val="none" w:sz="0" w:space="0" w:color="auto"/>
            <w:right w:val="none" w:sz="0" w:space="0" w:color="auto"/>
          </w:divBdr>
        </w:div>
        <w:div w:id="303313206">
          <w:marLeft w:val="0"/>
          <w:marRight w:val="0"/>
          <w:marTop w:val="0"/>
          <w:marBottom w:val="0"/>
          <w:divBdr>
            <w:top w:val="none" w:sz="0" w:space="0" w:color="auto"/>
            <w:left w:val="none" w:sz="0" w:space="0" w:color="auto"/>
            <w:bottom w:val="none" w:sz="0" w:space="0" w:color="auto"/>
            <w:right w:val="none" w:sz="0" w:space="0" w:color="auto"/>
          </w:divBdr>
          <w:divsChild>
            <w:div w:id="735935399">
              <w:marLeft w:val="0"/>
              <w:marRight w:val="0"/>
              <w:marTop w:val="0"/>
              <w:marBottom w:val="0"/>
              <w:divBdr>
                <w:top w:val="none" w:sz="0" w:space="0" w:color="auto"/>
                <w:left w:val="none" w:sz="0" w:space="0" w:color="auto"/>
                <w:bottom w:val="none" w:sz="0" w:space="0" w:color="auto"/>
                <w:right w:val="none" w:sz="0" w:space="0" w:color="auto"/>
              </w:divBdr>
            </w:div>
            <w:div w:id="1930389565">
              <w:marLeft w:val="0"/>
              <w:marRight w:val="0"/>
              <w:marTop w:val="0"/>
              <w:marBottom w:val="0"/>
              <w:divBdr>
                <w:top w:val="none" w:sz="0" w:space="0" w:color="auto"/>
                <w:left w:val="none" w:sz="0" w:space="0" w:color="auto"/>
                <w:bottom w:val="none" w:sz="0" w:space="0" w:color="auto"/>
                <w:right w:val="none" w:sz="0" w:space="0" w:color="auto"/>
              </w:divBdr>
            </w:div>
            <w:div w:id="333999210">
              <w:marLeft w:val="0"/>
              <w:marRight w:val="0"/>
              <w:marTop w:val="0"/>
              <w:marBottom w:val="0"/>
              <w:divBdr>
                <w:top w:val="none" w:sz="0" w:space="0" w:color="auto"/>
                <w:left w:val="none" w:sz="0" w:space="0" w:color="auto"/>
                <w:bottom w:val="none" w:sz="0" w:space="0" w:color="auto"/>
                <w:right w:val="none" w:sz="0" w:space="0" w:color="auto"/>
              </w:divBdr>
            </w:div>
            <w:div w:id="910775793">
              <w:marLeft w:val="0"/>
              <w:marRight w:val="0"/>
              <w:marTop w:val="0"/>
              <w:marBottom w:val="0"/>
              <w:divBdr>
                <w:top w:val="none" w:sz="0" w:space="0" w:color="auto"/>
                <w:left w:val="none" w:sz="0" w:space="0" w:color="auto"/>
                <w:bottom w:val="none" w:sz="0" w:space="0" w:color="auto"/>
                <w:right w:val="none" w:sz="0" w:space="0" w:color="auto"/>
              </w:divBdr>
            </w:div>
            <w:div w:id="591007875">
              <w:marLeft w:val="0"/>
              <w:marRight w:val="0"/>
              <w:marTop w:val="0"/>
              <w:marBottom w:val="0"/>
              <w:divBdr>
                <w:top w:val="none" w:sz="0" w:space="0" w:color="auto"/>
                <w:left w:val="none" w:sz="0" w:space="0" w:color="auto"/>
                <w:bottom w:val="none" w:sz="0" w:space="0" w:color="auto"/>
                <w:right w:val="none" w:sz="0" w:space="0" w:color="auto"/>
              </w:divBdr>
            </w:div>
            <w:div w:id="2058966159">
              <w:marLeft w:val="0"/>
              <w:marRight w:val="0"/>
              <w:marTop w:val="0"/>
              <w:marBottom w:val="0"/>
              <w:divBdr>
                <w:top w:val="none" w:sz="0" w:space="0" w:color="auto"/>
                <w:left w:val="none" w:sz="0" w:space="0" w:color="auto"/>
                <w:bottom w:val="none" w:sz="0" w:space="0" w:color="auto"/>
                <w:right w:val="none" w:sz="0" w:space="0" w:color="auto"/>
              </w:divBdr>
            </w:div>
            <w:div w:id="86318496">
              <w:marLeft w:val="0"/>
              <w:marRight w:val="0"/>
              <w:marTop w:val="0"/>
              <w:marBottom w:val="0"/>
              <w:divBdr>
                <w:top w:val="none" w:sz="0" w:space="0" w:color="auto"/>
                <w:left w:val="none" w:sz="0" w:space="0" w:color="auto"/>
                <w:bottom w:val="none" w:sz="0" w:space="0" w:color="auto"/>
                <w:right w:val="none" w:sz="0" w:space="0" w:color="auto"/>
              </w:divBdr>
            </w:div>
            <w:div w:id="264191871">
              <w:marLeft w:val="0"/>
              <w:marRight w:val="0"/>
              <w:marTop w:val="0"/>
              <w:marBottom w:val="0"/>
              <w:divBdr>
                <w:top w:val="none" w:sz="0" w:space="0" w:color="auto"/>
                <w:left w:val="none" w:sz="0" w:space="0" w:color="auto"/>
                <w:bottom w:val="none" w:sz="0" w:space="0" w:color="auto"/>
                <w:right w:val="none" w:sz="0" w:space="0" w:color="auto"/>
              </w:divBdr>
            </w:div>
            <w:div w:id="185600296">
              <w:marLeft w:val="0"/>
              <w:marRight w:val="0"/>
              <w:marTop w:val="0"/>
              <w:marBottom w:val="0"/>
              <w:divBdr>
                <w:top w:val="none" w:sz="0" w:space="0" w:color="auto"/>
                <w:left w:val="none" w:sz="0" w:space="0" w:color="auto"/>
                <w:bottom w:val="none" w:sz="0" w:space="0" w:color="auto"/>
                <w:right w:val="none" w:sz="0" w:space="0" w:color="auto"/>
              </w:divBdr>
            </w:div>
            <w:div w:id="1202328728">
              <w:marLeft w:val="0"/>
              <w:marRight w:val="0"/>
              <w:marTop w:val="0"/>
              <w:marBottom w:val="0"/>
              <w:divBdr>
                <w:top w:val="none" w:sz="0" w:space="0" w:color="auto"/>
                <w:left w:val="none" w:sz="0" w:space="0" w:color="auto"/>
                <w:bottom w:val="none" w:sz="0" w:space="0" w:color="auto"/>
                <w:right w:val="none" w:sz="0" w:space="0" w:color="auto"/>
              </w:divBdr>
            </w:div>
            <w:div w:id="418447963">
              <w:marLeft w:val="0"/>
              <w:marRight w:val="0"/>
              <w:marTop w:val="0"/>
              <w:marBottom w:val="0"/>
              <w:divBdr>
                <w:top w:val="none" w:sz="0" w:space="0" w:color="auto"/>
                <w:left w:val="none" w:sz="0" w:space="0" w:color="auto"/>
                <w:bottom w:val="none" w:sz="0" w:space="0" w:color="auto"/>
                <w:right w:val="none" w:sz="0" w:space="0" w:color="auto"/>
              </w:divBdr>
            </w:div>
            <w:div w:id="1796362266">
              <w:marLeft w:val="0"/>
              <w:marRight w:val="0"/>
              <w:marTop w:val="0"/>
              <w:marBottom w:val="0"/>
              <w:divBdr>
                <w:top w:val="none" w:sz="0" w:space="0" w:color="auto"/>
                <w:left w:val="none" w:sz="0" w:space="0" w:color="auto"/>
                <w:bottom w:val="none" w:sz="0" w:space="0" w:color="auto"/>
                <w:right w:val="none" w:sz="0" w:space="0" w:color="auto"/>
              </w:divBdr>
            </w:div>
            <w:div w:id="204341779">
              <w:marLeft w:val="0"/>
              <w:marRight w:val="0"/>
              <w:marTop w:val="0"/>
              <w:marBottom w:val="0"/>
              <w:divBdr>
                <w:top w:val="none" w:sz="0" w:space="0" w:color="auto"/>
                <w:left w:val="none" w:sz="0" w:space="0" w:color="auto"/>
                <w:bottom w:val="none" w:sz="0" w:space="0" w:color="auto"/>
                <w:right w:val="none" w:sz="0" w:space="0" w:color="auto"/>
              </w:divBdr>
            </w:div>
            <w:div w:id="683436208">
              <w:marLeft w:val="0"/>
              <w:marRight w:val="0"/>
              <w:marTop w:val="0"/>
              <w:marBottom w:val="0"/>
              <w:divBdr>
                <w:top w:val="none" w:sz="0" w:space="0" w:color="auto"/>
                <w:left w:val="none" w:sz="0" w:space="0" w:color="auto"/>
                <w:bottom w:val="none" w:sz="0" w:space="0" w:color="auto"/>
                <w:right w:val="none" w:sz="0" w:space="0" w:color="auto"/>
              </w:divBdr>
            </w:div>
            <w:div w:id="1061103389">
              <w:marLeft w:val="0"/>
              <w:marRight w:val="0"/>
              <w:marTop w:val="0"/>
              <w:marBottom w:val="0"/>
              <w:divBdr>
                <w:top w:val="none" w:sz="0" w:space="0" w:color="auto"/>
                <w:left w:val="none" w:sz="0" w:space="0" w:color="auto"/>
                <w:bottom w:val="none" w:sz="0" w:space="0" w:color="auto"/>
                <w:right w:val="none" w:sz="0" w:space="0" w:color="auto"/>
              </w:divBdr>
            </w:div>
            <w:div w:id="168184208">
              <w:marLeft w:val="0"/>
              <w:marRight w:val="0"/>
              <w:marTop w:val="0"/>
              <w:marBottom w:val="0"/>
              <w:divBdr>
                <w:top w:val="none" w:sz="0" w:space="0" w:color="auto"/>
                <w:left w:val="none" w:sz="0" w:space="0" w:color="auto"/>
                <w:bottom w:val="none" w:sz="0" w:space="0" w:color="auto"/>
                <w:right w:val="none" w:sz="0" w:space="0" w:color="auto"/>
              </w:divBdr>
            </w:div>
            <w:div w:id="976686552">
              <w:marLeft w:val="0"/>
              <w:marRight w:val="0"/>
              <w:marTop w:val="0"/>
              <w:marBottom w:val="0"/>
              <w:divBdr>
                <w:top w:val="none" w:sz="0" w:space="0" w:color="auto"/>
                <w:left w:val="none" w:sz="0" w:space="0" w:color="auto"/>
                <w:bottom w:val="none" w:sz="0" w:space="0" w:color="auto"/>
                <w:right w:val="none" w:sz="0" w:space="0" w:color="auto"/>
              </w:divBdr>
            </w:div>
            <w:div w:id="770710307">
              <w:marLeft w:val="0"/>
              <w:marRight w:val="0"/>
              <w:marTop w:val="0"/>
              <w:marBottom w:val="0"/>
              <w:divBdr>
                <w:top w:val="none" w:sz="0" w:space="0" w:color="auto"/>
                <w:left w:val="none" w:sz="0" w:space="0" w:color="auto"/>
                <w:bottom w:val="none" w:sz="0" w:space="0" w:color="auto"/>
                <w:right w:val="none" w:sz="0" w:space="0" w:color="auto"/>
              </w:divBdr>
            </w:div>
            <w:div w:id="796794723">
              <w:marLeft w:val="0"/>
              <w:marRight w:val="0"/>
              <w:marTop w:val="0"/>
              <w:marBottom w:val="0"/>
              <w:divBdr>
                <w:top w:val="none" w:sz="0" w:space="0" w:color="auto"/>
                <w:left w:val="none" w:sz="0" w:space="0" w:color="auto"/>
                <w:bottom w:val="none" w:sz="0" w:space="0" w:color="auto"/>
                <w:right w:val="none" w:sz="0" w:space="0" w:color="auto"/>
              </w:divBdr>
            </w:div>
            <w:div w:id="630522518">
              <w:marLeft w:val="0"/>
              <w:marRight w:val="0"/>
              <w:marTop w:val="0"/>
              <w:marBottom w:val="0"/>
              <w:divBdr>
                <w:top w:val="none" w:sz="0" w:space="0" w:color="auto"/>
                <w:left w:val="none" w:sz="0" w:space="0" w:color="auto"/>
                <w:bottom w:val="none" w:sz="0" w:space="0" w:color="auto"/>
                <w:right w:val="none" w:sz="0" w:space="0" w:color="auto"/>
              </w:divBdr>
            </w:div>
            <w:div w:id="847063752">
              <w:marLeft w:val="0"/>
              <w:marRight w:val="0"/>
              <w:marTop w:val="0"/>
              <w:marBottom w:val="0"/>
              <w:divBdr>
                <w:top w:val="none" w:sz="0" w:space="0" w:color="auto"/>
                <w:left w:val="none" w:sz="0" w:space="0" w:color="auto"/>
                <w:bottom w:val="none" w:sz="0" w:space="0" w:color="auto"/>
                <w:right w:val="none" w:sz="0" w:space="0" w:color="auto"/>
              </w:divBdr>
            </w:div>
            <w:div w:id="1461722303">
              <w:marLeft w:val="0"/>
              <w:marRight w:val="0"/>
              <w:marTop w:val="0"/>
              <w:marBottom w:val="0"/>
              <w:divBdr>
                <w:top w:val="none" w:sz="0" w:space="0" w:color="auto"/>
                <w:left w:val="none" w:sz="0" w:space="0" w:color="auto"/>
                <w:bottom w:val="none" w:sz="0" w:space="0" w:color="auto"/>
                <w:right w:val="none" w:sz="0" w:space="0" w:color="auto"/>
              </w:divBdr>
            </w:div>
            <w:div w:id="1466703726">
              <w:marLeft w:val="0"/>
              <w:marRight w:val="0"/>
              <w:marTop w:val="0"/>
              <w:marBottom w:val="0"/>
              <w:divBdr>
                <w:top w:val="none" w:sz="0" w:space="0" w:color="auto"/>
                <w:left w:val="none" w:sz="0" w:space="0" w:color="auto"/>
                <w:bottom w:val="none" w:sz="0" w:space="0" w:color="auto"/>
                <w:right w:val="none" w:sz="0" w:space="0" w:color="auto"/>
              </w:divBdr>
            </w:div>
            <w:div w:id="1653556742">
              <w:marLeft w:val="0"/>
              <w:marRight w:val="0"/>
              <w:marTop w:val="0"/>
              <w:marBottom w:val="0"/>
              <w:divBdr>
                <w:top w:val="none" w:sz="0" w:space="0" w:color="auto"/>
                <w:left w:val="none" w:sz="0" w:space="0" w:color="auto"/>
                <w:bottom w:val="none" w:sz="0" w:space="0" w:color="auto"/>
                <w:right w:val="none" w:sz="0" w:space="0" w:color="auto"/>
              </w:divBdr>
            </w:div>
            <w:div w:id="1743409727">
              <w:marLeft w:val="0"/>
              <w:marRight w:val="0"/>
              <w:marTop w:val="0"/>
              <w:marBottom w:val="0"/>
              <w:divBdr>
                <w:top w:val="none" w:sz="0" w:space="0" w:color="auto"/>
                <w:left w:val="none" w:sz="0" w:space="0" w:color="auto"/>
                <w:bottom w:val="none" w:sz="0" w:space="0" w:color="auto"/>
                <w:right w:val="none" w:sz="0" w:space="0" w:color="auto"/>
              </w:divBdr>
            </w:div>
            <w:div w:id="1273903740">
              <w:marLeft w:val="0"/>
              <w:marRight w:val="0"/>
              <w:marTop w:val="0"/>
              <w:marBottom w:val="0"/>
              <w:divBdr>
                <w:top w:val="none" w:sz="0" w:space="0" w:color="auto"/>
                <w:left w:val="none" w:sz="0" w:space="0" w:color="auto"/>
                <w:bottom w:val="none" w:sz="0" w:space="0" w:color="auto"/>
                <w:right w:val="none" w:sz="0" w:space="0" w:color="auto"/>
              </w:divBdr>
            </w:div>
            <w:div w:id="1066803150">
              <w:marLeft w:val="0"/>
              <w:marRight w:val="0"/>
              <w:marTop w:val="0"/>
              <w:marBottom w:val="0"/>
              <w:divBdr>
                <w:top w:val="none" w:sz="0" w:space="0" w:color="auto"/>
                <w:left w:val="none" w:sz="0" w:space="0" w:color="auto"/>
                <w:bottom w:val="none" w:sz="0" w:space="0" w:color="auto"/>
                <w:right w:val="none" w:sz="0" w:space="0" w:color="auto"/>
              </w:divBdr>
            </w:div>
            <w:div w:id="1125319615">
              <w:marLeft w:val="0"/>
              <w:marRight w:val="0"/>
              <w:marTop w:val="0"/>
              <w:marBottom w:val="0"/>
              <w:divBdr>
                <w:top w:val="none" w:sz="0" w:space="0" w:color="auto"/>
                <w:left w:val="none" w:sz="0" w:space="0" w:color="auto"/>
                <w:bottom w:val="none" w:sz="0" w:space="0" w:color="auto"/>
                <w:right w:val="none" w:sz="0" w:space="0" w:color="auto"/>
              </w:divBdr>
            </w:div>
            <w:div w:id="935796201">
              <w:marLeft w:val="0"/>
              <w:marRight w:val="0"/>
              <w:marTop w:val="0"/>
              <w:marBottom w:val="0"/>
              <w:divBdr>
                <w:top w:val="none" w:sz="0" w:space="0" w:color="auto"/>
                <w:left w:val="none" w:sz="0" w:space="0" w:color="auto"/>
                <w:bottom w:val="none" w:sz="0" w:space="0" w:color="auto"/>
                <w:right w:val="none" w:sz="0" w:space="0" w:color="auto"/>
              </w:divBdr>
            </w:div>
            <w:div w:id="1921744191">
              <w:marLeft w:val="0"/>
              <w:marRight w:val="0"/>
              <w:marTop w:val="0"/>
              <w:marBottom w:val="0"/>
              <w:divBdr>
                <w:top w:val="none" w:sz="0" w:space="0" w:color="auto"/>
                <w:left w:val="none" w:sz="0" w:space="0" w:color="auto"/>
                <w:bottom w:val="none" w:sz="0" w:space="0" w:color="auto"/>
                <w:right w:val="none" w:sz="0" w:space="0" w:color="auto"/>
              </w:divBdr>
            </w:div>
            <w:div w:id="1965036080">
              <w:marLeft w:val="0"/>
              <w:marRight w:val="0"/>
              <w:marTop w:val="0"/>
              <w:marBottom w:val="0"/>
              <w:divBdr>
                <w:top w:val="none" w:sz="0" w:space="0" w:color="auto"/>
                <w:left w:val="none" w:sz="0" w:space="0" w:color="auto"/>
                <w:bottom w:val="none" w:sz="0" w:space="0" w:color="auto"/>
                <w:right w:val="none" w:sz="0" w:space="0" w:color="auto"/>
              </w:divBdr>
            </w:div>
            <w:div w:id="1034498863">
              <w:marLeft w:val="0"/>
              <w:marRight w:val="0"/>
              <w:marTop w:val="0"/>
              <w:marBottom w:val="0"/>
              <w:divBdr>
                <w:top w:val="none" w:sz="0" w:space="0" w:color="auto"/>
                <w:left w:val="none" w:sz="0" w:space="0" w:color="auto"/>
                <w:bottom w:val="none" w:sz="0" w:space="0" w:color="auto"/>
                <w:right w:val="none" w:sz="0" w:space="0" w:color="auto"/>
              </w:divBdr>
            </w:div>
            <w:div w:id="944385561">
              <w:marLeft w:val="0"/>
              <w:marRight w:val="0"/>
              <w:marTop w:val="0"/>
              <w:marBottom w:val="0"/>
              <w:divBdr>
                <w:top w:val="none" w:sz="0" w:space="0" w:color="auto"/>
                <w:left w:val="none" w:sz="0" w:space="0" w:color="auto"/>
                <w:bottom w:val="none" w:sz="0" w:space="0" w:color="auto"/>
                <w:right w:val="none" w:sz="0" w:space="0" w:color="auto"/>
              </w:divBdr>
            </w:div>
            <w:div w:id="490217660">
              <w:marLeft w:val="0"/>
              <w:marRight w:val="0"/>
              <w:marTop w:val="0"/>
              <w:marBottom w:val="0"/>
              <w:divBdr>
                <w:top w:val="none" w:sz="0" w:space="0" w:color="auto"/>
                <w:left w:val="none" w:sz="0" w:space="0" w:color="auto"/>
                <w:bottom w:val="none" w:sz="0" w:space="0" w:color="auto"/>
                <w:right w:val="none" w:sz="0" w:space="0" w:color="auto"/>
              </w:divBdr>
            </w:div>
            <w:div w:id="1369262621">
              <w:marLeft w:val="0"/>
              <w:marRight w:val="0"/>
              <w:marTop w:val="0"/>
              <w:marBottom w:val="0"/>
              <w:divBdr>
                <w:top w:val="none" w:sz="0" w:space="0" w:color="auto"/>
                <w:left w:val="none" w:sz="0" w:space="0" w:color="auto"/>
                <w:bottom w:val="none" w:sz="0" w:space="0" w:color="auto"/>
                <w:right w:val="none" w:sz="0" w:space="0" w:color="auto"/>
              </w:divBdr>
            </w:div>
            <w:div w:id="1529219775">
              <w:marLeft w:val="0"/>
              <w:marRight w:val="0"/>
              <w:marTop w:val="0"/>
              <w:marBottom w:val="0"/>
              <w:divBdr>
                <w:top w:val="none" w:sz="0" w:space="0" w:color="auto"/>
                <w:left w:val="none" w:sz="0" w:space="0" w:color="auto"/>
                <w:bottom w:val="none" w:sz="0" w:space="0" w:color="auto"/>
                <w:right w:val="none" w:sz="0" w:space="0" w:color="auto"/>
              </w:divBdr>
            </w:div>
            <w:div w:id="1026909948">
              <w:marLeft w:val="0"/>
              <w:marRight w:val="0"/>
              <w:marTop w:val="0"/>
              <w:marBottom w:val="0"/>
              <w:divBdr>
                <w:top w:val="none" w:sz="0" w:space="0" w:color="auto"/>
                <w:left w:val="none" w:sz="0" w:space="0" w:color="auto"/>
                <w:bottom w:val="none" w:sz="0" w:space="0" w:color="auto"/>
                <w:right w:val="none" w:sz="0" w:space="0" w:color="auto"/>
              </w:divBdr>
            </w:div>
            <w:div w:id="1796366413">
              <w:marLeft w:val="0"/>
              <w:marRight w:val="0"/>
              <w:marTop w:val="0"/>
              <w:marBottom w:val="0"/>
              <w:divBdr>
                <w:top w:val="none" w:sz="0" w:space="0" w:color="auto"/>
                <w:left w:val="none" w:sz="0" w:space="0" w:color="auto"/>
                <w:bottom w:val="none" w:sz="0" w:space="0" w:color="auto"/>
                <w:right w:val="none" w:sz="0" w:space="0" w:color="auto"/>
              </w:divBdr>
            </w:div>
            <w:div w:id="181164250">
              <w:marLeft w:val="0"/>
              <w:marRight w:val="0"/>
              <w:marTop w:val="0"/>
              <w:marBottom w:val="0"/>
              <w:divBdr>
                <w:top w:val="none" w:sz="0" w:space="0" w:color="auto"/>
                <w:left w:val="none" w:sz="0" w:space="0" w:color="auto"/>
                <w:bottom w:val="none" w:sz="0" w:space="0" w:color="auto"/>
                <w:right w:val="none" w:sz="0" w:space="0" w:color="auto"/>
              </w:divBdr>
            </w:div>
            <w:div w:id="1466240744">
              <w:marLeft w:val="0"/>
              <w:marRight w:val="0"/>
              <w:marTop w:val="0"/>
              <w:marBottom w:val="0"/>
              <w:divBdr>
                <w:top w:val="none" w:sz="0" w:space="0" w:color="auto"/>
                <w:left w:val="none" w:sz="0" w:space="0" w:color="auto"/>
                <w:bottom w:val="none" w:sz="0" w:space="0" w:color="auto"/>
                <w:right w:val="none" w:sz="0" w:space="0" w:color="auto"/>
              </w:divBdr>
            </w:div>
            <w:div w:id="1626161782">
              <w:marLeft w:val="0"/>
              <w:marRight w:val="0"/>
              <w:marTop w:val="0"/>
              <w:marBottom w:val="0"/>
              <w:divBdr>
                <w:top w:val="none" w:sz="0" w:space="0" w:color="auto"/>
                <w:left w:val="none" w:sz="0" w:space="0" w:color="auto"/>
                <w:bottom w:val="none" w:sz="0" w:space="0" w:color="auto"/>
                <w:right w:val="none" w:sz="0" w:space="0" w:color="auto"/>
              </w:divBdr>
            </w:div>
            <w:div w:id="1257792343">
              <w:marLeft w:val="0"/>
              <w:marRight w:val="0"/>
              <w:marTop w:val="0"/>
              <w:marBottom w:val="0"/>
              <w:divBdr>
                <w:top w:val="none" w:sz="0" w:space="0" w:color="auto"/>
                <w:left w:val="none" w:sz="0" w:space="0" w:color="auto"/>
                <w:bottom w:val="none" w:sz="0" w:space="0" w:color="auto"/>
                <w:right w:val="none" w:sz="0" w:space="0" w:color="auto"/>
              </w:divBdr>
            </w:div>
            <w:div w:id="613948557">
              <w:marLeft w:val="0"/>
              <w:marRight w:val="0"/>
              <w:marTop w:val="0"/>
              <w:marBottom w:val="0"/>
              <w:divBdr>
                <w:top w:val="none" w:sz="0" w:space="0" w:color="auto"/>
                <w:left w:val="none" w:sz="0" w:space="0" w:color="auto"/>
                <w:bottom w:val="none" w:sz="0" w:space="0" w:color="auto"/>
                <w:right w:val="none" w:sz="0" w:space="0" w:color="auto"/>
              </w:divBdr>
            </w:div>
            <w:div w:id="1307470682">
              <w:marLeft w:val="0"/>
              <w:marRight w:val="0"/>
              <w:marTop w:val="0"/>
              <w:marBottom w:val="0"/>
              <w:divBdr>
                <w:top w:val="none" w:sz="0" w:space="0" w:color="auto"/>
                <w:left w:val="none" w:sz="0" w:space="0" w:color="auto"/>
                <w:bottom w:val="none" w:sz="0" w:space="0" w:color="auto"/>
                <w:right w:val="none" w:sz="0" w:space="0" w:color="auto"/>
              </w:divBdr>
            </w:div>
            <w:div w:id="1965043467">
              <w:marLeft w:val="0"/>
              <w:marRight w:val="0"/>
              <w:marTop w:val="0"/>
              <w:marBottom w:val="0"/>
              <w:divBdr>
                <w:top w:val="none" w:sz="0" w:space="0" w:color="auto"/>
                <w:left w:val="none" w:sz="0" w:space="0" w:color="auto"/>
                <w:bottom w:val="none" w:sz="0" w:space="0" w:color="auto"/>
                <w:right w:val="none" w:sz="0" w:space="0" w:color="auto"/>
              </w:divBdr>
            </w:div>
            <w:div w:id="1210798087">
              <w:marLeft w:val="0"/>
              <w:marRight w:val="0"/>
              <w:marTop w:val="0"/>
              <w:marBottom w:val="0"/>
              <w:divBdr>
                <w:top w:val="none" w:sz="0" w:space="0" w:color="auto"/>
                <w:left w:val="none" w:sz="0" w:space="0" w:color="auto"/>
                <w:bottom w:val="none" w:sz="0" w:space="0" w:color="auto"/>
                <w:right w:val="none" w:sz="0" w:space="0" w:color="auto"/>
              </w:divBdr>
            </w:div>
            <w:div w:id="1018849197">
              <w:marLeft w:val="0"/>
              <w:marRight w:val="0"/>
              <w:marTop w:val="0"/>
              <w:marBottom w:val="0"/>
              <w:divBdr>
                <w:top w:val="none" w:sz="0" w:space="0" w:color="auto"/>
                <w:left w:val="none" w:sz="0" w:space="0" w:color="auto"/>
                <w:bottom w:val="none" w:sz="0" w:space="0" w:color="auto"/>
                <w:right w:val="none" w:sz="0" w:space="0" w:color="auto"/>
              </w:divBdr>
            </w:div>
            <w:div w:id="1874733693">
              <w:marLeft w:val="0"/>
              <w:marRight w:val="0"/>
              <w:marTop w:val="0"/>
              <w:marBottom w:val="0"/>
              <w:divBdr>
                <w:top w:val="none" w:sz="0" w:space="0" w:color="auto"/>
                <w:left w:val="none" w:sz="0" w:space="0" w:color="auto"/>
                <w:bottom w:val="none" w:sz="0" w:space="0" w:color="auto"/>
                <w:right w:val="none" w:sz="0" w:space="0" w:color="auto"/>
              </w:divBdr>
            </w:div>
            <w:div w:id="207038768">
              <w:marLeft w:val="0"/>
              <w:marRight w:val="0"/>
              <w:marTop w:val="0"/>
              <w:marBottom w:val="0"/>
              <w:divBdr>
                <w:top w:val="none" w:sz="0" w:space="0" w:color="auto"/>
                <w:left w:val="none" w:sz="0" w:space="0" w:color="auto"/>
                <w:bottom w:val="none" w:sz="0" w:space="0" w:color="auto"/>
                <w:right w:val="none" w:sz="0" w:space="0" w:color="auto"/>
              </w:divBdr>
            </w:div>
            <w:div w:id="542450034">
              <w:marLeft w:val="0"/>
              <w:marRight w:val="0"/>
              <w:marTop w:val="0"/>
              <w:marBottom w:val="0"/>
              <w:divBdr>
                <w:top w:val="none" w:sz="0" w:space="0" w:color="auto"/>
                <w:left w:val="none" w:sz="0" w:space="0" w:color="auto"/>
                <w:bottom w:val="none" w:sz="0" w:space="0" w:color="auto"/>
                <w:right w:val="none" w:sz="0" w:space="0" w:color="auto"/>
              </w:divBdr>
            </w:div>
            <w:div w:id="805512271">
              <w:marLeft w:val="0"/>
              <w:marRight w:val="0"/>
              <w:marTop w:val="0"/>
              <w:marBottom w:val="0"/>
              <w:divBdr>
                <w:top w:val="none" w:sz="0" w:space="0" w:color="auto"/>
                <w:left w:val="none" w:sz="0" w:space="0" w:color="auto"/>
                <w:bottom w:val="none" w:sz="0" w:space="0" w:color="auto"/>
                <w:right w:val="none" w:sz="0" w:space="0" w:color="auto"/>
              </w:divBdr>
            </w:div>
            <w:div w:id="126515429">
              <w:marLeft w:val="0"/>
              <w:marRight w:val="0"/>
              <w:marTop w:val="0"/>
              <w:marBottom w:val="0"/>
              <w:divBdr>
                <w:top w:val="none" w:sz="0" w:space="0" w:color="auto"/>
                <w:left w:val="none" w:sz="0" w:space="0" w:color="auto"/>
                <w:bottom w:val="none" w:sz="0" w:space="0" w:color="auto"/>
                <w:right w:val="none" w:sz="0" w:space="0" w:color="auto"/>
              </w:divBdr>
            </w:div>
            <w:div w:id="525094842">
              <w:marLeft w:val="0"/>
              <w:marRight w:val="0"/>
              <w:marTop w:val="0"/>
              <w:marBottom w:val="0"/>
              <w:divBdr>
                <w:top w:val="none" w:sz="0" w:space="0" w:color="auto"/>
                <w:left w:val="none" w:sz="0" w:space="0" w:color="auto"/>
                <w:bottom w:val="none" w:sz="0" w:space="0" w:color="auto"/>
                <w:right w:val="none" w:sz="0" w:space="0" w:color="auto"/>
              </w:divBdr>
            </w:div>
            <w:div w:id="595947681">
              <w:marLeft w:val="0"/>
              <w:marRight w:val="0"/>
              <w:marTop w:val="0"/>
              <w:marBottom w:val="0"/>
              <w:divBdr>
                <w:top w:val="none" w:sz="0" w:space="0" w:color="auto"/>
                <w:left w:val="none" w:sz="0" w:space="0" w:color="auto"/>
                <w:bottom w:val="none" w:sz="0" w:space="0" w:color="auto"/>
                <w:right w:val="none" w:sz="0" w:space="0" w:color="auto"/>
              </w:divBdr>
            </w:div>
            <w:div w:id="1797986813">
              <w:marLeft w:val="0"/>
              <w:marRight w:val="0"/>
              <w:marTop w:val="0"/>
              <w:marBottom w:val="0"/>
              <w:divBdr>
                <w:top w:val="none" w:sz="0" w:space="0" w:color="auto"/>
                <w:left w:val="none" w:sz="0" w:space="0" w:color="auto"/>
                <w:bottom w:val="none" w:sz="0" w:space="0" w:color="auto"/>
                <w:right w:val="none" w:sz="0" w:space="0" w:color="auto"/>
              </w:divBdr>
            </w:div>
            <w:div w:id="32464550">
              <w:marLeft w:val="0"/>
              <w:marRight w:val="0"/>
              <w:marTop w:val="0"/>
              <w:marBottom w:val="0"/>
              <w:divBdr>
                <w:top w:val="none" w:sz="0" w:space="0" w:color="auto"/>
                <w:left w:val="none" w:sz="0" w:space="0" w:color="auto"/>
                <w:bottom w:val="none" w:sz="0" w:space="0" w:color="auto"/>
                <w:right w:val="none" w:sz="0" w:space="0" w:color="auto"/>
              </w:divBdr>
            </w:div>
            <w:div w:id="1029643895">
              <w:marLeft w:val="0"/>
              <w:marRight w:val="0"/>
              <w:marTop w:val="0"/>
              <w:marBottom w:val="0"/>
              <w:divBdr>
                <w:top w:val="none" w:sz="0" w:space="0" w:color="auto"/>
                <w:left w:val="none" w:sz="0" w:space="0" w:color="auto"/>
                <w:bottom w:val="none" w:sz="0" w:space="0" w:color="auto"/>
                <w:right w:val="none" w:sz="0" w:space="0" w:color="auto"/>
              </w:divBdr>
            </w:div>
            <w:div w:id="1298875379">
              <w:marLeft w:val="0"/>
              <w:marRight w:val="0"/>
              <w:marTop w:val="0"/>
              <w:marBottom w:val="0"/>
              <w:divBdr>
                <w:top w:val="none" w:sz="0" w:space="0" w:color="auto"/>
                <w:left w:val="none" w:sz="0" w:space="0" w:color="auto"/>
                <w:bottom w:val="none" w:sz="0" w:space="0" w:color="auto"/>
                <w:right w:val="none" w:sz="0" w:space="0" w:color="auto"/>
              </w:divBdr>
            </w:div>
            <w:div w:id="1719739323">
              <w:marLeft w:val="0"/>
              <w:marRight w:val="0"/>
              <w:marTop w:val="0"/>
              <w:marBottom w:val="0"/>
              <w:divBdr>
                <w:top w:val="none" w:sz="0" w:space="0" w:color="auto"/>
                <w:left w:val="none" w:sz="0" w:space="0" w:color="auto"/>
                <w:bottom w:val="none" w:sz="0" w:space="0" w:color="auto"/>
                <w:right w:val="none" w:sz="0" w:space="0" w:color="auto"/>
              </w:divBdr>
            </w:div>
            <w:div w:id="1198544120">
              <w:marLeft w:val="0"/>
              <w:marRight w:val="0"/>
              <w:marTop w:val="0"/>
              <w:marBottom w:val="0"/>
              <w:divBdr>
                <w:top w:val="none" w:sz="0" w:space="0" w:color="auto"/>
                <w:left w:val="none" w:sz="0" w:space="0" w:color="auto"/>
                <w:bottom w:val="none" w:sz="0" w:space="0" w:color="auto"/>
                <w:right w:val="none" w:sz="0" w:space="0" w:color="auto"/>
              </w:divBdr>
            </w:div>
            <w:div w:id="1120302111">
              <w:marLeft w:val="0"/>
              <w:marRight w:val="0"/>
              <w:marTop w:val="0"/>
              <w:marBottom w:val="0"/>
              <w:divBdr>
                <w:top w:val="none" w:sz="0" w:space="0" w:color="auto"/>
                <w:left w:val="none" w:sz="0" w:space="0" w:color="auto"/>
                <w:bottom w:val="none" w:sz="0" w:space="0" w:color="auto"/>
                <w:right w:val="none" w:sz="0" w:space="0" w:color="auto"/>
              </w:divBdr>
            </w:div>
            <w:div w:id="40902341">
              <w:marLeft w:val="0"/>
              <w:marRight w:val="0"/>
              <w:marTop w:val="0"/>
              <w:marBottom w:val="0"/>
              <w:divBdr>
                <w:top w:val="none" w:sz="0" w:space="0" w:color="auto"/>
                <w:left w:val="none" w:sz="0" w:space="0" w:color="auto"/>
                <w:bottom w:val="none" w:sz="0" w:space="0" w:color="auto"/>
                <w:right w:val="none" w:sz="0" w:space="0" w:color="auto"/>
              </w:divBdr>
            </w:div>
            <w:div w:id="2140144380">
              <w:marLeft w:val="0"/>
              <w:marRight w:val="0"/>
              <w:marTop w:val="0"/>
              <w:marBottom w:val="0"/>
              <w:divBdr>
                <w:top w:val="none" w:sz="0" w:space="0" w:color="auto"/>
                <w:left w:val="none" w:sz="0" w:space="0" w:color="auto"/>
                <w:bottom w:val="none" w:sz="0" w:space="0" w:color="auto"/>
                <w:right w:val="none" w:sz="0" w:space="0" w:color="auto"/>
              </w:divBdr>
            </w:div>
            <w:div w:id="2101757117">
              <w:marLeft w:val="0"/>
              <w:marRight w:val="0"/>
              <w:marTop w:val="0"/>
              <w:marBottom w:val="0"/>
              <w:divBdr>
                <w:top w:val="none" w:sz="0" w:space="0" w:color="auto"/>
                <w:left w:val="none" w:sz="0" w:space="0" w:color="auto"/>
                <w:bottom w:val="none" w:sz="0" w:space="0" w:color="auto"/>
                <w:right w:val="none" w:sz="0" w:space="0" w:color="auto"/>
              </w:divBdr>
            </w:div>
            <w:div w:id="838468028">
              <w:marLeft w:val="0"/>
              <w:marRight w:val="0"/>
              <w:marTop w:val="0"/>
              <w:marBottom w:val="0"/>
              <w:divBdr>
                <w:top w:val="none" w:sz="0" w:space="0" w:color="auto"/>
                <w:left w:val="none" w:sz="0" w:space="0" w:color="auto"/>
                <w:bottom w:val="none" w:sz="0" w:space="0" w:color="auto"/>
                <w:right w:val="none" w:sz="0" w:space="0" w:color="auto"/>
              </w:divBdr>
            </w:div>
          </w:divsChild>
        </w:div>
        <w:div w:id="1927229550">
          <w:marLeft w:val="0"/>
          <w:marRight w:val="0"/>
          <w:marTop w:val="0"/>
          <w:marBottom w:val="0"/>
          <w:divBdr>
            <w:top w:val="none" w:sz="0" w:space="0" w:color="auto"/>
            <w:left w:val="none" w:sz="0" w:space="0" w:color="auto"/>
            <w:bottom w:val="none" w:sz="0" w:space="0" w:color="auto"/>
            <w:right w:val="none" w:sz="0" w:space="0" w:color="auto"/>
          </w:divBdr>
        </w:div>
        <w:div w:id="2073624961">
          <w:marLeft w:val="0"/>
          <w:marRight w:val="0"/>
          <w:marTop w:val="0"/>
          <w:marBottom w:val="0"/>
          <w:divBdr>
            <w:top w:val="none" w:sz="0" w:space="0" w:color="auto"/>
            <w:left w:val="none" w:sz="0" w:space="0" w:color="auto"/>
            <w:bottom w:val="none" w:sz="0" w:space="0" w:color="auto"/>
            <w:right w:val="none" w:sz="0" w:space="0" w:color="auto"/>
          </w:divBdr>
        </w:div>
        <w:div w:id="551620514">
          <w:marLeft w:val="0"/>
          <w:marRight w:val="0"/>
          <w:marTop w:val="0"/>
          <w:marBottom w:val="0"/>
          <w:divBdr>
            <w:top w:val="none" w:sz="0" w:space="0" w:color="auto"/>
            <w:left w:val="none" w:sz="0" w:space="0" w:color="auto"/>
            <w:bottom w:val="none" w:sz="0" w:space="0" w:color="auto"/>
            <w:right w:val="none" w:sz="0" w:space="0" w:color="auto"/>
          </w:divBdr>
          <w:divsChild>
            <w:div w:id="1224489739">
              <w:marLeft w:val="0"/>
              <w:marRight w:val="0"/>
              <w:marTop w:val="0"/>
              <w:marBottom w:val="0"/>
              <w:divBdr>
                <w:top w:val="none" w:sz="0" w:space="0" w:color="auto"/>
                <w:left w:val="none" w:sz="0" w:space="0" w:color="auto"/>
                <w:bottom w:val="none" w:sz="0" w:space="0" w:color="auto"/>
                <w:right w:val="none" w:sz="0" w:space="0" w:color="auto"/>
              </w:divBdr>
            </w:div>
          </w:divsChild>
        </w:div>
        <w:div w:id="1411469379">
          <w:marLeft w:val="0"/>
          <w:marRight w:val="0"/>
          <w:marTop w:val="0"/>
          <w:marBottom w:val="0"/>
          <w:divBdr>
            <w:top w:val="none" w:sz="0" w:space="0" w:color="auto"/>
            <w:left w:val="none" w:sz="0" w:space="0" w:color="auto"/>
            <w:bottom w:val="none" w:sz="0" w:space="0" w:color="auto"/>
            <w:right w:val="none" w:sz="0" w:space="0" w:color="auto"/>
          </w:divBdr>
        </w:div>
        <w:div w:id="825246322">
          <w:marLeft w:val="0"/>
          <w:marRight w:val="0"/>
          <w:marTop w:val="0"/>
          <w:marBottom w:val="0"/>
          <w:divBdr>
            <w:top w:val="none" w:sz="0" w:space="0" w:color="auto"/>
            <w:left w:val="none" w:sz="0" w:space="0" w:color="auto"/>
            <w:bottom w:val="none" w:sz="0" w:space="0" w:color="auto"/>
            <w:right w:val="none" w:sz="0" w:space="0" w:color="auto"/>
          </w:divBdr>
        </w:div>
        <w:div w:id="754978417">
          <w:marLeft w:val="0"/>
          <w:marRight w:val="0"/>
          <w:marTop w:val="0"/>
          <w:marBottom w:val="0"/>
          <w:divBdr>
            <w:top w:val="none" w:sz="0" w:space="0" w:color="auto"/>
            <w:left w:val="none" w:sz="0" w:space="0" w:color="auto"/>
            <w:bottom w:val="none" w:sz="0" w:space="0" w:color="auto"/>
            <w:right w:val="none" w:sz="0" w:space="0" w:color="auto"/>
          </w:divBdr>
        </w:div>
        <w:div w:id="524947266">
          <w:marLeft w:val="0"/>
          <w:marRight w:val="0"/>
          <w:marTop w:val="0"/>
          <w:marBottom w:val="0"/>
          <w:divBdr>
            <w:top w:val="none" w:sz="0" w:space="0" w:color="auto"/>
            <w:left w:val="none" w:sz="0" w:space="0" w:color="auto"/>
            <w:bottom w:val="none" w:sz="0" w:space="0" w:color="auto"/>
            <w:right w:val="none" w:sz="0" w:space="0" w:color="auto"/>
          </w:divBdr>
          <w:divsChild>
            <w:div w:id="2125879470">
              <w:marLeft w:val="0"/>
              <w:marRight w:val="0"/>
              <w:marTop w:val="0"/>
              <w:marBottom w:val="0"/>
              <w:divBdr>
                <w:top w:val="none" w:sz="0" w:space="0" w:color="auto"/>
                <w:left w:val="none" w:sz="0" w:space="0" w:color="auto"/>
                <w:bottom w:val="none" w:sz="0" w:space="0" w:color="auto"/>
                <w:right w:val="none" w:sz="0" w:space="0" w:color="auto"/>
              </w:divBdr>
            </w:div>
          </w:divsChild>
        </w:div>
        <w:div w:id="1642811849">
          <w:marLeft w:val="0"/>
          <w:marRight w:val="0"/>
          <w:marTop w:val="0"/>
          <w:marBottom w:val="0"/>
          <w:divBdr>
            <w:top w:val="none" w:sz="0" w:space="0" w:color="auto"/>
            <w:left w:val="none" w:sz="0" w:space="0" w:color="auto"/>
            <w:bottom w:val="none" w:sz="0" w:space="0" w:color="auto"/>
            <w:right w:val="none" w:sz="0" w:space="0" w:color="auto"/>
          </w:divBdr>
        </w:div>
        <w:div w:id="296377400">
          <w:marLeft w:val="0"/>
          <w:marRight w:val="0"/>
          <w:marTop w:val="0"/>
          <w:marBottom w:val="0"/>
          <w:divBdr>
            <w:top w:val="none" w:sz="0" w:space="0" w:color="auto"/>
            <w:left w:val="none" w:sz="0" w:space="0" w:color="auto"/>
            <w:bottom w:val="none" w:sz="0" w:space="0" w:color="auto"/>
            <w:right w:val="none" w:sz="0" w:space="0" w:color="auto"/>
          </w:divBdr>
        </w:div>
        <w:div w:id="1234659840">
          <w:marLeft w:val="0"/>
          <w:marRight w:val="0"/>
          <w:marTop w:val="0"/>
          <w:marBottom w:val="0"/>
          <w:divBdr>
            <w:top w:val="none" w:sz="0" w:space="0" w:color="auto"/>
            <w:left w:val="none" w:sz="0" w:space="0" w:color="auto"/>
            <w:bottom w:val="none" w:sz="0" w:space="0" w:color="auto"/>
            <w:right w:val="none" w:sz="0" w:space="0" w:color="auto"/>
          </w:divBdr>
          <w:divsChild>
            <w:div w:id="92434493">
              <w:marLeft w:val="0"/>
              <w:marRight w:val="0"/>
              <w:marTop w:val="0"/>
              <w:marBottom w:val="0"/>
              <w:divBdr>
                <w:top w:val="none" w:sz="0" w:space="0" w:color="auto"/>
                <w:left w:val="none" w:sz="0" w:space="0" w:color="auto"/>
                <w:bottom w:val="none" w:sz="0" w:space="0" w:color="auto"/>
                <w:right w:val="none" w:sz="0" w:space="0" w:color="auto"/>
              </w:divBdr>
            </w:div>
            <w:div w:id="236985071">
              <w:marLeft w:val="0"/>
              <w:marRight w:val="0"/>
              <w:marTop w:val="0"/>
              <w:marBottom w:val="0"/>
              <w:divBdr>
                <w:top w:val="none" w:sz="0" w:space="0" w:color="auto"/>
                <w:left w:val="none" w:sz="0" w:space="0" w:color="auto"/>
                <w:bottom w:val="none" w:sz="0" w:space="0" w:color="auto"/>
                <w:right w:val="none" w:sz="0" w:space="0" w:color="auto"/>
              </w:divBdr>
            </w:div>
            <w:div w:id="1156797236">
              <w:marLeft w:val="0"/>
              <w:marRight w:val="0"/>
              <w:marTop w:val="0"/>
              <w:marBottom w:val="0"/>
              <w:divBdr>
                <w:top w:val="none" w:sz="0" w:space="0" w:color="auto"/>
                <w:left w:val="none" w:sz="0" w:space="0" w:color="auto"/>
                <w:bottom w:val="none" w:sz="0" w:space="0" w:color="auto"/>
                <w:right w:val="none" w:sz="0" w:space="0" w:color="auto"/>
              </w:divBdr>
            </w:div>
            <w:div w:id="313531505">
              <w:marLeft w:val="0"/>
              <w:marRight w:val="0"/>
              <w:marTop w:val="0"/>
              <w:marBottom w:val="0"/>
              <w:divBdr>
                <w:top w:val="none" w:sz="0" w:space="0" w:color="auto"/>
                <w:left w:val="none" w:sz="0" w:space="0" w:color="auto"/>
                <w:bottom w:val="none" w:sz="0" w:space="0" w:color="auto"/>
                <w:right w:val="none" w:sz="0" w:space="0" w:color="auto"/>
              </w:divBdr>
            </w:div>
            <w:div w:id="581794133">
              <w:marLeft w:val="0"/>
              <w:marRight w:val="0"/>
              <w:marTop w:val="0"/>
              <w:marBottom w:val="0"/>
              <w:divBdr>
                <w:top w:val="none" w:sz="0" w:space="0" w:color="auto"/>
                <w:left w:val="none" w:sz="0" w:space="0" w:color="auto"/>
                <w:bottom w:val="none" w:sz="0" w:space="0" w:color="auto"/>
                <w:right w:val="none" w:sz="0" w:space="0" w:color="auto"/>
              </w:divBdr>
            </w:div>
            <w:div w:id="1649896168">
              <w:marLeft w:val="0"/>
              <w:marRight w:val="0"/>
              <w:marTop w:val="0"/>
              <w:marBottom w:val="0"/>
              <w:divBdr>
                <w:top w:val="none" w:sz="0" w:space="0" w:color="auto"/>
                <w:left w:val="none" w:sz="0" w:space="0" w:color="auto"/>
                <w:bottom w:val="none" w:sz="0" w:space="0" w:color="auto"/>
                <w:right w:val="none" w:sz="0" w:space="0" w:color="auto"/>
              </w:divBdr>
            </w:div>
            <w:div w:id="11034674">
              <w:marLeft w:val="0"/>
              <w:marRight w:val="0"/>
              <w:marTop w:val="0"/>
              <w:marBottom w:val="0"/>
              <w:divBdr>
                <w:top w:val="none" w:sz="0" w:space="0" w:color="auto"/>
                <w:left w:val="none" w:sz="0" w:space="0" w:color="auto"/>
                <w:bottom w:val="none" w:sz="0" w:space="0" w:color="auto"/>
                <w:right w:val="none" w:sz="0" w:space="0" w:color="auto"/>
              </w:divBdr>
            </w:div>
            <w:div w:id="1967422363">
              <w:marLeft w:val="0"/>
              <w:marRight w:val="0"/>
              <w:marTop w:val="0"/>
              <w:marBottom w:val="0"/>
              <w:divBdr>
                <w:top w:val="none" w:sz="0" w:space="0" w:color="auto"/>
                <w:left w:val="none" w:sz="0" w:space="0" w:color="auto"/>
                <w:bottom w:val="none" w:sz="0" w:space="0" w:color="auto"/>
                <w:right w:val="none" w:sz="0" w:space="0" w:color="auto"/>
              </w:divBdr>
            </w:div>
            <w:div w:id="173570982">
              <w:marLeft w:val="0"/>
              <w:marRight w:val="0"/>
              <w:marTop w:val="0"/>
              <w:marBottom w:val="0"/>
              <w:divBdr>
                <w:top w:val="none" w:sz="0" w:space="0" w:color="auto"/>
                <w:left w:val="none" w:sz="0" w:space="0" w:color="auto"/>
                <w:bottom w:val="none" w:sz="0" w:space="0" w:color="auto"/>
                <w:right w:val="none" w:sz="0" w:space="0" w:color="auto"/>
              </w:divBdr>
            </w:div>
            <w:div w:id="858667791">
              <w:marLeft w:val="0"/>
              <w:marRight w:val="0"/>
              <w:marTop w:val="0"/>
              <w:marBottom w:val="0"/>
              <w:divBdr>
                <w:top w:val="none" w:sz="0" w:space="0" w:color="auto"/>
                <w:left w:val="none" w:sz="0" w:space="0" w:color="auto"/>
                <w:bottom w:val="none" w:sz="0" w:space="0" w:color="auto"/>
                <w:right w:val="none" w:sz="0" w:space="0" w:color="auto"/>
              </w:divBdr>
            </w:div>
            <w:div w:id="1144390272">
              <w:marLeft w:val="0"/>
              <w:marRight w:val="0"/>
              <w:marTop w:val="0"/>
              <w:marBottom w:val="0"/>
              <w:divBdr>
                <w:top w:val="none" w:sz="0" w:space="0" w:color="auto"/>
                <w:left w:val="none" w:sz="0" w:space="0" w:color="auto"/>
                <w:bottom w:val="none" w:sz="0" w:space="0" w:color="auto"/>
                <w:right w:val="none" w:sz="0" w:space="0" w:color="auto"/>
              </w:divBdr>
            </w:div>
            <w:div w:id="1874533325">
              <w:marLeft w:val="0"/>
              <w:marRight w:val="0"/>
              <w:marTop w:val="0"/>
              <w:marBottom w:val="0"/>
              <w:divBdr>
                <w:top w:val="none" w:sz="0" w:space="0" w:color="auto"/>
                <w:left w:val="none" w:sz="0" w:space="0" w:color="auto"/>
                <w:bottom w:val="none" w:sz="0" w:space="0" w:color="auto"/>
                <w:right w:val="none" w:sz="0" w:space="0" w:color="auto"/>
              </w:divBdr>
            </w:div>
            <w:div w:id="190997373">
              <w:marLeft w:val="0"/>
              <w:marRight w:val="0"/>
              <w:marTop w:val="0"/>
              <w:marBottom w:val="0"/>
              <w:divBdr>
                <w:top w:val="none" w:sz="0" w:space="0" w:color="auto"/>
                <w:left w:val="none" w:sz="0" w:space="0" w:color="auto"/>
                <w:bottom w:val="none" w:sz="0" w:space="0" w:color="auto"/>
                <w:right w:val="none" w:sz="0" w:space="0" w:color="auto"/>
              </w:divBdr>
            </w:div>
          </w:divsChild>
        </w:div>
        <w:div w:id="915743975">
          <w:marLeft w:val="0"/>
          <w:marRight w:val="0"/>
          <w:marTop w:val="0"/>
          <w:marBottom w:val="0"/>
          <w:divBdr>
            <w:top w:val="none" w:sz="0" w:space="0" w:color="auto"/>
            <w:left w:val="none" w:sz="0" w:space="0" w:color="auto"/>
            <w:bottom w:val="none" w:sz="0" w:space="0" w:color="auto"/>
            <w:right w:val="none" w:sz="0" w:space="0" w:color="auto"/>
          </w:divBdr>
        </w:div>
        <w:div w:id="14136944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012477/000114420417000976/v456368_ex1-1.htm" TargetMode="External"/><Relationship Id="rId18" Type="http://schemas.openxmlformats.org/officeDocument/2006/relationships/hyperlink" Target="http://www.sec.gov/Archives/edgar/data/1012477/000114420415026535/v407723_ex4-11.htm" TargetMode="External"/><Relationship Id="rId26" Type="http://schemas.openxmlformats.org/officeDocument/2006/relationships/hyperlink" Target="http://www.sec.gov/Archives/edgar/data/1012477/000114420416088149/v433294_ex10-21.htm" TargetMode="External"/><Relationship Id="rId39" Type="http://schemas.openxmlformats.org/officeDocument/2006/relationships/hyperlink" Target="http://www.sec.gov/Archives/edgar/data/1012477/000101247717000051/exhibit106exclusivityagree.htm" TargetMode="External"/><Relationship Id="rId21" Type="http://schemas.openxmlformats.org/officeDocument/2006/relationships/hyperlink" Target="http://www.sec.gov/Archives/edgar/data/1012477/000114420415026535/v407723_ex4-14.htm" TargetMode="External"/><Relationship Id="rId34" Type="http://schemas.openxmlformats.org/officeDocument/2006/relationships/hyperlink" Target="http://www.sec.gov/Archives/edgar/data/1012477/000114420416119757/v445278_ex99-3.htm" TargetMode="External"/><Relationship Id="rId42" Type="http://schemas.openxmlformats.org/officeDocument/2006/relationships/hyperlink" Target="http://www.sec.gov/Archives/edgar/data/1012477/000101247717000051/exhibit109mastermsa.htm" TargetMode="External"/><Relationship Id="rId47" Type="http://schemas.openxmlformats.org/officeDocument/2006/relationships/hyperlink" Target="http://www.sec.gov/Archives/edgar/data/1012477/000114420418010256/tv486818_ex10-1.htm" TargetMode="External"/><Relationship Id="rId50" Type="http://schemas.openxmlformats.org/officeDocument/2006/relationships/hyperlink" Target="http://www.sec.gov/Archives/edgar/data/1012477/000110465920024077/tm209736d1_ex10-1.htm" TargetMode="External"/><Relationship Id="rId55" Type="http://schemas.openxmlformats.org/officeDocument/2006/relationships/hyperlink" Target="a123119ex-231.htm" TargetMode="External"/><Relationship Id="rId7" Type="http://schemas.openxmlformats.org/officeDocument/2006/relationships/hyperlink" Target="http://www.sec.gov/Archives/edgar/data/1012477/000101247717000021/avdlex-41.htm" TargetMode="External"/><Relationship Id="rId2" Type="http://schemas.openxmlformats.org/officeDocument/2006/relationships/settings" Target="settings.xml"/><Relationship Id="rId16" Type="http://schemas.openxmlformats.org/officeDocument/2006/relationships/hyperlink" Target="http://www.sec.gov/Archives/edgar/data/1012477/000114420414026368/v374086_ex4-9.htm" TargetMode="External"/><Relationship Id="rId29" Type="http://schemas.openxmlformats.org/officeDocument/2006/relationships/hyperlink" Target="http://www.sec.gov/Archives/edgar/data/1012477/000114420416088149/v433294_ex10-24.htm" TargetMode="External"/><Relationship Id="rId11" Type="http://schemas.openxmlformats.org/officeDocument/2006/relationships/hyperlink" Target="http://www.sec.gov/Archives/edgar/data/1012477/000114420419005584/tv512742_ex4-1.htm" TargetMode="External"/><Relationship Id="rId24" Type="http://schemas.openxmlformats.org/officeDocument/2006/relationships/hyperlink" Target="http://www.sec.gov/Archives/edgar/data/1012477/000114420416088149/v433294_ex10-16.htm" TargetMode="External"/><Relationship Id="rId32" Type="http://schemas.openxmlformats.org/officeDocument/2006/relationships/hyperlink" Target="http://www.sec.gov/Archives/edgar/data/1012477/000114420416119757/v445278_ex99-1.htm" TargetMode="External"/><Relationship Id="rId37" Type="http://schemas.openxmlformats.org/officeDocument/2006/relationships/hyperlink" Target="http://www.sec.gov/Archives/edgar/data/1012477/000091068019000040/ex10_1-f8k05302019.htm" TargetMode="External"/><Relationship Id="rId40" Type="http://schemas.openxmlformats.org/officeDocument/2006/relationships/hyperlink" Target="http://www.sec.gov/Archives/edgar/data/1012477/000101247717000051/exhibit107licenseagreement.htm" TargetMode="External"/><Relationship Id="rId45" Type="http://schemas.openxmlformats.org/officeDocument/2006/relationships/hyperlink" Target="http://www.sec.gov/Archives/edgar/data/1012477/000101247718000008/avdlex-1045.htm" TargetMode="External"/><Relationship Id="rId53" Type="http://schemas.openxmlformats.org/officeDocument/2006/relationships/hyperlink" Target="http://www.sec.gov/Archives/edgar/data/1012477/000091068017000027/ex14_2.htm" TargetMode="External"/><Relationship Id="rId58" Type="http://schemas.openxmlformats.org/officeDocument/2006/relationships/hyperlink" Target="a123119ex-321.htm" TargetMode="External"/><Relationship Id="rId5" Type="http://schemas.openxmlformats.org/officeDocument/2006/relationships/hyperlink" Target="http://www.sec.gov/Archives/edgar/data/1012477/000114420416111245/v443435_ex2-1.htm" TargetMode="External"/><Relationship Id="rId61" Type="http://schemas.openxmlformats.org/officeDocument/2006/relationships/theme" Target="theme/theme1.xml"/><Relationship Id="rId19" Type="http://schemas.openxmlformats.org/officeDocument/2006/relationships/hyperlink" Target="http://www.sec.gov/Archives/edgar/data/1012477/000114420415026535/v407723_ex4-12.htm" TargetMode="External"/><Relationship Id="rId14" Type="http://schemas.openxmlformats.org/officeDocument/2006/relationships/hyperlink" Target="http://www.sec.gov/Archives/edgar/data/1012477/000114420413025123/v340627_ex4-8.htm" TargetMode="External"/><Relationship Id="rId22" Type="http://schemas.openxmlformats.org/officeDocument/2006/relationships/hyperlink" Target="http://www.sec.gov/Archives/edgar/data/1012477/000114420415026535/v407723_ex4-15.htm" TargetMode="External"/><Relationship Id="rId27" Type="http://schemas.openxmlformats.org/officeDocument/2006/relationships/hyperlink" Target="http://www.sec.gov/Archives/edgar/data/1012477/000114420416088149/v433294_ex10-22.htm" TargetMode="External"/><Relationship Id="rId30" Type="http://schemas.openxmlformats.org/officeDocument/2006/relationships/hyperlink" Target="http://www.sec.gov/Archives/edgar/data/1012477/000114420416088149/v433294_ex10-25.htm" TargetMode="External"/><Relationship Id="rId35" Type="http://schemas.openxmlformats.org/officeDocument/2006/relationships/hyperlink" Target="http://www.sec.gov/Archives/edgar/data/1012477/000101247717000021/avdlex-1031.htm" TargetMode="External"/><Relationship Id="rId43" Type="http://schemas.openxmlformats.org/officeDocument/2006/relationships/hyperlink" Target="http://www.sec.gov/Archives/edgar/data/1012477/000101247718000008/avdlex-1043.htm" TargetMode="External"/><Relationship Id="rId48" Type="http://schemas.openxmlformats.org/officeDocument/2006/relationships/hyperlink" Target="http://www.sec.gov/Archives/edgar/data/1012477/000114420419000370/tv510197_ex10-1.htm" TargetMode="External"/><Relationship Id="rId56" Type="http://schemas.openxmlformats.org/officeDocument/2006/relationships/hyperlink" Target="a123119ex-311.htm" TargetMode="External"/><Relationship Id="rId8" Type="http://schemas.openxmlformats.org/officeDocument/2006/relationships/hyperlink" Target="http://www.sec.gov/Archives/edgar/data/1012477/000114420417001055/v456290_ex4-1.htm" TargetMode="External"/><Relationship Id="rId51" Type="http://schemas.openxmlformats.org/officeDocument/2006/relationships/hyperlink" Target="a123119ex-1040.htm" TargetMode="External"/><Relationship Id="rId3" Type="http://schemas.openxmlformats.org/officeDocument/2006/relationships/webSettings" Target="webSettings.xml"/><Relationship Id="rId12" Type="http://schemas.openxmlformats.org/officeDocument/2006/relationships/hyperlink" Target="a123119ex-46.htm" TargetMode="External"/><Relationship Id="rId17" Type="http://schemas.openxmlformats.org/officeDocument/2006/relationships/hyperlink" Target="http://www.sec.gov/Archives/edgar/data/1012477/000114420415026535/v407723_ex4-11.htmv" TargetMode="External"/><Relationship Id="rId25" Type="http://schemas.openxmlformats.org/officeDocument/2006/relationships/hyperlink" Target="http://www.sec.gov/Archives/edgar/data/1012477/000114420416088149/v433294_ex10-20.htm" TargetMode="External"/><Relationship Id="rId33" Type="http://schemas.openxmlformats.org/officeDocument/2006/relationships/hyperlink" Target="http://www.sec.gov/Archives/edgar/data/1012477/000114420416119757/v445278_ex99-2.htm" TargetMode="External"/><Relationship Id="rId38" Type="http://schemas.openxmlformats.org/officeDocument/2006/relationships/hyperlink" Target="http://www.sec.gov/Archives/edgar/data/1012477/000091068019000040/ex10_2-f8k05302019.htm" TargetMode="External"/><Relationship Id="rId46" Type="http://schemas.openxmlformats.org/officeDocument/2006/relationships/hyperlink" Target="http://www.sec.gov/Archives/edgar/data/1012477/000101247718000008/avdlex-1046.htm" TargetMode="External"/><Relationship Id="rId59" Type="http://schemas.openxmlformats.org/officeDocument/2006/relationships/hyperlink" Target="a123119ex-322.htm" TargetMode="External"/><Relationship Id="rId20" Type="http://schemas.openxmlformats.org/officeDocument/2006/relationships/hyperlink" Target="http://www.sec.gov/Archives/edgar/data/1012477/000114420415026535/v407723_ex4-13.htm" TargetMode="External"/><Relationship Id="rId41" Type="http://schemas.openxmlformats.org/officeDocument/2006/relationships/hyperlink" Target="http://www.sec.gov/Archives/edgar/data/1012477/000101247717000051/exhibit108bassignmentagree.htm" TargetMode="External"/><Relationship Id="rId54" Type="http://schemas.openxmlformats.org/officeDocument/2006/relationships/hyperlink" Target="a123119ex-211.htm" TargetMode="External"/><Relationship Id="rId1" Type="http://schemas.openxmlformats.org/officeDocument/2006/relationships/styles" Target="styles.xml"/><Relationship Id="rId6" Type="http://schemas.openxmlformats.org/officeDocument/2006/relationships/hyperlink" Target="http://www.sec.gov/Archives/edgar/data/1012477/000110465920024077/tm209736d1_ex3-1.htm" TargetMode="External"/><Relationship Id="rId15" Type="http://schemas.openxmlformats.org/officeDocument/2006/relationships/hyperlink" Target="http://www.sec.gov/Archives/edgar/data/1012477/000114420413025123/v340627_ex4-9.htm" TargetMode="External"/><Relationship Id="rId23" Type="http://schemas.openxmlformats.org/officeDocument/2006/relationships/hyperlink" Target="http://www.sec.gov/Archives/edgar/data/1012477/000114420416088149/v433294_ex10-14.htm" TargetMode="External"/><Relationship Id="rId28" Type="http://schemas.openxmlformats.org/officeDocument/2006/relationships/hyperlink" Target="http://www.sec.gov/Archives/edgar/data/1012477/000114420416088149/v433294_ex10-23.htm" TargetMode="External"/><Relationship Id="rId36" Type="http://schemas.openxmlformats.org/officeDocument/2006/relationships/hyperlink" Target="http://www.sec.gov/Archives/edgar/data/1012477/000101247717000051/exhibit105employmentagreem.htm" TargetMode="External"/><Relationship Id="rId49" Type="http://schemas.openxmlformats.org/officeDocument/2006/relationships/hyperlink" Target="http://www.sec.gov/Archives/edgar/data/1012477/000114420419008099/tv513624_ex10-1.htm" TargetMode="External"/><Relationship Id="rId57" Type="http://schemas.openxmlformats.org/officeDocument/2006/relationships/hyperlink" Target="a123119ex-312.htm" TargetMode="External"/><Relationship Id="rId10" Type="http://schemas.openxmlformats.org/officeDocument/2006/relationships/hyperlink" Target="http://www.sec.gov/Archives/edgar/data/1012477/000114420418009543/tv486339_ex4-1.htm" TargetMode="External"/><Relationship Id="rId31" Type="http://schemas.openxmlformats.org/officeDocument/2006/relationships/hyperlink" Target="http://www.sec.gov/Archives/edgar/data/1012477/000114420416088149/v433294_ex10-26.htm" TargetMode="External"/><Relationship Id="rId44" Type="http://schemas.openxmlformats.org/officeDocument/2006/relationships/hyperlink" Target="http://www.sec.gov/Archives/edgar/data/1012477/000114420418023840/tv491741_ex10-44.htm" TargetMode="External"/><Relationship Id="rId52" Type="http://schemas.openxmlformats.org/officeDocument/2006/relationships/hyperlink" Target="http://www.sec.gov/Archives/edgar/data/1012477/000091068017000027/ex14_1.htm" TargetMode="External"/><Relationship Id="rId60" Type="http://schemas.openxmlformats.org/officeDocument/2006/relationships/fontTable" Target="fontTable.xml"/><Relationship Id="rId4" Type="http://schemas.openxmlformats.org/officeDocument/2006/relationships/image" Target="file:///E:\projects\LLMs\new_data_collection\data_new\htm\AVADEL%20PHARMACEUTICALS%20PLC\a2019stockperformance2.gif" TargetMode="External"/><Relationship Id="rId9" Type="http://schemas.openxmlformats.org/officeDocument/2006/relationships/hyperlink" Target="http://www.sec.gov/Archives/edgar/data/1012477/000114420417001055/v456290_ex4-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67621</Words>
  <Characters>385443</Characters>
  <Application>Microsoft Office Word</Application>
  <DocSecurity>0</DocSecurity>
  <Lines>3212</Lines>
  <Paragraphs>904</Paragraphs>
  <ScaleCrop>false</ScaleCrop>
  <Company/>
  <LinksUpToDate>false</LinksUpToDate>
  <CharactersWithSpaces>452160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