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5000"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8230"/>
        <w:gridCol w:w="37"/>
      </w:tblGrid>
      <w:tr>
        <w:trPr>
          <w:jc w:val="center"/>
        </w:trPr>
        <w:tc>
          <w:tcPr>
            <w:tcW w:w="50" w:type="pct"/>
            <w:shd w:val="clear" w:color="auto" w:fill="auto"/>
            <w:vAlign w:val="top"/>
          </w:tcPr>
          <w:p>
            <w:pPr>
              <w:rPr>
                <w:rFonts w:hint="eastAsia" w:ascii="宋体"/>
                <w:sz w:val="24"/>
                <w:szCs w:val="24"/>
              </w:rPr>
            </w:pPr>
            <w:bookmarkStart w:id="0" w:name="_GoBack"/>
            <w:bookmarkEnd w:id="0"/>
          </w:p>
        </w:tc>
        <w:tc>
          <w:tcPr>
            <w:tcW w:w="494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r>
      <w:tr>
        <w:trPr>
          <w:trHeight w:val="60" w:hRule="atLeast"/>
          <w:jc w:val="center"/>
        </w:trPr>
        <w:tc>
          <w:tcPr>
            <w:tcW w:w="0" w:type="auto"/>
            <w:gridSpan w:val="3"/>
            <w:tcBorders>
              <w:top w:val="single" w:color="000000" w:sz="8" w:space="0"/>
              <w:bottom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r>
    </w:tbl>
    <w:p>
      <w:pPr>
        <w:keepNext w:val="0"/>
        <w:keepLines w:val="0"/>
        <w:widowControl/>
        <w:suppressLineNumbers w:val="0"/>
        <w:jc w:val="center"/>
      </w:pPr>
      <w:r>
        <w:rPr>
          <w:rFonts w:hint="default" w:ascii="Times New Roman" w:hAnsi="Times New Roman" w:eastAsia="宋体" w:cs="Times New Roman"/>
          <w:b/>
          <w:bCs/>
          <w:color w:val="000000"/>
          <w:sz w:val="36"/>
          <w:szCs w:val="36"/>
        </w:rPr>
        <w:t>UNITED STATES</w:t>
      </w:r>
    </w:p>
    <w:p>
      <w:pPr>
        <w:keepNext w:val="0"/>
        <w:keepLines w:val="0"/>
        <w:widowControl/>
        <w:suppressLineNumbers w:val="0"/>
        <w:jc w:val="center"/>
      </w:pPr>
      <w:r>
        <w:rPr>
          <w:rFonts w:hint="default" w:ascii="Times New Roman" w:hAnsi="Times New Roman" w:eastAsia="宋体" w:cs="Times New Roman"/>
          <w:b/>
          <w:bCs/>
          <w:color w:val="000000"/>
          <w:sz w:val="36"/>
          <w:szCs w:val="36"/>
        </w:rPr>
        <w:t>SECURITIES AND EXCHANGE COMMISSION</w:t>
      </w:r>
    </w:p>
    <w:p>
      <w:pPr>
        <w:keepNext w:val="0"/>
        <w:keepLines w:val="0"/>
        <w:widowControl/>
        <w:suppressLineNumbers w:val="0"/>
        <w:jc w:val="center"/>
      </w:pPr>
      <w:r>
        <w:rPr>
          <w:rFonts w:hint="default" w:ascii="Times New Roman" w:hAnsi="Times New Roman" w:eastAsia="宋体" w:cs="Times New Roman"/>
          <w:b/>
          <w:bCs/>
          <w:color w:val="000000"/>
          <w:sz w:val="24"/>
          <w:szCs w:val="24"/>
        </w:rPr>
        <w:t>Washington, D.C. 20549</w:t>
      </w:r>
    </w:p>
    <w:p>
      <w:pPr>
        <w:keepNext w:val="0"/>
        <w:keepLines w:val="0"/>
        <w:widowControl/>
        <w:suppressLineNumbers w:val="0"/>
        <w:jc w:val="center"/>
      </w:pPr>
      <w:r>
        <w:rPr>
          <w:rFonts w:hint="default" w:ascii="Times New Roman" w:hAnsi="Times New Roman" w:eastAsia="宋体" w:cs="Times New Roman"/>
          <w:color w:val="000000"/>
          <w:sz w:val="20"/>
          <w:szCs w:val="20"/>
        </w:rPr>
        <w:t> ____________________________________</w:t>
      </w:r>
    </w:p>
    <w:p>
      <w:pPr>
        <w:keepNext w:val="0"/>
        <w:keepLines w:val="0"/>
        <w:widowControl/>
        <w:suppressLineNumbers w:val="0"/>
        <w:jc w:val="center"/>
      </w:pPr>
      <w:r>
        <w:rPr>
          <w:rFonts w:hint="default" w:ascii="Times New Roman" w:hAnsi="Times New Roman" w:eastAsia="宋体" w:cs="Times New Roman"/>
          <w:b/>
          <w:bCs/>
          <w:color w:val="000000"/>
          <w:sz w:val="36"/>
          <w:szCs w:val="36"/>
        </w:rPr>
        <w:t xml:space="preserve">FORM 10-Q </w:t>
      </w:r>
    </w:p>
    <w:p>
      <w:pPr>
        <w:keepNext w:val="0"/>
        <w:keepLines w:val="0"/>
        <w:widowControl/>
        <w:suppressLineNumbers w:val="0"/>
        <w:jc w:val="center"/>
      </w:pPr>
      <w:r>
        <w:rPr>
          <w:rFonts w:hint="default" w:ascii="Times New Roman" w:hAnsi="Times New Roman" w:eastAsia="宋体" w:cs="Times New Roman"/>
          <w:color w:val="000000"/>
          <w:sz w:val="20"/>
          <w:szCs w:val="20"/>
        </w:rPr>
        <w:t>____________________________________ </w:t>
      </w:r>
    </w:p>
    <w:p>
      <w:pPr>
        <w:keepNext w:val="0"/>
        <w:keepLines w:val="0"/>
        <w:widowControl/>
        <w:suppressLineNumbers w:val="0"/>
        <w:jc w:val="left"/>
      </w:pPr>
      <w:r>
        <w:rPr>
          <w:rFonts w:hint="default" w:ascii="Times New Roman" w:hAnsi="Times New Roman" w:eastAsia="宋体" w:cs="Times New Roman"/>
          <w:b/>
          <w:bCs/>
          <w:color w:val="000000"/>
          <w:sz w:val="20"/>
          <w:szCs w:val="20"/>
        </w:rPr>
        <w:t>(Mark One)</w:t>
      </w: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381"/>
        <w:gridCol w:w="36"/>
        <w:gridCol w:w="69"/>
        <w:gridCol w:w="7733"/>
        <w:gridCol w:w="36"/>
      </w:tblGrid>
      <w:tr>
        <w:tc>
          <w:tcPr>
            <w:tcW w:w="50" w:type="pct"/>
            <w:shd w:val="clear" w:color="auto" w:fill="auto"/>
            <w:vAlign w:val="top"/>
          </w:tcPr>
          <w:p>
            <w:pPr>
              <w:rPr>
                <w:rFonts w:hint="eastAsia" w:ascii="宋体"/>
                <w:sz w:val="24"/>
                <w:szCs w:val="24"/>
              </w:rPr>
            </w:pPr>
          </w:p>
        </w:tc>
        <w:tc>
          <w:tcPr>
            <w:tcW w:w="237"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4652"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ascii="Arial Unicode MS" w:hAnsi="Arial Unicode MS" w:eastAsia="Arial Unicode MS" w:cs="Arial Unicode MS"/>
                <w:color w:val="000000"/>
                <w:sz w:val="24"/>
                <w:szCs w:val="24"/>
              </w:rPr>
              <w:t>☒</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4"/>
                <w:szCs w:val="24"/>
              </w:rPr>
              <w:t>QUARTERLY REPORT PURSUANT TO SECTION 13 OR 15(d) OF THE SECURITIES EXCHANGE ACT OF 1934</w:t>
            </w:r>
          </w:p>
        </w:tc>
      </w:tr>
    </w:tbl>
    <w:p>
      <w:pPr>
        <w:keepNext w:val="0"/>
        <w:keepLines w:val="0"/>
        <w:widowControl/>
        <w:suppressLineNumbers w:val="0"/>
        <w:jc w:val="center"/>
      </w:pPr>
      <w:r>
        <w:rPr>
          <w:rFonts w:hint="default" w:ascii="Times New Roman" w:hAnsi="Times New Roman" w:eastAsia="宋体" w:cs="Times New Roman"/>
          <w:b/>
          <w:bCs/>
          <w:color w:val="000000"/>
          <w:sz w:val="20"/>
          <w:szCs w:val="20"/>
        </w:rPr>
        <w:t xml:space="preserve">For the quarterly period ended September 30, 2020 </w:t>
      </w:r>
    </w:p>
    <w:p>
      <w:pPr>
        <w:keepNext w:val="0"/>
        <w:keepLines w:val="0"/>
        <w:widowControl/>
        <w:suppressLineNumbers w:val="0"/>
        <w:jc w:val="center"/>
      </w:pPr>
      <w:r>
        <w:rPr>
          <w:rFonts w:hint="default" w:ascii="Times New Roman" w:hAnsi="Times New Roman" w:eastAsia="宋体" w:cs="Times New Roman"/>
          <w:b/>
          <w:bCs/>
          <w:color w:val="000000"/>
          <w:sz w:val="20"/>
          <w:szCs w:val="20"/>
        </w:rPr>
        <w:t>or</w:t>
      </w: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381"/>
        <w:gridCol w:w="36"/>
        <w:gridCol w:w="69"/>
        <w:gridCol w:w="7733"/>
        <w:gridCol w:w="36"/>
      </w:tblGrid>
      <w:tr>
        <w:tc>
          <w:tcPr>
            <w:tcW w:w="50" w:type="pct"/>
            <w:shd w:val="clear" w:color="auto" w:fill="auto"/>
            <w:vAlign w:val="top"/>
          </w:tcPr>
          <w:p>
            <w:pPr>
              <w:rPr>
                <w:rFonts w:hint="eastAsia" w:ascii="宋体"/>
                <w:sz w:val="24"/>
                <w:szCs w:val="24"/>
              </w:rPr>
            </w:pPr>
          </w:p>
        </w:tc>
        <w:tc>
          <w:tcPr>
            <w:tcW w:w="237"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4652"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eastAsia" w:ascii="Arial Unicode MS" w:hAnsi="Arial Unicode MS" w:eastAsia="Arial Unicode MS" w:cs="Arial Unicode MS"/>
                <w:color w:val="000000"/>
                <w:sz w:val="24"/>
                <w:szCs w:val="24"/>
              </w:rPr>
              <w:t>☐</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4"/>
                <w:szCs w:val="24"/>
              </w:rPr>
              <w:t>TRANSITION REPORT PURSUANT TO SECTION 13 OR 15(d) OF THE SECURITIES EXCHANGE ACT OF 1934</w:t>
            </w:r>
          </w:p>
        </w:tc>
      </w:tr>
    </w:tbl>
    <w:p>
      <w:pPr>
        <w:keepNext w:val="0"/>
        <w:keepLines w:val="0"/>
        <w:widowControl/>
        <w:suppressLineNumbers w:val="0"/>
        <w:jc w:val="center"/>
      </w:pPr>
      <w:r>
        <w:rPr>
          <w:rFonts w:hint="default" w:ascii="Times New Roman" w:hAnsi="Times New Roman" w:eastAsia="宋体" w:cs="Times New Roman"/>
          <w:b/>
          <w:bCs/>
          <w:color w:val="000000"/>
          <w:sz w:val="20"/>
          <w:szCs w:val="20"/>
        </w:rPr>
        <w:t>For the transition period from            to             .</w:t>
      </w:r>
    </w:p>
    <w:p>
      <w:pPr>
        <w:keepNext w:val="0"/>
        <w:keepLines w:val="0"/>
        <w:widowControl/>
        <w:suppressLineNumbers w:val="0"/>
        <w:jc w:val="center"/>
      </w:pPr>
      <w:r>
        <w:rPr>
          <w:rFonts w:hint="default" w:ascii="Times New Roman" w:hAnsi="Times New Roman" w:eastAsia="宋体" w:cs="Times New Roman"/>
          <w:b/>
          <w:bCs/>
          <w:color w:val="000000"/>
          <w:sz w:val="20"/>
          <w:szCs w:val="20"/>
        </w:rPr>
        <w:t xml:space="preserve">Commission File No. 000-22513 </w:t>
      </w:r>
    </w:p>
    <w:p>
      <w:pPr>
        <w:keepNext w:val="0"/>
        <w:keepLines w:val="0"/>
        <w:widowControl/>
        <w:suppressLineNumbers w:val="0"/>
        <w:jc w:val="center"/>
      </w:pPr>
      <w:r>
        <w:rPr>
          <w:rFonts w:hint="default" w:ascii="Times New Roman" w:hAnsi="Times New Roman" w:eastAsia="宋体" w:cs="Times New Roman"/>
          <w:color w:val="000000"/>
          <w:sz w:val="20"/>
          <w:szCs w:val="20"/>
        </w:rPr>
        <w:t>____________________________________</w:t>
      </w:r>
    </w:p>
    <w:p>
      <w:pPr>
        <w:keepNext w:val="0"/>
        <w:keepLines w:val="0"/>
        <w:widowControl/>
        <w:suppressLineNumbers w:val="0"/>
        <w:jc w:val="center"/>
      </w:pPr>
      <w:r>
        <w:rPr>
          <w:rFonts w:hint="default" w:ascii="Times New Roman" w:hAnsi="Times New Roman" w:eastAsia="宋体" w:cs="Times New Roman"/>
          <w:b/>
          <w:bCs/>
          <w:color w:val="000000"/>
          <w:sz w:val="48"/>
          <w:szCs w:val="48"/>
        </w:rPr>
        <w:t xml:space="preserve">AMAZON.COM, INC. </w:t>
      </w:r>
    </w:p>
    <w:p>
      <w:pPr>
        <w:keepNext w:val="0"/>
        <w:keepLines w:val="0"/>
        <w:widowControl/>
        <w:suppressLineNumbers w:val="0"/>
        <w:jc w:val="center"/>
      </w:pPr>
      <w:r>
        <w:rPr>
          <w:rFonts w:hint="default" w:ascii="Times New Roman" w:hAnsi="Times New Roman" w:eastAsia="宋体" w:cs="Times New Roman"/>
          <w:b/>
          <w:bCs/>
          <w:color w:val="000000"/>
          <w:sz w:val="20"/>
          <w:szCs w:val="20"/>
        </w:rPr>
        <w:t>(Exact name of registrant as specified in its charter)</w:t>
      </w:r>
    </w:p>
    <w:p>
      <w:pPr>
        <w:keepNext w:val="0"/>
        <w:keepLines w:val="0"/>
        <w:widowControl/>
        <w:suppressLineNumbers w:val="0"/>
        <w:jc w:val="center"/>
      </w:pPr>
      <w:r>
        <w:rPr>
          <w:rFonts w:hint="default" w:ascii="Times New Roman" w:hAnsi="Times New Roman" w:eastAsia="宋体" w:cs="Times New Roman"/>
          <w:color w:val="000000"/>
          <w:sz w:val="20"/>
          <w:szCs w:val="20"/>
        </w:rPr>
        <w:t> ____________________________________</w:t>
      </w: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0"/>
        <w:gridCol w:w="3933"/>
        <w:gridCol w:w="36"/>
        <w:gridCol w:w="36"/>
        <w:gridCol w:w="193"/>
        <w:gridCol w:w="36"/>
        <w:gridCol w:w="61"/>
        <w:gridCol w:w="3933"/>
        <w:gridCol w:w="36"/>
      </w:tblGrid>
      <w:tr>
        <w:tc>
          <w:tcPr>
            <w:tcW w:w="50" w:type="pct"/>
            <w:shd w:val="clear" w:color="auto" w:fill="auto"/>
            <w:vAlign w:val="top"/>
          </w:tcPr>
          <w:p>
            <w:pPr>
              <w:rPr>
                <w:rFonts w:hint="eastAsia" w:ascii="宋体"/>
                <w:sz w:val="24"/>
                <w:szCs w:val="24"/>
              </w:rPr>
            </w:pPr>
          </w:p>
        </w:tc>
        <w:tc>
          <w:tcPr>
            <w:tcW w:w="237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129"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237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center"/>
              <w:textAlignment w:val="top"/>
            </w:pPr>
            <w:r>
              <w:rPr>
                <w:rFonts w:hint="default" w:ascii="Times New Roman" w:hAnsi="Times New Roman" w:eastAsia="宋体" w:cs="Times New Roman"/>
                <w:b/>
                <w:bCs/>
                <w:color w:val="000000"/>
                <w:sz w:val="20"/>
                <w:szCs w:val="20"/>
              </w:rPr>
              <w:t>Delaware</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center"/>
              <w:textAlignment w:val="top"/>
            </w:pPr>
            <w:r>
              <w:rPr>
                <w:rFonts w:hint="default" w:ascii="Times New Roman" w:hAnsi="Times New Roman" w:eastAsia="宋体" w:cs="Times New Roman"/>
                <w:b/>
                <w:bCs/>
                <w:color w:val="000000"/>
                <w:sz w:val="20"/>
                <w:szCs w:val="20"/>
              </w:rPr>
              <w:t>91-1646860</w:t>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(State or other jurisdiction of</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incorporation or organization)</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(I.R.S. Employer</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Identification No.)</w:t>
            </w:r>
          </w:p>
        </w:tc>
      </w:tr>
    </w:tbl>
    <w:p>
      <w:pPr>
        <w:keepNext w:val="0"/>
        <w:keepLines w:val="0"/>
        <w:widowControl/>
        <w:suppressLineNumbers w:val="0"/>
        <w:jc w:val="center"/>
      </w:pPr>
      <w:r>
        <w:rPr>
          <w:rFonts w:hint="default" w:ascii="Times New Roman" w:hAnsi="Times New Roman" w:eastAsia="宋体" w:cs="Times New Roman"/>
          <w:b/>
          <w:bCs/>
          <w:color w:val="000000"/>
          <w:sz w:val="18"/>
          <w:szCs w:val="18"/>
        </w:rPr>
        <w:t xml:space="preserve">410 Terry Avenue North, Seattle, Washington 98109-5210 </w:t>
      </w:r>
    </w:p>
    <w:p>
      <w:pPr>
        <w:keepNext w:val="0"/>
        <w:keepLines w:val="0"/>
        <w:widowControl/>
        <w:suppressLineNumbers w:val="0"/>
        <w:jc w:val="center"/>
      </w:pPr>
      <w:r>
        <w:rPr>
          <w:rFonts w:hint="default" w:ascii="Times New Roman" w:hAnsi="Times New Roman" w:eastAsia="宋体" w:cs="Times New Roman"/>
          <w:b/>
          <w:bCs/>
          <w:color w:val="000000"/>
          <w:sz w:val="18"/>
          <w:szCs w:val="18"/>
        </w:rPr>
        <w:t xml:space="preserve">(206) 266-1000 </w:t>
      </w:r>
    </w:p>
    <w:p>
      <w:pPr>
        <w:keepNext w:val="0"/>
        <w:keepLines w:val="0"/>
        <w:widowControl/>
        <w:suppressLineNumbers w:val="0"/>
        <w:jc w:val="center"/>
      </w:pPr>
      <w:r>
        <w:rPr>
          <w:rFonts w:hint="default" w:ascii="Times New Roman" w:hAnsi="Times New Roman" w:eastAsia="宋体" w:cs="Times New Roman"/>
          <w:b/>
          <w:bCs/>
          <w:color w:val="000000"/>
          <w:sz w:val="16"/>
          <w:szCs w:val="16"/>
        </w:rPr>
        <w:t>(Address and telephone number, including area code, of registrant’s principal executive offices)</w:t>
      </w:r>
    </w:p>
    <w:p>
      <w:pPr>
        <w:keepNext w:val="0"/>
        <w:keepLines w:val="0"/>
        <w:widowControl/>
        <w:suppressLineNumbers w:val="0"/>
        <w:jc w:val="center"/>
      </w:pPr>
    </w:p>
    <w:p>
      <w:pPr>
        <w:keepNext w:val="0"/>
        <w:keepLines w:val="0"/>
        <w:widowControl/>
        <w:suppressLineNumbers w:val="0"/>
        <w:jc w:val="center"/>
      </w:pPr>
      <w:r>
        <w:rPr>
          <w:rFonts w:hint="default" w:ascii="Times New Roman" w:hAnsi="Times New Roman" w:eastAsia="宋体" w:cs="Times New Roman"/>
          <w:b/>
          <w:bCs/>
          <w:color w:val="000000"/>
          <w:sz w:val="16"/>
          <w:szCs w:val="16"/>
        </w:rPr>
        <w:t xml:space="preserve">Securities registered pursuant to Section 12(b) of the Act: </w:t>
      </w:r>
    </w:p>
    <w:tbl>
      <w:tblPr>
        <w:tblStyle w:val="5"/>
        <w:tblW w:w="4993"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3259"/>
        <w:gridCol w:w="36"/>
        <w:gridCol w:w="69"/>
        <w:gridCol w:w="1551"/>
        <w:gridCol w:w="36"/>
        <w:gridCol w:w="69"/>
        <w:gridCol w:w="3198"/>
        <w:gridCol w:w="37"/>
      </w:tblGrid>
      <w:tr>
        <w:trPr>
          <w:jc w:val="center"/>
        </w:trPr>
        <w:tc>
          <w:tcPr>
            <w:tcW w:w="50" w:type="pct"/>
            <w:shd w:val="clear" w:color="auto" w:fill="auto"/>
            <w:vAlign w:val="top"/>
          </w:tcPr>
          <w:p>
            <w:pPr>
              <w:rPr>
                <w:rFonts w:hint="eastAsia" w:ascii="宋体"/>
                <w:sz w:val="24"/>
                <w:szCs w:val="24"/>
              </w:rPr>
            </w:pPr>
          </w:p>
        </w:tc>
        <w:tc>
          <w:tcPr>
            <w:tcW w:w="196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940"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1928"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3"/>
                <w:szCs w:val="13"/>
              </w:rPr>
              <w:t>Title of Each Class</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3"/>
                <w:szCs w:val="13"/>
              </w:rPr>
              <w:t>Trading Symbol(s)</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3"/>
                <w:szCs w:val="13"/>
              </w:rPr>
              <w:t>Name of Each Exchange on Which Registered</w:t>
            </w: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center"/>
              <w:textAlignment w:val="top"/>
            </w:pPr>
            <w:r>
              <w:rPr>
                <w:rFonts w:hint="default" w:ascii="Times New Roman" w:hAnsi="Times New Roman" w:eastAsia="宋体" w:cs="Times New Roman"/>
                <w:color w:val="000000"/>
                <w:sz w:val="16"/>
                <w:szCs w:val="16"/>
              </w:rPr>
              <w:t>Common Stock, par value $.01 per share</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center"/>
              <w:textAlignment w:val="top"/>
            </w:pPr>
            <w:r>
              <w:rPr>
                <w:rFonts w:hint="default" w:ascii="Times New Roman" w:hAnsi="Times New Roman" w:eastAsia="宋体" w:cs="Times New Roman"/>
                <w:color w:val="000000"/>
                <w:sz w:val="16"/>
                <w:szCs w:val="16"/>
              </w:rPr>
              <w:t>AMZN</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center"/>
              <w:textAlignment w:val="top"/>
            </w:pPr>
            <w:r>
              <w:rPr>
                <w:rFonts w:hint="default" w:ascii="Times New Roman" w:hAnsi="Times New Roman" w:eastAsia="宋体" w:cs="Times New Roman"/>
                <w:color w:val="000000"/>
                <w:sz w:val="16"/>
                <w:szCs w:val="16"/>
              </w:rPr>
              <w:t>Nasdaq Global Select Market</w:t>
            </w:r>
          </w:p>
        </w:tc>
      </w:tr>
    </w:tbl>
    <w:p>
      <w:pPr>
        <w:keepNext w:val="0"/>
        <w:keepLines w:val="0"/>
        <w:widowControl/>
        <w:suppressLineNumbers w:val="0"/>
        <w:jc w:val="center"/>
      </w:pPr>
      <w:r>
        <w:rPr>
          <w:rFonts w:hint="default" w:ascii="Times New Roman" w:hAnsi="Times New Roman" w:eastAsia="宋体" w:cs="Times New Roman"/>
          <w:color w:val="000000"/>
          <w:sz w:val="18"/>
          <w:szCs w:val="18"/>
        </w:rPr>
        <w:t>____________________________________</w:t>
      </w:r>
    </w:p>
    <w:p>
      <w:pPr>
        <w:keepNext w:val="0"/>
        <w:keepLines w:val="0"/>
        <w:widowControl/>
        <w:suppressLineNumbers w:val="0"/>
        <w:ind w:left="0" w:firstLine="495"/>
        <w:jc w:val="left"/>
      </w:pPr>
      <w:r>
        <w:rPr>
          <w:rFonts w:hint="default" w:ascii="Times New Roman" w:hAnsi="Times New Roman" w:eastAsia="宋体" w:cs="Times New Roman"/>
          <w:color w:val="000000"/>
          <w:sz w:val="18"/>
          <w:szCs w:val="18"/>
        </w:rPr>
        <w:t>Indicate by check mark whether the registrant (1) has filed all reports required to be filed by Section 13 or 15(d) of the Securities Exchange Act of 1934 during the preceding 12 months (or for such shorter period that the registrant was required to file such reports), and (2) has been subject to such filing requirements for the past 90 days.    Yes  </w:t>
      </w:r>
      <w:r>
        <w:rPr>
          <w:rFonts w:hint="default" w:ascii="Wingdings" w:hAnsi="Wingdings" w:eastAsia="宋体" w:cs="Wingdings"/>
          <w:color w:val="000000"/>
          <w:sz w:val="18"/>
          <w:szCs w:val="18"/>
        </w:rPr>
        <w:t>☒</w:t>
      </w:r>
      <w:r>
        <w:rPr>
          <w:rFonts w:hint="default" w:ascii="Times New Roman" w:hAnsi="Times New Roman" w:eastAsia="宋体" w:cs="Times New Roman"/>
          <w:color w:val="000000"/>
          <w:sz w:val="18"/>
          <w:szCs w:val="18"/>
        </w:rPr>
        <w:t>    No  ☐</w:t>
      </w:r>
    </w:p>
    <w:p>
      <w:pPr>
        <w:keepNext w:val="0"/>
        <w:keepLines w:val="0"/>
        <w:widowControl/>
        <w:suppressLineNumbers w:val="0"/>
        <w:ind w:left="0" w:firstLine="495"/>
        <w:jc w:val="left"/>
      </w:pPr>
    </w:p>
    <w:p>
      <w:pPr>
        <w:keepNext w:val="0"/>
        <w:keepLines w:val="0"/>
        <w:widowControl/>
        <w:suppressLineNumbers w:val="0"/>
        <w:ind w:left="0" w:firstLine="495"/>
        <w:jc w:val="left"/>
      </w:pPr>
      <w:r>
        <w:rPr>
          <w:rFonts w:hint="default" w:ascii="Times New Roman" w:hAnsi="Times New Roman" w:eastAsia="宋体" w:cs="Times New Roman"/>
          <w:color w:val="000000"/>
          <w:sz w:val="18"/>
          <w:szCs w:val="18"/>
        </w:rPr>
        <w:t>Indicate by check mark whether the registrant has submitted electronically every Interactive Data File required to be submitted pursuant to Rule 405 of Regulation S-T during the preceding 12 months (or for such shorter period that the registrant was required to submit such files).    Yes  </w:t>
      </w:r>
      <w:r>
        <w:rPr>
          <w:rFonts w:hint="default" w:ascii="Wingdings" w:hAnsi="Wingdings" w:eastAsia="宋体" w:cs="Wingdings"/>
          <w:color w:val="000000"/>
          <w:sz w:val="18"/>
          <w:szCs w:val="18"/>
        </w:rPr>
        <w:t>☒</w:t>
      </w:r>
      <w:r>
        <w:rPr>
          <w:rFonts w:hint="default" w:ascii="Times New Roman" w:hAnsi="Times New Roman" w:eastAsia="宋体" w:cs="Times New Roman"/>
          <w:color w:val="000000"/>
          <w:sz w:val="18"/>
          <w:szCs w:val="18"/>
        </w:rPr>
        <w:t>    No  ☐</w:t>
      </w:r>
    </w:p>
    <w:p>
      <w:pPr>
        <w:keepNext w:val="0"/>
        <w:keepLines w:val="0"/>
        <w:widowControl/>
        <w:suppressLineNumbers w:val="0"/>
        <w:ind w:left="0" w:firstLine="495"/>
        <w:jc w:val="left"/>
      </w:pPr>
    </w:p>
    <w:p>
      <w:pPr>
        <w:keepNext w:val="0"/>
        <w:keepLines w:val="0"/>
        <w:widowControl/>
        <w:suppressLineNumbers w:val="0"/>
        <w:ind w:left="0" w:firstLine="495"/>
        <w:jc w:val="left"/>
      </w:pPr>
      <w:r>
        <w:rPr>
          <w:rFonts w:hint="default" w:ascii="Times New Roman" w:hAnsi="Times New Roman" w:eastAsia="宋体" w:cs="Times New Roman"/>
          <w:color w:val="000000"/>
          <w:sz w:val="18"/>
          <w:szCs w:val="18"/>
        </w:rPr>
        <w:t>Indicate by check mark whether the registrant is a large accelerated filer, an accelerated filer, a non-accelerated filer, a smaller reporting company, or an emerging growth company. See the definitions of “large accelerated filer,” “accelerated filer,” “smaller reporting company,” and “emerging growth company” in Rule 12b-2 of the Exchange Act.</w:t>
      </w:r>
    </w:p>
    <w:tbl>
      <w:tblPr>
        <w:tblStyle w:val="5"/>
        <w:tblW w:w="47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56"/>
        <w:gridCol w:w="1494"/>
        <w:gridCol w:w="36"/>
        <w:gridCol w:w="36"/>
        <w:gridCol w:w="36"/>
        <w:gridCol w:w="36"/>
        <w:gridCol w:w="36"/>
        <w:gridCol w:w="3625"/>
        <w:gridCol w:w="36"/>
        <w:gridCol w:w="81"/>
        <w:gridCol w:w="1921"/>
        <w:gridCol w:w="36"/>
        <w:gridCol w:w="36"/>
        <w:gridCol w:w="36"/>
        <w:gridCol w:w="36"/>
        <w:gridCol w:w="37"/>
        <w:gridCol w:w="225"/>
        <w:gridCol w:w="37"/>
      </w:tblGrid>
      <w:tr>
        <w:tc>
          <w:tcPr>
            <w:tcW w:w="50" w:type="pct"/>
            <w:shd w:val="clear" w:color="auto" w:fill="auto"/>
            <w:vAlign w:val="top"/>
          </w:tcPr>
          <w:p>
            <w:pPr>
              <w:rPr>
                <w:rFonts w:hint="eastAsia" w:ascii="宋体"/>
                <w:sz w:val="24"/>
                <w:szCs w:val="24"/>
              </w:rPr>
            </w:pPr>
          </w:p>
        </w:tc>
        <w:tc>
          <w:tcPr>
            <w:tcW w:w="102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8"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2402"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1181"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8"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137"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8"/>
                <w:szCs w:val="18"/>
              </w:rPr>
              <w:t>Large accelerated filer</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Wingdings" w:hAnsi="Wingdings" w:eastAsia="宋体" w:cs="Wingdings"/>
                <w:color w:val="000000"/>
                <w:sz w:val="20"/>
                <w:szCs w:val="20"/>
              </w:rPr>
              <w:t>☒</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8"/>
                <w:szCs w:val="18"/>
              </w:rPr>
              <w:t>Accelerated filer</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Wingdings" w:hAnsi="Wingdings" w:eastAsia="宋体" w:cs="Wingdings"/>
                <w:color w:val="000000"/>
                <w:sz w:val="20"/>
                <w:szCs w:val="20"/>
              </w:rPr>
              <w:t>☐</w:t>
            </w:r>
          </w:p>
        </w:tc>
      </w:tr>
      <w:tr>
        <w:trPr>
          <w:trHeight w:val="60" w:hRule="atLeast"/>
        </w:trPr>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8"/>
                <w:szCs w:val="18"/>
              </w:rPr>
              <w:t>Non-accelerated filer</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8"/>
                <w:szCs w:val="18"/>
              </w:rPr>
              <w:t>Smaller reporting company</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eastAsia" w:ascii="Arial Unicode MS" w:hAnsi="Arial Unicode MS" w:eastAsia="Arial Unicode MS" w:cs="Arial Unicode MS"/>
                <w:color w:val="000000"/>
                <w:sz w:val="20"/>
                <w:szCs w:val="20"/>
              </w:rPr>
              <w:t>☐</w:t>
            </w:r>
          </w:p>
        </w:tc>
      </w:tr>
      <w:tr>
        <w:trPr>
          <w:trHeight w:val="60" w:hRule="atLeast"/>
        </w:trPr>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r>
      <w:tr>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8"/>
                <w:szCs w:val="18"/>
              </w:rPr>
              <w:t>Emerging growth company</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eastAsia" w:ascii="Arial Unicode MS" w:hAnsi="Arial Unicode MS" w:eastAsia="Arial Unicode MS" w:cs="Arial Unicode MS"/>
                <w:color w:val="000000"/>
                <w:sz w:val="20"/>
                <w:szCs w:val="20"/>
              </w:rPr>
              <w:t>☐</w:t>
            </w:r>
          </w:p>
        </w:tc>
      </w:tr>
    </w:tbl>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18"/>
          <w:szCs w:val="18"/>
        </w:rPr>
        <w:t>If an emerging growth company, indicate by check mark if the registrant has elected not to use the extended transition period for complying with any new or revised financial accounting standards provided pursuant to Section 13(a) of the Exchange Act.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18"/>
          <w:szCs w:val="18"/>
        </w:rPr>
        <w:t>Indicate by check mark whether the registrant is a shell company (as defined in Rule 12b-2 of the Exchange Act).    Yes  </w:t>
      </w:r>
      <w:r>
        <w:rPr>
          <w:rFonts w:hint="eastAsia" w:ascii="Arial Unicode MS" w:hAnsi="Arial Unicode MS" w:eastAsia="Arial Unicode MS" w:cs="Arial Unicode MS"/>
          <w:color w:val="000000"/>
          <w:sz w:val="18"/>
          <w:szCs w:val="18"/>
        </w:rPr>
        <w:t>☐</w:t>
      </w:r>
      <w:r>
        <w:rPr>
          <w:rFonts w:hint="default" w:ascii="Times New Roman" w:hAnsi="Times New Roman" w:eastAsia="宋体" w:cs="Times New Roman"/>
          <w:color w:val="000000"/>
          <w:sz w:val="18"/>
          <w:szCs w:val="18"/>
        </w:rPr>
        <w:t>    No  </w:t>
      </w:r>
      <w:r>
        <w:rPr>
          <w:rFonts w:hint="default" w:ascii="Wingdings" w:hAnsi="Wingdings" w:eastAsia="宋体" w:cs="Wingdings"/>
          <w:color w:val="000000"/>
          <w:sz w:val="18"/>
          <w:szCs w:val="18"/>
        </w:rPr>
        <w:t>☒</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18"/>
          <w:szCs w:val="18"/>
        </w:rPr>
        <w:t xml:space="preserve">501,751,183 shares of common stock, par value $0.01 per share, outstanding as of October 21, 2020 </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8230"/>
        <w:gridCol w:w="37"/>
      </w:tblGrid>
      <w:tr>
        <w:tc>
          <w:tcPr>
            <w:tcW w:w="50" w:type="pct"/>
            <w:shd w:val="clear" w:color="auto" w:fill="auto"/>
            <w:vAlign w:val="top"/>
          </w:tcPr>
          <w:p>
            <w:pPr>
              <w:rPr>
                <w:rFonts w:hint="eastAsia" w:ascii="宋体"/>
                <w:sz w:val="24"/>
                <w:szCs w:val="24"/>
              </w:rPr>
            </w:pPr>
          </w:p>
        </w:tc>
        <w:tc>
          <w:tcPr>
            <w:tcW w:w="494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r>
      <w:tr>
        <w:trPr>
          <w:trHeight w:val="60" w:hRule="atLeast"/>
        </w:trPr>
        <w:tc>
          <w:tcPr>
            <w:tcW w:w="0" w:type="auto"/>
            <w:gridSpan w:val="3"/>
            <w:tcBorders>
              <w:top w:val="single" w:color="000000" w:sz="8" w:space="0"/>
              <w:bottom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r>
    </w:tbl>
    <w:p>
      <w:pPr>
        <w:keepNext w:val="0"/>
        <w:keepLines w:val="0"/>
        <w:widowControl/>
        <w:suppressLineNumbers w:val="0"/>
        <w:jc w:val="left"/>
      </w:pPr>
    </w:p>
    <w:p>
      <w:pPr>
        <w:keepNext w:val="0"/>
        <w:keepLines w:val="0"/>
        <w:widowControl/>
        <w:suppressLineNumbers w:val="0"/>
      </w:pPr>
      <w:r>
        <w:pict>
          <v:rect id="_x0000_i1058"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"https://www.sec.gov/ix?doc=/Archives/edgar/data/0001018724/000101872420000030/amzn-20200930.htm" \l "ie58be000290c4c709da5f0e7748ce7ea_7"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jc w:val="center"/>
      </w:pPr>
      <w:r>
        <w:rPr>
          <w:rFonts w:hint="default" w:ascii="Times New Roman" w:hAnsi="Times New Roman" w:eastAsia="宋体" w:cs="Times New Roman"/>
          <w:b/>
          <w:bCs/>
          <w:color w:val="000000"/>
          <w:sz w:val="20"/>
          <w:szCs w:val="20"/>
        </w:rPr>
        <w:t>AMAZON.COM, INC.</w:t>
      </w:r>
    </w:p>
    <w:p>
      <w:pPr>
        <w:keepNext w:val="0"/>
        <w:keepLines w:val="0"/>
        <w:widowControl/>
        <w:suppressLineNumbers w:val="0"/>
        <w:jc w:val="center"/>
      </w:pPr>
      <w:r>
        <w:rPr>
          <w:rFonts w:hint="default" w:ascii="Times New Roman" w:hAnsi="Times New Roman" w:eastAsia="宋体" w:cs="Times New Roman"/>
          <w:b/>
          <w:bCs/>
          <w:color w:val="000000"/>
          <w:sz w:val="20"/>
          <w:szCs w:val="20"/>
        </w:rPr>
        <w:t>FORM 10-Q</w:t>
      </w:r>
    </w:p>
    <w:p>
      <w:pPr>
        <w:keepNext w:val="0"/>
        <w:keepLines w:val="0"/>
        <w:widowControl/>
        <w:suppressLineNumbers w:val="0"/>
        <w:jc w:val="center"/>
      </w:pPr>
      <w:r>
        <w:rPr>
          <w:rFonts w:hint="default" w:ascii="Times New Roman" w:hAnsi="Times New Roman" w:eastAsia="宋体" w:cs="Times New Roman"/>
          <w:b/>
          <w:bCs/>
          <w:color w:val="000000"/>
          <w:sz w:val="20"/>
          <w:szCs w:val="20"/>
        </w:rPr>
        <w:t xml:space="preserve">For the Quarterly Period Ended September 30, 2020 </w:t>
      </w:r>
    </w:p>
    <w:p>
      <w:pPr>
        <w:keepNext w:val="0"/>
        <w:keepLines w:val="0"/>
        <w:widowControl/>
        <w:suppressLineNumbers w:val="0"/>
        <w:spacing w:before="100" w:beforeAutospacing="0"/>
        <w:jc w:val="center"/>
      </w:pPr>
      <w:r>
        <w:rPr>
          <w:rFonts w:hint="default" w:ascii="Times New Roman" w:hAnsi="Times New Roman" w:eastAsia="宋体" w:cs="Times New Roman"/>
          <w:b/>
          <w:bCs/>
          <w:color w:val="000000"/>
          <w:sz w:val="20"/>
          <w:szCs w:val="20"/>
        </w:rPr>
        <w:t>INDEX</w:t>
      </w:r>
    </w:p>
    <w:p>
      <w:pPr>
        <w:keepNext w:val="0"/>
        <w:keepLines w:val="0"/>
        <w:widowControl/>
        <w:suppressLineNumbers w:val="0"/>
        <w:jc w:val="left"/>
      </w:pPr>
      <w:r>
        <w:rPr>
          <w:rFonts w:hint="default" w:ascii="Times New Roman" w:hAnsi="Times New Roman" w:eastAsia="宋体" w:cs="Times New Roman"/>
          <w:color w:val="000000"/>
          <w:sz w:val="18"/>
          <w:szCs w:val="18"/>
        </w:rPr>
        <w:t> </w:t>
      </w: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832"/>
        <w:gridCol w:w="36"/>
        <w:gridCol w:w="69"/>
        <w:gridCol w:w="6611"/>
        <w:gridCol w:w="36"/>
        <w:gridCol w:w="69"/>
        <w:gridCol w:w="565"/>
        <w:gridCol w:w="37"/>
      </w:tblGrid>
      <w:tr>
        <w:tc>
          <w:tcPr>
            <w:tcW w:w="50" w:type="pct"/>
            <w:shd w:val="clear" w:color="auto" w:fill="auto"/>
            <w:vAlign w:val="top"/>
          </w:tcPr>
          <w:p>
            <w:pPr>
              <w:rPr>
                <w:rFonts w:hint="eastAsia" w:ascii="宋体"/>
                <w:sz w:val="24"/>
                <w:szCs w:val="24"/>
              </w:rPr>
            </w:pPr>
          </w:p>
        </w:tc>
        <w:tc>
          <w:tcPr>
            <w:tcW w:w="508"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3978"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347"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Page</w:t>
            </w:r>
          </w:p>
        </w:tc>
      </w:tr>
      <w:tr>
        <w:tc>
          <w:tcPr>
            <w:tcW w:w="0" w:type="auto"/>
            <w:gridSpan w:val="6"/>
            <w:shd w:val="clear" w:color="auto" w:fill="auto"/>
            <w:tcMar>
              <w:top w:w="40" w:type="dxa"/>
              <w:left w:w="20" w:type="dxa"/>
              <w:bottom w:w="40" w:type="dxa"/>
              <w:right w:w="20" w:type="dxa"/>
            </w:tcMar>
            <w:vAlign w:val="top"/>
          </w:tcPr>
          <w:p>
            <w:pPr>
              <w:keepNext w:val="0"/>
              <w:keepLines w:val="0"/>
              <w:widowControl/>
              <w:suppressLineNumbers w:val="0"/>
              <w:jc w:val="center"/>
              <w:textAlignment w:val="top"/>
            </w:pPr>
            <w:r>
              <w:rPr>
                <w:rFonts w:hint="default" w:ascii="Times New Roman" w:hAnsi="Times New Roman" w:eastAsia="宋体" w:cs="Times New Roman"/>
                <w:b/>
                <w:bCs/>
                <w:color w:val="000000"/>
                <w:sz w:val="20"/>
                <w:szCs w:val="20"/>
              </w:rPr>
              <w:t>PART I. FINANCIAL INFORMATION</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Item 1.</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"https://www.sec.gov/ix?doc=/Archives/edgar/data/0001018724/000101872420000030/amzn-20200930.htm" \l "ie58be000290c4c709da5f0e7748ce7ea_13"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Financial Statements</w:t>
            </w:r>
            <w:r>
              <w:rPr>
                <w:rFonts w:hint="default" w:ascii="Times New Roman" w:hAnsi="Times New Roman" w:eastAsia="宋体"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"https://www.sec.gov/ix?doc=/Archives/edgar/data/0001018724/000101872420000030/amzn-20200930.htm" \l "ie58be000290c4c709da5f0e7748ce7ea_13"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3</w:t>
            </w:r>
            <w:r>
              <w:rPr>
                <w:rFonts w:hint="default" w:ascii="Times New Roman" w:hAnsi="Times New Roman" w:eastAsia="宋体" w:cs="Times New Roman"/>
                <w:color w:val="0000FF"/>
                <w:sz w:val="20"/>
                <w:szCs w:val="20"/>
                <w:u w:val="single"/>
              </w:rPr>
              <w:fldChar w:fldCharType="end"/>
            </w:r>
          </w:p>
        </w:tc>
      </w:tr>
      <w:tr>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"https://www.sec.gov/ix?doc=/Archives/edgar/data/0001018724/000101872420000030/amzn-20200930.htm" \l "ie58be000290c4c709da5f0e7748ce7ea_16"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Consolidated Statements of Cash Flows</w:t>
            </w:r>
            <w:r>
              <w:rPr>
                <w:rFonts w:hint="default" w:ascii="Times New Roman" w:hAnsi="Times New Roman" w:eastAsia="宋体"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"https://www.sec.gov/ix?doc=/Archives/edgar/data/0001018724/000101872420000030/amzn-20200930.htm" \l "ie58be000290c4c709da5f0e7748ce7ea_16"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3</w:t>
            </w:r>
            <w:r>
              <w:rPr>
                <w:rFonts w:hint="default" w:ascii="Times New Roman" w:hAnsi="Times New Roman" w:eastAsia="宋体" w:cs="Times New Roman"/>
                <w:color w:val="0000FF"/>
                <w:sz w:val="20"/>
                <w:szCs w:val="20"/>
                <w:u w:val="single"/>
              </w:rPr>
              <w:fldChar w:fldCharType="end"/>
            </w:r>
          </w:p>
        </w:tc>
      </w:tr>
      <w:tr>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"https://www.sec.gov/ix?doc=/Archives/edgar/data/0001018724/000101872420000030/amzn-20200930.htm" \l "ie58be000290c4c709da5f0e7748ce7ea_19"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Consolidated Statements of Operations</w:t>
            </w:r>
            <w:r>
              <w:rPr>
                <w:rFonts w:hint="default" w:ascii="Times New Roman" w:hAnsi="Times New Roman" w:eastAsia="宋体"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"https://www.sec.gov/ix?doc=/Archives/edgar/data/0001018724/000101872420000030/amzn-20200930.htm" \l "ie58be000290c4c709da5f0e7748ce7ea_19"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4</w:t>
            </w:r>
            <w:r>
              <w:rPr>
                <w:rFonts w:hint="default" w:ascii="Times New Roman" w:hAnsi="Times New Roman" w:eastAsia="宋体" w:cs="Times New Roman"/>
                <w:color w:val="0000FF"/>
                <w:sz w:val="20"/>
                <w:szCs w:val="20"/>
                <w:u w:val="single"/>
              </w:rPr>
              <w:fldChar w:fldCharType="end"/>
            </w:r>
          </w:p>
        </w:tc>
      </w:tr>
      <w:tr>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"https://www.sec.gov/ix?doc=/Archives/edgar/data/0001018724/000101872420000030/amzn-20200930.htm" \l "ie58be000290c4c709da5f0e7748ce7ea_22"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Consolidated Statements of Comprehensive Income</w:t>
            </w:r>
            <w:r>
              <w:rPr>
                <w:rFonts w:hint="default" w:ascii="Times New Roman" w:hAnsi="Times New Roman" w:eastAsia="宋体"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"https://www.sec.gov/ix?doc=/Archives/edgar/data/0001018724/000101872420000030/amzn-20200930.htm" \l "ie58be000290c4c709da5f0e7748ce7ea_22"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5</w:t>
            </w:r>
            <w:r>
              <w:rPr>
                <w:rFonts w:hint="default" w:ascii="Times New Roman" w:hAnsi="Times New Roman" w:eastAsia="宋体" w:cs="Times New Roman"/>
                <w:color w:val="0000FF"/>
                <w:sz w:val="20"/>
                <w:szCs w:val="20"/>
                <w:u w:val="single"/>
              </w:rPr>
              <w:fldChar w:fldCharType="end"/>
            </w:r>
          </w:p>
        </w:tc>
      </w:tr>
      <w:tr>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"https://www.sec.gov/ix?doc=/Archives/edgar/data/0001018724/000101872420000030/amzn-20200930.htm" \l "ie58be000290c4c709da5f0e7748ce7ea_28"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Consolidated Balance Sheets</w:t>
            </w:r>
            <w:r>
              <w:rPr>
                <w:rFonts w:hint="default" w:ascii="Times New Roman" w:hAnsi="Times New Roman" w:eastAsia="宋体"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"https://www.sec.gov/ix?doc=/Archives/edgar/data/0001018724/000101872420000030/amzn-20200930.htm" \l "ie58be000290c4c709da5f0e7748ce7ea_28"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6</w:t>
            </w:r>
            <w:r>
              <w:rPr>
                <w:rFonts w:hint="default" w:ascii="Times New Roman" w:hAnsi="Times New Roman" w:eastAsia="宋体" w:cs="Times New Roman"/>
                <w:color w:val="0000FF"/>
                <w:sz w:val="20"/>
                <w:szCs w:val="20"/>
                <w:u w:val="single"/>
              </w:rPr>
              <w:fldChar w:fldCharType="end"/>
            </w:r>
          </w:p>
        </w:tc>
      </w:tr>
      <w:tr>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"https://www.sec.gov/ix?doc=/Archives/edgar/data/0001018724/000101872420000030/amzn-20200930.htm" \l "ie58be000290c4c709da5f0e7748ce7ea_34"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Notes to Consolidated Financial Statements</w:t>
            </w:r>
            <w:r>
              <w:rPr>
                <w:rFonts w:hint="default" w:ascii="Times New Roman" w:hAnsi="Times New Roman" w:eastAsia="宋体"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"https://www.sec.gov/ix?doc=/Archives/edgar/data/0001018724/000101872420000030/amzn-20200930.htm" \l "ie58be000290c4c709da5f0e7748ce7ea_34"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7</w:t>
            </w:r>
            <w:r>
              <w:rPr>
                <w:rFonts w:hint="default" w:ascii="Times New Roman" w:hAnsi="Times New Roman" w:eastAsia="宋体" w:cs="Times New Roman"/>
                <w:color w:val="0000FF"/>
                <w:sz w:val="20"/>
                <w:szCs w:val="20"/>
                <w:u w:val="single"/>
              </w:rPr>
              <w:fldChar w:fldCharType="end"/>
            </w: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Item 2.</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"https://www.sec.gov/ix?doc=/Archives/edgar/data/0001018724/000101872420000030/amzn-20200930.htm" \l "ie58be000290c4c709da5f0e7748ce7ea_73"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Management’s Discussion and Analysis of Financial Condition and Results of Operations</w:t>
            </w:r>
            <w:r>
              <w:rPr>
                <w:rFonts w:hint="default" w:ascii="Times New Roman" w:hAnsi="Times New Roman" w:eastAsia="宋体"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"https://www.sec.gov/ix?doc=/Archives/edgar/data/0001018724/000101872420000030/amzn-20200930.htm" \l "ie58be000290c4c709da5f0e7748ce7ea_73"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19</w:t>
            </w:r>
            <w:r>
              <w:rPr>
                <w:rFonts w:hint="default" w:ascii="Times New Roman" w:hAnsi="Times New Roman" w:eastAsia="宋体" w:cs="Times New Roman"/>
                <w:color w:val="0000FF"/>
                <w:sz w:val="20"/>
                <w:szCs w:val="20"/>
                <w:u w:val="single"/>
              </w:rPr>
              <w:fldChar w:fldCharType="end"/>
            </w: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Item 3.</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"https://www.sec.gov/ix?doc=/Archives/edgar/data/0001018724/000101872420000030/amzn-20200930.htm" \l "ie58be000290c4c709da5f0e7748ce7ea_85"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Quantitative and Qualitative Disclosures About Market Risk</w:t>
            </w:r>
            <w:r>
              <w:rPr>
                <w:rFonts w:hint="default" w:ascii="Times New Roman" w:hAnsi="Times New Roman" w:eastAsia="宋体"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"https://www.sec.gov/ix?doc=/Archives/edgar/data/0001018724/000101872420000030/amzn-20200930.htm" \l "ie58be000290c4c709da5f0e7748ce7ea_85"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32</w:t>
            </w:r>
            <w:r>
              <w:rPr>
                <w:rFonts w:hint="default" w:ascii="Times New Roman" w:hAnsi="Times New Roman" w:eastAsia="宋体" w:cs="Times New Roman"/>
                <w:color w:val="0000FF"/>
                <w:sz w:val="20"/>
                <w:szCs w:val="20"/>
                <w:u w:val="single"/>
              </w:rPr>
              <w:fldChar w:fldCharType="end"/>
            </w: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Item 4.</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"https://www.sec.gov/ix?doc=/Archives/edgar/data/0001018724/000101872420000030/amzn-20200930.htm" \l "ie58be000290c4c709da5f0e7748ce7ea_88"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Controls and Procedures</w:t>
            </w:r>
            <w:r>
              <w:rPr>
                <w:rFonts w:hint="default" w:ascii="Times New Roman" w:hAnsi="Times New Roman" w:eastAsia="宋体"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"https://www.sec.gov/ix?doc=/Archives/edgar/data/0001018724/000101872420000030/amzn-20200930.htm" \l "ie58be000290c4c709da5f0e7748ce7ea_88"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33</w:t>
            </w:r>
            <w:r>
              <w:rPr>
                <w:rFonts w:hint="default" w:ascii="Times New Roman" w:hAnsi="Times New Roman" w:eastAsia="宋体" w:cs="Times New Roman"/>
                <w:color w:val="0000FF"/>
                <w:sz w:val="20"/>
                <w:szCs w:val="20"/>
                <w:u w:val="single"/>
              </w:rPr>
              <w:fldChar w:fldCharType="end"/>
            </w:r>
          </w:p>
        </w:tc>
      </w:tr>
      <w:tr>
        <w:trPr>
          <w:trHeight w:val="300" w:hRule="atLeast"/>
        </w:trPr>
        <w:tc>
          <w:tcPr>
            <w:tcW w:w="0" w:type="auto"/>
            <w:gridSpan w:val="6"/>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r>
      <w:tr>
        <w:tc>
          <w:tcPr>
            <w:tcW w:w="0" w:type="auto"/>
            <w:gridSpan w:val="6"/>
            <w:shd w:val="clear" w:color="auto" w:fill="auto"/>
            <w:tcMar>
              <w:top w:w="40" w:type="dxa"/>
              <w:left w:w="20" w:type="dxa"/>
              <w:bottom w:w="40" w:type="dxa"/>
              <w:right w:w="20" w:type="dxa"/>
            </w:tcMar>
            <w:vAlign w:val="top"/>
          </w:tcPr>
          <w:p>
            <w:pPr>
              <w:keepNext w:val="0"/>
              <w:keepLines w:val="0"/>
              <w:widowControl/>
              <w:suppressLineNumbers w:val="0"/>
              <w:jc w:val="center"/>
              <w:textAlignment w:val="top"/>
            </w:pPr>
            <w:r>
              <w:rPr>
                <w:rFonts w:hint="default" w:ascii="Times New Roman" w:hAnsi="Times New Roman" w:eastAsia="宋体" w:cs="Times New Roman"/>
                <w:b/>
                <w:bCs/>
                <w:color w:val="000000"/>
                <w:sz w:val="20"/>
                <w:szCs w:val="20"/>
              </w:rPr>
              <w:t>PART II. OTHER INFORMATION</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Item 1.</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"https://www.sec.gov/ix?doc=/Archives/edgar/data/0001018724/000101872420000030/amzn-20200930.htm" \l "ie58be000290c4c709da5f0e7748ce7ea_94"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Legal Proceedings</w:t>
            </w:r>
            <w:r>
              <w:rPr>
                <w:rFonts w:hint="default" w:ascii="Times New Roman" w:hAnsi="Times New Roman" w:eastAsia="宋体"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"https://www.sec.gov/ix?doc=/Archives/edgar/data/0001018724/000101872420000030/amzn-20200930.htm" \l "ie58be000290c4c709da5f0e7748ce7ea_94"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34</w:t>
            </w:r>
            <w:r>
              <w:rPr>
                <w:rFonts w:hint="default" w:ascii="Times New Roman" w:hAnsi="Times New Roman" w:eastAsia="宋体" w:cs="Times New Roman"/>
                <w:color w:val="0000FF"/>
                <w:sz w:val="20"/>
                <w:szCs w:val="20"/>
                <w:u w:val="single"/>
              </w:rPr>
              <w:fldChar w:fldCharType="end"/>
            </w: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Item 1A.</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"https://www.sec.gov/ix?doc=/Archives/edgar/data/0001018724/000101872420000030/amzn-20200930.htm" \l "ie58be000290c4c709da5f0e7748ce7ea_97"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Risk Factors</w:t>
            </w:r>
            <w:r>
              <w:rPr>
                <w:rFonts w:hint="default" w:ascii="Times New Roman" w:hAnsi="Times New Roman" w:eastAsia="宋体"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"https://www.sec.gov/ix?doc=/Archives/edgar/data/0001018724/000101872420000030/amzn-20200930.htm" \l "ie58be000290c4c709da5f0e7748ce7ea_97"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34</w:t>
            </w:r>
            <w:r>
              <w:rPr>
                <w:rFonts w:hint="default" w:ascii="Times New Roman" w:hAnsi="Times New Roman" w:eastAsia="宋体" w:cs="Times New Roman"/>
                <w:color w:val="0000FF"/>
                <w:sz w:val="20"/>
                <w:szCs w:val="20"/>
                <w:u w:val="single"/>
              </w:rPr>
              <w:fldChar w:fldCharType="end"/>
            </w: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Item 2.</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"https://www.sec.gov/ix?doc=/Archives/edgar/data/0001018724/000101872420000030/amzn-20200930.htm" \l "ie58be000290c4c709da5f0e7748ce7ea_100"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Unregistered Sales of Equity Securities and Use of Proceeds</w:t>
            </w:r>
            <w:r>
              <w:rPr>
                <w:rFonts w:hint="default" w:ascii="Times New Roman" w:hAnsi="Times New Roman" w:eastAsia="宋体"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"https://www.sec.gov/ix?doc=/Archives/edgar/data/0001018724/000101872420000030/amzn-20200930.htm" \l "ie58be000290c4c709da5f0e7748ce7ea_100"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44</w:t>
            </w:r>
            <w:r>
              <w:rPr>
                <w:rFonts w:hint="default" w:ascii="Times New Roman" w:hAnsi="Times New Roman" w:eastAsia="宋体" w:cs="Times New Roman"/>
                <w:color w:val="0000FF"/>
                <w:sz w:val="20"/>
                <w:szCs w:val="20"/>
                <w:u w:val="single"/>
              </w:rPr>
              <w:fldChar w:fldCharType="end"/>
            </w: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Item 3.</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"https://www.sec.gov/ix?doc=/Archives/edgar/data/0001018724/000101872420000030/amzn-20200930.htm" \l "ie58be000290c4c709da5f0e7748ce7ea_103"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Defaults Upon Senior Securities</w:t>
            </w:r>
            <w:r>
              <w:rPr>
                <w:rFonts w:hint="default" w:ascii="Times New Roman" w:hAnsi="Times New Roman" w:eastAsia="宋体"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"https://www.sec.gov/ix?doc=/Archives/edgar/data/0001018724/000101872420000030/amzn-20200930.htm" \l "ie58be000290c4c709da5f0e7748ce7ea_103"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44</w:t>
            </w:r>
            <w:r>
              <w:rPr>
                <w:rFonts w:hint="default" w:ascii="Times New Roman" w:hAnsi="Times New Roman" w:eastAsia="宋体" w:cs="Times New Roman"/>
                <w:color w:val="0000FF"/>
                <w:sz w:val="20"/>
                <w:szCs w:val="20"/>
                <w:u w:val="single"/>
              </w:rPr>
              <w:fldChar w:fldCharType="end"/>
            </w: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Item 4.</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"https://www.sec.gov/ix?doc=/Archives/edgar/data/0001018724/000101872420000030/amzn-20200930.htm" \l "ie58be000290c4c709da5f0e7748ce7ea_106"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Mine Safety Disclosures</w:t>
            </w:r>
            <w:r>
              <w:rPr>
                <w:rFonts w:hint="default" w:ascii="Times New Roman" w:hAnsi="Times New Roman" w:eastAsia="宋体"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"https://www.sec.gov/ix?doc=/Archives/edgar/data/0001018724/000101872420000030/amzn-20200930.htm" \l "ie58be000290c4c709da5f0e7748ce7ea_106"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44</w:t>
            </w:r>
            <w:r>
              <w:rPr>
                <w:rFonts w:hint="default" w:ascii="Times New Roman" w:hAnsi="Times New Roman" w:eastAsia="宋体" w:cs="Times New Roman"/>
                <w:color w:val="0000FF"/>
                <w:sz w:val="20"/>
                <w:szCs w:val="20"/>
                <w:u w:val="single"/>
              </w:rPr>
              <w:fldChar w:fldCharType="end"/>
            </w: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Item 5.</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"https://www.sec.gov/ix?doc=/Archives/edgar/data/0001018724/000101872420000030/amzn-20200930.htm" \l "ie58be000290c4c709da5f0e7748ce7ea_109"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Other Information</w:t>
            </w:r>
            <w:r>
              <w:rPr>
                <w:rFonts w:hint="default" w:ascii="Times New Roman" w:hAnsi="Times New Roman" w:eastAsia="宋体"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"https://www.sec.gov/ix?doc=/Archives/edgar/data/0001018724/000101872420000030/amzn-20200930.htm" \l "ie58be000290c4c709da5f0e7748ce7ea_109"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44</w:t>
            </w:r>
            <w:r>
              <w:rPr>
                <w:rFonts w:hint="default" w:ascii="Times New Roman" w:hAnsi="Times New Roman" w:eastAsia="宋体" w:cs="Times New Roman"/>
                <w:color w:val="0000FF"/>
                <w:sz w:val="20"/>
                <w:szCs w:val="20"/>
                <w:u w:val="single"/>
              </w:rPr>
              <w:fldChar w:fldCharType="end"/>
            </w: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Item 6.</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"https://www.sec.gov/ix?doc=/Archives/edgar/data/0001018724/000101872420000030/amzn-20200930.htm" \l "ie58be000290c4c709da5f0e7748ce7ea_112"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Exhibits</w:t>
            </w:r>
            <w:r>
              <w:rPr>
                <w:rFonts w:hint="default" w:ascii="Times New Roman" w:hAnsi="Times New Roman" w:eastAsia="宋体"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"https://www.sec.gov/ix?doc=/Archives/edgar/data/0001018724/000101872420000030/amzn-20200930.htm" \l "ie58be000290c4c709da5f0e7748ce7ea_112"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45</w:t>
            </w:r>
            <w:r>
              <w:rPr>
                <w:rFonts w:hint="default" w:ascii="Times New Roman" w:hAnsi="Times New Roman" w:eastAsia="宋体" w:cs="Times New Roman"/>
                <w:color w:val="0000FF"/>
                <w:sz w:val="20"/>
                <w:szCs w:val="20"/>
                <w:u w:val="single"/>
              </w:rPr>
              <w:fldChar w:fldCharType="end"/>
            </w:r>
          </w:p>
        </w:tc>
      </w:tr>
      <w:tr>
        <w:tc>
          <w:tcPr>
            <w:tcW w:w="0" w:type="auto"/>
            <w:gridSpan w:val="6"/>
            <w:shd w:val="clear" w:color="auto" w:fill="auto"/>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"https://www.sec.gov/ix?doc=/Archives/edgar/data/0001018724/000101872420000030/amzn-20200930.htm" \l "ie58be000290c4c709da5f0e7748ce7ea_115"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Signatures</w:t>
            </w:r>
            <w:r>
              <w:rPr>
                <w:rFonts w:hint="default" w:ascii="Times New Roman" w:hAnsi="Times New Roman" w:eastAsia="宋体"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"https://www.sec.gov/ix?doc=/Archives/edgar/data/0001018724/000101872420000030/amzn-20200930.htm" \l "ie58be000290c4c709da5f0e7748ce7ea_115"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46</w:t>
            </w:r>
            <w:r>
              <w:rPr>
                <w:rFonts w:hint="default" w:ascii="Times New Roman" w:hAnsi="Times New Roman" w:eastAsia="宋体" w:cs="Times New Roman"/>
                <w:color w:val="0000FF"/>
                <w:sz w:val="20"/>
                <w:szCs w:val="20"/>
                <w:u w:val="single"/>
              </w:rPr>
              <w:fldChar w:fldCharType="end"/>
            </w:r>
          </w:p>
        </w:tc>
      </w:tr>
    </w:tbl>
    <w:p>
      <w:pPr>
        <w:keepNext w:val="0"/>
        <w:keepLines w:val="0"/>
        <w:widowControl/>
        <w:suppressLineNumbers w:val="0"/>
        <w:jc w:val="center"/>
      </w:pPr>
      <w:r>
        <w:rPr>
          <w:rFonts w:hint="default" w:ascii="Times New Roman" w:hAnsi="Times New Roman" w:eastAsia="宋体" w:cs="Times New Roman"/>
          <w:color w:val="000000"/>
          <w:sz w:val="20"/>
          <w:szCs w:val="20"/>
        </w:rPr>
        <w:t>2</w:t>
      </w:r>
    </w:p>
    <w:p>
      <w:pPr>
        <w:keepNext w:val="0"/>
        <w:keepLines w:val="0"/>
        <w:widowControl/>
        <w:suppressLineNumbers w:val="0"/>
      </w:pPr>
      <w:r>
        <w:pict>
          <v:rect id="_x0000_i1059"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"https://www.sec.gov/ix?doc=/Archives/edgar/data/0001018724/000101872420000030/amzn-20200930.htm" \l "ie58be000290c4c709da5f0e7748ce7ea_7"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jc w:val="center"/>
      </w:pPr>
      <w:r>
        <w:rPr>
          <w:rFonts w:hint="default" w:ascii="Times New Roman" w:hAnsi="Times New Roman" w:eastAsia="宋体" w:cs="Times New Roman"/>
          <w:b/>
          <w:bCs/>
          <w:color w:val="000000"/>
          <w:sz w:val="20"/>
          <w:szCs w:val="20"/>
        </w:rPr>
        <w:t>PART I. FINANCIAL INFORMATION</w:t>
      </w: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808"/>
        <w:gridCol w:w="36"/>
        <w:gridCol w:w="69"/>
        <w:gridCol w:w="7305"/>
        <w:gridCol w:w="37"/>
      </w:tblGrid>
      <w:tr>
        <w:tc>
          <w:tcPr>
            <w:tcW w:w="50" w:type="pct"/>
            <w:shd w:val="clear" w:color="auto" w:fill="auto"/>
            <w:vAlign w:val="top"/>
          </w:tcPr>
          <w:p>
            <w:pPr>
              <w:rPr>
                <w:rFonts w:hint="eastAsia" w:ascii="宋体"/>
                <w:sz w:val="24"/>
                <w:szCs w:val="24"/>
              </w:rPr>
            </w:pPr>
          </w:p>
        </w:tc>
        <w:tc>
          <w:tcPr>
            <w:tcW w:w="494"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439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Item 1.</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Financial Statements</w:t>
            </w:r>
          </w:p>
        </w:tc>
      </w:tr>
    </w:tbl>
    <w:p>
      <w:pPr>
        <w:keepNext w:val="0"/>
        <w:keepLines w:val="0"/>
        <w:widowControl/>
        <w:suppressLineNumbers w:val="0"/>
        <w:jc w:val="center"/>
      </w:pPr>
      <w:r>
        <w:rPr>
          <w:rFonts w:hint="default" w:ascii="Times New Roman" w:hAnsi="Times New Roman" w:eastAsia="宋体" w:cs="Times New Roman"/>
          <w:b/>
          <w:bCs/>
          <w:color w:val="000000"/>
          <w:sz w:val="20"/>
          <w:szCs w:val="20"/>
        </w:rPr>
        <w:t>AMAZON.COM, INC.</w:t>
      </w:r>
    </w:p>
    <w:p>
      <w:pPr>
        <w:keepNext w:val="0"/>
        <w:keepLines w:val="0"/>
        <w:widowControl/>
        <w:suppressLineNumbers w:val="0"/>
        <w:jc w:val="center"/>
      </w:pPr>
      <w:r>
        <w:rPr>
          <w:rFonts w:hint="default" w:ascii="Times New Roman" w:hAnsi="Times New Roman" w:eastAsia="宋体" w:cs="Times New Roman"/>
          <w:b/>
          <w:bCs/>
          <w:color w:val="000000"/>
          <w:sz w:val="20"/>
          <w:szCs w:val="20"/>
        </w:rPr>
        <w:t>CONSOLIDATED STATEMENTS OF CASH FLOWS</w:t>
      </w:r>
    </w:p>
    <w:p>
      <w:pPr>
        <w:keepNext w:val="0"/>
        <w:keepLines w:val="0"/>
        <w:widowControl/>
        <w:suppressLineNumbers w:val="0"/>
        <w:jc w:val="center"/>
      </w:pPr>
      <w:r>
        <w:rPr>
          <w:rFonts w:hint="default" w:ascii="Times New Roman" w:hAnsi="Times New Roman" w:eastAsia="宋体" w:cs="Times New Roman"/>
          <w:b/>
          <w:bCs/>
          <w:color w:val="000000"/>
          <w:sz w:val="20"/>
          <w:szCs w:val="20"/>
        </w:rPr>
        <w:t xml:space="preserve">(in millions) </w:t>
      </w:r>
    </w:p>
    <w:p>
      <w:pPr>
        <w:keepNext w:val="0"/>
        <w:keepLines w:val="0"/>
        <w:widowControl/>
        <w:suppressLineNumbers w:val="0"/>
        <w:jc w:val="center"/>
      </w:pPr>
      <w:r>
        <w:rPr>
          <w:rFonts w:hint="default" w:ascii="Times New Roman" w:hAnsi="Times New Roman" w:eastAsia="宋体" w:cs="Times New Roman"/>
          <w:b/>
          <w:bCs/>
          <w:color w:val="000000"/>
          <w:sz w:val="20"/>
          <w:szCs w:val="20"/>
        </w:rPr>
        <w:t>(unaudited)</w:t>
      </w:r>
    </w:p>
    <w:tbl>
      <w:tblPr>
        <w:tblStyle w:val="5"/>
        <w:tblW w:w="5000"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4022"/>
        <w:gridCol w:w="36"/>
        <w:gridCol w:w="100"/>
        <w:gridCol w:w="480"/>
        <w:gridCol w:w="36"/>
        <w:gridCol w:w="36"/>
        <w:gridCol w:w="36"/>
        <w:gridCol w:w="36"/>
        <w:gridCol w:w="100"/>
        <w:gridCol w:w="480"/>
        <w:gridCol w:w="36"/>
        <w:gridCol w:w="36"/>
        <w:gridCol w:w="36"/>
        <w:gridCol w:w="36"/>
        <w:gridCol w:w="100"/>
        <w:gridCol w:w="480"/>
        <w:gridCol w:w="36"/>
        <w:gridCol w:w="36"/>
        <w:gridCol w:w="36"/>
        <w:gridCol w:w="36"/>
        <w:gridCol w:w="100"/>
        <w:gridCol w:w="480"/>
        <w:gridCol w:w="36"/>
        <w:gridCol w:w="36"/>
        <w:gridCol w:w="36"/>
        <w:gridCol w:w="36"/>
        <w:gridCol w:w="100"/>
        <w:gridCol w:w="480"/>
        <w:gridCol w:w="36"/>
        <w:gridCol w:w="37"/>
        <w:gridCol w:w="37"/>
        <w:gridCol w:w="37"/>
        <w:gridCol w:w="101"/>
        <w:gridCol w:w="481"/>
        <w:gridCol w:w="37"/>
      </w:tblGrid>
      <w:tr>
        <w:trPr>
          <w:jc w:val="center"/>
        </w:trPr>
        <w:tc>
          <w:tcPr>
            <w:tcW w:w="50" w:type="pct"/>
            <w:shd w:val="clear" w:color="auto" w:fill="auto"/>
            <w:vAlign w:val="top"/>
          </w:tcPr>
          <w:p>
            <w:pPr>
              <w:rPr>
                <w:rFonts w:hint="eastAsia" w:ascii="宋体"/>
                <w:sz w:val="24"/>
                <w:szCs w:val="24"/>
              </w:rPr>
            </w:pPr>
          </w:p>
        </w:tc>
        <w:tc>
          <w:tcPr>
            <w:tcW w:w="2833"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262"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262"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27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262"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262"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277"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Three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September 30,</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Nine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September 30,</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Twelve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September 30,</w:t>
            </w:r>
          </w:p>
        </w:tc>
      </w:tr>
      <w:tr>
        <w:trPr>
          <w:jc w:val="center"/>
        </w:trP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2019</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2019</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2019</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r>
      <w:tr>
        <w:trPr>
          <w:jc w:val="center"/>
        </w:trP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CASH, CASH EQUIVALENTS, AND RESTRICTED CASH, BEGINNING OF PERIOD</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22,965 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37,842 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32,173 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36,410 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21,032 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23,554 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OPERATING ACTIVITIES:</w:t>
            </w: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r>
      <w:tr>
        <w:trPr>
          <w:jc w:val="center"/>
        </w:trP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Net income</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2,134 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6,331 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8,320 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14,109 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11,347 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17,377 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Adjustments to reconcile net income to net cash from operating activities:</w:t>
            </w: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r>
      <w:tr>
        <w:trPr>
          <w:jc w:val="center"/>
        </w:trPr>
        <w:tc>
          <w:tcPr>
            <w:tcW w:w="0" w:type="auto"/>
            <w:gridSpan w:val="3"/>
            <w:shd w:val="clear" w:color="auto" w:fill="CCEE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Depreciation and amortization of property and equipment and capitalized content costs, operating lease assets, and other</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5,563 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6,523 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15,619 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17,633 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19,881 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23,803 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FFFF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Stock-based compensation</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1,779 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2,288 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5,024 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6,646 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6,441 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8,486 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CCEE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Other operating expense (income), net</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47 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67 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114 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416 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186 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466 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FFFF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Other expense (income), net</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388 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(1,051)</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246 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(1,255)</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443 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(1,749)</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CCEE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Deferred income taxes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92 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295 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612 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1,082 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784 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1,267 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Changes in operating assets and liabilities:</w:t>
            </w: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r>
      <w:tr>
        <w:trPr>
          <w:jc w:val="center"/>
        </w:trPr>
        <w:tc>
          <w:tcPr>
            <w:tcW w:w="0" w:type="auto"/>
            <w:gridSpan w:val="3"/>
            <w:shd w:val="clear" w:color="auto" w:fill="CCEE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Inventories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(381)</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(3,899)</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(1,762)</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(3,178)</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(3,112)</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(4,694)</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FFFF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Accounts receivable, net and other</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(1,181)</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(2,016)</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(3,776)</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(3,608)</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(5,172)</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(7,515)</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CCEE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Accounts payable</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226 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3,658 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(2,490)</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4,231 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4,393 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14,914 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FFFF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Accrued expenses and other</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(722)</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(310)</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(4,277)</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(1,375)</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(1,612)</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1,520 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CCEE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Unearned revenue</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(53)</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78 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1,225 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932 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1,753 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1,417 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FFFFFF"/>
            <w:tcMar>
              <w:top w:w="40" w:type="dxa"/>
              <w:left w:w="7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Net cash provided by (used in) operating activities</w:t>
            </w: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7,892 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11,964 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18,855 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35,633 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35,332 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55,292 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INVESTING ACTIVITIES:</w:t>
            </w: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r>
      <w:tr>
        <w:trPr>
          <w:jc w:val="center"/>
        </w:trP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Purchases of property and equipment</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(4,697)</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(11,063)</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(11,549)</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(25,317)</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(15,282)</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(30,629)</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Proceeds from property and equipment sales and incentives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1,312 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1,255 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2,800 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3,467 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3,414 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4,838 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Acquisitions, net of cash acquired, and other</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(398)</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(1,735)</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(1,684)</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(1,945)</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(2,015)</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(2,722)</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Sales and maturities of marketable securities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7,251 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13,135 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15,056 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32,899 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16,994 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40,525 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Purchases of marketable securities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(8,542)</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(17,468)</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(25,368)</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(51,678)</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(27,428)</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(58,122)</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CCEEFF"/>
            <w:tcMar>
              <w:top w:w="40" w:type="dxa"/>
              <w:left w:w="7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Net cash provided by (used in) investing activities</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(5,074)</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(15,876)</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(20,745)</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(42,574)</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(24,317)</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(46,110)</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FINANCING ACTIVITIES:</w:t>
            </w: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r>
      <w:tr>
        <w:trPr>
          <w:jc w:val="center"/>
          <w:hidden/>
        </w:trPr>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rPr>
          <w:jc w:val="center"/>
        </w:trP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Proceeds from short-term debt, and other</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415 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1,311 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722 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4,361 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1,292 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5,042 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Repayments of short-term debt, and other</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(341)</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(1,349)</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(704)</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(3,886)</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(1,129)</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(4,701)</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Proceeds from long-term debt</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287 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453 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9,994 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589 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10,412 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Repayments of long-term debt</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(14)</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(1,198)</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(115)</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(1,439)</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(124)</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(2,490)</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Principal repayments of finance leases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(2,307)</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(2,857)</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(6,848)</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(8,274)</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(8,754)</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(11,054)</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Principal repayments of financing obligations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(12)</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(44)</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(129)</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(68)</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CCEEFF"/>
            <w:tcMar>
              <w:top w:w="40" w:type="dxa"/>
              <w:left w:w="7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Net cash provided by (used in) financing activities</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(1,960)</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(4,105)</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(6,495)</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712 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(8,255)</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(2,859)</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Foreign currency effect on cash, cash equivalents, and restricted cash</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(269)</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377 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(234)</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(238)</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325 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Net increase (decrease) in cash, cash equivalents, and restricted cash</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589 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(7,640)</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(8,619)</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(6,208)</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2,522 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6,648 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CASH, CASH EQUIVALENTS, AND RESTRICTED CASH, END OF PERIOD</w:t>
            </w: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23,554 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30,202 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23,554 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30,202 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23,554 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30,202 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jc w:val="center"/>
      </w:pPr>
      <w:r>
        <w:rPr>
          <w:rFonts w:hint="default" w:ascii="Times New Roman" w:hAnsi="Times New Roman" w:eastAsia="宋体" w:cs="Times New Roman"/>
          <w:color w:val="000000"/>
          <w:sz w:val="20"/>
          <w:szCs w:val="20"/>
        </w:rPr>
        <w:t>See accompanying notes to consolidated financial statements.</w:t>
      </w:r>
    </w:p>
    <w:p>
      <w:pPr>
        <w:keepNext w:val="0"/>
        <w:keepLines w:val="0"/>
        <w:widowControl/>
        <w:suppressLineNumbers w:val="0"/>
        <w:jc w:val="center"/>
      </w:pPr>
      <w:r>
        <w:rPr>
          <w:rFonts w:hint="default" w:ascii="Times New Roman" w:hAnsi="Times New Roman" w:eastAsia="宋体" w:cs="Times New Roman"/>
          <w:color w:val="000000"/>
          <w:sz w:val="20"/>
          <w:szCs w:val="20"/>
        </w:rPr>
        <w:t>3</w:t>
      </w:r>
    </w:p>
    <w:p>
      <w:pPr>
        <w:keepNext w:val="0"/>
        <w:keepLines w:val="0"/>
        <w:widowControl/>
        <w:suppressLineNumbers w:val="0"/>
      </w:pPr>
      <w:r>
        <w:pict>
          <v:rect id="_x0000_i1060"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"https://www.sec.gov/ix?doc=/Archives/edgar/data/0001018724/000101872420000030/amzn-20200930.htm" \l "ie58be000290c4c709da5f0e7748ce7ea_7"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jc w:val="center"/>
      </w:pPr>
      <w:r>
        <w:rPr>
          <w:rFonts w:hint="default" w:ascii="Times New Roman" w:hAnsi="Times New Roman" w:eastAsia="宋体" w:cs="Times New Roman"/>
          <w:b/>
          <w:bCs/>
          <w:color w:val="000000"/>
          <w:sz w:val="20"/>
          <w:szCs w:val="20"/>
        </w:rPr>
        <w:t>AMAZON.COM, INC.</w:t>
      </w:r>
    </w:p>
    <w:p>
      <w:pPr>
        <w:keepNext w:val="0"/>
        <w:keepLines w:val="0"/>
        <w:widowControl/>
        <w:suppressLineNumbers w:val="0"/>
        <w:jc w:val="center"/>
      </w:pPr>
      <w:r>
        <w:rPr>
          <w:rFonts w:hint="default" w:ascii="Times New Roman" w:hAnsi="Times New Roman" w:eastAsia="宋体" w:cs="Times New Roman"/>
          <w:b/>
          <w:bCs/>
          <w:color w:val="000000"/>
          <w:sz w:val="20"/>
          <w:szCs w:val="20"/>
        </w:rPr>
        <w:t>CONSOLIDATED STATEMENTS OF OPERATIONS</w:t>
      </w:r>
    </w:p>
    <w:p>
      <w:pPr>
        <w:keepNext w:val="0"/>
        <w:keepLines w:val="0"/>
        <w:widowControl/>
        <w:suppressLineNumbers w:val="0"/>
        <w:jc w:val="center"/>
      </w:pPr>
      <w:r>
        <w:rPr>
          <w:rFonts w:hint="default" w:ascii="Times New Roman" w:hAnsi="Times New Roman" w:eastAsia="宋体" w:cs="Times New Roman"/>
          <w:b/>
          <w:bCs/>
          <w:color w:val="000000"/>
          <w:sz w:val="20"/>
          <w:szCs w:val="20"/>
        </w:rPr>
        <w:t>(in millions, except per share data)</w:t>
      </w:r>
    </w:p>
    <w:p>
      <w:pPr>
        <w:keepNext w:val="0"/>
        <w:keepLines w:val="0"/>
        <w:widowControl/>
        <w:suppressLineNumbers w:val="0"/>
        <w:jc w:val="center"/>
      </w:pPr>
      <w:r>
        <w:rPr>
          <w:rFonts w:hint="default" w:ascii="Times New Roman" w:hAnsi="Times New Roman" w:eastAsia="宋体" w:cs="Times New Roman"/>
          <w:b/>
          <w:bCs/>
          <w:color w:val="000000"/>
          <w:sz w:val="20"/>
          <w:szCs w:val="20"/>
        </w:rPr>
        <w:t>(unaudited)</w:t>
      </w:r>
    </w:p>
    <w:p>
      <w:pPr>
        <w:keepNext w:val="0"/>
        <w:keepLines w:val="0"/>
        <w:widowControl/>
        <w:suppressLineNumbers w:val="0"/>
        <w:jc w:val="left"/>
      </w:pPr>
      <w:r>
        <w:rPr>
          <w:rFonts w:hint="default" w:ascii="Times New Roman" w:hAnsi="Times New Roman" w:eastAsia="宋体" w:cs="Times New Roman"/>
          <w:color w:val="000000"/>
          <w:sz w:val="18"/>
          <w:szCs w:val="18"/>
        </w:rPr>
        <w:t> </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4110"/>
        <w:gridCol w:w="36"/>
        <w:gridCol w:w="120"/>
        <w:gridCol w:w="832"/>
        <w:gridCol w:w="36"/>
        <w:gridCol w:w="36"/>
        <w:gridCol w:w="36"/>
        <w:gridCol w:w="36"/>
        <w:gridCol w:w="120"/>
        <w:gridCol w:w="788"/>
        <w:gridCol w:w="36"/>
        <w:gridCol w:w="36"/>
        <w:gridCol w:w="36"/>
        <w:gridCol w:w="36"/>
        <w:gridCol w:w="121"/>
        <w:gridCol w:w="789"/>
        <w:gridCol w:w="37"/>
        <w:gridCol w:w="37"/>
        <w:gridCol w:w="37"/>
        <w:gridCol w:w="37"/>
        <w:gridCol w:w="121"/>
        <w:gridCol w:w="790"/>
        <w:gridCol w:w="37"/>
      </w:tblGrid>
      <w:tr>
        <w:tc>
          <w:tcPr>
            <w:tcW w:w="50" w:type="pct"/>
            <w:shd w:val="clear" w:color="auto" w:fill="auto"/>
            <w:vAlign w:val="top"/>
          </w:tcPr>
          <w:p>
            <w:pPr>
              <w:rPr>
                <w:rFonts w:hint="eastAsia" w:ascii="宋体"/>
                <w:sz w:val="24"/>
                <w:szCs w:val="24"/>
              </w:rPr>
            </w:pPr>
          </w:p>
        </w:tc>
        <w:tc>
          <w:tcPr>
            <w:tcW w:w="249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29"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29"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29"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30"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00"/>
                <w:sz w:val="20"/>
                <w:szCs w:val="20"/>
              </w:rPr>
              <w:t> </w:t>
            </w:r>
            <w:r>
              <w:rPr>
                <w:rFonts w:hint="default" w:ascii="Times New Roman" w:hAnsi="Times New Roman" w:eastAsia="宋体" w:cs="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Three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September 30,</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Nine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September 30,</w:t>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2019</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2019</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product sales</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39,726 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52,774 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109,866 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144,859 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service sales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30,255 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43,371 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83,220 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115,650 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net sales</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69,981 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96,145 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193,086 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260,509 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Operating expenses:</w:t>
            </w: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r>
      <w:tr>
        <w:tc>
          <w:tcPr>
            <w:tcW w:w="0" w:type="auto"/>
            <w:gridSpan w:val="3"/>
            <w:shd w:val="clear" w:color="auto" w:fill="CCEE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Cost of sales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41,302 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57,106 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111,559 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154,023 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Fulfillment</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10,167 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14,705 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28,040 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40,043 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Technology and content</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9,200 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10,976 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26,191 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30,691 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Marketing</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4,752 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5,434 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12,707 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14,605 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General and administrative</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1,348 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1,668 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3,791 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4,700 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Other operating expense (income), net</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55 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62 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421 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7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operating expenses</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66,824 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89,951 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182,424 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244,483 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Operating income</w:t>
            </w: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3,157 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6,194 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10,662 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16,026 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Interest income</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224 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621 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455 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Interest expense</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(396)</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(428)</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(1,145)</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(1,233)</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Other income (expense), net</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(353)</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925 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(215)</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1,165 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non-operating income (expense)</w:t>
            </w: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(525)</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615 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(739)</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387 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Income before income taxes</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2,632 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6,809 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9,923 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16,413 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Provision for income taxes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(494)</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(569)</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(1,588)</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(2,298)</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Equity-method investment activity, net of tax</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income</w:t>
            </w:r>
          </w:p>
        </w:tc>
        <w:tc>
          <w:tcPr>
            <w:tcW w:w="0" w:type="auto"/>
            <w:tcBorders>
              <w:top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2,134 </w:t>
            </w:r>
          </w:p>
        </w:tc>
        <w:tc>
          <w:tcPr>
            <w:tcW w:w="0" w:type="auto"/>
            <w:tcBorders>
              <w:top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tcBorders>
              <w:top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6,331 </w:t>
            </w:r>
          </w:p>
        </w:tc>
        <w:tc>
          <w:tcPr>
            <w:tcW w:w="0" w:type="auto"/>
            <w:tcBorders>
              <w:top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tcBorders>
              <w:top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8,320 </w:t>
            </w:r>
          </w:p>
        </w:tc>
        <w:tc>
          <w:tcPr>
            <w:tcW w:w="0" w:type="auto"/>
            <w:tcBorders>
              <w:top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tcBorders>
              <w:top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14,109 </w:t>
            </w:r>
          </w:p>
        </w:tc>
        <w:tc>
          <w:tcPr>
            <w:tcW w:w="0" w:type="auto"/>
            <w:tcBorders>
              <w:top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Basic earnings per share</w:t>
            </w:r>
          </w:p>
        </w:tc>
        <w:tc>
          <w:tcPr>
            <w:tcW w:w="0" w:type="auto"/>
            <w:tcBorders>
              <w:top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4.31 </w:t>
            </w:r>
          </w:p>
        </w:tc>
        <w:tc>
          <w:tcPr>
            <w:tcW w:w="0" w:type="auto"/>
            <w:tcBorders>
              <w:top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12.63 </w:t>
            </w:r>
          </w:p>
        </w:tc>
        <w:tc>
          <w:tcPr>
            <w:tcW w:w="0" w:type="auto"/>
            <w:tcBorders>
              <w:top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16.87 </w:t>
            </w:r>
          </w:p>
        </w:tc>
        <w:tc>
          <w:tcPr>
            <w:tcW w:w="0" w:type="auto"/>
            <w:tcBorders>
              <w:top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28.24 </w:t>
            </w:r>
          </w:p>
        </w:tc>
        <w:tc>
          <w:tcPr>
            <w:tcW w:w="0" w:type="auto"/>
            <w:tcBorders>
              <w:top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Diluted earnings per share</w:t>
            </w:r>
          </w:p>
        </w:tc>
        <w:tc>
          <w:tcPr>
            <w:tcW w:w="0" w:type="auto"/>
            <w:tcBorders>
              <w:top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4.23 </w:t>
            </w:r>
          </w:p>
        </w:tc>
        <w:tc>
          <w:tcPr>
            <w:tcW w:w="0" w:type="auto"/>
            <w:tcBorders>
              <w:top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tcBorders>
              <w:top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12.37 </w:t>
            </w:r>
          </w:p>
        </w:tc>
        <w:tc>
          <w:tcPr>
            <w:tcW w:w="0" w:type="auto"/>
            <w:tcBorders>
              <w:top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tcBorders>
              <w:top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16.53 </w:t>
            </w:r>
          </w:p>
        </w:tc>
        <w:tc>
          <w:tcPr>
            <w:tcW w:w="0" w:type="auto"/>
            <w:tcBorders>
              <w:top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tcBorders>
              <w:top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27.72 </w:t>
            </w:r>
          </w:p>
        </w:tc>
        <w:tc>
          <w:tcPr>
            <w:tcW w:w="0" w:type="auto"/>
            <w:tcBorders>
              <w:top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Weighted-average shares used in computation of earnings per share:</w:t>
            </w:r>
          </w:p>
        </w:tc>
        <w:tc>
          <w:tcPr>
            <w:tcW w:w="0" w:type="auto"/>
            <w:gridSpan w:val="3"/>
            <w:tcBorders>
              <w:top w:val="double" w:color="000000" w:sz="6" w:space="0"/>
            </w:tcBorders>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tcBorders>
              <w:top w:val="double" w:color="000000" w:sz="6" w:space="0"/>
            </w:tcBorders>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tcBorders>
              <w:top w:val="double" w:color="000000" w:sz="6" w:space="0"/>
            </w:tcBorders>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tcBorders>
              <w:top w:val="double" w:color="000000" w:sz="6" w:space="0"/>
            </w:tcBorders>
            <w:shd w:val="clear" w:color="auto" w:fill="CCEEFF"/>
            <w:tcMar>
              <w:top w:w="0" w:type="dxa"/>
              <w:left w:w="20" w:type="dxa"/>
              <w:bottom w:w="0" w:type="dxa"/>
              <w:right w:w="20" w:type="dxa"/>
            </w:tcMar>
            <w:vAlign w:val="top"/>
          </w:tcPr>
          <w:p>
            <w:pPr>
              <w:rPr>
                <w:rFonts w:hint="eastAsia" w:ascii="宋体"/>
                <w:sz w:val="24"/>
                <w:szCs w:val="24"/>
              </w:rPr>
            </w:pPr>
          </w:p>
        </w:tc>
      </w:tr>
      <w:tr>
        <w:tc>
          <w:tcPr>
            <w:tcW w:w="0" w:type="auto"/>
            <w:gridSpan w:val="3"/>
            <w:shd w:val="clear" w:color="auto" w:fill="FFFF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Basic</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495 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501 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493 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500 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Diluted</w:t>
            </w:r>
          </w:p>
        </w:tc>
        <w:tc>
          <w:tcPr>
            <w:tcW w:w="0" w:type="auto"/>
            <w:gridSpan w:val="2"/>
            <w:tcBorders>
              <w:top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504 </w:t>
            </w:r>
          </w:p>
        </w:tc>
        <w:tc>
          <w:tcPr>
            <w:tcW w:w="0" w:type="auto"/>
            <w:tcBorders>
              <w:top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tcBorders>
              <w:top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512 </w:t>
            </w:r>
          </w:p>
        </w:tc>
        <w:tc>
          <w:tcPr>
            <w:tcW w:w="0" w:type="auto"/>
            <w:tcBorders>
              <w:top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tcBorders>
              <w:top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503 </w:t>
            </w:r>
          </w:p>
        </w:tc>
        <w:tc>
          <w:tcPr>
            <w:tcW w:w="0" w:type="auto"/>
            <w:tcBorders>
              <w:top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tcBorders>
              <w:top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509 </w:t>
            </w:r>
          </w:p>
        </w:tc>
        <w:tc>
          <w:tcPr>
            <w:tcW w:w="0" w:type="auto"/>
            <w:tcBorders>
              <w:top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rPr>
          <w:hidden/>
        </w:trPr>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rPr>
          <w:hidden/>
        </w:trPr>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rPr>
          <w:hidden/>
        </w:trPr>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rPr>
          <w:hidden/>
        </w:trPr>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rPr>
          <w:hidden/>
        </w:trPr>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rPr>
          <w:hidden/>
        </w:trPr>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bl>
    <w:p>
      <w:pPr>
        <w:keepNext w:val="0"/>
        <w:keepLines w:val="0"/>
        <w:widowControl/>
        <w:suppressLineNumbers w:val="0"/>
        <w:spacing w:before="180" w:beforeAutospacing="0"/>
        <w:jc w:val="center"/>
      </w:pPr>
      <w:r>
        <w:rPr>
          <w:rFonts w:hint="default" w:ascii="Times New Roman" w:hAnsi="Times New Roman" w:eastAsia="宋体" w:cs="Times New Roman"/>
          <w:color w:val="000000"/>
          <w:sz w:val="20"/>
          <w:szCs w:val="20"/>
        </w:rPr>
        <w:t>See accompanying notes to consolidated financial statements.</w:t>
      </w:r>
    </w:p>
    <w:p>
      <w:pPr>
        <w:keepNext w:val="0"/>
        <w:keepLines w:val="0"/>
        <w:widowControl/>
        <w:suppressLineNumbers w:val="0"/>
        <w:jc w:val="center"/>
      </w:pPr>
    </w:p>
    <w:p>
      <w:pPr>
        <w:keepNext w:val="0"/>
        <w:keepLines w:val="0"/>
        <w:widowControl/>
        <w:suppressLineNumbers w:val="0"/>
        <w:jc w:val="center"/>
      </w:pPr>
      <w:r>
        <w:rPr>
          <w:rFonts w:hint="default" w:ascii="Times New Roman" w:hAnsi="Times New Roman" w:eastAsia="宋体" w:cs="Times New Roman"/>
          <w:color w:val="000000"/>
          <w:sz w:val="20"/>
          <w:szCs w:val="20"/>
        </w:rPr>
        <w:t>4</w:t>
      </w:r>
    </w:p>
    <w:p>
      <w:pPr>
        <w:keepNext w:val="0"/>
        <w:keepLines w:val="0"/>
        <w:widowControl/>
        <w:suppressLineNumbers w:val="0"/>
      </w:pPr>
      <w:r>
        <w:pict>
          <v:rect id="_x0000_i1061"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"https://www.sec.gov/ix?doc=/Archives/edgar/data/0001018724/000101872420000030/amzn-20200930.htm" \l "ie58be000290c4c709da5f0e7748ce7ea_7"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jc w:val="center"/>
      </w:pPr>
      <w:r>
        <w:rPr>
          <w:rFonts w:hint="default" w:ascii="Times New Roman" w:hAnsi="Times New Roman" w:eastAsia="宋体" w:cs="Times New Roman"/>
          <w:b/>
          <w:bCs/>
          <w:color w:val="000000"/>
          <w:sz w:val="20"/>
          <w:szCs w:val="20"/>
        </w:rPr>
        <w:t>AMAZON.COM, INC.</w:t>
      </w:r>
    </w:p>
    <w:p>
      <w:pPr>
        <w:keepNext w:val="0"/>
        <w:keepLines w:val="0"/>
        <w:widowControl/>
        <w:suppressLineNumbers w:val="0"/>
        <w:jc w:val="center"/>
      </w:pPr>
      <w:r>
        <w:rPr>
          <w:rFonts w:hint="default" w:ascii="Times New Roman" w:hAnsi="Times New Roman" w:eastAsia="宋体" w:cs="Times New Roman"/>
          <w:b/>
          <w:bCs/>
          <w:color w:val="000000"/>
          <w:sz w:val="20"/>
          <w:szCs w:val="20"/>
        </w:rPr>
        <w:t>CONSOLIDATED STATEMENTS OF COMPREHENSIVE INCOME</w:t>
      </w:r>
    </w:p>
    <w:p>
      <w:pPr>
        <w:keepNext w:val="0"/>
        <w:keepLines w:val="0"/>
        <w:widowControl/>
        <w:suppressLineNumbers w:val="0"/>
        <w:jc w:val="center"/>
      </w:pPr>
      <w:r>
        <w:rPr>
          <w:rFonts w:hint="default" w:ascii="Times New Roman" w:hAnsi="Times New Roman" w:eastAsia="宋体" w:cs="Times New Roman"/>
          <w:b/>
          <w:bCs/>
          <w:color w:val="000000"/>
          <w:sz w:val="20"/>
          <w:szCs w:val="20"/>
        </w:rPr>
        <w:t>(in millions)</w:t>
      </w:r>
    </w:p>
    <w:p>
      <w:pPr>
        <w:keepNext w:val="0"/>
        <w:keepLines w:val="0"/>
        <w:widowControl/>
        <w:suppressLineNumbers w:val="0"/>
        <w:jc w:val="center"/>
      </w:pPr>
      <w:r>
        <w:rPr>
          <w:rFonts w:hint="default" w:ascii="Times New Roman" w:hAnsi="Times New Roman" w:eastAsia="宋体" w:cs="Times New Roman"/>
          <w:b/>
          <w:bCs/>
          <w:color w:val="000000"/>
          <w:sz w:val="20"/>
          <w:szCs w:val="20"/>
        </w:rPr>
        <w:t>(unaudited)</w:t>
      </w:r>
    </w:p>
    <w:p>
      <w:pPr>
        <w:keepNext w:val="0"/>
        <w:keepLines w:val="0"/>
        <w:widowControl/>
        <w:suppressLineNumbers w:val="0"/>
        <w:jc w:val="left"/>
      </w:pPr>
      <w:r>
        <w:rPr>
          <w:rFonts w:hint="default" w:ascii="Times New Roman" w:hAnsi="Times New Roman" w:eastAsia="宋体" w:cs="Times New Roman"/>
          <w:color w:val="000000"/>
          <w:sz w:val="18"/>
          <w:szCs w:val="18"/>
        </w:rPr>
        <w:t> </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55"/>
        <w:gridCol w:w="4091"/>
        <w:gridCol w:w="36"/>
        <w:gridCol w:w="120"/>
        <w:gridCol w:w="832"/>
        <w:gridCol w:w="36"/>
        <w:gridCol w:w="36"/>
        <w:gridCol w:w="36"/>
        <w:gridCol w:w="36"/>
        <w:gridCol w:w="120"/>
        <w:gridCol w:w="788"/>
        <w:gridCol w:w="36"/>
        <w:gridCol w:w="36"/>
        <w:gridCol w:w="36"/>
        <w:gridCol w:w="36"/>
        <w:gridCol w:w="121"/>
        <w:gridCol w:w="789"/>
        <w:gridCol w:w="37"/>
        <w:gridCol w:w="37"/>
        <w:gridCol w:w="37"/>
        <w:gridCol w:w="37"/>
        <w:gridCol w:w="121"/>
        <w:gridCol w:w="790"/>
        <w:gridCol w:w="37"/>
      </w:tblGrid>
      <w:tr>
        <w:tc>
          <w:tcPr>
            <w:tcW w:w="50" w:type="pct"/>
            <w:shd w:val="clear" w:color="auto" w:fill="auto"/>
            <w:vAlign w:val="top"/>
          </w:tcPr>
          <w:p>
            <w:pPr>
              <w:rPr>
                <w:rFonts w:hint="eastAsia" w:ascii="宋体"/>
                <w:sz w:val="24"/>
                <w:szCs w:val="24"/>
              </w:rPr>
            </w:pPr>
          </w:p>
        </w:tc>
        <w:tc>
          <w:tcPr>
            <w:tcW w:w="249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29"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29"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29"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30"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00"/>
                <w:sz w:val="20"/>
                <w:szCs w:val="20"/>
              </w:rPr>
              <w:t> </w:t>
            </w:r>
            <w:r>
              <w:rPr>
                <w:rFonts w:hint="default" w:ascii="Times New Roman" w:hAnsi="Times New Roman" w:eastAsia="宋体" w:cs="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Three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September 30,</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Nine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September 30,</w:t>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2019</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2019</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r>
      <w:tr>
        <w:tc>
          <w:tcPr>
            <w:tcW w:w="0" w:type="auto"/>
            <w:gridSpan w:val="3"/>
            <w:shd w:val="clear" w:color="auto" w:fill="CCEEFF"/>
            <w:tcMar>
              <w:top w:w="40" w:type="dxa"/>
              <w:left w:w="20" w:type="dxa"/>
              <w:bottom w:w="40" w:type="dxa"/>
              <w:right w:w="20" w:type="dxa"/>
            </w:tcMar>
            <w:vAlign w:val="center"/>
          </w:tcPr>
          <w:p>
            <w:pPr>
              <w:keepNext w:val="0"/>
              <w:keepLines w:val="0"/>
              <w:widowControl/>
              <w:suppressLineNumbers w:val="0"/>
              <w:jc w:val="left"/>
              <w:textAlignment w:val="center"/>
            </w:pPr>
            <w:r>
              <w:rPr>
                <w:rFonts w:hint="default" w:ascii="Times New Roman" w:hAnsi="Times New Roman" w:eastAsia="宋体" w:cs="Times New Roman"/>
                <w:color w:val="000000"/>
                <w:sz w:val="20"/>
                <w:szCs w:val="20"/>
              </w:rPr>
              <w:t>Net income</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2,134 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6,331 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8,320 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14,109 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center"/>
          </w:tcPr>
          <w:p>
            <w:pPr>
              <w:keepNext w:val="0"/>
              <w:keepLines w:val="0"/>
              <w:widowControl/>
              <w:suppressLineNumbers w:val="0"/>
              <w:jc w:val="left"/>
              <w:textAlignment w:val="center"/>
            </w:pPr>
            <w:r>
              <w:rPr>
                <w:rFonts w:hint="default" w:ascii="Times New Roman" w:hAnsi="Times New Roman" w:eastAsia="宋体" w:cs="Times New Roman"/>
                <w:color w:val="000000"/>
                <w:sz w:val="20"/>
                <w:szCs w:val="20"/>
              </w:rPr>
              <w:t>Other comprehensive income (loss):</w:t>
            </w: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r>
      <w:tr>
        <w:tc>
          <w:tcPr>
            <w:tcW w:w="0" w:type="auto"/>
            <w:gridSpan w:val="3"/>
            <w:shd w:val="clear" w:color="auto" w:fill="CCEEFF"/>
            <w:tcMar>
              <w:top w:w="40" w:type="dxa"/>
              <w:left w:w="360" w:type="dxa"/>
              <w:bottom w:w="40" w:type="dxa"/>
              <w:right w:w="20" w:type="dxa"/>
            </w:tcMar>
            <w:vAlign w:val="center"/>
          </w:tcPr>
          <w:p>
            <w:pPr>
              <w:keepNext w:val="0"/>
              <w:keepLines w:val="0"/>
              <w:widowControl/>
              <w:suppressLineNumbers w:val="0"/>
              <w:jc w:val="left"/>
              <w:textAlignment w:val="center"/>
            </w:pPr>
            <w:r>
              <w:rPr>
                <w:rFonts w:hint="default" w:ascii="Times New Roman" w:hAnsi="Times New Roman" w:eastAsia="宋体" w:cs="Times New Roman"/>
                <w:color w:val="000000"/>
                <w:sz w:val="20"/>
                <w:szCs w:val="20"/>
              </w:rPr>
              <w:t>Net change in foreign currency translation adjustments:</w:t>
            </w: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center"/>
            </w:pPr>
            <w:r>
              <w:rPr>
                <w:rFonts w:hint="default" w:ascii="Times New Roman" w:hAnsi="Times New Roman" w:eastAsia="宋体" w:cs="Times New Roman"/>
                <w:color w:val="000000"/>
                <w:sz w:val="20"/>
                <w:szCs w:val="20"/>
              </w:rPr>
              <w:t>Foreign currency translation adjustments, net of tax of $1, $(15), $(6) and $(2)</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(368)</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408 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(369)</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(260)</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center"/>
            </w:pPr>
            <w:r>
              <w:rPr>
                <w:rFonts w:hint="default" w:ascii="Times New Roman" w:hAnsi="Times New Roman" w:eastAsia="宋体" w:cs="Times New Roman"/>
                <w:color w:val="000000"/>
                <w:sz w:val="20"/>
                <w:szCs w:val="20"/>
              </w:rPr>
              <w:t>Reclassification adjustment for foreign currency translation included in “Other operating expense (income), net,” net of tax of $29, $0, $29 and $0</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(108)</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(108)</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1215" w:type="dxa"/>
              <w:bottom w:w="40" w:type="dxa"/>
              <w:right w:w="20" w:type="dxa"/>
            </w:tcMar>
            <w:vAlign w:val="center"/>
          </w:tcPr>
          <w:p>
            <w:pPr>
              <w:keepNext w:val="0"/>
              <w:keepLines w:val="0"/>
              <w:widowControl/>
              <w:suppressLineNumbers w:val="0"/>
              <w:jc w:val="left"/>
              <w:textAlignment w:val="center"/>
            </w:pPr>
            <w:r>
              <w:rPr>
                <w:rFonts w:hint="default" w:ascii="Times New Roman" w:hAnsi="Times New Roman" w:eastAsia="宋体" w:cs="Times New Roman"/>
                <w:color w:val="000000"/>
                <w:sz w:val="20"/>
                <w:szCs w:val="20"/>
              </w:rPr>
              <w:t>Net foreign currency translation adjustments</w:t>
            </w: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(476)</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408 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(477)</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(260)</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60" w:type="dxa"/>
              <w:bottom w:w="40" w:type="dxa"/>
              <w:right w:w="20" w:type="dxa"/>
            </w:tcMar>
            <w:vAlign w:val="center"/>
          </w:tcPr>
          <w:p>
            <w:pPr>
              <w:keepNext w:val="0"/>
              <w:keepLines w:val="0"/>
              <w:widowControl/>
              <w:suppressLineNumbers w:val="0"/>
              <w:jc w:val="left"/>
              <w:textAlignment w:val="center"/>
            </w:pPr>
            <w:r>
              <w:rPr>
                <w:rFonts w:hint="default" w:ascii="Times New Roman" w:hAnsi="Times New Roman" w:eastAsia="宋体" w:cs="Times New Roman"/>
                <w:color w:val="000000"/>
                <w:sz w:val="20"/>
                <w:szCs w:val="20"/>
              </w:rPr>
              <w:t>Net change in unrealized gains (losses) on available-for-sale debt securities:</w:t>
            </w: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center"/>
            </w:pPr>
            <w:r>
              <w:rPr>
                <w:rFonts w:hint="default" w:ascii="Times New Roman" w:hAnsi="Times New Roman" w:eastAsia="宋体" w:cs="Times New Roman"/>
                <w:color w:val="000000"/>
                <w:sz w:val="20"/>
                <w:szCs w:val="20"/>
              </w:rPr>
              <w:t>Unrealized gains (losses), net of tax of $(2), $(10), $(13) and $(73)</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35 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85 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239 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center"/>
            </w:pPr>
            <w:r>
              <w:rPr>
                <w:rFonts w:hint="default" w:ascii="Times New Roman" w:hAnsi="Times New Roman" w:eastAsia="宋体" w:cs="Times New Roman"/>
                <w:color w:val="000000"/>
                <w:sz w:val="20"/>
                <w:szCs w:val="20"/>
              </w:rPr>
              <w:t>Reclassification adjustment for losses (gains) included in “Other income (expense), net,” net of tax of $0, $5, $0 and $7</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(17)</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(22)</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1215" w:type="dxa"/>
              <w:bottom w:w="40" w:type="dxa"/>
              <w:right w:w="20" w:type="dxa"/>
            </w:tcMar>
            <w:vAlign w:val="center"/>
          </w:tcPr>
          <w:p>
            <w:pPr>
              <w:keepNext w:val="0"/>
              <w:keepLines w:val="0"/>
              <w:widowControl/>
              <w:suppressLineNumbers w:val="0"/>
              <w:jc w:val="left"/>
              <w:textAlignment w:val="center"/>
            </w:pPr>
            <w:r>
              <w:rPr>
                <w:rFonts w:hint="default" w:ascii="Times New Roman" w:hAnsi="Times New Roman" w:eastAsia="宋体" w:cs="Times New Roman"/>
                <w:color w:val="000000"/>
                <w:sz w:val="20"/>
                <w:szCs w:val="20"/>
              </w:rPr>
              <w:t>Net unrealized gains (losses) on available-for-sale debt securities</w:t>
            </w: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83 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217 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1575" w:type="dxa"/>
              <w:bottom w:w="40" w:type="dxa"/>
              <w:right w:w="20" w:type="dxa"/>
            </w:tcMar>
            <w:vAlign w:val="center"/>
          </w:tcPr>
          <w:p>
            <w:pPr>
              <w:keepNext w:val="0"/>
              <w:keepLines w:val="0"/>
              <w:widowControl/>
              <w:suppressLineNumbers w:val="0"/>
              <w:jc w:val="left"/>
              <w:textAlignment w:val="center"/>
            </w:pPr>
            <w:r>
              <w:rPr>
                <w:rFonts w:hint="default" w:ascii="Times New Roman" w:hAnsi="Times New Roman" w:eastAsia="宋体" w:cs="Times New Roman"/>
                <w:color w:val="000000"/>
                <w:sz w:val="20"/>
                <w:szCs w:val="20"/>
              </w:rPr>
              <w:t>Total other comprehensive income (loss)</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(469)</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426 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(394)</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(43)</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center"/>
          </w:tcPr>
          <w:p>
            <w:pPr>
              <w:keepNext w:val="0"/>
              <w:keepLines w:val="0"/>
              <w:widowControl/>
              <w:suppressLineNumbers w:val="0"/>
              <w:jc w:val="left"/>
              <w:textAlignment w:val="center"/>
            </w:pPr>
            <w:r>
              <w:rPr>
                <w:rFonts w:hint="default" w:ascii="Times New Roman" w:hAnsi="Times New Roman" w:eastAsia="宋体" w:cs="Times New Roman"/>
                <w:color w:val="000000"/>
                <w:sz w:val="20"/>
                <w:szCs w:val="20"/>
              </w:rPr>
              <w:t>Comprehensive income</w:t>
            </w: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1,665 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6,757 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7,926 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14,066 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spacing w:before="180" w:beforeAutospacing="0"/>
        <w:jc w:val="center"/>
      </w:pPr>
      <w:r>
        <w:rPr>
          <w:rFonts w:hint="default" w:ascii="Times New Roman" w:hAnsi="Times New Roman" w:eastAsia="宋体" w:cs="Times New Roman"/>
          <w:color w:val="000000"/>
          <w:sz w:val="20"/>
          <w:szCs w:val="20"/>
        </w:rPr>
        <w:t>See accompanying notes to consolidated financial statements.</w:t>
      </w:r>
    </w:p>
    <w:p>
      <w:pPr>
        <w:keepNext w:val="0"/>
        <w:keepLines w:val="0"/>
        <w:widowControl/>
        <w:suppressLineNumbers w:val="0"/>
        <w:jc w:val="center"/>
      </w:pPr>
    </w:p>
    <w:p>
      <w:pPr>
        <w:keepNext w:val="0"/>
        <w:keepLines w:val="0"/>
        <w:widowControl/>
        <w:suppressLineNumbers w:val="0"/>
        <w:jc w:val="center"/>
      </w:pPr>
      <w:r>
        <w:rPr>
          <w:rFonts w:hint="default" w:ascii="Times New Roman" w:hAnsi="Times New Roman" w:eastAsia="宋体" w:cs="Times New Roman"/>
          <w:color w:val="000000"/>
          <w:sz w:val="20"/>
          <w:szCs w:val="20"/>
        </w:rPr>
        <w:t>5</w:t>
      </w:r>
    </w:p>
    <w:p>
      <w:pPr>
        <w:keepNext w:val="0"/>
        <w:keepLines w:val="0"/>
        <w:widowControl/>
        <w:suppressLineNumbers w:val="0"/>
      </w:pPr>
      <w:r>
        <w:pict>
          <v:rect id="_x0000_i1062"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"https://www.sec.gov/ix?doc=/Archives/edgar/data/0001018724/000101872420000030/amzn-20200930.htm" \l "ie58be000290c4c709da5f0e7748ce7ea_7"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jc w:val="center"/>
      </w:pPr>
      <w:r>
        <w:rPr>
          <w:rFonts w:hint="default" w:ascii="Times New Roman" w:hAnsi="Times New Roman" w:eastAsia="宋体" w:cs="Times New Roman"/>
          <w:b/>
          <w:bCs/>
          <w:color w:val="000000"/>
          <w:sz w:val="20"/>
          <w:szCs w:val="20"/>
        </w:rPr>
        <w:t>AMAZON.COM, INC.</w:t>
      </w:r>
    </w:p>
    <w:p>
      <w:pPr>
        <w:keepNext w:val="0"/>
        <w:keepLines w:val="0"/>
        <w:widowControl/>
        <w:suppressLineNumbers w:val="0"/>
        <w:jc w:val="center"/>
      </w:pPr>
      <w:r>
        <w:rPr>
          <w:rFonts w:hint="default" w:ascii="Times New Roman" w:hAnsi="Times New Roman" w:eastAsia="宋体" w:cs="Times New Roman"/>
          <w:b/>
          <w:bCs/>
          <w:color w:val="000000"/>
          <w:sz w:val="20"/>
          <w:szCs w:val="20"/>
        </w:rPr>
        <w:t>CONSOLIDATED BALANCE SHEETS</w:t>
      </w:r>
    </w:p>
    <w:p>
      <w:pPr>
        <w:keepNext w:val="0"/>
        <w:keepLines w:val="0"/>
        <w:widowControl/>
        <w:suppressLineNumbers w:val="0"/>
        <w:jc w:val="center"/>
      </w:pPr>
      <w:r>
        <w:rPr>
          <w:rFonts w:hint="default" w:ascii="Times New Roman" w:hAnsi="Times New Roman" w:eastAsia="宋体" w:cs="Times New Roman"/>
          <w:b/>
          <w:bCs/>
          <w:color w:val="000000"/>
          <w:sz w:val="20"/>
          <w:szCs w:val="20"/>
        </w:rPr>
        <w:t>(in millions, except per share data)</w:t>
      </w:r>
    </w:p>
    <w:p>
      <w:pPr>
        <w:keepNext w:val="0"/>
        <w:keepLines w:val="0"/>
        <w:widowControl/>
        <w:suppressLineNumbers w:val="0"/>
        <w:jc w:val="left"/>
      </w:pPr>
      <w:r>
        <w:rPr>
          <w:rFonts w:hint="default" w:ascii="Times New Roman" w:hAnsi="Times New Roman" w:eastAsia="宋体" w:cs="Times New Roman"/>
          <w:color w:val="000000"/>
          <w:sz w:val="18"/>
          <w:szCs w:val="18"/>
        </w:rPr>
        <w:t> </w:t>
      </w:r>
    </w:p>
    <w:tbl>
      <w:tblPr>
        <w:tblStyle w:val="5"/>
        <w:tblW w:w="4985"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0"/>
        <w:gridCol w:w="5680"/>
        <w:gridCol w:w="36"/>
        <w:gridCol w:w="120"/>
        <w:gridCol w:w="1084"/>
        <w:gridCol w:w="36"/>
        <w:gridCol w:w="36"/>
        <w:gridCol w:w="36"/>
        <w:gridCol w:w="36"/>
        <w:gridCol w:w="121"/>
        <w:gridCol w:w="1049"/>
        <w:gridCol w:w="37"/>
      </w:tblGrid>
      <w:tr>
        <w:tc>
          <w:tcPr>
            <w:tcW w:w="50" w:type="pct"/>
            <w:shd w:val="clear" w:color="auto" w:fill="auto"/>
            <w:vAlign w:val="top"/>
          </w:tcPr>
          <w:p>
            <w:pPr>
              <w:rPr>
                <w:rFonts w:hint="eastAsia" w:ascii="宋体"/>
                <w:sz w:val="24"/>
                <w:szCs w:val="24"/>
              </w:rPr>
            </w:pPr>
          </w:p>
        </w:tc>
        <w:tc>
          <w:tcPr>
            <w:tcW w:w="3442"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678"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678"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r>
      <w:tr>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December 31, 2019</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September 30, 2020</w:t>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(unaudited)</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center"/>
              <w:textAlignment w:val="top"/>
            </w:pPr>
            <w:r>
              <w:rPr>
                <w:rFonts w:hint="default" w:ascii="Times New Roman" w:hAnsi="Times New Roman" w:eastAsia="宋体" w:cs="Times New Roman"/>
                <w:b/>
                <w:bCs/>
                <w:color w:val="000000"/>
                <w:sz w:val="20"/>
                <w:szCs w:val="20"/>
                <w:u w:val="single"/>
              </w:rPr>
              <w:t>ASSETS</w:t>
            </w: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Current assets:</w:t>
            </w: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r>
      <w:tr>
        <w:tc>
          <w:tcPr>
            <w:tcW w:w="0" w:type="auto"/>
            <w:gridSpan w:val="3"/>
            <w:shd w:val="clear" w:color="auto" w:fill="CCEE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Cash and cash equivalents</w:t>
            </w: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36,092 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29,930 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Marketable securities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18,929 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38,472 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Inventories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20,497 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23,735 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Accounts receivable, net and other</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20,816 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20,832 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1215"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current assets</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96,334 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112,969 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Property and equipment, net</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72,705 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99,981 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Operating leases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25,141 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34,119 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Goodwill</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14,754 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14,960 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Other assets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16,314 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20,150 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1575"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assets</w:t>
            </w: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225,248 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282,179 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center"/>
              <w:textAlignment w:val="top"/>
            </w:pPr>
            <w:r>
              <w:rPr>
                <w:rFonts w:hint="default" w:ascii="Times New Roman" w:hAnsi="Times New Roman" w:eastAsia="宋体" w:cs="Times New Roman"/>
                <w:b/>
                <w:bCs/>
                <w:color w:val="000000"/>
                <w:sz w:val="20"/>
                <w:szCs w:val="20"/>
                <w:u w:val="single"/>
              </w:rPr>
              <w:t>LIABILITIES AND STOCKHOLDERS’ EQUITY</w:t>
            </w:r>
          </w:p>
        </w:tc>
        <w:tc>
          <w:tcPr>
            <w:tcW w:w="0" w:type="auto"/>
            <w:gridSpan w:val="3"/>
            <w:tcBorders>
              <w:top w:val="double" w:color="000000" w:sz="6" w:space="0"/>
            </w:tcBorders>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tcBorders>
              <w:top w:val="double" w:color="000000" w:sz="6" w:space="0"/>
            </w:tcBorders>
            <w:shd w:val="clear" w:color="auto" w:fill="CCEEFF"/>
            <w:tcMar>
              <w:top w:w="0" w:type="dxa"/>
              <w:left w:w="20" w:type="dxa"/>
              <w:bottom w:w="0" w:type="dxa"/>
              <w:right w:w="20" w:type="dxa"/>
            </w:tcMar>
            <w:vAlign w:val="top"/>
          </w:tcPr>
          <w:p>
            <w:pPr>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Current liabilities:</w:t>
            </w: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r>
      <w:tr>
        <w:tc>
          <w:tcPr>
            <w:tcW w:w="0" w:type="auto"/>
            <w:gridSpan w:val="3"/>
            <w:shd w:val="clear" w:color="auto" w:fill="CCEE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Accounts payable</w:t>
            </w: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47,183 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58,334 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Accrued expenses and other</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32,439 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34,327 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Unearned revenue</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8,190 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9,251 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1215"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current liabilities</w:t>
            </w: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87,812 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101,912 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Long-term lease liabilities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39,791 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48,589 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Long-term debt</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23,414 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32,929 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Other long-term liabilities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12,171 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15,974 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Commitments and contingencies (Note 4)</w:t>
            </w: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Stockholders’ equity:</w:t>
            </w: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pPr>
            <w:r>
              <w:rPr>
                <w:rFonts w:hint="default" w:ascii="Times New Roman" w:hAnsi="Times New Roman" w:eastAsia="宋体" w:cs="Times New Roman"/>
                <w:color w:val="000000"/>
                <w:sz w:val="20"/>
                <w:szCs w:val="20"/>
              </w:rPr>
              <w:t>Preferred stock, $0.01 par value:</w:t>
            </w: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pPr>
            <w:r>
              <w:rPr>
                <w:rFonts w:hint="default" w:ascii="Times New Roman" w:hAnsi="Times New Roman" w:eastAsia="宋体" w:cs="Times New Roman"/>
                <w:color w:val="000000"/>
                <w:sz w:val="20"/>
                <w:szCs w:val="20"/>
              </w:rPr>
              <w:t>Authorized shares — 500</w:t>
            </w: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pPr>
            <w:r>
              <w:rPr>
                <w:rFonts w:hint="default" w:ascii="Times New Roman" w:hAnsi="Times New Roman" w:eastAsia="宋体" w:cs="Times New Roman"/>
                <w:color w:val="000000"/>
                <w:sz w:val="20"/>
                <w:szCs w:val="20"/>
              </w:rPr>
              <w:t>Issued and outstanding shares — none</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pPr>
            <w:r>
              <w:rPr>
                <w:rFonts w:hint="default" w:ascii="Times New Roman" w:hAnsi="Times New Roman" w:eastAsia="宋体" w:cs="Times New Roman"/>
                <w:color w:val="000000"/>
                <w:sz w:val="20"/>
                <w:szCs w:val="20"/>
              </w:rPr>
              <w:t>Common stock, $0.01 par value:</w:t>
            </w: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pPr>
            <w:r>
              <w:rPr>
                <w:rFonts w:hint="default" w:ascii="Times New Roman" w:hAnsi="Times New Roman" w:eastAsia="宋体" w:cs="Times New Roman"/>
                <w:color w:val="000000"/>
                <w:sz w:val="20"/>
                <w:szCs w:val="20"/>
              </w:rPr>
              <w:t>Authorized shares — 5,000</w:t>
            </w: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pPr>
            <w:r>
              <w:rPr>
                <w:rFonts w:hint="default" w:ascii="Times New Roman" w:hAnsi="Times New Roman" w:eastAsia="宋体" w:cs="Times New Roman"/>
                <w:color w:val="000000"/>
                <w:sz w:val="20"/>
                <w:szCs w:val="20"/>
              </w:rPr>
              <w:t>Issued shares — 521 and 525</w:t>
            </w: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pPr>
            <w:r>
              <w:rPr>
                <w:rFonts w:hint="default" w:ascii="Times New Roman" w:hAnsi="Times New Roman" w:eastAsia="宋体" w:cs="Times New Roman"/>
                <w:color w:val="000000"/>
                <w:sz w:val="20"/>
                <w:szCs w:val="20"/>
              </w:rPr>
              <w:t>Outstanding shares — 498 and 502</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Treasury stock, at cost</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(1,837)</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(1,837)</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Additional paid-in capital</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33,658 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40,307 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Accumulated other comprehensive income (loss)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(986)</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(1,029)</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Retained earnings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31,220 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45,329 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1215"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stockholders’ equity</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62,060 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82,775 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1575"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liabilities and stockholders’ equity</w:t>
            </w: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225,248 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282,179 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spacing w:before="180" w:beforeAutospacing="0"/>
        <w:jc w:val="center"/>
      </w:pPr>
      <w:r>
        <w:rPr>
          <w:rFonts w:hint="default" w:ascii="Times New Roman" w:hAnsi="Times New Roman" w:eastAsia="宋体" w:cs="Times New Roman"/>
          <w:color w:val="000000"/>
          <w:sz w:val="20"/>
          <w:szCs w:val="20"/>
        </w:rPr>
        <w:t>See accompanying notes to consolidated financial statements.</w:t>
      </w:r>
    </w:p>
    <w:p>
      <w:pPr>
        <w:keepNext w:val="0"/>
        <w:keepLines w:val="0"/>
        <w:widowControl/>
        <w:suppressLineNumbers w:val="0"/>
        <w:jc w:val="center"/>
      </w:pPr>
    </w:p>
    <w:p>
      <w:pPr>
        <w:keepNext w:val="0"/>
        <w:keepLines w:val="0"/>
        <w:widowControl/>
        <w:suppressLineNumbers w:val="0"/>
        <w:jc w:val="center"/>
      </w:pPr>
      <w:r>
        <w:rPr>
          <w:rFonts w:hint="default" w:ascii="Times New Roman" w:hAnsi="Times New Roman" w:eastAsia="宋体" w:cs="Times New Roman"/>
          <w:color w:val="000000"/>
          <w:sz w:val="20"/>
          <w:szCs w:val="20"/>
        </w:rPr>
        <w:t>6</w:t>
      </w:r>
    </w:p>
    <w:p>
      <w:pPr>
        <w:keepNext w:val="0"/>
        <w:keepLines w:val="0"/>
        <w:widowControl/>
        <w:suppressLineNumbers w:val="0"/>
      </w:pPr>
      <w:r>
        <w:pict>
          <v:rect id="_x0000_i1063"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"https://www.sec.gov/ix?doc=/Archives/edgar/data/0001018724/000101872420000030/amzn-20200930.htm" \l "ie58be000290c4c709da5f0e7748ce7ea_7"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jc w:val="center"/>
      </w:pPr>
      <w:r>
        <w:rPr>
          <w:rFonts w:hint="default" w:ascii="Times New Roman" w:hAnsi="Times New Roman" w:eastAsia="宋体" w:cs="Times New Roman"/>
          <w:b/>
          <w:bCs/>
          <w:color w:val="000000"/>
          <w:sz w:val="20"/>
          <w:szCs w:val="20"/>
        </w:rPr>
        <w:t>AMAZON.COM, INC.</w:t>
      </w:r>
    </w:p>
    <w:p>
      <w:pPr>
        <w:keepNext w:val="0"/>
        <w:keepLines w:val="0"/>
        <w:widowControl/>
        <w:suppressLineNumbers w:val="0"/>
        <w:jc w:val="center"/>
      </w:pPr>
      <w:r>
        <w:rPr>
          <w:rFonts w:hint="default" w:ascii="Times New Roman" w:hAnsi="Times New Roman" w:eastAsia="宋体" w:cs="Times New Roman"/>
          <w:b/>
          <w:bCs/>
          <w:color w:val="000000"/>
          <w:sz w:val="20"/>
          <w:szCs w:val="20"/>
        </w:rPr>
        <w:t>NOTES TO CONSOLIDATED FINANCIAL STATEMENTS</w:t>
      </w:r>
    </w:p>
    <w:p>
      <w:pPr>
        <w:keepNext w:val="0"/>
        <w:keepLines w:val="0"/>
        <w:widowControl/>
        <w:suppressLineNumbers w:val="0"/>
        <w:jc w:val="center"/>
      </w:pPr>
      <w:r>
        <w:rPr>
          <w:rFonts w:hint="default" w:ascii="Times New Roman" w:hAnsi="Times New Roman" w:eastAsia="宋体" w:cs="Times New Roman"/>
          <w:b/>
          <w:bCs/>
          <w:color w:val="000000"/>
          <w:sz w:val="20"/>
          <w:szCs w:val="20"/>
        </w:rPr>
        <w:t>(unaudited)</w:t>
      </w:r>
    </w:p>
    <w:p>
      <w:pPr>
        <w:keepNext w:val="0"/>
        <w:keepLines w:val="0"/>
        <w:widowControl/>
        <w:suppressLineNumbers w:val="0"/>
        <w:jc w:val="center"/>
      </w:pPr>
    </w:p>
    <w:p>
      <w:pPr>
        <w:keepNext w:val="0"/>
        <w:keepLines w:val="0"/>
        <w:widowControl/>
        <w:suppressLineNumbers w:val="0"/>
        <w:spacing w:before="280" w:beforeAutospacing="0"/>
        <w:jc w:val="left"/>
      </w:pPr>
      <w:r>
        <w:rPr>
          <w:rFonts w:hint="default" w:ascii="Times New Roman" w:hAnsi="Times New Roman" w:eastAsia="宋体" w:cs="Times New Roman"/>
          <w:b/>
          <w:bCs/>
          <w:color w:val="000000"/>
          <w:sz w:val="20"/>
          <w:szCs w:val="20"/>
        </w:rPr>
        <w:t>Note 1 — ACCOUNTING POLICIES AND SUPPLEMENTAL DISCLOSURES</w:t>
      </w:r>
    </w:p>
    <w:p>
      <w:pPr>
        <w:keepNext w:val="0"/>
        <w:keepLines w:val="0"/>
        <w:widowControl/>
        <w:suppressLineNumbers w:val="0"/>
        <w:spacing w:before="100" w:beforeAutospacing="0"/>
        <w:ind w:left="0" w:firstLine="225"/>
        <w:jc w:val="left"/>
      </w:pPr>
      <w:r>
        <w:rPr>
          <w:rFonts w:hint="default" w:ascii="Times New Roman" w:hAnsi="Times New Roman" w:eastAsia="宋体" w:cs="Times New Roman"/>
          <w:b/>
          <w:bCs/>
          <w:i/>
          <w:iCs/>
          <w:color w:val="000000"/>
          <w:sz w:val="20"/>
          <w:szCs w:val="20"/>
        </w:rPr>
        <w:t>Unaudited Interim Financial Information</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have prepared the accompanying consolidated financial statements pursuant to the rules and regulations of the Securities and Exchange Commission (the “SEC”) for interim financial reporting. These consolidated financial statements are unaudited and, in our opinion, include all adjustments, consisting of normal recurring adjustments and accruals necessary for a fair presentation of our consolidated cash flows, operating results, and balance sheets for the periods presented. Operating results for the periods presented are not necessarily indicative of the results that may be expected for 2020 due to seasonal and other factors. Certain information and footnote disclosures normally included in financial statements prepared in accordance with accounting principles generally accepted in the United States (“GAAP”) have been omitted in accordance with the rules and regulations of the SEC. These consolidated financial statements should be read in conjunction with the audited consolidated financial statements and accompanying notes in Item 8 of Part II, “Financial Statements and Supplementary Data,” of our 2019 Annual Report on Form 10-K.</w:t>
      </w:r>
    </w:p>
    <w:p>
      <w:pPr>
        <w:keepNext w:val="0"/>
        <w:keepLines w:val="0"/>
        <w:widowControl/>
        <w:suppressLineNumbers w:val="0"/>
        <w:spacing w:before="100" w:beforeAutospacing="0"/>
        <w:ind w:left="0" w:firstLine="225"/>
        <w:jc w:val="left"/>
      </w:pPr>
      <w:r>
        <w:rPr>
          <w:rFonts w:hint="default" w:ascii="Times New Roman" w:hAnsi="Times New Roman" w:eastAsia="宋体" w:cs="Times New Roman"/>
          <w:b/>
          <w:bCs/>
          <w:i/>
          <w:iCs/>
          <w:color w:val="000000"/>
          <w:sz w:val="20"/>
          <w:szCs w:val="20"/>
        </w:rPr>
        <w:t>Prior Period Reclassifications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Certain prior period amounts have been reclassified to conform to the current period presentation. Proceeds from and repayments of short-term debt, and other were reclassified from proceeds from and repayments of long-term debt, and other on our consolidated statements of cash flows.</w:t>
      </w:r>
    </w:p>
    <w:p>
      <w:pPr>
        <w:keepNext w:val="0"/>
        <w:keepLines w:val="0"/>
        <w:widowControl/>
        <w:suppressLineNumbers w:val="0"/>
        <w:spacing w:before="100" w:beforeAutospacing="0"/>
        <w:ind w:left="0" w:firstLine="270"/>
        <w:jc w:val="left"/>
      </w:pPr>
      <w:r>
        <w:rPr>
          <w:rFonts w:hint="default" w:ascii="Times New Roman" w:hAnsi="Times New Roman" w:eastAsia="宋体" w:cs="Times New Roman"/>
          <w:b/>
          <w:bCs/>
          <w:i/>
          <w:iCs/>
          <w:color w:val="000000"/>
          <w:sz w:val="20"/>
          <w:szCs w:val="20"/>
        </w:rPr>
        <w:t>Principles of Consolidation</w:t>
      </w:r>
    </w:p>
    <w:p>
      <w:pPr>
        <w:keepNext w:val="0"/>
        <w:keepLines w:val="0"/>
        <w:widowControl/>
        <w:suppressLineNumbers w:val="0"/>
        <w:spacing w:before="100" w:beforeAutospacing="0"/>
        <w:ind w:left="0" w:firstLine="450"/>
        <w:jc w:val="left"/>
      </w:pPr>
      <w:r>
        <w:rPr>
          <w:rFonts w:hint="default" w:ascii="Times New Roman" w:hAnsi="Times New Roman" w:eastAsia="宋体" w:cs="Times New Roman"/>
          <w:color w:val="000000"/>
          <w:sz w:val="20"/>
          <w:szCs w:val="20"/>
        </w:rPr>
        <w:t>The consolidated financial statements include the accounts of Amazon.com, Inc. and its consolidated entities (collectively, the “Company”), consisting of its wholly-owned subsidiaries and those entities in which we have a variable interest and of which we are the primary beneficiary, including certain entities in India and certain entities that support our seller lending financing activities. Intercompany balances and transactions between consolidated entities are eliminated.</w:t>
      </w:r>
    </w:p>
    <w:p>
      <w:pPr>
        <w:keepNext w:val="0"/>
        <w:keepLines w:val="0"/>
        <w:widowControl/>
        <w:suppressLineNumbers w:val="0"/>
        <w:spacing w:before="100" w:beforeAutospacing="0"/>
        <w:ind w:left="0" w:firstLine="270"/>
        <w:jc w:val="left"/>
      </w:pPr>
      <w:r>
        <w:rPr>
          <w:rFonts w:hint="default" w:ascii="Times New Roman" w:hAnsi="Times New Roman" w:eastAsia="宋体" w:cs="Times New Roman"/>
          <w:b/>
          <w:bCs/>
          <w:i/>
          <w:iCs/>
          <w:color w:val="000000"/>
          <w:sz w:val="20"/>
          <w:szCs w:val="20"/>
        </w:rPr>
        <w:t>Use of Estimates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preparation of financial statements in conformity with GAAP requires estimates and assumptions that affect the reported amounts of assets and liabilities, revenues and expenses, and related disclosures of contingent liabilities in the consolidated financial statements and accompanying notes. Estimates are used for, but not limited to, income taxes, useful lives of equipment, commitments and contingencies, valuation of acquired intangibles and goodwill, stock-based compensation forfeiture rates, vendor funding, inventory valuation, collectability of receivables, and valuation and impairment of investments. Given the global economic climate and additional or unforeseen effects from the COVID-19 pandemic, these estimates have become more challenging, and actual results could differ materially from these estimates.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review the useful lives of equipment on an ongoing basis, and effective January 1, 2020 we changed our estimate of the useful life for our servers from three to four years. The longer useful life is due to continuous improvements in our hardware, software, and data center designs. The effect of this change in estimate for Q3 2020, based on servers that were included in “Property and equipment, net” as of June 30, 2020 and those acquired during the quarter ended September 30, 2020, was a reduction in depreciation and amortization expense of $634 million and an increase in net income of $479 million, or $0.95 per basic share and $0.93 per diluted share. The effect of this change in estimate for the nine months ended September 30, 2020, based on servers that were included in “Property and equipment, net” as of December 31, 2019 and those acquired during the nine months ended September 30, 2020, was a reduction in depreciation and amortization expense of $2.1 billion and an increase in net income of $1.6 billion, or $3.23 per basic share and $3.18 per diluted share.</w:t>
      </w:r>
    </w:p>
    <w:p>
      <w:pPr>
        <w:keepNext w:val="0"/>
        <w:keepLines w:val="0"/>
        <w:widowControl/>
        <w:suppressLineNumbers w:val="0"/>
        <w:jc w:val="center"/>
      </w:pPr>
      <w:r>
        <w:rPr>
          <w:rFonts w:hint="default" w:ascii="Times New Roman" w:hAnsi="Times New Roman" w:eastAsia="宋体" w:cs="Times New Roman"/>
          <w:color w:val="000000"/>
          <w:sz w:val="20"/>
          <w:szCs w:val="20"/>
        </w:rPr>
        <w:t>7</w:t>
      </w:r>
    </w:p>
    <w:p>
      <w:pPr>
        <w:keepNext w:val="0"/>
        <w:keepLines w:val="0"/>
        <w:widowControl/>
        <w:suppressLineNumbers w:val="0"/>
      </w:pPr>
      <w:r>
        <w:pict>
          <v:rect id="_x0000_i1064"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"https://www.sec.gov/ix?doc=/Archives/edgar/data/0001018724/000101872420000030/amzn-20200930.htm" \l "ie58be000290c4c709da5f0e7748ce7ea_7"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100" w:beforeAutospacing="0"/>
        <w:ind w:left="0" w:firstLine="270"/>
        <w:jc w:val="left"/>
      </w:pPr>
      <w:r>
        <w:rPr>
          <w:rFonts w:hint="default" w:ascii="Times New Roman" w:hAnsi="Times New Roman" w:eastAsia="宋体" w:cs="Times New Roman"/>
          <w:b/>
          <w:bCs/>
          <w:i/>
          <w:iCs/>
          <w:color w:val="000000"/>
          <w:sz w:val="20"/>
          <w:szCs w:val="20"/>
        </w:rPr>
        <w:t>Supplemental Cash Flow Information</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following table shows supplemental cash flow information (in millions):</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9"/>
        <w:gridCol w:w="3511"/>
        <w:gridCol w:w="36"/>
        <w:gridCol w:w="100"/>
        <w:gridCol w:w="595"/>
        <w:gridCol w:w="36"/>
        <w:gridCol w:w="36"/>
        <w:gridCol w:w="36"/>
        <w:gridCol w:w="36"/>
        <w:gridCol w:w="100"/>
        <w:gridCol w:w="558"/>
        <w:gridCol w:w="36"/>
        <w:gridCol w:w="36"/>
        <w:gridCol w:w="36"/>
        <w:gridCol w:w="36"/>
        <w:gridCol w:w="100"/>
        <w:gridCol w:w="558"/>
        <w:gridCol w:w="36"/>
        <w:gridCol w:w="36"/>
        <w:gridCol w:w="36"/>
        <w:gridCol w:w="36"/>
        <w:gridCol w:w="100"/>
        <w:gridCol w:w="558"/>
        <w:gridCol w:w="36"/>
        <w:gridCol w:w="36"/>
        <w:gridCol w:w="36"/>
        <w:gridCol w:w="36"/>
        <w:gridCol w:w="100"/>
        <w:gridCol w:w="558"/>
        <w:gridCol w:w="37"/>
        <w:gridCol w:w="37"/>
        <w:gridCol w:w="37"/>
        <w:gridCol w:w="37"/>
        <w:gridCol w:w="101"/>
        <w:gridCol w:w="561"/>
        <w:gridCol w:w="37"/>
      </w:tblGrid>
      <w:tr>
        <w:tc>
          <w:tcPr>
            <w:tcW w:w="50" w:type="pct"/>
            <w:shd w:val="clear" w:color="auto" w:fill="auto"/>
            <w:vAlign w:val="top"/>
          </w:tcPr>
          <w:p>
            <w:pPr>
              <w:rPr>
                <w:rFonts w:hint="eastAsia" w:ascii="宋体"/>
                <w:sz w:val="24"/>
                <w:szCs w:val="24"/>
              </w:rPr>
            </w:pPr>
          </w:p>
        </w:tc>
        <w:tc>
          <w:tcPr>
            <w:tcW w:w="2130"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383"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383"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383"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383"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383"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384"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r>
      <w:tr>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Three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September 30,</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Nine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September 30,</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Twelve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September 30,</w:t>
            </w:r>
          </w:p>
        </w:tc>
      </w:tr>
      <w:tr>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2019</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2019</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2019</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r>
      <w:tr>
        <w:tc>
          <w:tcPr>
            <w:tcW w:w="0" w:type="auto"/>
            <w:gridSpan w:val="3"/>
            <w:shd w:val="clear" w:color="auto" w:fill="CCEEFF"/>
            <w:tcMar>
              <w:top w:w="40" w:type="dxa"/>
              <w:left w:w="20" w:type="dxa"/>
              <w:bottom w:w="40" w:type="dxa"/>
              <w:right w:w="20" w:type="dxa"/>
            </w:tcMar>
            <w:vAlign w:val="center"/>
          </w:tcPr>
          <w:p>
            <w:pPr>
              <w:keepNext w:val="0"/>
              <w:keepLines w:val="0"/>
              <w:widowControl/>
              <w:suppressLineNumbers w:val="0"/>
              <w:jc w:val="left"/>
              <w:textAlignment w:val="center"/>
            </w:pPr>
            <w:r>
              <w:rPr>
                <w:rFonts w:hint="default" w:ascii="Times New Roman" w:hAnsi="Times New Roman" w:eastAsia="宋体" w:cs="Times New Roman"/>
                <w:color w:val="000000"/>
                <w:sz w:val="16"/>
                <w:szCs w:val="16"/>
              </w:rPr>
              <w:t>SUPPLEMENTAL CASH FLOW INFORMATION:</w:t>
            </w:r>
          </w:p>
        </w:tc>
        <w:tc>
          <w:tcPr>
            <w:tcW w:w="0" w:type="auto"/>
            <w:gridSpan w:val="3"/>
            <w:tcBorders>
              <w:top w:val="single" w:color="000000" w:sz="8" w:space="0"/>
            </w:tcBorders>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center"/>
          </w:tcPr>
          <w:p>
            <w:pPr>
              <w:keepNext w:val="0"/>
              <w:keepLines w:val="0"/>
              <w:widowControl/>
              <w:suppressLineNumbers w:val="0"/>
              <w:jc w:val="left"/>
              <w:textAlignment w:val="center"/>
            </w:pPr>
            <w:r>
              <w:rPr>
                <w:rFonts w:hint="default" w:ascii="Times New Roman" w:hAnsi="Times New Roman" w:eastAsia="宋体" w:cs="Times New Roman"/>
                <w:color w:val="000000"/>
                <w:sz w:val="16"/>
                <w:szCs w:val="16"/>
              </w:rPr>
              <w:t>Cash paid for interest on debt</w:t>
            </w:r>
          </w:p>
        </w:tc>
        <w:tc>
          <w:tcPr>
            <w:tcW w:w="0" w:type="auto"/>
            <w:shd w:val="clear" w:color="auto" w:fill="auto"/>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w:t>
            </w:r>
          </w:p>
        </w:tc>
        <w:tc>
          <w:tcPr>
            <w:tcW w:w="0" w:type="auto"/>
            <w:shd w:val="clear" w:color="auto" w:fill="auto"/>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287 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shd w:val="clear" w:color="auto" w:fill="auto"/>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w:t>
            </w:r>
          </w:p>
        </w:tc>
        <w:tc>
          <w:tcPr>
            <w:tcW w:w="0" w:type="auto"/>
            <w:shd w:val="clear" w:color="auto" w:fill="auto"/>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285 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shd w:val="clear" w:color="auto" w:fill="auto"/>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w:t>
            </w:r>
          </w:p>
        </w:tc>
        <w:tc>
          <w:tcPr>
            <w:tcW w:w="0" w:type="auto"/>
            <w:shd w:val="clear" w:color="auto" w:fill="auto"/>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720 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shd w:val="clear" w:color="auto" w:fill="auto"/>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w:t>
            </w:r>
          </w:p>
        </w:tc>
        <w:tc>
          <w:tcPr>
            <w:tcW w:w="0" w:type="auto"/>
            <w:shd w:val="clear" w:color="auto" w:fill="auto"/>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715 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shd w:val="clear" w:color="auto" w:fill="auto"/>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w:t>
            </w:r>
          </w:p>
        </w:tc>
        <w:tc>
          <w:tcPr>
            <w:tcW w:w="0" w:type="auto"/>
            <w:shd w:val="clear" w:color="auto" w:fill="auto"/>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842 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shd w:val="clear" w:color="auto" w:fill="auto"/>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w:t>
            </w:r>
          </w:p>
        </w:tc>
        <w:tc>
          <w:tcPr>
            <w:tcW w:w="0" w:type="auto"/>
            <w:shd w:val="clear" w:color="auto" w:fill="auto"/>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869 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center"/>
          </w:tcPr>
          <w:p>
            <w:pPr>
              <w:keepNext w:val="0"/>
              <w:keepLines w:val="0"/>
              <w:widowControl/>
              <w:suppressLineNumbers w:val="0"/>
              <w:jc w:val="left"/>
              <w:textAlignment w:val="center"/>
            </w:pPr>
            <w:r>
              <w:rPr>
                <w:rFonts w:hint="default" w:ascii="Times New Roman" w:hAnsi="Times New Roman" w:eastAsia="宋体" w:cs="Times New Roman"/>
                <w:color w:val="000000"/>
                <w:sz w:val="16"/>
                <w:szCs w:val="16"/>
              </w:rPr>
              <w:t>Cash paid for operating leases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872 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1,159 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2,420 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3,275 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2,420 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4,215 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auto"/>
            <w:tcMar>
              <w:top w:w="40" w:type="dxa"/>
              <w:left w:w="20" w:type="dxa"/>
              <w:bottom w:w="40" w:type="dxa"/>
              <w:right w:w="20" w:type="dxa"/>
            </w:tcMar>
            <w:vAlign w:val="center"/>
          </w:tcPr>
          <w:p>
            <w:pPr>
              <w:keepNext w:val="0"/>
              <w:keepLines w:val="0"/>
              <w:widowControl/>
              <w:suppressLineNumbers w:val="0"/>
              <w:jc w:val="left"/>
              <w:textAlignment w:val="center"/>
            </w:pPr>
            <w:r>
              <w:rPr>
                <w:rFonts w:hint="default" w:ascii="Times New Roman" w:hAnsi="Times New Roman" w:eastAsia="宋体" w:cs="Times New Roman"/>
                <w:color w:val="000000"/>
                <w:sz w:val="16"/>
                <w:szCs w:val="16"/>
              </w:rPr>
              <w:t>Cash paid for interest on finance leases</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167 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155 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481 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484 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585 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650 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center"/>
          </w:tcPr>
          <w:p>
            <w:pPr>
              <w:keepNext w:val="0"/>
              <w:keepLines w:val="0"/>
              <w:widowControl/>
              <w:suppressLineNumbers w:val="0"/>
              <w:jc w:val="left"/>
              <w:textAlignment w:val="center"/>
            </w:pPr>
            <w:r>
              <w:rPr>
                <w:rFonts w:hint="default" w:ascii="Times New Roman" w:hAnsi="Times New Roman" w:eastAsia="宋体" w:cs="Times New Roman"/>
                <w:color w:val="000000"/>
                <w:sz w:val="16"/>
                <w:szCs w:val="16"/>
              </w:rPr>
              <w:t>Cash paid for interest on financing obligations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14 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71 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72 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90 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auto"/>
            <w:tcMar>
              <w:top w:w="40" w:type="dxa"/>
              <w:left w:w="20" w:type="dxa"/>
              <w:bottom w:w="40" w:type="dxa"/>
              <w:right w:w="20" w:type="dxa"/>
            </w:tcMar>
            <w:vAlign w:val="center"/>
          </w:tcPr>
          <w:p>
            <w:pPr>
              <w:keepNext w:val="0"/>
              <w:keepLines w:val="0"/>
              <w:widowControl/>
              <w:suppressLineNumbers w:val="0"/>
              <w:jc w:val="left"/>
              <w:textAlignment w:val="center"/>
            </w:pPr>
            <w:r>
              <w:rPr>
                <w:rFonts w:hint="default" w:ascii="Times New Roman" w:hAnsi="Times New Roman" w:eastAsia="宋体" w:cs="Times New Roman"/>
                <w:color w:val="000000"/>
                <w:sz w:val="16"/>
                <w:szCs w:val="16"/>
              </w:rPr>
              <w:t>Cash paid for income taxes, net of refunds</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241 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502 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692 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1,293 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863 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1,481 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center"/>
          </w:tcPr>
          <w:p>
            <w:pPr>
              <w:keepNext w:val="0"/>
              <w:keepLines w:val="0"/>
              <w:widowControl/>
              <w:suppressLineNumbers w:val="0"/>
              <w:jc w:val="left"/>
              <w:textAlignment w:val="center"/>
            </w:pPr>
            <w:r>
              <w:rPr>
                <w:rFonts w:hint="default" w:ascii="Times New Roman" w:hAnsi="Times New Roman" w:eastAsia="宋体" w:cs="Times New Roman"/>
                <w:color w:val="000000"/>
                <w:sz w:val="16"/>
                <w:szCs w:val="16"/>
              </w:rPr>
              <w:t>Assets acquired under operating leases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2,299 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6,115 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5,393 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11,870 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5,393 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14,346 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auto"/>
            <w:tcMar>
              <w:top w:w="40" w:type="dxa"/>
              <w:left w:w="20" w:type="dxa"/>
              <w:bottom w:w="40" w:type="dxa"/>
              <w:right w:w="20" w:type="dxa"/>
            </w:tcMar>
            <w:vAlign w:val="center"/>
          </w:tcPr>
          <w:p>
            <w:pPr>
              <w:keepNext w:val="0"/>
              <w:keepLines w:val="0"/>
              <w:widowControl/>
              <w:suppressLineNumbers w:val="0"/>
              <w:jc w:val="left"/>
              <w:textAlignment w:val="center"/>
            </w:pPr>
            <w:r>
              <w:rPr>
                <w:rFonts w:hint="default" w:ascii="Times New Roman" w:hAnsi="Times New Roman" w:eastAsia="宋体" w:cs="Times New Roman"/>
                <w:color w:val="000000"/>
                <w:sz w:val="16"/>
                <w:szCs w:val="16"/>
              </w:rPr>
              <w:t>Property and equipment acquired under finance leases</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3,606 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3,571 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9,541 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8,892 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13,222 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13,075 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center"/>
          </w:tcPr>
          <w:p>
            <w:pPr>
              <w:keepNext w:val="0"/>
              <w:keepLines w:val="0"/>
              <w:widowControl/>
              <w:suppressLineNumbers w:val="0"/>
              <w:jc w:val="left"/>
              <w:textAlignment w:val="center"/>
            </w:pPr>
            <w:r>
              <w:rPr>
                <w:rFonts w:hint="default" w:ascii="Times New Roman" w:hAnsi="Times New Roman" w:eastAsia="宋体" w:cs="Times New Roman"/>
                <w:color w:val="000000"/>
                <w:sz w:val="16"/>
                <w:szCs w:val="16"/>
              </w:rPr>
              <w:t>Property and equipment acquired under build-to-suit arrangements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390 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366 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1,109 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1,228 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2,252 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1,480 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spacing w:before="100" w:beforeAutospacing="0"/>
        <w:ind w:left="0" w:firstLine="270"/>
        <w:jc w:val="left"/>
      </w:pPr>
      <w:r>
        <w:rPr>
          <w:rFonts w:hint="default" w:ascii="Times New Roman" w:hAnsi="Times New Roman" w:eastAsia="宋体" w:cs="Times New Roman"/>
          <w:b/>
          <w:bCs/>
          <w:i/>
          <w:iCs/>
          <w:color w:val="000000"/>
          <w:sz w:val="20"/>
          <w:szCs w:val="20"/>
        </w:rPr>
        <w:t>Earnings per Share</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Basic earnings per share is calculated using our weighted-average outstanding common shares. Diluted earnings per share is calculated using our weighted-average outstanding common shares including the dilutive effect of stock awards as determined under the treasury stock method. In periods when we have a net loss, stock awards are excluded from our calculation of earnings per share as their inclusion would have an antidilutive effect.</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following table shows the calculation of diluted shares (in millions):</w:t>
      </w: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59"/>
        <w:gridCol w:w="4555"/>
        <w:gridCol w:w="36"/>
        <w:gridCol w:w="59"/>
        <w:gridCol w:w="749"/>
        <w:gridCol w:w="36"/>
        <w:gridCol w:w="36"/>
        <w:gridCol w:w="36"/>
        <w:gridCol w:w="36"/>
        <w:gridCol w:w="42"/>
        <w:gridCol w:w="749"/>
        <w:gridCol w:w="36"/>
        <w:gridCol w:w="36"/>
        <w:gridCol w:w="37"/>
        <w:gridCol w:w="37"/>
        <w:gridCol w:w="43"/>
        <w:gridCol w:w="764"/>
        <w:gridCol w:w="37"/>
        <w:gridCol w:w="37"/>
        <w:gridCol w:w="37"/>
        <w:gridCol w:w="37"/>
        <w:gridCol w:w="43"/>
        <w:gridCol w:w="750"/>
        <w:gridCol w:w="37"/>
      </w:tblGrid>
      <w:tr>
        <w:tc>
          <w:tcPr>
            <w:tcW w:w="50" w:type="pct"/>
            <w:shd w:val="clear" w:color="auto" w:fill="auto"/>
            <w:vAlign w:val="top"/>
          </w:tcPr>
          <w:p>
            <w:pPr>
              <w:rPr>
                <w:rFonts w:hint="eastAsia" w:ascii="宋体"/>
                <w:sz w:val="24"/>
                <w:szCs w:val="24"/>
              </w:rPr>
            </w:pPr>
          </w:p>
        </w:tc>
        <w:tc>
          <w:tcPr>
            <w:tcW w:w="2748"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464"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464"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472"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464"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00"/>
                <w:sz w:val="20"/>
                <w:szCs w:val="20"/>
              </w:rPr>
              <w:t> </w:t>
            </w:r>
            <w:r>
              <w:rPr>
                <w:rFonts w:hint="default" w:ascii="Times New Roman" w:hAnsi="Times New Roman" w:eastAsia="宋体" w:cs="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Three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September 30,</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Nine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September 30,</w:t>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2019</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2019</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Shares used in computation of basic earnings per share</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495 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501 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493 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500 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dilutive effect of outstanding stock awards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Shares used in computation of diluted earnings per share</w:t>
            </w:r>
          </w:p>
        </w:tc>
        <w:tc>
          <w:tcPr>
            <w:tcW w:w="0" w:type="auto"/>
            <w:gridSpan w:val="2"/>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504 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512 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503 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509 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Inventories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Inventories, consisting of products available for sale, are primarily accounted for using the first-in, first-out method, and are valued at the lower of cost and net realizable value. This valuation requires us to make judgments, based on currently available information, about the likely method of disposition, such as through sales to individual customers, returns to product vendors, or liquidations, and expected recoverable values of each disposition category. The inventory valuation allowance, representing a write-down of inventory, was $1.6 billion and $1.9 billion as of December 31, 2019 and September 30, 2020.</w:t>
      </w:r>
    </w:p>
    <w:p>
      <w:pPr>
        <w:keepNext w:val="0"/>
        <w:keepLines w:val="0"/>
        <w:widowControl/>
        <w:suppressLineNumbers w:val="0"/>
        <w:spacing w:before="100" w:beforeAutospacing="0"/>
        <w:ind w:left="0" w:firstLine="270"/>
        <w:jc w:val="left"/>
      </w:pPr>
      <w:r>
        <w:rPr>
          <w:rFonts w:hint="default" w:ascii="Times New Roman" w:hAnsi="Times New Roman" w:eastAsia="宋体" w:cs="Times New Roman"/>
          <w:b/>
          <w:bCs/>
          <w:i/>
          <w:iCs/>
          <w:color w:val="000000"/>
          <w:sz w:val="20"/>
          <w:szCs w:val="20"/>
        </w:rPr>
        <w:t>Accounts Receivable, Net and Other</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Included in “Accounts receivable, net and other” on our consolidated balance sheets are amounts primarily related to customers, vendors, and sellers. As of December 31, 2019 and September 30, 2020, customer receivables, net, were $12.6 billion and $13.1 billion, vendor receivables, net, were $4.2 billion and $3.3 billion, and seller receivables, net, were $863 million and $446 million. Seller receivables are amounts due from sellers related to our seller lending program, which provides funding to sellers primarily to procure inventory.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estimate losses on receivables based on expected losses, including our historical experience of actual losses. The allowance for doubtful accounts was $718 million and $968 million as of December 31, 2019 and September 30, 2020.</w:t>
      </w:r>
    </w:p>
    <w:p>
      <w:pPr>
        <w:keepNext w:val="0"/>
        <w:keepLines w:val="0"/>
        <w:widowControl/>
        <w:suppressLineNumbers w:val="0"/>
        <w:spacing w:before="100" w:beforeAutospacing="0"/>
        <w:ind w:left="0" w:firstLine="270"/>
        <w:jc w:val="left"/>
      </w:pPr>
      <w:r>
        <w:rPr>
          <w:rFonts w:hint="default" w:ascii="Times New Roman" w:hAnsi="Times New Roman" w:eastAsia="宋体" w:cs="Times New Roman"/>
          <w:b/>
          <w:bCs/>
          <w:i/>
          <w:iCs/>
          <w:color w:val="000000"/>
          <w:sz w:val="20"/>
          <w:szCs w:val="20"/>
        </w:rPr>
        <w:t>Digital Video and Music Content</w:t>
      </w:r>
    </w:p>
    <w:p>
      <w:pPr>
        <w:keepNext w:val="0"/>
        <w:keepLines w:val="0"/>
        <w:widowControl/>
        <w:suppressLineNumbers w:val="0"/>
        <w:spacing w:before="132" w:beforeAutospacing="0"/>
        <w:ind w:left="0" w:firstLine="540"/>
        <w:jc w:val="left"/>
      </w:pPr>
      <w:r>
        <w:rPr>
          <w:rFonts w:hint="default" w:ascii="Times New Roman" w:hAnsi="Times New Roman" w:eastAsia="宋体" w:cs="Times New Roman"/>
          <w:color w:val="000000"/>
          <w:sz w:val="20"/>
          <w:szCs w:val="20"/>
        </w:rPr>
        <w:t xml:space="preserve">The total capitalized costs of video, which is primarily released content, and music as of December 31, 2019 and September 30, 2020 were $5.8 billion and $6.3 billion. Total video and music expense was $1.9 billion and $2.8 billion in Q3 2019 and Q3 2020, and $5.5 billion and $8.0 billion for the nine months ended September 30, 2019 and 2020. </w:t>
      </w:r>
    </w:p>
    <w:p>
      <w:pPr>
        <w:keepNext w:val="0"/>
        <w:keepLines w:val="0"/>
        <w:widowControl/>
        <w:suppressLineNumbers w:val="0"/>
        <w:spacing w:before="100" w:beforeAutospacing="0"/>
        <w:ind w:left="0" w:firstLine="270"/>
        <w:jc w:val="left"/>
      </w:pPr>
      <w:r>
        <w:rPr>
          <w:rFonts w:hint="default" w:ascii="Times New Roman" w:hAnsi="Times New Roman" w:eastAsia="宋体" w:cs="Times New Roman"/>
          <w:b/>
          <w:bCs/>
          <w:i/>
          <w:iCs/>
          <w:color w:val="000000"/>
          <w:sz w:val="20"/>
          <w:szCs w:val="20"/>
        </w:rPr>
        <w:t xml:space="preserve">Unearned Revenue </w:t>
      </w:r>
    </w:p>
    <w:p>
      <w:pPr>
        <w:keepNext w:val="0"/>
        <w:keepLines w:val="0"/>
        <w:widowControl/>
        <w:suppressLineNumbers w:val="0"/>
        <w:spacing w:before="100" w:beforeAutospacing="0"/>
        <w:ind w:left="0" w:firstLine="450"/>
        <w:jc w:val="left"/>
      </w:pPr>
      <w:r>
        <w:rPr>
          <w:rFonts w:hint="default" w:ascii="Times New Roman" w:hAnsi="Times New Roman" w:eastAsia="宋体" w:cs="Times New Roman"/>
          <w:color w:val="000000"/>
          <w:sz w:val="20"/>
          <w:szCs w:val="20"/>
        </w:rPr>
        <w:t xml:space="preserve">Unearned revenue is recorded when payments are received or due in advance of performing our service obligations and is recognized over the service period. Unearned revenue primarily relates to prepayments of AWS services and Amazon Prime memberships. Our total unearned revenue as of December 31, 2019 was $10.2 billion, of which $7.1 billion was recognized as </w:t>
      </w:r>
    </w:p>
    <w:p>
      <w:pPr>
        <w:keepNext w:val="0"/>
        <w:keepLines w:val="0"/>
        <w:widowControl/>
        <w:suppressLineNumbers w:val="0"/>
        <w:jc w:val="center"/>
      </w:pPr>
      <w:r>
        <w:rPr>
          <w:rFonts w:hint="default" w:ascii="Times New Roman" w:hAnsi="Times New Roman" w:eastAsia="宋体" w:cs="Times New Roman"/>
          <w:color w:val="000000"/>
          <w:sz w:val="20"/>
          <w:szCs w:val="20"/>
        </w:rPr>
        <w:t>8</w:t>
      </w:r>
    </w:p>
    <w:p>
      <w:pPr>
        <w:keepNext w:val="0"/>
        <w:keepLines w:val="0"/>
        <w:widowControl/>
        <w:suppressLineNumbers w:val="0"/>
      </w:pPr>
      <w:r>
        <w:pict>
          <v:rect id="_x0000_i1065"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"https://www.sec.gov/ix?doc=/Archives/edgar/data/0001018724/000101872420000030/amzn-20200930.htm" \l "ie58be000290c4c709da5f0e7748ce7ea_7"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100" w:beforeAutospacing="0"/>
        <w:jc w:val="left"/>
      </w:pPr>
      <w:r>
        <w:rPr>
          <w:rFonts w:hint="default" w:ascii="Times New Roman" w:hAnsi="Times New Roman" w:eastAsia="宋体" w:cs="Times New Roman"/>
          <w:color w:val="000000"/>
          <w:sz w:val="20"/>
          <w:szCs w:val="20"/>
        </w:rPr>
        <w:t>revenue during the nine months ended September 30, 2020. Included in “Other long-term liabilities” on our consolidated balance sheets was $2.0 billion and $1.9 billion of unearned revenue as of December 31, 2019 and September 30, 2020.</w:t>
      </w:r>
    </w:p>
    <w:p>
      <w:pPr>
        <w:keepNext w:val="0"/>
        <w:keepLines w:val="0"/>
        <w:widowControl/>
        <w:suppressLineNumbers w:val="0"/>
        <w:spacing w:before="100" w:beforeAutospacing="0"/>
        <w:ind w:left="0" w:firstLine="450"/>
        <w:jc w:val="left"/>
      </w:pPr>
      <w:r>
        <w:rPr>
          <w:rFonts w:hint="default" w:ascii="Times New Roman" w:hAnsi="Times New Roman" w:eastAsia="宋体" w:cs="Times New Roman"/>
          <w:color w:val="000000"/>
          <w:sz w:val="20"/>
          <w:szCs w:val="20"/>
        </w:rPr>
        <w:t>Additionally, we have performance obligations, primarily related to AWS, associated with commitments in customer contracts for future services that have not yet been recognized in our consolidated financial statements. For contracts with original terms that exceed one year, those commitments not yet recognized were $44.8 billion as of September 30, 2020. The weighted average remaining life of our long-term contracts is 3.4 years. However, the amount and timing of revenue recognition is largely driven by customer usage, which can extend beyond the original contractual term.</w:t>
      </w:r>
    </w:p>
    <w:p>
      <w:pPr>
        <w:keepNext w:val="0"/>
        <w:keepLines w:val="0"/>
        <w:widowControl/>
        <w:suppressLineNumbers w:val="0"/>
        <w:spacing w:before="280" w:beforeAutospacing="0"/>
        <w:jc w:val="left"/>
      </w:pPr>
      <w:r>
        <w:rPr>
          <w:rFonts w:hint="default" w:ascii="Times New Roman" w:hAnsi="Times New Roman" w:eastAsia="宋体" w:cs="Times New Roman"/>
          <w:b/>
          <w:bCs/>
          <w:color w:val="000000"/>
          <w:sz w:val="20"/>
          <w:szCs w:val="20"/>
        </w:rPr>
        <w:t>Note 2 — FINANCIAL INSTRUMENTS</w:t>
      </w:r>
    </w:p>
    <w:p>
      <w:pPr>
        <w:keepNext w:val="0"/>
        <w:keepLines w:val="0"/>
        <w:widowControl/>
        <w:suppressLineNumbers w:val="0"/>
        <w:spacing w:before="100" w:beforeAutospacing="0"/>
        <w:ind w:left="0" w:firstLine="225"/>
        <w:jc w:val="left"/>
      </w:pPr>
      <w:r>
        <w:rPr>
          <w:rFonts w:hint="default" w:ascii="Times New Roman" w:hAnsi="Times New Roman" w:eastAsia="宋体" w:cs="Times New Roman"/>
          <w:b/>
          <w:bCs/>
          <w:i/>
          <w:iCs/>
          <w:color w:val="000000"/>
          <w:sz w:val="20"/>
          <w:szCs w:val="20"/>
        </w:rPr>
        <w:t>Cash, Cash Equivalents, Restricted Cash, and Marketable Securities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As of December 31, 2019 and September 30, 2020, our cash, cash equivalents, restricted cash, and marketable securities primarily consisted of cash, AAA-rated money market funds, U.S. and foreign government and agency securities, and other investment grade securities. Cash equivalents and marketable securities are recorded at fair value. Fair value is defined as the price that would be received to sell an asset or paid to transfer a liability in an orderly transaction between market participants at the measurement date. To increase the comparability of fair value measures, the following hierarchy prioritizes the inputs to valuation methodologies used to measure fair value:</w:t>
      </w:r>
    </w:p>
    <w:p>
      <w:pPr>
        <w:keepNext w:val="0"/>
        <w:keepLines w:val="0"/>
        <w:widowControl/>
        <w:suppressLineNumbers w:val="0"/>
        <w:pBdr>
          <w:left w:val="none" w:color="auto" w:sz="0" w:space="0"/>
        </w:pBdr>
        <w:spacing w:before="100" w:beforeAutospacing="0"/>
        <w:jc w:val="left"/>
      </w:pPr>
      <w:r>
        <w:rPr>
          <w:rFonts w:hint="default" w:ascii="Times New Roman" w:hAnsi="Times New Roman" w:eastAsia="宋体" w:cs="Times New Roman"/>
          <w:b/>
          <w:bCs/>
          <w:color w:val="000000"/>
          <w:sz w:val="20"/>
          <w:szCs w:val="20"/>
        </w:rPr>
        <w:t>Level 1</w:t>
      </w:r>
      <w:r>
        <w:rPr>
          <w:rFonts w:hint="default" w:ascii="Times New Roman" w:hAnsi="Times New Roman" w:eastAsia="宋体" w:cs="Times New Roman"/>
          <w:color w:val="000000"/>
          <w:sz w:val="20"/>
          <w:szCs w:val="20"/>
        </w:rPr>
        <w:t>—Valuations based on quoted prices for identical assets and liabilities in active markets.</w:t>
      </w:r>
    </w:p>
    <w:p>
      <w:pPr>
        <w:keepNext w:val="0"/>
        <w:keepLines w:val="0"/>
        <w:widowControl/>
        <w:suppressLineNumbers w:val="0"/>
        <w:pBdr>
          <w:left w:val="none" w:color="auto" w:sz="0" w:space="0"/>
        </w:pBdr>
        <w:spacing w:before="100" w:beforeAutospacing="0"/>
        <w:jc w:val="left"/>
      </w:pPr>
      <w:r>
        <w:rPr>
          <w:rFonts w:hint="default" w:ascii="Times New Roman" w:hAnsi="Times New Roman" w:eastAsia="宋体" w:cs="Times New Roman"/>
          <w:b/>
          <w:bCs/>
          <w:color w:val="000000"/>
          <w:sz w:val="20"/>
          <w:szCs w:val="20"/>
        </w:rPr>
        <w:t>Level 2</w:t>
      </w:r>
      <w:r>
        <w:rPr>
          <w:rFonts w:hint="default" w:ascii="Times New Roman" w:hAnsi="Times New Roman" w:eastAsia="宋体" w:cs="Times New Roman"/>
          <w:color w:val="000000"/>
          <w:sz w:val="20"/>
          <w:szCs w:val="20"/>
        </w:rPr>
        <w:t>—Valuations based on observable inputs other than quoted prices included in Level 1, such as quoted prices for similar assets and liabilities in active markets, quoted prices for identical or similar assets and liabilities in markets that are not active, or other inputs that are observable or can be corroborated by observable market data.</w:t>
      </w:r>
    </w:p>
    <w:p>
      <w:pPr>
        <w:keepNext w:val="0"/>
        <w:keepLines w:val="0"/>
        <w:widowControl/>
        <w:suppressLineNumbers w:val="0"/>
        <w:pBdr>
          <w:left w:val="none" w:color="auto" w:sz="0" w:space="0"/>
        </w:pBdr>
        <w:spacing w:before="100" w:beforeAutospacing="0"/>
        <w:jc w:val="left"/>
      </w:pPr>
      <w:r>
        <w:rPr>
          <w:rFonts w:hint="default" w:ascii="Times New Roman" w:hAnsi="Times New Roman" w:eastAsia="宋体" w:cs="Times New Roman"/>
          <w:b/>
          <w:bCs/>
          <w:color w:val="000000"/>
          <w:sz w:val="20"/>
          <w:szCs w:val="20"/>
        </w:rPr>
        <w:t>Level 3</w:t>
      </w:r>
      <w:r>
        <w:rPr>
          <w:rFonts w:hint="default" w:ascii="Times New Roman" w:hAnsi="Times New Roman" w:eastAsia="宋体" w:cs="Times New Roman"/>
          <w:color w:val="000000"/>
          <w:sz w:val="20"/>
          <w:szCs w:val="20"/>
        </w:rPr>
        <w:t>—Valuations based on unobservable inputs reflecting our own assumptions, consistent with reasonably available assumptions made by other market participants. These valuations require significant judgment.</w:t>
      </w:r>
    </w:p>
    <w:p>
      <w:pPr>
        <w:keepNext w:val="0"/>
        <w:keepLines w:val="0"/>
        <w:widowControl/>
        <w:suppressLineNumbers w:val="0"/>
        <w:spacing w:before="180" w:beforeAutospacing="0"/>
        <w:ind w:left="0" w:firstLine="495"/>
        <w:jc w:val="left"/>
      </w:pPr>
      <w:r>
        <w:rPr>
          <w:rFonts w:hint="default" w:ascii="Times New Roman" w:hAnsi="Times New Roman" w:eastAsia="宋体" w:cs="Times New Roman"/>
          <w:color w:val="000000"/>
          <w:sz w:val="20"/>
          <w:szCs w:val="20"/>
        </w:rPr>
        <w:t>We measure the fair value of money market funds and certain marketable equity securities based on quoted prices in active markets for identical assets or liabilities. Other marketable securities were valued either based on recent trades of securities in inactive markets or based on quoted market prices of similar instruments and other significant inputs derived from or corroborated by observable market data. We did not hold significant amounts of cash, cash equivalents, restricted cash, or marketable securities categorized as Level 3 assets as of December 31, 2019 and September 30, 2020.</w:t>
      </w:r>
    </w:p>
    <w:p>
      <w:pPr>
        <w:keepNext w:val="0"/>
        <w:keepLines w:val="0"/>
        <w:widowControl/>
        <w:suppressLineNumbers w:val="0"/>
        <w:jc w:val="center"/>
      </w:pPr>
      <w:r>
        <w:rPr>
          <w:rFonts w:hint="default" w:ascii="Times New Roman" w:hAnsi="Times New Roman" w:eastAsia="宋体" w:cs="Times New Roman"/>
          <w:color w:val="000000"/>
          <w:sz w:val="20"/>
          <w:szCs w:val="20"/>
        </w:rPr>
        <w:t>9</w:t>
      </w:r>
    </w:p>
    <w:p>
      <w:pPr>
        <w:keepNext w:val="0"/>
        <w:keepLines w:val="0"/>
        <w:widowControl/>
        <w:suppressLineNumbers w:val="0"/>
      </w:pPr>
      <w:r>
        <w:pict>
          <v:rect id="_x0000_i1066"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"https://www.sec.gov/ix?doc=/Archives/edgar/data/0001018724/000101872420000030/amzn-20200930.htm" \l "ie58be000290c4c709da5f0e7748ce7ea_7"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following table summarizes, by major security type, our cash, cash equivalents, restricted cash, and marketable securities that are measured at fair value on a recurring basis and are categorized using the fair value hierarchy (in millions):</w:t>
      </w:r>
    </w:p>
    <w:tbl>
      <w:tblPr>
        <w:tblStyle w:val="5"/>
        <w:tblW w:w="4985"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8"/>
        <w:gridCol w:w="3057"/>
        <w:gridCol w:w="36"/>
        <w:gridCol w:w="120"/>
        <w:gridCol w:w="1014"/>
        <w:gridCol w:w="36"/>
        <w:gridCol w:w="36"/>
        <w:gridCol w:w="36"/>
        <w:gridCol w:w="36"/>
        <w:gridCol w:w="120"/>
        <w:gridCol w:w="738"/>
        <w:gridCol w:w="36"/>
        <w:gridCol w:w="36"/>
        <w:gridCol w:w="36"/>
        <w:gridCol w:w="36"/>
        <w:gridCol w:w="120"/>
        <w:gridCol w:w="738"/>
        <w:gridCol w:w="36"/>
        <w:gridCol w:w="36"/>
        <w:gridCol w:w="36"/>
        <w:gridCol w:w="36"/>
        <w:gridCol w:w="120"/>
        <w:gridCol w:w="738"/>
        <w:gridCol w:w="36"/>
        <w:gridCol w:w="36"/>
        <w:gridCol w:w="36"/>
        <w:gridCol w:w="36"/>
        <w:gridCol w:w="120"/>
        <w:gridCol w:w="739"/>
        <w:gridCol w:w="37"/>
      </w:tblGrid>
      <w:tr>
        <w:tc>
          <w:tcPr>
            <w:tcW w:w="50" w:type="pct"/>
            <w:shd w:val="clear" w:color="auto" w:fill="auto"/>
            <w:vAlign w:val="top"/>
          </w:tcPr>
          <w:p>
            <w:pPr>
              <w:rPr>
                <w:rFonts w:hint="eastAsia" w:ascii="宋体"/>
                <w:sz w:val="24"/>
                <w:szCs w:val="24"/>
              </w:rPr>
            </w:pPr>
          </w:p>
        </w:tc>
        <w:tc>
          <w:tcPr>
            <w:tcW w:w="1873"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641"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02"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02"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02"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02"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December 31, 2019</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1"/>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September 30, 2020</w:t>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00"/>
                <w:sz w:val="20"/>
                <w:szCs w:val="20"/>
              </w:rPr>
              <w:t> </w:t>
            </w:r>
            <w:r>
              <w:rPr>
                <w:rFonts w:hint="default" w:ascii="Times New Roman" w:hAnsi="Times New Roman" w:eastAsia="宋体"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Total</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Estimated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Fair Value</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Cost or</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Amortized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Cost</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Gross</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Unrealized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Gains</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Gross</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Unrealized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Losses</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Total</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Estimated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Fair Value</w:t>
            </w:r>
          </w:p>
        </w:tc>
      </w:tr>
      <w:tr>
        <w:tc>
          <w:tcPr>
            <w:tcW w:w="0" w:type="auto"/>
            <w:gridSpan w:val="3"/>
            <w:shd w:val="clear" w:color="auto" w:fill="CCEE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Cash</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9,776 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9,553 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9,553 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Level 1 securities:</w:t>
            </w: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r>
      <w:tr>
        <w:tc>
          <w:tcPr>
            <w:tcW w:w="0" w:type="auto"/>
            <w:gridSpan w:val="3"/>
            <w:shd w:val="clear" w:color="auto" w:fill="CCEE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Money market funds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18,850 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17,701 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17,701 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Equity securities (1)</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202 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452 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Level 2 securities:</w:t>
            </w: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r>
      <w:tr>
        <w:tc>
          <w:tcPr>
            <w:tcW w:w="0" w:type="auto"/>
            <w:gridSpan w:val="3"/>
            <w:shd w:val="clear" w:color="auto" w:fill="FFFF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Foreign government and agency securities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4,794 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10,270 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10,271 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U.S. government and agency securities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7,080 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7,656 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34 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7,687 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Corporate debt securities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11,881 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18,849 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276 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19,120 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Asset-backed securities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2,360 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3,245 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3,271 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Other fixed income securities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394 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500 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508 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Equity securities (1)</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114 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55,342 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67,774 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350 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68,677 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Less: Restricted cash, cash equivalents, and marketable securities (2)</w:t>
            </w:r>
          </w:p>
        </w:tc>
        <w:tc>
          <w:tcPr>
            <w:tcW w:w="0" w:type="auto"/>
            <w:gridSpan w:val="2"/>
            <w:tcBorders>
              <w:top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(321)</w:t>
            </w:r>
          </w:p>
        </w:tc>
        <w:tc>
          <w:tcPr>
            <w:tcW w:w="0" w:type="auto"/>
            <w:tcBorders>
              <w:top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tcBorders>
              <w:top w:val="double" w:color="000000" w:sz="6" w:space="0"/>
            </w:tcBorders>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tcBorders>
              <w:top w:val="double" w:color="000000" w:sz="6" w:space="0"/>
            </w:tcBorders>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tcBorders>
              <w:top w:val="double" w:color="000000" w:sz="6" w:space="0"/>
            </w:tcBorders>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tcBorders>
              <w:top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(275)</w:t>
            </w:r>
          </w:p>
        </w:tc>
        <w:tc>
          <w:tcPr>
            <w:tcW w:w="0" w:type="auto"/>
            <w:tcBorders>
              <w:top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cash, cash equivalents, and marketable securities</w:t>
            </w: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55,021 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68,402 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jc w:val="left"/>
      </w:pPr>
      <w:r>
        <w:rPr>
          <w:rFonts w:hint="default" w:ascii="Times New Roman" w:hAnsi="Times New Roman" w:eastAsia="宋体" w:cs="Times New Roman"/>
          <w:color w:val="000000"/>
          <w:sz w:val="20"/>
          <w:szCs w:val="20"/>
        </w:rPr>
        <w:t>___________________</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(1)The related unrealized gain (loss) recorded in “Other income (expense), net” was $(55) million and $150 million in Q3 2019 and Q3 2020, and $27 million and $351 million for the nine months ended September 30, 2019 and 2020.</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(2)We are required to pledge or otherwise restrict a portion of our cash, cash equivalents, and marketable securities as collateral for real estate leases, amounts due to third-party sellers in certain jurisdictions, debt, and standby and trade letters of credit. We classify cash, cash equivalents, and marketable securities with use restrictions of less than twelve months as “Accounts receivable, net and other” and of twelve months or longer as non-current “Other assets” on our consolidated balance sheets. See “Note 4 — Commitments and Contingencies.”</w:t>
      </w:r>
    </w:p>
    <w:p>
      <w:pPr>
        <w:keepNext w:val="0"/>
        <w:keepLines w:val="0"/>
        <w:widowControl/>
        <w:suppressLineNumbers w:val="0"/>
        <w:spacing w:before="180" w:beforeAutospacing="0"/>
        <w:ind w:left="0" w:firstLine="495"/>
        <w:jc w:val="left"/>
      </w:pPr>
      <w:r>
        <w:rPr>
          <w:rFonts w:hint="default" w:ascii="Times New Roman" w:hAnsi="Times New Roman" w:eastAsia="宋体" w:cs="Times New Roman"/>
          <w:color w:val="000000"/>
          <w:sz w:val="20"/>
          <w:szCs w:val="20"/>
        </w:rPr>
        <w:t>The following table summarizes the remaining contractual maturities of our cash equivalents and marketable fixed income securities as of September 30, 2020 (in millions):</w:t>
      </w:r>
    </w:p>
    <w:tbl>
      <w:tblPr>
        <w:tblStyle w:val="5"/>
        <w:tblW w:w="4985"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0"/>
        <w:gridCol w:w="6168"/>
        <w:gridCol w:w="36"/>
        <w:gridCol w:w="120"/>
        <w:gridCol w:w="840"/>
        <w:gridCol w:w="36"/>
        <w:gridCol w:w="36"/>
        <w:gridCol w:w="36"/>
        <w:gridCol w:w="36"/>
        <w:gridCol w:w="121"/>
        <w:gridCol w:w="805"/>
        <w:gridCol w:w="37"/>
      </w:tblGrid>
      <w:tr>
        <w:tc>
          <w:tcPr>
            <w:tcW w:w="50" w:type="pct"/>
            <w:shd w:val="clear" w:color="auto" w:fill="auto"/>
            <w:vAlign w:val="top"/>
          </w:tcPr>
          <w:p>
            <w:pPr>
              <w:rPr>
                <w:rFonts w:hint="eastAsia" w:ascii="宋体"/>
                <w:sz w:val="24"/>
                <w:szCs w:val="24"/>
              </w:rPr>
            </w:pPr>
          </w:p>
        </w:tc>
        <w:tc>
          <w:tcPr>
            <w:tcW w:w="373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31"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31"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r>
      <w:tr>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Amortized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Cost</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Estimated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Fair Value</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Due within one year</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38,791 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38,803 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Due after one year through five years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16,106 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16,400 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Due after five years through ten years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753 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758 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Due after ten years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2,571 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2,597 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w:t>
            </w: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58,221 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58,558 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spacing w:before="180" w:beforeAutospacing="0"/>
        <w:ind w:left="0" w:firstLine="495"/>
        <w:jc w:val="left"/>
      </w:pPr>
      <w:r>
        <w:rPr>
          <w:rFonts w:hint="default" w:ascii="Times New Roman" w:hAnsi="Times New Roman" w:eastAsia="宋体" w:cs="Times New Roman"/>
          <w:color w:val="000000"/>
          <w:sz w:val="20"/>
          <w:szCs w:val="20"/>
        </w:rPr>
        <w:t>Actual maturities may differ from the contractual maturities because borrowers may have certain prepayment conditions.</w:t>
      </w:r>
    </w:p>
    <w:p>
      <w:pPr>
        <w:keepNext w:val="0"/>
        <w:keepLines w:val="0"/>
        <w:widowControl/>
        <w:suppressLineNumbers w:val="0"/>
        <w:spacing w:before="100" w:beforeAutospacing="0"/>
        <w:ind w:left="0" w:firstLine="225"/>
        <w:jc w:val="left"/>
      </w:pPr>
      <w:r>
        <w:rPr>
          <w:rFonts w:hint="default" w:ascii="Times New Roman" w:hAnsi="Times New Roman" w:eastAsia="宋体" w:cs="Times New Roman"/>
          <w:b/>
          <w:bCs/>
          <w:i/>
          <w:iCs/>
          <w:color w:val="000000"/>
          <w:sz w:val="20"/>
          <w:szCs w:val="20"/>
        </w:rPr>
        <w:t>Equity Warrants and Non-Marketable Equity Investments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hold equity warrants giving us the right to acquire stock of other companies. As of December 31, 2019 and September 30, 2020, these warrants had a fair value of $669 million and $1.4 billion, and are recorded within “Other assets” on our consolidated balance sheets with gains and losses recognized in “Other income (expense), net” on our consolidated statements of operations. These warrants are primarily classified as Level 2 assets.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As of December 31, 2019 and September 30, 2020, equity investments not accounted for under the equity-method and without readily determinable fair values, had a carrying value of $1.5 billion and $2.6 billion, and are recorded within “Other assets” on our consolidated balance sheets with adjustments recognized in “Other income (expense), net” on our consolidated statements of operations. </w:t>
      </w:r>
    </w:p>
    <w:p>
      <w:pPr>
        <w:keepNext w:val="0"/>
        <w:keepLines w:val="0"/>
        <w:widowControl/>
        <w:suppressLineNumbers w:val="0"/>
        <w:jc w:val="center"/>
      </w:pPr>
      <w:r>
        <w:rPr>
          <w:rFonts w:hint="default" w:ascii="Times New Roman" w:hAnsi="Times New Roman" w:eastAsia="宋体" w:cs="Times New Roman"/>
          <w:color w:val="000000"/>
          <w:sz w:val="20"/>
          <w:szCs w:val="20"/>
        </w:rPr>
        <w:t>10</w:t>
      </w:r>
    </w:p>
    <w:p>
      <w:pPr>
        <w:keepNext w:val="0"/>
        <w:keepLines w:val="0"/>
        <w:widowControl/>
        <w:suppressLineNumbers w:val="0"/>
      </w:pPr>
      <w:r>
        <w:pict>
          <v:rect id="_x0000_i1067"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"https://www.sec.gov/ix?doc=/Archives/edgar/data/0001018724/000101872420000030/amzn-20200930.htm" \l "ie58be000290c4c709da5f0e7748ce7ea_7"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100" w:beforeAutospacing="0"/>
        <w:ind w:left="0" w:firstLine="225"/>
        <w:jc w:val="left"/>
      </w:pPr>
      <w:r>
        <w:rPr>
          <w:rFonts w:hint="default" w:ascii="Times New Roman" w:hAnsi="Times New Roman" w:eastAsia="宋体" w:cs="Times New Roman"/>
          <w:b/>
          <w:bCs/>
          <w:i/>
          <w:iCs/>
          <w:color w:val="000000"/>
          <w:sz w:val="20"/>
          <w:szCs w:val="20"/>
        </w:rPr>
        <w:t>Consolidated Statements of Cash Flows Reconciliation</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following table provides a reconciliation of the amount of cash, cash equivalents, and restricted cash reported within the consolidated balance sheets to the total of the same such amounts shown in the consolidated statements of cash flows (in millions):</w:t>
      </w: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0"/>
        <w:gridCol w:w="5717"/>
        <w:gridCol w:w="36"/>
        <w:gridCol w:w="120"/>
        <w:gridCol w:w="1071"/>
        <w:gridCol w:w="36"/>
        <w:gridCol w:w="36"/>
        <w:gridCol w:w="37"/>
        <w:gridCol w:w="37"/>
        <w:gridCol w:w="121"/>
        <w:gridCol w:w="1036"/>
        <w:gridCol w:w="37"/>
      </w:tblGrid>
      <w:tr>
        <w:tc>
          <w:tcPr>
            <w:tcW w:w="50" w:type="pct"/>
            <w:shd w:val="clear" w:color="auto" w:fill="auto"/>
            <w:vAlign w:val="top"/>
          </w:tcPr>
          <w:p>
            <w:pPr>
              <w:rPr>
                <w:rFonts w:hint="eastAsia" w:ascii="宋体"/>
                <w:sz w:val="24"/>
                <w:szCs w:val="24"/>
              </w:rPr>
            </w:pPr>
          </w:p>
        </w:tc>
        <w:tc>
          <w:tcPr>
            <w:tcW w:w="3458"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669"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669"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r>
      <w:tr>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December 31, 2019</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September 30, 2020</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Cash and cash equivalents</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36,092 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29,930 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Restricted cash included in accounts receivable, net and other</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276 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239 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Restricted cash included in other assets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cash, cash equivalents, and restricted cash shown in the consolidated statements of cash flows</w:t>
            </w: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36,410 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30,202 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spacing w:before="280" w:beforeAutospacing="0"/>
        <w:jc w:val="left"/>
      </w:pPr>
      <w:r>
        <w:rPr>
          <w:rFonts w:hint="default" w:ascii="Times New Roman" w:hAnsi="Times New Roman" w:eastAsia="宋体" w:cs="Times New Roman"/>
          <w:b/>
          <w:bCs/>
          <w:color w:val="000000"/>
          <w:sz w:val="20"/>
          <w:szCs w:val="20"/>
        </w:rPr>
        <w:t>Note 3 — LEASES</w:t>
      </w:r>
    </w:p>
    <w:p>
      <w:pPr>
        <w:keepNext w:val="0"/>
        <w:keepLines w:val="0"/>
        <w:widowControl/>
        <w:suppressLineNumbers w:val="0"/>
        <w:spacing w:before="100" w:beforeAutospacing="0"/>
        <w:ind w:left="0" w:firstLine="450"/>
        <w:jc w:val="left"/>
      </w:pPr>
      <w:r>
        <w:rPr>
          <w:rFonts w:hint="default" w:ascii="Times New Roman" w:hAnsi="Times New Roman" w:eastAsia="宋体" w:cs="Times New Roman"/>
          <w:color w:val="000000"/>
          <w:sz w:val="20"/>
          <w:szCs w:val="20"/>
        </w:rPr>
        <w:t>Gross assets acquired under finance leases, inclusive of those where title transfers at the end of the lease, are recorded in “Property and equipment, net” and were $57.4 billion and $64.9 billion as of December 31, 2019 and September 30, 2020. Accumulated amortization associated with finance leases was $30.0 billion and $34.2 billion as of December 31, 2019 and September 30, 2020.</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Lease cost recognized in our consolidated statements of operations is summarized as follows (in millions):</w:t>
      </w:r>
    </w:p>
    <w:tbl>
      <w:tblPr>
        <w:tblStyle w:val="5"/>
        <w:tblW w:w="4956"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5"/>
        <w:gridCol w:w="2828"/>
        <w:gridCol w:w="36"/>
        <w:gridCol w:w="120"/>
        <w:gridCol w:w="1060"/>
        <w:gridCol w:w="36"/>
        <w:gridCol w:w="36"/>
        <w:gridCol w:w="36"/>
        <w:gridCol w:w="36"/>
        <w:gridCol w:w="120"/>
        <w:gridCol w:w="1009"/>
        <w:gridCol w:w="36"/>
        <w:gridCol w:w="36"/>
        <w:gridCol w:w="36"/>
        <w:gridCol w:w="36"/>
        <w:gridCol w:w="120"/>
        <w:gridCol w:w="1254"/>
        <w:gridCol w:w="36"/>
        <w:gridCol w:w="36"/>
        <w:gridCol w:w="36"/>
        <w:gridCol w:w="36"/>
        <w:gridCol w:w="120"/>
        <w:gridCol w:w="1009"/>
        <w:gridCol w:w="36"/>
        <w:gridCol w:w="37"/>
        <w:gridCol w:w="37"/>
      </w:tblGrid>
      <w:tr>
        <w:tc>
          <w:tcPr>
            <w:tcW w:w="50" w:type="pct"/>
            <w:shd w:val="clear" w:color="auto" w:fill="auto"/>
            <w:vAlign w:val="top"/>
          </w:tcPr>
          <w:p>
            <w:pPr>
              <w:rPr>
                <w:rFonts w:hint="eastAsia" w:ascii="宋体"/>
                <w:sz w:val="24"/>
                <w:szCs w:val="24"/>
              </w:rPr>
            </w:pPr>
          </w:p>
        </w:tc>
        <w:tc>
          <w:tcPr>
            <w:tcW w:w="1773"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682"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682"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19"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800"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682"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r>
      <w:tr>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Three Months Ended September 30,</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Nine Months Ended September 30,</w:t>
            </w: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r>
      <w:tr>
        <w:tc>
          <w:tcPr>
            <w:tcW w:w="0" w:type="auto"/>
            <w:gridSpan w:val="3"/>
            <w:shd w:val="clear" w:color="auto" w:fill="auto"/>
            <w:tcMar>
              <w:top w:w="40" w:type="dxa"/>
              <w:left w:w="585"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2019</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2019</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Operating lease cost</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934 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1,334 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2,644 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3,551 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Finance lease cost:</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r>
      <w:tr>
        <w:tc>
          <w:tcPr>
            <w:tcW w:w="0" w:type="auto"/>
            <w:gridSpan w:val="3"/>
            <w:shd w:val="clear" w:color="auto" w:fill="CCEE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Amortization of lease assets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2,609 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2,200 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7,319 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6,123 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r>
      <w:tr>
        <w:tc>
          <w:tcPr>
            <w:tcW w:w="0" w:type="auto"/>
            <w:gridSpan w:val="3"/>
            <w:shd w:val="clear" w:color="auto" w:fill="auto"/>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Interest on lease liabilities</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164 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154 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479 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474 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r>
      <w:tr>
        <w:tc>
          <w:tcPr>
            <w:tcW w:w="0" w:type="auto"/>
            <w:gridSpan w:val="3"/>
            <w:shd w:val="clear" w:color="auto" w:fill="CCEEFF"/>
            <w:tcMar>
              <w:top w:w="40" w:type="dxa"/>
              <w:left w:w="7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Finance lease cost</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2,773 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2,354 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7,798 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6,597 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r>
      <w:tr>
        <w:trPr>
          <w:hidden/>
        </w:trPr>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Variable lease cost</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244 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308 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775 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866 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r>
      <w:tr>
        <w:tc>
          <w:tcPr>
            <w:tcW w:w="0" w:type="auto"/>
            <w:gridSpan w:val="3"/>
            <w:shd w:val="clear" w:color="auto" w:fill="CCEEFF"/>
            <w:tcMar>
              <w:top w:w="40" w:type="dxa"/>
              <w:left w:w="1215"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lease cost</w:t>
            </w: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3,951 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3,996 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11,217 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11,014 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r>
      <w:tr>
        <w:trPr>
          <w:hidden/>
        </w:trPr>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r>
      <w:tr>
        <w:trPr>
          <w:hidden/>
        </w:trPr>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r>
    </w:tbl>
    <w:p>
      <w:pPr>
        <w:keepNext w:val="0"/>
        <w:keepLines w:val="0"/>
        <w:widowControl/>
        <w:suppressLineNumbers w:val="0"/>
        <w:spacing w:before="180" w:beforeAutospacing="0"/>
        <w:ind w:left="0" w:firstLine="450"/>
        <w:jc w:val="left"/>
      </w:pPr>
      <w:r>
        <w:rPr>
          <w:rFonts w:hint="default" w:ascii="Times New Roman" w:hAnsi="Times New Roman" w:eastAsia="宋体" w:cs="Times New Roman"/>
          <w:color w:val="000000"/>
          <w:sz w:val="20"/>
          <w:szCs w:val="20"/>
        </w:rPr>
        <w:t>Other information about lease amounts recognized in our consolidated financial statements is summarized as follows:</w:t>
      </w:r>
    </w:p>
    <w:tbl>
      <w:tblPr>
        <w:tblStyle w:val="5"/>
        <w:tblW w:w="4985"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5644"/>
        <w:gridCol w:w="36"/>
        <w:gridCol w:w="50"/>
        <w:gridCol w:w="1034"/>
        <w:gridCol w:w="187"/>
        <w:gridCol w:w="36"/>
        <w:gridCol w:w="36"/>
        <w:gridCol w:w="36"/>
        <w:gridCol w:w="53"/>
        <w:gridCol w:w="975"/>
        <w:gridCol w:w="188"/>
      </w:tblGrid>
      <w:tr>
        <w:tc>
          <w:tcPr>
            <w:tcW w:w="50" w:type="pct"/>
            <w:shd w:val="clear" w:color="auto" w:fill="auto"/>
            <w:vAlign w:val="top"/>
          </w:tcPr>
          <w:p>
            <w:pPr>
              <w:rPr>
                <w:rFonts w:hint="eastAsia" w:ascii="宋体"/>
                <w:sz w:val="24"/>
                <w:szCs w:val="24"/>
              </w:rPr>
            </w:pPr>
          </w:p>
        </w:tc>
        <w:tc>
          <w:tcPr>
            <w:tcW w:w="3442"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678"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678"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r>
      <w:tr>
        <w:tc>
          <w:tcPr>
            <w:tcW w:w="0" w:type="auto"/>
            <w:gridSpan w:val="3"/>
            <w:shd w:val="clear" w:color="auto" w:fill="auto"/>
            <w:tcMar>
              <w:top w:w="40" w:type="dxa"/>
              <w:left w:w="585"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December 31, 2019</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September 30, 2020</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Weighted-average remaining lease term – operating leases</w:t>
            </w:r>
          </w:p>
        </w:tc>
        <w:tc>
          <w:tcPr>
            <w:tcW w:w="0" w:type="auto"/>
            <w:gridSpan w:val="3"/>
            <w:tcBorders>
              <w:top w:val="single" w:color="000000" w:sz="8" w:space="0"/>
            </w:tcBorders>
            <w:shd w:val="clear" w:color="auto" w:fill="CCEEFF"/>
            <w:tcMar>
              <w:top w:w="40" w:type="dxa"/>
              <w:left w:w="2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11.5 years</w:t>
            </w: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CCEEFF"/>
            <w:tcMar>
              <w:top w:w="40" w:type="dxa"/>
              <w:left w:w="2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11.1 years</w:t>
            </w: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Weighted-average remaining lease term – finance leases</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5.5 years</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6.1 years</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Weighted-average discount rate – operating leases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3.1 </w:t>
            </w:r>
          </w:p>
        </w:tc>
        <w:tc>
          <w:tcPr>
            <w:tcW w:w="0" w:type="auto"/>
            <w:shd w:val="clear" w:color="auto" w:fill="CCEEFF"/>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2.6 </w:t>
            </w:r>
          </w:p>
        </w:tc>
        <w:tc>
          <w:tcPr>
            <w:tcW w:w="0" w:type="auto"/>
            <w:shd w:val="clear" w:color="auto" w:fill="CCEEFF"/>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Weighted-average discount rate – finance leases</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2.7 </w:t>
            </w:r>
          </w:p>
        </w:tc>
        <w:tc>
          <w:tcPr>
            <w:tcW w:w="0" w:type="auto"/>
            <w:shd w:val="clear" w:color="auto" w:fill="auto"/>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2.3 </w:t>
            </w:r>
          </w:p>
        </w:tc>
        <w:tc>
          <w:tcPr>
            <w:tcW w:w="0" w:type="auto"/>
            <w:shd w:val="clear" w:color="auto" w:fill="auto"/>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r>
    </w:tbl>
    <w:p>
      <w:pPr>
        <w:keepNext w:val="0"/>
        <w:keepLines w:val="0"/>
        <w:widowControl/>
        <w:suppressLineNumbers w:val="0"/>
        <w:jc w:val="center"/>
      </w:pPr>
      <w:r>
        <w:rPr>
          <w:rFonts w:hint="default" w:ascii="Times New Roman" w:hAnsi="Times New Roman" w:eastAsia="宋体" w:cs="Times New Roman"/>
          <w:color w:val="000000"/>
          <w:sz w:val="20"/>
          <w:szCs w:val="20"/>
        </w:rPr>
        <w:t>11</w:t>
      </w:r>
    </w:p>
    <w:p>
      <w:pPr>
        <w:keepNext w:val="0"/>
        <w:keepLines w:val="0"/>
        <w:widowControl/>
        <w:suppressLineNumbers w:val="0"/>
      </w:pPr>
      <w:r>
        <w:pict>
          <v:rect id="_x0000_i1068"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"https://www.sec.gov/ix?doc=/Archives/edgar/data/0001018724/000101872420000030/amzn-20200930.htm" \l "ie58be000290c4c709da5f0e7748ce7ea_7"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180" w:beforeAutospacing="0"/>
        <w:ind w:left="0" w:firstLine="450"/>
        <w:jc w:val="left"/>
      </w:pPr>
      <w:r>
        <w:rPr>
          <w:rFonts w:hint="default" w:ascii="Times New Roman" w:hAnsi="Times New Roman" w:eastAsia="宋体" w:cs="Times New Roman"/>
          <w:color w:val="000000"/>
          <w:sz w:val="20"/>
          <w:szCs w:val="20"/>
        </w:rPr>
        <w:t>Our lease liabilities were as follows (in millions):</w:t>
      </w:r>
    </w:p>
    <w:tbl>
      <w:tblPr>
        <w:tblStyle w:val="5"/>
        <w:tblW w:w="4978"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5224"/>
        <w:gridCol w:w="36"/>
        <w:gridCol w:w="120"/>
        <w:gridCol w:w="799"/>
        <w:gridCol w:w="36"/>
        <w:gridCol w:w="36"/>
        <w:gridCol w:w="36"/>
        <w:gridCol w:w="36"/>
        <w:gridCol w:w="120"/>
        <w:gridCol w:w="758"/>
        <w:gridCol w:w="36"/>
        <w:gridCol w:w="36"/>
        <w:gridCol w:w="36"/>
        <w:gridCol w:w="37"/>
        <w:gridCol w:w="121"/>
        <w:gridCol w:w="759"/>
        <w:gridCol w:w="37"/>
      </w:tblGrid>
      <w:tr>
        <w:tc>
          <w:tcPr>
            <w:tcW w:w="50" w:type="pct"/>
            <w:shd w:val="clear" w:color="auto" w:fill="auto"/>
            <w:vAlign w:val="top"/>
          </w:tcPr>
          <w:p>
            <w:pPr>
              <w:rPr>
                <w:rFonts w:hint="eastAsia" w:ascii="宋体"/>
                <w:sz w:val="24"/>
                <w:szCs w:val="24"/>
              </w:rPr>
            </w:pPr>
          </w:p>
        </w:tc>
        <w:tc>
          <w:tcPr>
            <w:tcW w:w="317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10"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10"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10"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r>
      <w:tr>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15"/>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December 31, 2019</w:t>
            </w:r>
          </w:p>
        </w:tc>
      </w:tr>
      <w:tr>
        <w:tc>
          <w:tcPr>
            <w:tcW w:w="0" w:type="auto"/>
            <w:gridSpan w:val="3"/>
            <w:shd w:val="clear" w:color="auto" w:fill="auto"/>
            <w:tcMar>
              <w:top w:w="40" w:type="dxa"/>
              <w:left w:w="585"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Operating Leases</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Finance Leases</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Total</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Gross lease liabilities</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31,963 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28,875 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60,838 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Less: imputed interest</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(6,128)</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(1,896)</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(8,024)</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Present value of lease liabilities</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25,835 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26,979 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52,814 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Less: current portion of lease liabilities</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(3,139)</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(9,884)</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(13,023)</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7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long-term lease liabilities</w:t>
            </w: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22,696 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17,095 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39,791 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bl>
    <w:p>
      <w:pPr>
        <w:rPr>
          <w:vanish/>
          <w:sz w:val="24"/>
          <w:szCs w:val="24"/>
        </w:rPr>
      </w:pPr>
    </w:p>
    <w:tbl>
      <w:tblPr>
        <w:tblStyle w:val="5"/>
        <w:tblW w:w="4985"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5212"/>
        <w:gridCol w:w="36"/>
        <w:gridCol w:w="120"/>
        <w:gridCol w:w="799"/>
        <w:gridCol w:w="36"/>
        <w:gridCol w:w="36"/>
        <w:gridCol w:w="36"/>
        <w:gridCol w:w="36"/>
        <w:gridCol w:w="120"/>
        <w:gridCol w:w="758"/>
        <w:gridCol w:w="36"/>
        <w:gridCol w:w="36"/>
        <w:gridCol w:w="36"/>
        <w:gridCol w:w="36"/>
        <w:gridCol w:w="121"/>
        <w:gridCol w:w="784"/>
        <w:gridCol w:w="37"/>
      </w:tblGrid>
      <w:tr>
        <w:trPr>
          <w:jc w:val="center"/>
        </w:trPr>
        <w:tc>
          <w:tcPr>
            <w:tcW w:w="50" w:type="pct"/>
            <w:shd w:val="clear" w:color="auto" w:fill="auto"/>
            <w:vAlign w:val="top"/>
          </w:tcPr>
          <w:p>
            <w:pPr>
              <w:rPr>
                <w:rFonts w:hint="eastAsia" w:ascii="宋体"/>
                <w:sz w:val="24"/>
                <w:szCs w:val="24"/>
              </w:rPr>
            </w:pPr>
          </w:p>
        </w:tc>
        <w:tc>
          <w:tcPr>
            <w:tcW w:w="3163"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09"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09"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24"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r>
      <w:tr>
        <w:trPr>
          <w:jc w:val="center"/>
        </w:trPr>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15"/>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September 30, 2020</w:t>
            </w:r>
          </w:p>
        </w:tc>
      </w:tr>
      <w:tr>
        <w:trPr>
          <w:jc w:val="center"/>
        </w:trPr>
        <w:tc>
          <w:tcPr>
            <w:tcW w:w="0" w:type="auto"/>
            <w:gridSpan w:val="3"/>
            <w:shd w:val="clear" w:color="auto" w:fill="auto"/>
            <w:tcMar>
              <w:top w:w="40" w:type="dxa"/>
              <w:left w:w="585"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Operating Leases</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Finance Leases</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Total</w:t>
            </w:r>
          </w:p>
        </w:tc>
      </w:tr>
      <w:tr>
        <w:trPr>
          <w:jc w:val="center"/>
        </w:trP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Gross lease liabilities</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42,014 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29,801 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71,815 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Less: imputed interest</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(6,759)</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(2,051)</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(8,810)</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CCEE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Present value of lease liabilities</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35,255 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27,750 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63,005 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Less: current portion of lease liabilities</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(4,156)</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(10,260)</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(14,416)</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CCEEFF"/>
            <w:tcMar>
              <w:top w:w="40" w:type="dxa"/>
              <w:left w:w="7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long-term lease liabilities</w:t>
            </w: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31,099 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17,490 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48,589 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spacing w:before="280" w:beforeAutospacing="0"/>
        <w:jc w:val="left"/>
      </w:pPr>
      <w:r>
        <w:rPr>
          <w:rFonts w:hint="default" w:ascii="Times New Roman" w:hAnsi="Times New Roman" w:eastAsia="宋体" w:cs="Times New Roman"/>
          <w:b/>
          <w:bCs/>
          <w:color w:val="000000"/>
          <w:sz w:val="20"/>
          <w:szCs w:val="20"/>
        </w:rPr>
        <w:t>Note 4 — COMMITMENTS AND CONTINGENCIES</w:t>
      </w:r>
    </w:p>
    <w:p>
      <w:pPr>
        <w:keepNext w:val="0"/>
        <w:keepLines w:val="0"/>
        <w:widowControl/>
        <w:suppressLineNumbers w:val="0"/>
        <w:spacing w:before="100" w:beforeAutospacing="0"/>
        <w:ind w:left="0" w:firstLine="225"/>
        <w:jc w:val="left"/>
      </w:pPr>
      <w:r>
        <w:rPr>
          <w:rFonts w:hint="default" w:ascii="Times New Roman" w:hAnsi="Times New Roman" w:eastAsia="宋体" w:cs="Times New Roman"/>
          <w:b/>
          <w:bCs/>
          <w:i/>
          <w:iCs/>
          <w:color w:val="000000"/>
          <w:sz w:val="20"/>
          <w:szCs w:val="20"/>
        </w:rPr>
        <w:t>Commitments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We have entered into non-cancellable operating and finance leases and financing obligations for equipment and office, fulfillment, sortation, delivery, data center, physical store, and renewable energy facilities.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following summarizes our principal contractual commitments, excluding open orders for purchases that support normal operations and are generally cancellable, as of September 30, 2020 (in millions):</w:t>
      </w:r>
      <w:r>
        <w:rPr>
          <w:rFonts w:hint="default" w:ascii="Times New Roman" w:hAnsi="Times New Roman" w:eastAsia="宋体" w:cs="Times New Roman"/>
          <w:color w:val="000000"/>
          <w:sz w:val="18"/>
          <w:szCs w:val="18"/>
        </w:rPr>
        <w:t> </w:t>
      </w:r>
    </w:p>
    <w:tbl>
      <w:tblPr>
        <w:tblStyle w:val="5"/>
        <w:tblW w:w="4971"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8"/>
        <w:gridCol w:w="2033"/>
        <w:gridCol w:w="36"/>
        <w:gridCol w:w="120"/>
        <w:gridCol w:w="658"/>
        <w:gridCol w:w="36"/>
        <w:gridCol w:w="36"/>
        <w:gridCol w:w="36"/>
        <w:gridCol w:w="36"/>
        <w:gridCol w:w="120"/>
        <w:gridCol w:w="600"/>
        <w:gridCol w:w="36"/>
        <w:gridCol w:w="36"/>
        <w:gridCol w:w="36"/>
        <w:gridCol w:w="36"/>
        <w:gridCol w:w="120"/>
        <w:gridCol w:w="600"/>
        <w:gridCol w:w="36"/>
        <w:gridCol w:w="36"/>
        <w:gridCol w:w="36"/>
        <w:gridCol w:w="36"/>
        <w:gridCol w:w="120"/>
        <w:gridCol w:w="600"/>
        <w:gridCol w:w="36"/>
        <w:gridCol w:w="36"/>
        <w:gridCol w:w="36"/>
        <w:gridCol w:w="36"/>
        <w:gridCol w:w="120"/>
        <w:gridCol w:w="600"/>
        <w:gridCol w:w="36"/>
        <w:gridCol w:w="36"/>
        <w:gridCol w:w="36"/>
        <w:gridCol w:w="36"/>
        <w:gridCol w:w="120"/>
        <w:gridCol w:w="676"/>
        <w:gridCol w:w="37"/>
        <w:gridCol w:w="37"/>
        <w:gridCol w:w="37"/>
        <w:gridCol w:w="37"/>
        <w:gridCol w:w="121"/>
        <w:gridCol w:w="701"/>
        <w:gridCol w:w="37"/>
      </w:tblGrid>
      <w:tr>
        <w:tc>
          <w:tcPr>
            <w:tcW w:w="50" w:type="pct"/>
            <w:shd w:val="clear" w:color="auto" w:fill="auto"/>
            <w:vAlign w:val="top"/>
          </w:tcPr>
          <w:p>
            <w:pPr>
              <w:rPr>
                <w:rFonts w:hint="eastAsia" w:ascii="宋体"/>
                <w:sz w:val="24"/>
                <w:szCs w:val="24"/>
              </w:rPr>
            </w:pPr>
          </w:p>
        </w:tc>
        <w:tc>
          <w:tcPr>
            <w:tcW w:w="1864"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481"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320"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320"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320"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30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364"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364"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Three Months Ended December 31,</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1"/>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Year Ended December 31,</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2022</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2023</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2024</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Thereafter</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Total</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Long-term debt principal and interest</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282 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2,188 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2,647 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3,271 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4,272 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38,738 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51,398 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Operating lease liabilities</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1,139 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5,032 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4,584 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4,204 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3,865 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23,190 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42,014 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Finance lease liabilities, including interest</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2,363 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10,145 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6,507 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2,753 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1,291 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6,742 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29,801 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Financing obligations, including interest</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48 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211 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214 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217 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220 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3,694 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4,604 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Unconditional purchase obligations (1)</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416 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4,027 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3,562 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3,194 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3,049 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2,296 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16,544 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Other commitments (2) (3)</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1,260 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3,963 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3,290 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2,268 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2,238 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23,612 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36,631 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commitments</w:t>
            </w: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5,508 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25,566 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20,804 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15,907 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14,935 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98,272 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180,992 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jc w:val="left"/>
      </w:pPr>
      <w:r>
        <w:rPr>
          <w:rFonts w:hint="default" w:ascii="Times New Roman" w:hAnsi="Times New Roman" w:eastAsia="宋体" w:cs="Times New Roman"/>
          <w:color w:val="000000"/>
          <w:sz w:val="20"/>
          <w:szCs w:val="20"/>
        </w:rPr>
        <w:t>___________________</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(1)Includes unconditional purchase obligations related to certain products offered in our Whole Foods Market stores and long-term agreements to acquire and license digital media content that are not reflected on the consolidated balance sheets. For those digital media content agreements with variable terms, we do not estimate the total obligation beyond any minimum quantities and/or pricing as of the reporting date. Purchase obligations associated with renewal provisions solely at the option of the content provider are included to the extent such commitments are fixed or a minimum amount is specified.</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(2)Includes the estimated timing and amounts of payments for rent and tenant improvements associated with build-to-suit lease arrangements and lease arrangements prior to the lease commencement date, liabilities associated with digital media content agreements with initial terms greater than one year, and asset retirement obligations.</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(3)Excludes approximately $3.0 billion of accrued tax contingencies for which we cannot make a reasonably reliable estimate of the amount and period of payment, if any.</w:t>
      </w:r>
    </w:p>
    <w:p>
      <w:pPr>
        <w:keepNext w:val="0"/>
        <w:keepLines w:val="0"/>
        <w:widowControl/>
        <w:suppressLineNumbers w:val="0"/>
        <w:jc w:val="center"/>
      </w:pPr>
      <w:r>
        <w:rPr>
          <w:rFonts w:hint="default" w:ascii="Times New Roman" w:hAnsi="Times New Roman" w:eastAsia="宋体" w:cs="Times New Roman"/>
          <w:color w:val="000000"/>
          <w:sz w:val="20"/>
          <w:szCs w:val="20"/>
        </w:rPr>
        <w:t>12</w:t>
      </w:r>
    </w:p>
    <w:p>
      <w:pPr>
        <w:keepNext w:val="0"/>
        <w:keepLines w:val="0"/>
        <w:widowControl/>
        <w:suppressLineNumbers w:val="0"/>
      </w:pPr>
      <w:r>
        <w:pict>
          <v:rect id="_x0000_i1069"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"https://www.sec.gov/ix?doc=/Archives/edgar/data/0001018724/000101872420000030/amzn-20200930.htm" \l "ie58be000290c4c709da5f0e7748ce7ea_7"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Pledged Assets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As of December 31, 2019 and September 30, 2020, we have pledged or otherwise restricted $994 million and $921 million of our cash, cash equivalents, and marketable securities, and certain property and equipment as collateral for real estate leases, amounts due to third-party sellers in certain jurisdictions, debt, and standby and trade letters of credit. Additionally, we have pledged our cash and seller receivables for debt related to our Credit Facility. See “Note 5 — Debt.” </w:t>
      </w:r>
    </w:p>
    <w:p>
      <w:pPr>
        <w:keepNext w:val="0"/>
        <w:keepLines w:val="0"/>
        <w:widowControl/>
        <w:suppressLineNumbers w:val="0"/>
        <w:spacing w:before="280" w:beforeAutospacing="0"/>
        <w:ind w:left="0" w:firstLine="270"/>
        <w:jc w:val="left"/>
      </w:pPr>
      <w:r>
        <w:rPr>
          <w:rFonts w:hint="default" w:ascii="Times New Roman" w:hAnsi="Times New Roman" w:eastAsia="宋体" w:cs="Times New Roman"/>
          <w:b/>
          <w:bCs/>
          <w:i/>
          <w:iCs/>
          <w:color w:val="000000"/>
          <w:sz w:val="20"/>
          <w:szCs w:val="20"/>
        </w:rPr>
        <w:t>Other Contingencies</w:t>
      </w:r>
    </w:p>
    <w:p>
      <w:pPr>
        <w:keepNext w:val="0"/>
        <w:keepLines w:val="0"/>
        <w:widowControl/>
        <w:suppressLineNumbers w:val="0"/>
        <w:spacing w:before="100" w:beforeAutospacing="0"/>
        <w:ind w:left="0" w:firstLine="450"/>
        <w:jc w:val="left"/>
      </w:pPr>
      <w:r>
        <w:rPr>
          <w:rFonts w:hint="default" w:ascii="Times New Roman" w:hAnsi="Times New Roman" w:eastAsia="宋体" w:cs="Times New Roman"/>
          <w:color w:val="000000"/>
          <w:sz w:val="20"/>
          <w:szCs w:val="20"/>
        </w:rPr>
        <w:t>We are subject to claims related to various indirect taxes (such as sales, value added, consumption, service, and similar taxes), including in jurisdictions in which we already collect and remit such taxes. If the relevant taxing authorities were successfully to pursue these claims, we could be subject to significant additional tax liabilities. For example, in June 2017, the State of South Carolina issued an assessment for uncollected sales and use taxes for the period from January 2016 to March 2016, including interest and penalties. South Carolina is alleging that we should have collected sales and use taxes on transactions by our third-party sellers. In September 2019, the South Carolina Administrative Law Court ruled in favor of the Department of Revenue and we have appealed the decision to the state Court of Appeals. We believe the assessment is without merit and intend to defend ourselves vigorously in this matter. If other tax authorities were successfully to seek additional adjustments of a similar nature, we could be subject to significant additional tax liabilities.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Legal Proceedings</w:t>
      </w:r>
    </w:p>
    <w:p>
      <w:pPr>
        <w:keepNext w:val="0"/>
        <w:keepLines w:val="0"/>
        <w:widowControl/>
        <w:suppressLineNumbers w:val="0"/>
        <w:spacing w:before="100" w:beforeAutospacing="0" w:after="100" w:afterAutospacing="0"/>
        <w:ind w:left="0" w:firstLine="450"/>
        <w:jc w:val="left"/>
      </w:pPr>
      <w:r>
        <w:rPr>
          <w:rFonts w:hint="default" w:ascii="Times New Roman" w:hAnsi="Times New Roman" w:eastAsia="宋体" w:cs="Times New Roman"/>
          <w:color w:val="000000"/>
          <w:sz w:val="20"/>
          <w:szCs w:val="20"/>
        </w:rPr>
        <w:t>The Company is involved from time to time in claims, proceedings, and litigation, including the matters described in Item 8 of Part II, “Financial Statements and Supplementary Data — Note 7 — Commitments and Contingencies — Legal Proceedings” of our 2019 Annual Report on Form 10-K and in Item 1 of Part I, “Financial Statements — Note 4 — Commitments and Contingencies — Legal Proceedings” of our Quarterly Reports on Form 10-Q for the periods ended March 31, 2020 and June 30, 2020.</w:t>
      </w:r>
    </w:p>
    <w:p>
      <w:pPr>
        <w:keepNext w:val="0"/>
        <w:keepLines w:val="0"/>
        <w:widowControl/>
        <w:suppressLineNumbers w:val="0"/>
        <w:spacing w:before="100" w:beforeAutospacing="0" w:after="100" w:afterAutospacing="0"/>
        <w:ind w:left="0" w:firstLine="450"/>
        <w:jc w:val="left"/>
      </w:pPr>
      <w:r>
        <w:rPr>
          <w:rFonts w:hint="default" w:ascii="Times New Roman" w:hAnsi="Times New Roman" w:eastAsia="宋体" w:cs="Times New Roman"/>
          <w:color w:val="000000"/>
          <w:sz w:val="20"/>
          <w:szCs w:val="20"/>
        </w:rPr>
        <w:t>In addition, we are regularly subject to claims, litigation, and other proceedings, including potential regulatory proceedings, involving patent and other intellectual property matters, taxes, labor and employment, competition and antitrust, privacy and data protection, consumer protection, commercial disputes, goods and services offered by us and by third parties, and other matters.</w:t>
      </w:r>
    </w:p>
    <w:p>
      <w:pPr>
        <w:keepNext w:val="0"/>
        <w:keepLines w:val="0"/>
        <w:widowControl/>
        <w:suppressLineNumbers w:val="0"/>
        <w:spacing w:before="100" w:beforeAutospacing="0" w:after="100" w:afterAutospacing="0"/>
        <w:ind w:left="0" w:firstLine="450"/>
        <w:jc w:val="left"/>
      </w:pPr>
      <w:r>
        <w:rPr>
          <w:rFonts w:hint="default" w:ascii="Times New Roman" w:hAnsi="Times New Roman" w:eastAsia="宋体" w:cs="Times New Roman"/>
          <w:color w:val="000000"/>
          <w:sz w:val="20"/>
          <w:szCs w:val="20"/>
        </w:rPr>
        <w:t>The outcomes of our legal proceedings and other contingencies are inherently unpredictable, subject to significant uncertainties, and could be material to our operating results and cash flows for a particular period. We evaluate, on a regular basis, developments in our legal proceedings and other contingencies that could affect the amount of liability, including amounts in excess of any previous accruals and reasonably possible losses disclosed, and make adjustments and changes to our accruals and disclosures as appropriate. For the matters we disclose that do not include an estimate of the amount of loss or range of losses, such an estimate is not possible or is immaterial, and we may be unable to estimate the possible loss or range of losses that could potentially result from the application of non-monetary remedies. Until the final resolution of such matters, if any of our estimates and assumptions change or prove to have been incorrect, we may experience losses in excess of the amounts recorded, which could have a material effect on our business, consolidated financial position, results of operations, or cash flows.</w:t>
      </w:r>
    </w:p>
    <w:p>
      <w:pPr>
        <w:keepNext w:val="0"/>
        <w:keepLines w:val="0"/>
        <w:widowControl/>
        <w:suppressLineNumbers w:val="0"/>
        <w:spacing w:before="100" w:beforeAutospacing="0"/>
        <w:ind w:left="0" w:firstLine="450"/>
        <w:jc w:val="left"/>
      </w:pPr>
      <w:r>
        <w:rPr>
          <w:rFonts w:hint="default" w:ascii="Times New Roman" w:hAnsi="Times New Roman" w:eastAsia="宋体" w:cs="Times New Roman"/>
          <w:color w:val="000000"/>
          <w:sz w:val="20"/>
          <w:szCs w:val="20"/>
        </w:rPr>
        <w:t>See also “Note 7 — Income Taxes.”</w:t>
      </w:r>
    </w:p>
    <w:p>
      <w:pPr>
        <w:keepNext w:val="0"/>
        <w:keepLines w:val="0"/>
        <w:widowControl/>
        <w:suppressLineNumbers w:val="0"/>
        <w:jc w:val="center"/>
      </w:pPr>
      <w:r>
        <w:rPr>
          <w:rFonts w:hint="default" w:ascii="Times New Roman" w:hAnsi="Times New Roman" w:eastAsia="宋体" w:cs="Times New Roman"/>
          <w:color w:val="000000"/>
          <w:sz w:val="20"/>
          <w:szCs w:val="20"/>
        </w:rPr>
        <w:t>13</w:t>
      </w:r>
    </w:p>
    <w:p>
      <w:pPr>
        <w:keepNext w:val="0"/>
        <w:keepLines w:val="0"/>
        <w:widowControl/>
        <w:suppressLineNumbers w:val="0"/>
      </w:pPr>
      <w:r>
        <w:pict>
          <v:rect id="_x0000_i1070"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"https://www.sec.gov/ix?doc=/Archives/edgar/data/0001018724/000101872420000030/amzn-20200930.htm" \l "ie58be000290c4c709da5f0e7748ce7ea_7"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jc w:val="left"/>
      </w:pPr>
      <w:r>
        <w:rPr>
          <w:rFonts w:hint="default" w:ascii="Times New Roman" w:hAnsi="Times New Roman" w:eastAsia="宋体" w:cs="Times New Roman"/>
          <w:b/>
          <w:bCs/>
          <w:color w:val="000000"/>
          <w:sz w:val="20"/>
          <w:szCs w:val="20"/>
        </w:rPr>
        <w:t xml:space="preserve">Note 5 — DEBT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As of September 30, 2020, we had $32.2 billion of unsecured senior notes outstanding (the “Notes”), including $10.0 billion issued in June 2020 for general corporate purposes. We also have other long-term debt and borrowings under our credit facility of $1.6 billion and $1.0 billion as of December 31, 2019 and September 30, 2020. Our total long-term debt obligations are as follows (in millions):</w:t>
      </w:r>
    </w:p>
    <w:p>
      <w:pPr>
        <w:keepNext w:val="0"/>
        <w:keepLines w:val="0"/>
        <w:widowControl/>
        <w:suppressLineNumbers w:val="0"/>
        <w:spacing w:before="100" w:beforeAutospacing="0"/>
        <w:ind w:left="0" w:firstLine="495"/>
        <w:jc w:val="left"/>
      </w:pP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0"/>
        <w:gridCol w:w="2597"/>
        <w:gridCol w:w="36"/>
        <w:gridCol w:w="72"/>
        <w:gridCol w:w="711"/>
        <w:gridCol w:w="36"/>
        <w:gridCol w:w="36"/>
        <w:gridCol w:w="36"/>
        <w:gridCol w:w="36"/>
        <w:gridCol w:w="42"/>
        <w:gridCol w:w="996"/>
        <w:gridCol w:w="36"/>
        <w:gridCol w:w="36"/>
        <w:gridCol w:w="36"/>
        <w:gridCol w:w="36"/>
        <w:gridCol w:w="50"/>
        <w:gridCol w:w="940"/>
        <w:gridCol w:w="36"/>
        <w:gridCol w:w="36"/>
        <w:gridCol w:w="36"/>
        <w:gridCol w:w="36"/>
        <w:gridCol w:w="120"/>
        <w:gridCol w:w="987"/>
        <w:gridCol w:w="36"/>
        <w:gridCol w:w="36"/>
        <w:gridCol w:w="36"/>
        <w:gridCol w:w="36"/>
        <w:gridCol w:w="120"/>
        <w:gridCol w:w="1012"/>
        <w:gridCol w:w="37"/>
      </w:tblGrid>
      <w:tr>
        <w:tc>
          <w:tcPr>
            <w:tcW w:w="50" w:type="pct"/>
            <w:shd w:val="clear" w:color="auto" w:fill="auto"/>
            <w:vAlign w:val="top"/>
          </w:tcPr>
          <w:p>
            <w:pPr>
              <w:rPr>
                <w:rFonts w:hint="eastAsia" w:ascii="宋体"/>
                <w:sz w:val="24"/>
                <w:szCs w:val="24"/>
              </w:rPr>
            </w:pPr>
          </w:p>
        </w:tc>
        <w:tc>
          <w:tcPr>
            <w:tcW w:w="1582"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471"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19"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624"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19"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9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639"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19"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632"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r>
      <w:tr>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Maturities (1)</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Stated Interest Rates</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Effective Interest Rates</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December 31, 2019</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September 30, 2020</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pPr>
            <w:r>
              <w:rPr>
                <w:rFonts w:hint="default" w:ascii="Times New Roman" w:hAnsi="Times New Roman" w:eastAsia="宋体" w:cs="Times New Roman"/>
                <w:color w:val="000000"/>
                <w:sz w:val="20"/>
                <w:szCs w:val="20"/>
              </w:rPr>
              <w:t>2012 Notes issuance of $3.0 billion</w:t>
            </w:r>
          </w:p>
        </w:tc>
        <w:tc>
          <w:tcPr>
            <w:tcW w:w="0" w:type="auto"/>
            <w:gridSpan w:val="3"/>
            <w:tcBorders>
              <w:top w:val="single" w:color="000000" w:sz="8" w:space="0"/>
            </w:tcBorders>
            <w:shd w:val="clear" w:color="auto" w:fill="CCEEFF"/>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color w:val="000000"/>
                <w:sz w:val="20"/>
                <w:szCs w:val="20"/>
              </w:rPr>
              <w:t>2022</w:t>
            </w: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CCEEFF"/>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color w:val="000000"/>
                <w:sz w:val="20"/>
                <w:szCs w:val="20"/>
              </w:rPr>
              <w:t>2.50%</w:t>
            </w: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CCEEFF"/>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color w:val="000000"/>
                <w:sz w:val="20"/>
                <w:szCs w:val="20"/>
              </w:rPr>
              <w:t>2.66%</w:t>
            </w: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1,250 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1,250 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pPr>
            <w:r>
              <w:rPr>
                <w:rFonts w:hint="default" w:ascii="Times New Roman" w:hAnsi="Times New Roman" w:eastAsia="宋体" w:cs="Times New Roman"/>
                <w:color w:val="000000"/>
                <w:sz w:val="20"/>
                <w:szCs w:val="20"/>
              </w:rPr>
              <w:t>2014 Notes issuance of $6.0 billion</w:t>
            </w:r>
          </w:p>
        </w:tc>
        <w:tc>
          <w:tcPr>
            <w:tcW w:w="0" w:type="auto"/>
            <w:gridSpan w:val="3"/>
            <w:shd w:val="clear" w:color="auto" w:fill="FFFFFF"/>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color w:val="000000"/>
                <w:sz w:val="20"/>
                <w:szCs w:val="20"/>
              </w:rPr>
              <w:t>2021 - 2044</w:t>
            </w: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pPr>
            <w:r>
              <w:rPr>
                <w:rFonts w:hint="default" w:ascii="Times New Roman" w:hAnsi="Times New Roman" w:eastAsia="宋体" w:cs="Times New Roman"/>
                <w:color w:val="000000"/>
                <w:sz w:val="20"/>
                <w:szCs w:val="20"/>
              </w:rPr>
              <w:t>3.30% - 4.95%</w:t>
            </w: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pPr>
            <w:r>
              <w:rPr>
                <w:rFonts w:hint="default" w:ascii="Times New Roman" w:hAnsi="Times New Roman" w:eastAsia="宋体" w:cs="Times New Roman"/>
                <w:color w:val="000000"/>
                <w:sz w:val="20"/>
                <w:szCs w:val="20"/>
              </w:rPr>
              <w:t>3.43% - 5.11%</w:t>
            </w: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5,000 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5,000 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pPr>
            <w:r>
              <w:rPr>
                <w:rFonts w:hint="default" w:ascii="Times New Roman" w:hAnsi="Times New Roman" w:eastAsia="宋体" w:cs="Times New Roman"/>
                <w:color w:val="000000"/>
                <w:sz w:val="20"/>
                <w:szCs w:val="20"/>
              </w:rPr>
              <w:t>2017 Notes issuance of $17.0 billion</w:t>
            </w:r>
          </w:p>
        </w:tc>
        <w:tc>
          <w:tcPr>
            <w:tcW w:w="0" w:type="auto"/>
            <w:gridSpan w:val="3"/>
            <w:shd w:val="clear" w:color="auto" w:fill="CCEEFF"/>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color w:val="000000"/>
                <w:sz w:val="20"/>
                <w:szCs w:val="20"/>
              </w:rPr>
              <w:t>2023 - 2057</w:t>
            </w: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pPr>
            <w:r>
              <w:rPr>
                <w:rFonts w:hint="default" w:ascii="Times New Roman" w:hAnsi="Times New Roman" w:eastAsia="宋体" w:cs="Times New Roman"/>
                <w:color w:val="000000"/>
                <w:sz w:val="20"/>
                <w:szCs w:val="20"/>
              </w:rPr>
              <w:t>2.40% - 5.20%</w:t>
            </w: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pPr>
            <w:r>
              <w:rPr>
                <w:rFonts w:hint="default" w:ascii="Times New Roman" w:hAnsi="Times New Roman" w:eastAsia="宋体" w:cs="Times New Roman"/>
                <w:color w:val="000000"/>
                <w:sz w:val="20"/>
                <w:szCs w:val="20"/>
              </w:rPr>
              <w:t>2.56% - 4.33%</w:t>
            </w: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17,000 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16,000 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pPr>
            <w:r>
              <w:rPr>
                <w:rFonts w:hint="default" w:ascii="Times New Roman" w:hAnsi="Times New Roman" w:eastAsia="宋体" w:cs="Times New Roman"/>
                <w:color w:val="000000"/>
                <w:sz w:val="20"/>
                <w:szCs w:val="20"/>
              </w:rPr>
              <w:t>2020 Notes issuance of $10.0 billion</w:t>
            </w:r>
          </w:p>
        </w:tc>
        <w:tc>
          <w:tcPr>
            <w:tcW w:w="0" w:type="auto"/>
            <w:gridSpan w:val="3"/>
            <w:shd w:val="clear" w:color="auto" w:fill="FFFFFF"/>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color w:val="000000"/>
                <w:sz w:val="20"/>
                <w:szCs w:val="20"/>
              </w:rPr>
              <w:t>2023 - 2060</w:t>
            </w: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pPr>
            <w:r>
              <w:rPr>
                <w:rFonts w:hint="default" w:ascii="Times New Roman" w:hAnsi="Times New Roman" w:eastAsia="宋体" w:cs="Times New Roman"/>
                <w:color w:val="000000"/>
                <w:sz w:val="20"/>
                <w:szCs w:val="20"/>
              </w:rPr>
              <w:t>0.40% - 2.70%</w:t>
            </w: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pPr>
            <w:r>
              <w:rPr>
                <w:rFonts w:hint="default" w:ascii="Times New Roman" w:hAnsi="Times New Roman" w:eastAsia="宋体" w:cs="Times New Roman"/>
                <w:color w:val="000000"/>
                <w:sz w:val="20"/>
                <w:szCs w:val="20"/>
              </w:rPr>
              <w:t>0.56% - 2.77%</w:t>
            </w: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10,000 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Credit Facility</w:t>
            </w: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740 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413 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Other long-term debt</w:t>
            </w: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830 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625 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face value of long-term debt</w:t>
            </w: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24,820 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33,288 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Unamortized discount and issuance costs, net</w:t>
            </w: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(101)</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(204)</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Less current portion of long-term debt</w:t>
            </w: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(1,305)</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(155)</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Long-term debt</w:t>
            </w: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23,414 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32,929 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jc w:val="left"/>
      </w:pPr>
      <w:r>
        <w:rPr>
          <w:rFonts w:hint="default" w:ascii="Times New Roman" w:hAnsi="Times New Roman" w:eastAsia="宋体" w:cs="Times New Roman"/>
          <w:color w:val="000000"/>
          <w:sz w:val="20"/>
          <w:szCs w:val="20"/>
        </w:rPr>
        <w:t>___________________</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(1) The weighted average remaining lives of the 2012, 2014, 2017, and 2020 Notes were 2.2, 12.1, 16.5, and 19.0 years as of September 30, 2020. The combined weighted average remaining life of the Notes was 16.0 years as of September 30, 2020.</w:t>
      </w:r>
    </w:p>
    <w:p>
      <w:pPr>
        <w:keepNext w:val="0"/>
        <w:keepLines w:val="0"/>
        <w:widowControl/>
        <w:suppressLineNumbers w:val="0"/>
        <w:spacing w:before="180" w:beforeAutospacing="0"/>
        <w:ind w:left="0" w:firstLine="495"/>
        <w:jc w:val="left"/>
      </w:pPr>
      <w:r>
        <w:rPr>
          <w:rFonts w:hint="default" w:ascii="Times New Roman" w:hAnsi="Times New Roman" w:eastAsia="宋体" w:cs="Times New Roman"/>
          <w:color w:val="000000"/>
          <w:sz w:val="20"/>
          <w:szCs w:val="20"/>
        </w:rPr>
        <w:t>Interest on the Notes is payable semi-annually in arrears. We may redeem the Notes at any time in whole, or from time to time, in part at specified redemption prices. We are not subject to any financial covenants under the Notes. The estimated fair value of the Notes was approximately $26.2 billion and $37.3 billion as of December 31, 2019 and September 30, 2020, which is based on quoted prices for our debt as of those dates.</w:t>
      </w:r>
    </w:p>
    <w:p>
      <w:pPr>
        <w:keepNext w:val="0"/>
        <w:keepLines w:val="0"/>
        <w:widowControl/>
        <w:suppressLineNumbers w:val="0"/>
        <w:spacing w:before="100" w:beforeAutospacing="0"/>
        <w:ind w:left="0" w:firstLine="450"/>
        <w:jc w:val="left"/>
      </w:pPr>
      <w:r>
        <w:rPr>
          <w:rFonts w:hint="default" w:ascii="Times New Roman" w:hAnsi="Times New Roman" w:eastAsia="宋体" w:cs="Times New Roman"/>
          <w:color w:val="000000"/>
          <w:sz w:val="20"/>
          <w:szCs w:val="20"/>
        </w:rPr>
        <w:t>In October 2016, we entered into a $500 million secured revolving credit facility with a lender that is secured by certain seller receivables, which we subsequently increased to $740 million and may from time to time increase in the future subject to lender approval (the “Credit Facility”). The Credit Facility is available until October 2022, bears interest at the London interbank offered rate (“LIBOR”) plus 1.40%, and has a commitment fee of 0.50% on the undrawn portion. There were $740 million and $413 million of borrowings outstanding under the Credit Facility as of December 31, 2019 and September 30, 2020, which had a weighted-average interest rate of 3.4% and 3.1%, respectively. As of December 31, 2019 and September 30, 2020, we have pledged $852 million and $475 million of our cash and seller receivables as collateral for debt related to our Credit Facility. The estimated fair value of the Credit Facility, which is based on Level 2 inputs, approximated its carrying value as of December 31, 2019 and September 30, 2020.</w:t>
      </w:r>
    </w:p>
    <w:p>
      <w:pPr>
        <w:keepNext w:val="0"/>
        <w:keepLines w:val="0"/>
        <w:widowControl/>
        <w:suppressLineNumbers w:val="0"/>
        <w:spacing w:before="100" w:beforeAutospacing="0"/>
        <w:ind w:left="0" w:firstLine="450"/>
        <w:jc w:val="left"/>
      </w:pPr>
      <w:r>
        <w:rPr>
          <w:rFonts w:hint="default" w:ascii="Times New Roman" w:hAnsi="Times New Roman" w:eastAsia="宋体" w:cs="Times New Roman"/>
          <w:color w:val="000000"/>
          <w:sz w:val="20"/>
          <w:szCs w:val="20"/>
        </w:rPr>
        <w:t>Other long-term debt, including the current portion, had a weighted-average interest rate of 4.1% and 2.9% as of December 31, 2019 and September 30, 2020. We used the net proceeds from the issuance of this debt primarily to fund certain business operations. The estimated fair value of other long-term debt, which is based on Level 2 inputs, approximated its carrying value as of December 31, 2019 and September 30, 2020.</w:t>
      </w:r>
    </w:p>
    <w:p>
      <w:pPr>
        <w:keepNext w:val="0"/>
        <w:keepLines w:val="0"/>
        <w:widowControl/>
        <w:suppressLineNumbers w:val="0"/>
        <w:spacing w:before="100" w:beforeAutospacing="0"/>
        <w:ind w:left="0" w:firstLine="450"/>
        <w:jc w:val="left"/>
      </w:pPr>
      <w:r>
        <w:rPr>
          <w:rFonts w:hint="default" w:ascii="Times New Roman" w:hAnsi="Times New Roman" w:eastAsia="宋体" w:cs="Times New Roman"/>
          <w:color w:val="000000"/>
          <w:sz w:val="20"/>
          <w:szCs w:val="20"/>
        </w:rPr>
        <w:t>In April 2018, we established a commercial paper program (the “Commercial Paper Program”) under which we may from time to time issue unsecured commercial paper up to a total of $7.0 billion at any time, with individual maturities that may vary but will not exceed 397 days from the date of issue. In June 2020, we increased the size of the Commercial Paper Program to $10.0 billion. There were no borrowings outstanding under the Commercial Paper Program as of December 31, 2019. There were $725 million of borrowings outstanding under the Commercial Paper Program as of September 30, 2020, which are included in “Accrued expenses and other” on our consolidated balance sheets and have a weighted average effective interest rate, including issuance costs, of 0.13%. We use the net proceeds from the issuance of commercial paper for general corporate purposes.</w:t>
      </w:r>
    </w:p>
    <w:p>
      <w:pPr>
        <w:keepNext w:val="0"/>
        <w:keepLines w:val="0"/>
        <w:widowControl/>
        <w:suppressLineNumbers w:val="0"/>
        <w:spacing w:before="100" w:beforeAutospacing="0"/>
        <w:ind w:left="0" w:firstLine="450"/>
        <w:jc w:val="left"/>
      </w:pPr>
      <w:r>
        <w:rPr>
          <w:rFonts w:hint="default" w:ascii="Times New Roman" w:hAnsi="Times New Roman" w:eastAsia="宋体" w:cs="Times New Roman"/>
          <w:color w:val="000000"/>
          <w:sz w:val="20"/>
          <w:szCs w:val="20"/>
        </w:rPr>
        <w:t xml:space="preserve">In April 2018, in connection with our Commercial Paper Program, we amended and restated our unsecured revolving credit facility (the “Credit Agreement”) with a syndicate of lenders to increase our borrowing capacity thereunder to $7.0 billion. In June 2020, we further amended and restated the Credit Agreement to extend the term to June 2023, and it may be extended for up to three additional one-year terms if approved by the lenders. The interest rate applicable to outstanding balances under the amended and restated Credit Agreement is LIBOR plus 0.50%, with a commitment fee of 0.04% on the </w:t>
      </w:r>
    </w:p>
    <w:p>
      <w:pPr>
        <w:keepNext w:val="0"/>
        <w:keepLines w:val="0"/>
        <w:widowControl/>
        <w:suppressLineNumbers w:val="0"/>
        <w:jc w:val="center"/>
      </w:pPr>
      <w:r>
        <w:rPr>
          <w:rFonts w:hint="default" w:ascii="Times New Roman" w:hAnsi="Times New Roman" w:eastAsia="宋体" w:cs="Times New Roman"/>
          <w:color w:val="000000"/>
          <w:sz w:val="20"/>
          <w:szCs w:val="20"/>
        </w:rPr>
        <w:t>14</w:t>
      </w:r>
    </w:p>
    <w:p>
      <w:pPr>
        <w:keepNext w:val="0"/>
        <w:keepLines w:val="0"/>
        <w:widowControl/>
        <w:suppressLineNumbers w:val="0"/>
      </w:pPr>
      <w:r>
        <w:pict>
          <v:rect id="_x0000_i1071"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"https://www.sec.gov/ix?doc=/Archives/edgar/data/0001018724/000101872420000030/amzn-20200930.htm" \l "ie58be000290c4c709da5f0e7748ce7ea_7"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100" w:beforeAutospacing="0"/>
        <w:jc w:val="left"/>
      </w:pPr>
      <w:r>
        <w:rPr>
          <w:rFonts w:hint="default" w:ascii="Times New Roman" w:hAnsi="Times New Roman" w:eastAsia="宋体" w:cs="Times New Roman"/>
          <w:color w:val="000000"/>
          <w:sz w:val="20"/>
          <w:szCs w:val="20"/>
        </w:rPr>
        <w:t>undrawn portion of the credit facility. There were no borrowings outstanding under the Credit Agreement as of December 31, 2019 and September 30, 2020.</w:t>
      </w:r>
    </w:p>
    <w:p>
      <w:pPr>
        <w:keepNext w:val="0"/>
        <w:keepLines w:val="0"/>
        <w:widowControl/>
        <w:suppressLineNumbers w:val="0"/>
        <w:spacing w:before="100" w:beforeAutospacing="0"/>
        <w:ind w:left="0" w:firstLine="450"/>
        <w:jc w:val="left"/>
      </w:pPr>
      <w:r>
        <w:rPr>
          <w:rFonts w:hint="default" w:ascii="Times New Roman" w:hAnsi="Times New Roman" w:eastAsia="宋体" w:cs="Times New Roman"/>
          <w:color w:val="000000"/>
          <w:sz w:val="20"/>
          <w:szCs w:val="20"/>
        </w:rPr>
        <w:t xml:space="preserve">We also utilize other short-term credit facilities for working capital purposes. These amounts are included in “Accrued expenses and other” on our consolidated balance sheets. </w:t>
      </w:r>
    </w:p>
    <w:p>
      <w:pPr>
        <w:keepNext w:val="0"/>
        <w:keepLines w:val="0"/>
        <w:widowControl/>
        <w:suppressLineNumbers w:val="0"/>
        <w:spacing w:before="280" w:beforeAutospacing="0"/>
        <w:jc w:val="left"/>
      </w:pPr>
      <w:r>
        <w:rPr>
          <w:rFonts w:hint="default" w:ascii="Times New Roman" w:hAnsi="Times New Roman" w:eastAsia="宋体" w:cs="Times New Roman"/>
          <w:b/>
          <w:bCs/>
          <w:color w:val="000000"/>
          <w:sz w:val="20"/>
          <w:szCs w:val="20"/>
        </w:rPr>
        <w:t>Note 6 — STOCKHOLDERS’ EQUITY</w:t>
      </w:r>
    </w:p>
    <w:p>
      <w:pPr>
        <w:keepNext w:val="0"/>
        <w:keepLines w:val="0"/>
        <w:widowControl/>
        <w:suppressLineNumbers w:val="0"/>
        <w:spacing w:before="100" w:beforeAutospacing="0"/>
        <w:ind w:left="0" w:firstLine="225"/>
        <w:jc w:val="left"/>
      </w:pPr>
      <w:r>
        <w:rPr>
          <w:rFonts w:hint="default" w:ascii="Times New Roman" w:hAnsi="Times New Roman" w:eastAsia="宋体" w:cs="Times New Roman"/>
          <w:b/>
          <w:bCs/>
          <w:i/>
          <w:iCs/>
          <w:color w:val="000000"/>
          <w:sz w:val="20"/>
          <w:szCs w:val="20"/>
        </w:rPr>
        <w:t>Stock Repurchase Activity</w:t>
      </w:r>
    </w:p>
    <w:p>
      <w:pPr>
        <w:keepNext w:val="0"/>
        <w:keepLines w:val="0"/>
        <w:widowControl/>
        <w:suppressLineNumbers w:val="0"/>
        <w:spacing w:before="100" w:beforeAutospacing="0"/>
        <w:ind w:left="0" w:firstLine="450"/>
        <w:jc w:val="left"/>
      </w:pPr>
      <w:r>
        <w:rPr>
          <w:rFonts w:hint="default" w:ascii="Times New Roman" w:hAnsi="Times New Roman" w:eastAsia="宋体" w:cs="Times New Roman"/>
          <w:color w:val="000000"/>
          <w:sz w:val="20"/>
          <w:szCs w:val="20"/>
        </w:rPr>
        <w:t xml:space="preserve">In February 2016, the Board of Directors authorized a program to repurchase up to $5.0 billion of our common stock, with no fixed expiration. There were no repurchases of common stock during the nine months ended September 30, 2019 or 2020. </w:t>
      </w:r>
    </w:p>
    <w:p>
      <w:pPr>
        <w:keepNext w:val="0"/>
        <w:keepLines w:val="0"/>
        <w:widowControl/>
        <w:suppressLineNumbers w:val="0"/>
        <w:spacing w:before="100" w:beforeAutospacing="0"/>
        <w:ind w:left="0" w:firstLine="270"/>
        <w:jc w:val="left"/>
      </w:pPr>
      <w:r>
        <w:rPr>
          <w:rFonts w:hint="default" w:ascii="Times New Roman" w:hAnsi="Times New Roman" w:eastAsia="宋体" w:cs="Times New Roman"/>
          <w:b/>
          <w:bCs/>
          <w:i/>
          <w:iCs/>
          <w:color w:val="000000"/>
          <w:sz w:val="20"/>
          <w:szCs w:val="20"/>
        </w:rPr>
        <w:t>Stock Award Activity</w:t>
      </w:r>
    </w:p>
    <w:p>
      <w:pPr>
        <w:keepNext w:val="0"/>
        <w:keepLines w:val="0"/>
        <w:widowControl/>
        <w:suppressLineNumbers w:val="0"/>
        <w:spacing w:before="100" w:beforeAutospacing="0"/>
        <w:ind w:left="0" w:firstLine="450"/>
        <w:jc w:val="left"/>
      </w:pPr>
      <w:r>
        <w:rPr>
          <w:rFonts w:hint="default" w:ascii="Times New Roman" w:hAnsi="Times New Roman" w:eastAsia="宋体" w:cs="Times New Roman"/>
          <w:color w:val="000000"/>
          <w:sz w:val="20"/>
          <w:szCs w:val="20"/>
        </w:rPr>
        <w:t>Common shares outstanding plus shares underlying outstanding stock awards totaled 512 million and 518 million as of December 31, 2019 and September 30, 2020. These totals include all vested and unvested stock awards outstanding, including those awards we estimate will be forfeited. Stock-based compensation expense is as follows (in millions):</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8"/>
        <w:gridCol w:w="3083"/>
        <w:gridCol w:w="36"/>
        <w:gridCol w:w="120"/>
        <w:gridCol w:w="1088"/>
        <w:gridCol w:w="36"/>
        <w:gridCol w:w="36"/>
        <w:gridCol w:w="36"/>
        <w:gridCol w:w="36"/>
        <w:gridCol w:w="120"/>
        <w:gridCol w:w="1044"/>
        <w:gridCol w:w="36"/>
        <w:gridCol w:w="36"/>
        <w:gridCol w:w="37"/>
        <w:gridCol w:w="37"/>
        <w:gridCol w:w="121"/>
        <w:gridCol w:w="1045"/>
        <w:gridCol w:w="37"/>
        <w:gridCol w:w="37"/>
        <w:gridCol w:w="37"/>
        <w:gridCol w:w="37"/>
        <w:gridCol w:w="121"/>
        <w:gridCol w:w="1045"/>
        <w:gridCol w:w="37"/>
      </w:tblGrid>
      <w:tr>
        <w:tc>
          <w:tcPr>
            <w:tcW w:w="50" w:type="pct"/>
            <w:shd w:val="clear" w:color="auto" w:fill="auto"/>
            <w:vAlign w:val="top"/>
          </w:tcPr>
          <w:p>
            <w:pPr>
              <w:rPr>
                <w:rFonts w:hint="eastAsia" w:ascii="宋体"/>
                <w:sz w:val="24"/>
                <w:szCs w:val="24"/>
              </w:rPr>
            </w:pPr>
          </w:p>
        </w:tc>
        <w:tc>
          <w:tcPr>
            <w:tcW w:w="1882"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683"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683"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683"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683"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00"/>
                <w:sz w:val="20"/>
                <w:szCs w:val="20"/>
              </w:rPr>
              <w:t> </w:t>
            </w:r>
            <w:r>
              <w:rPr>
                <w:rFonts w:hint="default" w:ascii="Times New Roman" w:hAnsi="Times New Roman" w:eastAsia="宋体" w:cs="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Three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September 30,</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Nine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September 30,</w:t>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2019</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2019</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Cost of sales</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39 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75 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106 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193 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Fulfillment</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301 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316 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895 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993 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Technology and content</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966 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1,267 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2,719 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3,649 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Marketing</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298 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446 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813 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1,233 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General and administrative</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175 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184 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491 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578 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auto"/>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stock-based compensation expense</w:t>
            </w:r>
          </w:p>
        </w:tc>
        <w:tc>
          <w:tcPr>
            <w:tcW w:w="0" w:type="auto"/>
            <w:tcBorders>
              <w:top w:val="single" w:color="000000" w:sz="8" w:space="0"/>
              <w:bottom w:val="double" w:color="000000" w:sz="6" w:space="0"/>
            </w:tcBorders>
            <w:shd w:val="clear" w:color="auto" w:fill="auto"/>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auto"/>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1,779 </w:t>
            </w:r>
          </w:p>
        </w:tc>
        <w:tc>
          <w:tcPr>
            <w:tcW w:w="0" w:type="auto"/>
            <w:tcBorders>
              <w:top w:val="single" w:color="000000" w:sz="8" w:space="0"/>
              <w:bottom w:val="double" w:color="000000" w:sz="6" w:space="0"/>
            </w:tcBorders>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bottom w:val="double" w:color="000000" w:sz="6" w:space="0"/>
            </w:tcBorders>
            <w:shd w:val="clear" w:color="auto" w:fill="auto"/>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auto"/>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2,288 </w:t>
            </w:r>
          </w:p>
        </w:tc>
        <w:tc>
          <w:tcPr>
            <w:tcW w:w="0" w:type="auto"/>
            <w:tcBorders>
              <w:top w:val="single" w:color="000000" w:sz="8" w:space="0"/>
              <w:bottom w:val="double" w:color="000000" w:sz="6" w:space="0"/>
            </w:tcBorders>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bottom w:val="double" w:color="000000" w:sz="6" w:space="0"/>
            </w:tcBorders>
            <w:shd w:val="clear" w:color="auto" w:fill="auto"/>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auto"/>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5,024 </w:t>
            </w:r>
          </w:p>
        </w:tc>
        <w:tc>
          <w:tcPr>
            <w:tcW w:w="0" w:type="auto"/>
            <w:tcBorders>
              <w:top w:val="single" w:color="000000" w:sz="8" w:space="0"/>
              <w:bottom w:val="double" w:color="000000" w:sz="6" w:space="0"/>
            </w:tcBorders>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bottom w:val="double" w:color="000000" w:sz="6" w:space="0"/>
            </w:tcBorders>
            <w:shd w:val="clear" w:color="auto" w:fill="auto"/>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auto"/>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6,646 </w:t>
            </w:r>
          </w:p>
        </w:tc>
        <w:tc>
          <w:tcPr>
            <w:tcW w:w="0" w:type="auto"/>
            <w:tcBorders>
              <w:top w:val="single" w:color="000000" w:sz="8" w:space="0"/>
              <w:bottom w:val="double" w:color="000000" w:sz="6" w:space="0"/>
            </w:tcBorders>
            <w:shd w:val="clear" w:color="auto" w:fill="auto"/>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spacing w:before="180" w:beforeAutospacing="0"/>
        <w:ind w:left="0" w:firstLine="450"/>
        <w:jc w:val="left"/>
      </w:pPr>
      <w:r>
        <w:rPr>
          <w:rFonts w:hint="default" w:ascii="Times New Roman" w:hAnsi="Times New Roman" w:eastAsia="宋体" w:cs="Times New Roman"/>
          <w:color w:val="000000"/>
          <w:sz w:val="20"/>
          <w:szCs w:val="20"/>
        </w:rPr>
        <w:t>The following table summarizes our restricted stock unit activity for the nine months ended September 30, 2020 (in millions):</w:t>
      </w: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5548"/>
        <w:gridCol w:w="36"/>
        <w:gridCol w:w="80"/>
        <w:gridCol w:w="1099"/>
        <w:gridCol w:w="36"/>
        <w:gridCol w:w="36"/>
        <w:gridCol w:w="36"/>
        <w:gridCol w:w="36"/>
        <w:gridCol w:w="121"/>
        <w:gridCol w:w="1223"/>
        <w:gridCol w:w="37"/>
      </w:tblGrid>
      <w:tr>
        <w:tc>
          <w:tcPr>
            <w:tcW w:w="50" w:type="pct"/>
            <w:shd w:val="clear" w:color="auto" w:fill="auto"/>
            <w:vAlign w:val="top"/>
          </w:tcPr>
          <w:p>
            <w:pPr>
              <w:rPr>
                <w:rFonts w:hint="eastAsia" w:ascii="宋体"/>
                <w:sz w:val="24"/>
                <w:szCs w:val="24"/>
              </w:rPr>
            </w:pPr>
          </w:p>
        </w:tc>
        <w:tc>
          <w:tcPr>
            <w:tcW w:w="3429"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684"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684"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r>
      <w:tr>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Number of Units</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Weighted-Average</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Grant-Date</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Fair Value</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Outstanding as of December 31, 2019</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14.3 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1,458 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Units granted</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2,281 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Units vested</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(4.0)</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1,168 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Units forfeited</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1,571 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Outstanding as of September 30, 2020</w:t>
            </w:r>
          </w:p>
        </w:tc>
        <w:tc>
          <w:tcPr>
            <w:tcW w:w="0" w:type="auto"/>
            <w:gridSpan w:val="2"/>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16.4 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1,879 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spacing w:before="180" w:beforeAutospacing="0"/>
        <w:ind w:left="0" w:firstLine="495"/>
        <w:jc w:val="left"/>
      </w:pPr>
      <w:r>
        <w:rPr>
          <w:rFonts w:hint="default" w:ascii="Times New Roman" w:hAnsi="Times New Roman" w:eastAsia="宋体" w:cs="Times New Roman"/>
          <w:color w:val="000000"/>
          <w:sz w:val="20"/>
          <w:szCs w:val="20"/>
        </w:rPr>
        <w:t>Scheduled vesting for outstanding restricted stock units as of September 30, 2020, is as follows (in millions):</w:t>
      </w:r>
    </w:p>
    <w:tbl>
      <w:tblPr>
        <w:tblStyle w:val="5"/>
        <w:tblW w:w="4971"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52"/>
        <w:gridCol w:w="2807"/>
        <w:gridCol w:w="36"/>
        <w:gridCol w:w="62"/>
        <w:gridCol w:w="844"/>
        <w:gridCol w:w="36"/>
        <w:gridCol w:w="36"/>
        <w:gridCol w:w="36"/>
        <w:gridCol w:w="36"/>
        <w:gridCol w:w="46"/>
        <w:gridCol w:w="506"/>
        <w:gridCol w:w="36"/>
        <w:gridCol w:w="36"/>
        <w:gridCol w:w="36"/>
        <w:gridCol w:w="36"/>
        <w:gridCol w:w="46"/>
        <w:gridCol w:w="506"/>
        <w:gridCol w:w="36"/>
        <w:gridCol w:w="36"/>
        <w:gridCol w:w="36"/>
        <w:gridCol w:w="36"/>
        <w:gridCol w:w="46"/>
        <w:gridCol w:w="506"/>
        <w:gridCol w:w="36"/>
        <w:gridCol w:w="36"/>
        <w:gridCol w:w="36"/>
        <w:gridCol w:w="36"/>
        <w:gridCol w:w="46"/>
        <w:gridCol w:w="506"/>
        <w:gridCol w:w="36"/>
        <w:gridCol w:w="36"/>
        <w:gridCol w:w="36"/>
        <w:gridCol w:w="36"/>
        <w:gridCol w:w="90"/>
        <w:gridCol w:w="680"/>
        <w:gridCol w:w="37"/>
        <w:gridCol w:w="37"/>
        <w:gridCol w:w="37"/>
        <w:gridCol w:w="37"/>
        <w:gridCol w:w="50"/>
        <w:gridCol w:w="554"/>
        <w:gridCol w:w="37"/>
      </w:tblGrid>
      <w:tr>
        <w:tc>
          <w:tcPr>
            <w:tcW w:w="50" w:type="pct"/>
            <w:shd w:val="clear" w:color="auto" w:fill="auto"/>
            <w:vAlign w:val="top"/>
          </w:tcPr>
          <w:p>
            <w:pPr>
              <w:rPr>
                <w:rFonts w:hint="eastAsia" w:ascii="宋体"/>
                <w:sz w:val="24"/>
                <w:szCs w:val="24"/>
              </w:rPr>
            </w:pPr>
          </w:p>
        </w:tc>
        <w:tc>
          <w:tcPr>
            <w:tcW w:w="1709"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33"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334"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334"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334"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334"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378"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379"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Three Months Ended December 31,</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1"/>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Year Ended December 31,</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2022</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2023</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2024</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Thereafter</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Total</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Scheduled vesting—restricted stock units</w:t>
            </w:r>
          </w:p>
        </w:tc>
        <w:tc>
          <w:tcPr>
            <w:tcW w:w="0" w:type="auto"/>
            <w:gridSpan w:val="2"/>
            <w:tcBorders>
              <w:top w:val="single" w:color="000000" w:sz="8" w:space="0"/>
              <w:bottom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1.8 </w:t>
            </w:r>
          </w:p>
        </w:tc>
        <w:tc>
          <w:tcPr>
            <w:tcW w:w="0" w:type="auto"/>
            <w:tcBorders>
              <w:top w:val="single" w:color="000000" w:sz="8" w:space="0"/>
              <w:bottom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bottom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5.7 </w:t>
            </w:r>
          </w:p>
        </w:tc>
        <w:tc>
          <w:tcPr>
            <w:tcW w:w="0" w:type="auto"/>
            <w:tcBorders>
              <w:top w:val="single" w:color="000000" w:sz="8" w:space="0"/>
              <w:bottom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bottom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5.4 </w:t>
            </w:r>
          </w:p>
        </w:tc>
        <w:tc>
          <w:tcPr>
            <w:tcW w:w="0" w:type="auto"/>
            <w:tcBorders>
              <w:top w:val="single" w:color="000000" w:sz="8" w:space="0"/>
              <w:bottom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bottom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2.4 </w:t>
            </w:r>
          </w:p>
        </w:tc>
        <w:tc>
          <w:tcPr>
            <w:tcW w:w="0" w:type="auto"/>
            <w:tcBorders>
              <w:top w:val="single" w:color="000000" w:sz="8" w:space="0"/>
              <w:bottom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bottom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0.9 </w:t>
            </w:r>
          </w:p>
        </w:tc>
        <w:tc>
          <w:tcPr>
            <w:tcW w:w="0" w:type="auto"/>
            <w:tcBorders>
              <w:top w:val="single" w:color="000000" w:sz="8" w:space="0"/>
              <w:bottom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bottom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0.2 </w:t>
            </w:r>
          </w:p>
        </w:tc>
        <w:tc>
          <w:tcPr>
            <w:tcW w:w="0" w:type="auto"/>
            <w:tcBorders>
              <w:top w:val="single" w:color="000000" w:sz="8" w:space="0"/>
              <w:bottom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16.4 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spacing w:before="180" w:beforeAutospacing="0"/>
        <w:ind w:left="0" w:firstLine="495"/>
        <w:jc w:val="left"/>
      </w:pPr>
      <w:r>
        <w:rPr>
          <w:rFonts w:hint="default" w:ascii="Times New Roman" w:hAnsi="Times New Roman" w:eastAsia="宋体" w:cs="Times New Roman"/>
          <w:color w:val="000000"/>
          <w:sz w:val="20"/>
          <w:szCs w:val="20"/>
        </w:rPr>
        <w:t xml:space="preserve">As of September 30, 2020, there was 13.9 billion of net unrecognized compensation cost related to unvested stock-based compensation arrangements. This compensation is recognized on an accelerated basis with approximately half of the compensation expected to be expensed in the next twelve months, and has a remaining weighted-average recognition period of 1.2 years. The estimated forfeiture rate as of December 31, 2019 and September 30, 2020 was 27%. Changes in our estimates and assumptions relating to forfeitures may cause us to realize material changes in stock-based compensation expense in the future. </w:t>
      </w:r>
    </w:p>
    <w:p>
      <w:pPr>
        <w:keepNext w:val="0"/>
        <w:keepLines w:val="0"/>
        <w:widowControl/>
        <w:suppressLineNumbers w:val="0"/>
        <w:jc w:val="center"/>
      </w:pPr>
      <w:r>
        <w:rPr>
          <w:rFonts w:hint="default" w:ascii="Times New Roman" w:hAnsi="Times New Roman" w:eastAsia="宋体" w:cs="Times New Roman"/>
          <w:color w:val="000000"/>
          <w:sz w:val="20"/>
          <w:szCs w:val="20"/>
        </w:rPr>
        <w:t>15</w:t>
      </w:r>
    </w:p>
    <w:p>
      <w:pPr>
        <w:keepNext w:val="0"/>
        <w:keepLines w:val="0"/>
        <w:widowControl/>
        <w:suppressLineNumbers w:val="0"/>
      </w:pPr>
      <w:r>
        <w:pict>
          <v:rect id="_x0000_i1072"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"https://www.sec.gov/ix?doc=/Archives/edgar/data/0001018724/000101872420000030/amzn-20200930.htm" \l "ie58be000290c4c709da5f0e7748ce7ea_7"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100" w:beforeAutospacing="0"/>
        <w:ind w:left="0" w:firstLine="270"/>
        <w:jc w:val="left"/>
      </w:pPr>
      <w:r>
        <w:rPr>
          <w:rFonts w:hint="default" w:ascii="Times New Roman" w:hAnsi="Times New Roman" w:eastAsia="宋体" w:cs="Times New Roman"/>
          <w:b/>
          <w:bCs/>
          <w:i/>
          <w:iCs/>
          <w:color w:val="000000"/>
          <w:sz w:val="20"/>
          <w:szCs w:val="20"/>
        </w:rPr>
        <w:t>Changes in Stockholders’ Equity</w:t>
      </w:r>
    </w:p>
    <w:p>
      <w:pPr>
        <w:keepNext w:val="0"/>
        <w:keepLines w:val="0"/>
        <w:widowControl/>
        <w:suppressLineNumbers w:val="0"/>
        <w:spacing w:before="100" w:beforeAutospacing="0"/>
        <w:ind w:left="0" w:firstLine="450"/>
        <w:jc w:val="left"/>
      </w:pPr>
      <w:r>
        <w:rPr>
          <w:rFonts w:hint="default" w:ascii="Times New Roman" w:hAnsi="Times New Roman" w:eastAsia="宋体" w:cs="Times New Roman"/>
          <w:color w:val="000000"/>
          <w:sz w:val="20"/>
          <w:szCs w:val="20"/>
        </w:rPr>
        <w:t>The following table shows the changes in stockholders’ equity (in millions):</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4645"/>
        <w:gridCol w:w="36"/>
        <w:gridCol w:w="120"/>
        <w:gridCol w:w="698"/>
        <w:gridCol w:w="36"/>
        <w:gridCol w:w="36"/>
        <w:gridCol w:w="36"/>
        <w:gridCol w:w="36"/>
        <w:gridCol w:w="120"/>
        <w:gridCol w:w="654"/>
        <w:gridCol w:w="36"/>
        <w:gridCol w:w="36"/>
        <w:gridCol w:w="37"/>
        <w:gridCol w:w="37"/>
        <w:gridCol w:w="121"/>
        <w:gridCol w:w="655"/>
        <w:gridCol w:w="37"/>
        <w:gridCol w:w="37"/>
        <w:gridCol w:w="37"/>
        <w:gridCol w:w="37"/>
        <w:gridCol w:w="121"/>
        <w:gridCol w:w="655"/>
        <w:gridCol w:w="37"/>
      </w:tblGrid>
      <w:tr>
        <w:tc>
          <w:tcPr>
            <w:tcW w:w="50" w:type="pct"/>
            <w:shd w:val="clear" w:color="auto" w:fill="auto"/>
            <w:vAlign w:val="top"/>
          </w:tcPr>
          <w:p>
            <w:pPr>
              <w:rPr>
                <w:rFonts w:hint="eastAsia" w:ascii="宋体"/>
                <w:sz w:val="24"/>
                <w:szCs w:val="24"/>
              </w:rPr>
            </w:pPr>
          </w:p>
        </w:tc>
        <w:tc>
          <w:tcPr>
            <w:tcW w:w="2817"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449"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449"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449"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449"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r>
      <w:tr>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Three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September 30,</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Nine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September 30,</w:t>
            </w:r>
          </w:p>
        </w:tc>
      </w:tr>
      <w:tr>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2019</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2019</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r>
      <w:tr>
        <w:tc>
          <w:tcPr>
            <w:tcW w:w="0" w:type="auto"/>
            <w:gridSpan w:val="3"/>
            <w:shd w:val="clear" w:color="auto" w:fill="CCEEFF"/>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Total beginning stockholders’ equity</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53,061 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73,728 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43,549 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62,060 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rPr>
          <w:trHeight w:val="280" w:hRule="atLeast"/>
        </w:trPr>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Beginning and ending common stock</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rPr>
          <w:trHeight w:val="280" w:hRule="atLeast"/>
        </w:trPr>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Beginning and ending treasury stock</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(1,837)</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(1,837)</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(1,837)</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(1,837)</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rPr>
          <w:trHeight w:val="280" w:hRule="atLeast"/>
        </w:trPr>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Beginning additional paid-in capital</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30,035 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38,017 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26,791 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33,658 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Stock-based compensation and issuance of employee benefit plan stock</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1,782 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2,290 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5,026 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6,649 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Ending additional paid-in capital</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31,817 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40,307 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31,817 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40,307 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rPr>
          <w:trHeight w:val="280" w:hRule="atLeast"/>
        </w:trPr>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Beginning accumulated other comprehensive income (loss)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(960)</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(1,455)</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(1,035)</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(986)</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Other comprehensive income (loss)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(469)</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426 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(394)</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(43)</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Ending accumulated other comprehensive income (loss)</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(1,429)</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(1,029)</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(1,429)</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(1,029)</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rPr>
          <w:trHeight w:val="280" w:hRule="atLeast"/>
        </w:trPr>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Beginning retained earnings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25,818 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38,998 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19,625 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31,220 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Cumulative effect of changes in accounting principles (1)</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income</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2,134 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6,331 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8,320 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14,109 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Ending retained earnings</w:t>
            </w: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27,952 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45,329 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27,952 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45,329 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r>
        <w:trPr>
          <w:trHeight w:val="280" w:hRule="atLeast"/>
        </w:trPr>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top"/>
          </w:tcPr>
          <w:p>
            <w:pPr>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ending stockholders’ equity</w:t>
            </w: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56,508 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82,775 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56,508 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82,775 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jc w:val="left"/>
      </w:pPr>
      <w:r>
        <w:rPr>
          <w:rFonts w:hint="default" w:ascii="Times New Roman" w:hAnsi="Times New Roman" w:eastAsia="宋体" w:cs="Times New Roman"/>
          <w:color w:val="000000"/>
          <w:sz w:val="20"/>
          <w:szCs w:val="20"/>
        </w:rPr>
        <w:t>___________________</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 xml:space="preserve">(1)We recorded cumulative effect adjustments related to the new lease standard in Q1 2019 and the new measurement of credit losses standard in Q1 2020. </w:t>
      </w:r>
    </w:p>
    <w:p>
      <w:pPr>
        <w:keepNext w:val="0"/>
        <w:keepLines w:val="0"/>
        <w:widowControl/>
        <w:suppressLineNumbers w:val="0"/>
        <w:spacing w:before="280" w:beforeAutospacing="0"/>
        <w:jc w:val="left"/>
      </w:pPr>
      <w:r>
        <w:rPr>
          <w:rFonts w:hint="default" w:ascii="Times New Roman" w:hAnsi="Times New Roman" w:eastAsia="宋体" w:cs="Times New Roman"/>
          <w:b/>
          <w:bCs/>
          <w:color w:val="000000"/>
          <w:sz w:val="20"/>
          <w:szCs w:val="20"/>
        </w:rPr>
        <w:t>Note 7 — INCOME TAXES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Our tax provision or benefit from income taxes for interim periods is determined using an estimate of our annual effective tax rate, adjusted for discrete items, if any, that are taken into account in the relevant period. Each quarter we update our estimate of the annual effective tax rate, and if our estimated tax rate changes, we make a cumulative adjustment.</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Our quarterly tax provision, and our quarterly estimate of our annual effective tax rate, is subject to significant variation due to several factors, including variability in accurately predicting our pre-tax and taxable income and loss and the mix of jurisdictions to which they relate, intercompany transactions, the applicability of special tax regimes, changes in how we do business, acquisitions, investments, audit-related developments, changes in our stock price, changes in our deferred tax assets and liabilities and their valuation, foreign currency gains (losses), changes in statutes, regulations, case law, and administrative practices, principles, and interpretations related to tax, including changes to the global tax framework, competition, and other laws and accounting rules in various jurisdictions, and relative changes of expenses or losses for which tax benefits are not recognized. Our effective tax rate can be more or less volatile based on the amount of pre-tax income or loss. For example, the impact of discrete items and non-deductible expenses on our effective tax rate is greater when our pre-tax income is lower. In addition, we record valuation allowances against deferred tax assets when there is uncertainty about our ability to generate future income in relevant jurisdictions, and the effects of the COVID-19 pandemic on our business make estimates of future income more challenging.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For 2020, we estimate that our effective tax rate will be favorably affected by the impact of excess tax benefits from stock-based compensation and the U.S. federal research and development credit and adversely affected by state income taxes.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Our income tax provisions for the nine months ended September 30, 2019 and 2020 were $1.6 billion and $2.3 billion, which included $1.0 billion and $1.5 billion of net discrete tax benefits primarily attributable to excess tax benefits from stock-based compensation.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Cash paid for income taxes, net of refunds was $241 million and $502 million in Q3 2019 and Q3 2020, and $692 million and $1.3 billion for the nine months ended September 30, 2019 and 2020.</w:t>
      </w:r>
    </w:p>
    <w:p>
      <w:pPr>
        <w:keepNext w:val="0"/>
        <w:keepLines w:val="0"/>
        <w:widowControl/>
        <w:suppressLineNumbers w:val="0"/>
        <w:jc w:val="center"/>
      </w:pPr>
      <w:r>
        <w:rPr>
          <w:rFonts w:hint="default" w:ascii="Times New Roman" w:hAnsi="Times New Roman" w:eastAsia="宋体" w:cs="Times New Roman"/>
          <w:color w:val="000000"/>
          <w:sz w:val="20"/>
          <w:szCs w:val="20"/>
        </w:rPr>
        <w:t>16</w:t>
      </w:r>
    </w:p>
    <w:p>
      <w:pPr>
        <w:keepNext w:val="0"/>
        <w:keepLines w:val="0"/>
        <w:widowControl/>
        <w:suppressLineNumbers w:val="0"/>
      </w:pPr>
      <w:r>
        <w:pict>
          <v:rect id="_x0000_i1073"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"https://www.sec.gov/ix?doc=/Archives/edgar/data/0001018724/000101872420000030/amzn-20200930.htm" \l "ie58be000290c4c709da5f0e7748ce7ea_7"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As of December 31, 2019 and September 30, 2020, tax contingencies were approximately $3.9 billion and $3.0 billion. The decrease in tax contingencies in 2020 was primarily a result of developments in our ongoing global tax controversies. Changes in tax laws, regulations, administrative practices, principles, and interpretations may impact our tax contingencies. The timing of the resolution of income tax examinations is highly uncertain, and the amounts ultimately paid, if any, upon resolution of the issues raised by the taxing authorities may differ from the amounts accrued. It is reasonably possible that within the next twelve months we will receive additional assessments by various tax authorities or possibly reach resolution of income tax examinations in one or more jurisdictions. These assessments or settlements could result in changes to our contingencies related to positions on prior years’ tax filings.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We are under examination, or may be subject to examination, by the Internal Revenue Service (“IRS”) for the calendar year 2013 and thereafter. These examinations may lead to ordinary course adjustments or proposed adjustments to our taxes or our net operating losses with respect to years under examination as well as subsequent periods. During Q3 2020, we resolved the audits of tax years 2007 through 2012 with the IRS for amounts that were materially consistent with our accrual. </w:t>
      </w:r>
    </w:p>
    <w:p>
      <w:pPr>
        <w:keepNext w:val="0"/>
        <w:keepLines w:val="0"/>
        <w:widowControl/>
        <w:suppressLineNumbers w:val="0"/>
        <w:spacing w:before="100" w:beforeAutospacing="0"/>
        <w:ind w:left="0" w:firstLine="450"/>
        <w:jc w:val="left"/>
      </w:pPr>
      <w:r>
        <w:rPr>
          <w:rFonts w:hint="default" w:ascii="Times New Roman" w:hAnsi="Times New Roman" w:eastAsia="宋体" w:cs="Times New Roman"/>
          <w:color w:val="000000"/>
          <w:sz w:val="20"/>
          <w:szCs w:val="20"/>
        </w:rPr>
        <w:t>In October 2014, the European Commission opened a formal investigation to examine whether decisions by the tax authorities in Luxembourg with regard to the corporate income tax paid by certain of our subsidiaries comply with European Union rules on state aid. On October 4, 2017, the European Commission announced its decision that determinations by the tax authorities in Luxembourg did not comply with European Union rules on state aid. Based on that decision the European Commission announced an estimated recovery amount of approximately €250 million, plus interest, for the period May 2006 through June 2014, and ordered Luxembourg tax authorities to calculate the actual amount of additional taxes subject to recovery. Luxembourg computed an initial recovery amount, consistent with the European Commission’s decision, that we deposited into escrow in March 2018, subject to adjustment pending conclusion of all appeals. In December 2017, Luxembourg appealed the European Commission’s decision. In May 2018, we appealed. We believe the European Commission’s decision to be without merit and will continue to defend ourselves vigorously in this matter. We are also subject to taxation in various states and other foreign jurisdictions including China, Germany, India, Japan, Luxembourg, and the United Kingdom. We are under, or may be subject to, audit or examination and additional assessments by the relevant authorities in respect of these particular jurisdictions primarily for 2009 and thereafter.</w:t>
      </w:r>
    </w:p>
    <w:p>
      <w:pPr>
        <w:keepNext w:val="0"/>
        <w:keepLines w:val="0"/>
        <w:widowControl/>
        <w:suppressLineNumbers w:val="0"/>
        <w:spacing w:before="280" w:beforeAutospacing="0"/>
        <w:jc w:val="left"/>
      </w:pPr>
      <w:r>
        <w:rPr>
          <w:rFonts w:hint="default" w:ascii="Times New Roman" w:hAnsi="Times New Roman" w:eastAsia="宋体" w:cs="Times New Roman"/>
          <w:b/>
          <w:bCs/>
          <w:color w:val="000000"/>
          <w:sz w:val="20"/>
          <w:szCs w:val="20"/>
        </w:rPr>
        <w:t xml:space="preserve">Note 8 — SEGMENT INFORMATION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have organized our operations into three segments: North America, International, and AWS. We allocate to segment results the operating expenses “Fulfillment,” “Technology and content,” “Marketing,” and “General and administrative” based on usage, which is generally reflected in the segment in which the costs are incurred. The majority of technology infrastructure costs are allocated to the AWS segment based on usage. The majority of the remaining non-infrastructure technology costs are incurred in the U.S. and are allocated to our North America segment. There are no internal revenue transactions between our reportable segments. These segments reflect the way our chief operating decision maker evaluates the Company’s business performance and manages its operations.</w:t>
      </w:r>
    </w:p>
    <w:p>
      <w:pPr>
        <w:keepNext w:val="0"/>
        <w:keepLines w:val="0"/>
        <w:widowControl/>
        <w:suppressLineNumbers w:val="0"/>
        <w:spacing w:before="280" w:beforeAutospacing="0"/>
        <w:ind w:left="0" w:firstLine="270"/>
        <w:jc w:val="left"/>
      </w:pPr>
      <w:r>
        <w:rPr>
          <w:rFonts w:hint="default" w:ascii="Times New Roman" w:hAnsi="Times New Roman" w:eastAsia="宋体" w:cs="Times New Roman"/>
          <w:i/>
          <w:iCs/>
          <w:color w:val="000000"/>
          <w:sz w:val="20"/>
          <w:szCs w:val="20"/>
        </w:rPr>
        <w:t>North America</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North America segment primarily consists of amounts earned from retail sales of consumer products (including from sellers) and subscriptions through North America-focused online and physical stores. This segment includes export sales from these online stores.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International</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International segment primarily consists of amounts earned from retail sales of consumer products (including from sellers) and subscriptions through internationally-focused online stores. This segment includes export sales from these internationally-focused online stores (including export sales from these online stores to customers in the U.S., Mexico, and Canada), but excludes export sales from our North America-focused online stores.</w:t>
      </w:r>
    </w:p>
    <w:p>
      <w:pPr>
        <w:keepNext w:val="0"/>
        <w:keepLines w:val="0"/>
        <w:widowControl/>
        <w:suppressLineNumbers w:val="0"/>
        <w:spacing w:before="280" w:beforeAutospacing="0"/>
        <w:ind w:left="0" w:firstLine="270"/>
        <w:jc w:val="left"/>
      </w:pPr>
      <w:r>
        <w:rPr>
          <w:rFonts w:hint="default" w:ascii="Times New Roman" w:hAnsi="Times New Roman" w:eastAsia="宋体" w:cs="Times New Roman"/>
          <w:i/>
          <w:iCs/>
          <w:color w:val="000000"/>
          <w:sz w:val="20"/>
          <w:szCs w:val="20"/>
        </w:rPr>
        <w:t>AWS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AWS segment consists of amounts earned from global sales of compute, storage, database, and other service offerings for start-ups, enterprises, government agencies, and academic institutions.</w:t>
      </w:r>
    </w:p>
    <w:p>
      <w:pPr>
        <w:keepNext w:val="0"/>
        <w:keepLines w:val="0"/>
        <w:widowControl/>
        <w:suppressLineNumbers w:val="0"/>
        <w:jc w:val="center"/>
      </w:pPr>
      <w:r>
        <w:rPr>
          <w:rFonts w:hint="default" w:ascii="Times New Roman" w:hAnsi="Times New Roman" w:eastAsia="宋体" w:cs="Times New Roman"/>
          <w:color w:val="000000"/>
          <w:sz w:val="20"/>
          <w:szCs w:val="20"/>
        </w:rPr>
        <w:t>17</w:t>
      </w:r>
    </w:p>
    <w:p>
      <w:pPr>
        <w:keepNext w:val="0"/>
        <w:keepLines w:val="0"/>
        <w:widowControl/>
        <w:suppressLineNumbers w:val="0"/>
      </w:pPr>
      <w:r>
        <w:pict>
          <v:rect id="_x0000_i1074"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"https://www.sec.gov/ix?doc=/Archives/edgar/data/0001018724/000101872420000030/amzn-20200930.htm" \l "ie58be000290c4c709da5f0e7748ce7ea_7"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Information on reportable segments and reconciliation to consolidated net income is as follows (in millions):</w:t>
      </w:r>
    </w:p>
    <w:tbl>
      <w:tblPr>
        <w:tblStyle w:val="5"/>
        <w:tblW w:w="4985"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4085"/>
        <w:gridCol w:w="36"/>
        <w:gridCol w:w="120"/>
        <w:gridCol w:w="832"/>
        <w:gridCol w:w="36"/>
        <w:gridCol w:w="36"/>
        <w:gridCol w:w="36"/>
        <w:gridCol w:w="36"/>
        <w:gridCol w:w="120"/>
        <w:gridCol w:w="788"/>
        <w:gridCol w:w="36"/>
        <w:gridCol w:w="36"/>
        <w:gridCol w:w="36"/>
        <w:gridCol w:w="37"/>
        <w:gridCol w:w="121"/>
        <w:gridCol w:w="789"/>
        <w:gridCol w:w="37"/>
        <w:gridCol w:w="37"/>
        <w:gridCol w:w="37"/>
        <w:gridCol w:w="37"/>
        <w:gridCol w:w="121"/>
        <w:gridCol w:w="789"/>
        <w:gridCol w:w="37"/>
      </w:tblGrid>
      <w:tr>
        <w:tc>
          <w:tcPr>
            <w:tcW w:w="50" w:type="pct"/>
            <w:shd w:val="clear" w:color="auto" w:fill="auto"/>
            <w:vAlign w:val="top"/>
          </w:tcPr>
          <w:p>
            <w:pPr>
              <w:rPr>
                <w:rFonts w:hint="eastAsia" w:ascii="宋体"/>
                <w:sz w:val="24"/>
                <w:szCs w:val="24"/>
              </w:rPr>
            </w:pPr>
          </w:p>
        </w:tc>
        <w:tc>
          <w:tcPr>
            <w:tcW w:w="2488"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31"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31"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31"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31"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r>
      <w:tr>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Three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September 30,</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Nine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September 30,</w:t>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2019</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2019</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North America</w:t>
            </w:r>
          </w:p>
        </w:tc>
        <w:tc>
          <w:tcPr>
            <w:tcW w:w="0" w:type="auto"/>
            <w:gridSpan w:val="3"/>
            <w:tcBorders>
              <w:top w:val="single" w:color="000000" w:sz="8" w:space="0"/>
            </w:tcBorders>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top"/>
          </w:tcPr>
          <w:p>
            <w:pPr>
              <w:rPr>
                <w:rFonts w:hint="eastAsia" w:ascii="宋体"/>
                <w:sz w:val="24"/>
                <w:szCs w:val="24"/>
              </w:rPr>
            </w:pPr>
          </w:p>
        </w:tc>
      </w:tr>
      <w:tr>
        <w:tc>
          <w:tcPr>
            <w:tcW w:w="0" w:type="auto"/>
            <w:gridSpan w:val="3"/>
            <w:shd w:val="clear" w:color="auto" w:fill="FFFF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sales</w:t>
            </w: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42,638 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59,373 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117,104 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160,936 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Operating expenses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41,356 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57,121 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111,971 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155,232 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Operating income</w:t>
            </w: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1,282 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2,252 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5,133 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5,704 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r>
        <w:trPr>
          <w:trHeight w:val="240" w:hRule="atLeast"/>
        </w:trPr>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tcBorders>
              <w:top w:val="double" w:color="000000" w:sz="6" w:space="0"/>
            </w:tcBorders>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tcBorders>
              <w:top w:val="double" w:color="000000" w:sz="6" w:space="0"/>
            </w:tcBorders>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tcBorders>
              <w:top w:val="double" w:color="000000" w:sz="6" w:space="0"/>
            </w:tcBorders>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tcBorders>
              <w:top w:val="double" w:color="000000" w:sz="6" w:space="0"/>
            </w:tcBorders>
            <w:shd w:val="clear" w:color="auto" w:fill="CCEEFF"/>
            <w:tcMar>
              <w:top w:w="0" w:type="dxa"/>
              <w:left w:w="20" w:type="dxa"/>
              <w:bottom w:w="0" w:type="dxa"/>
              <w:right w:w="20" w:type="dxa"/>
            </w:tcMar>
            <w:vAlign w:val="top"/>
          </w:tcPr>
          <w:p>
            <w:pPr>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International</w:t>
            </w: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r>
      <w:tr>
        <w:tc>
          <w:tcPr>
            <w:tcW w:w="0" w:type="auto"/>
            <w:gridSpan w:val="3"/>
            <w:shd w:val="clear" w:color="auto" w:fill="CCEE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sales</w:t>
            </w: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18,348 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25,171 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50,910 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66,945 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Operating expenses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18,734 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24,764 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51,986 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66,590 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Operating income (loss)</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(386)</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407 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(1,076)</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355 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rPr>
          <w:trHeight w:val="240" w:hRule="atLeast"/>
        </w:trPr>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tcBorders>
              <w:top w:val="double" w:color="000000" w:sz="6" w:space="0"/>
            </w:tcBorders>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tcBorders>
              <w:top w:val="double" w:color="000000" w:sz="6" w:space="0"/>
            </w:tcBorders>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tcBorders>
              <w:top w:val="double" w:color="000000" w:sz="6" w:space="0"/>
            </w:tcBorders>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tcBorders>
              <w:top w:val="double" w:color="000000" w:sz="6" w:space="0"/>
            </w:tcBorders>
            <w:shd w:val="clear" w:color="auto" w:fill="FFFFFF"/>
            <w:tcMar>
              <w:top w:w="0" w:type="dxa"/>
              <w:left w:w="20" w:type="dxa"/>
              <w:bottom w:w="0" w:type="dxa"/>
              <w:right w:w="20" w:type="dxa"/>
            </w:tcMar>
            <w:vAlign w:val="top"/>
          </w:tcPr>
          <w:p>
            <w:pPr>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AWS</w:t>
            </w: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r>
      <w:tr>
        <w:tc>
          <w:tcPr>
            <w:tcW w:w="0" w:type="auto"/>
            <w:gridSpan w:val="3"/>
            <w:shd w:val="clear" w:color="auto" w:fill="FFFF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sales</w:t>
            </w: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8,995 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11,601 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25,072 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32,628 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Operating expenses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6,734 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8,066 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18,467 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22,661 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Operating income</w:t>
            </w: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2,261 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3,535 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6,605 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9,967 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r>
        <w:trPr>
          <w:trHeight w:val="240" w:hRule="atLeast"/>
        </w:trPr>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tcBorders>
              <w:top w:val="double" w:color="000000" w:sz="6" w:space="0"/>
            </w:tcBorders>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tcBorders>
              <w:top w:val="double" w:color="000000" w:sz="6" w:space="0"/>
            </w:tcBorders>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tcBorders>
              <w:top w:val="double" w:color="000000" w:sz="6" w:space="0"/>
            </w:tcBorders>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tcBorders>
              <w:top w:val="double" w:color="000000" w:sz="6" w:space="0"/>
            </w:tcBorders>
            <w:shd w:val="clear" w:color="auto" w:fill="CCEEFF"/>
            <w:tcMar>
              <w:top w:w="0" w:type="dxa"/>
              <w:left w:w="20" w:type="dxa"/>
              <w:bottom w:w="0" w:type="dxa"/>
              <w:right w:w="20" w:type="dxa"/>
            </w:tcMar>
            <w:vAlign w:val="top"/>
          </w:tcPr>
          <w:p>
            <w:pPr>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Consolidated</w:t>
            </w: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r>
      <w:tr>
        <w:tc>
          <w:tcPr>
            <w:tcW w:w="0" w:type="auto"/>
            <w:gridSpan w:val="3"/>
            <w:shd w:val="clear" w:color="auto" w:fill="CCEE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sales</w:t>
            </w: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69,981 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96,145 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193,086 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260,509 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Operating expenses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66,824 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89,951 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182,424 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244,483 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Operating income</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3,157 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6,194 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10,662 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16,026 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non-operating income (expense)</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(525)</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615 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(739)</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387 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Provision for income taxes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(494)</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(569)</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(1,588)</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(2,298)</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Equity-method investment activity, net of tax</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income</w:t>
            </w: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2,134 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6,331 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8,320 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14,109 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ind w:left="0" w:firstLine="450"/>
        <w:jc w:val="left"/>
      </w:pPr>
      <w:r>
        <w:rPr>
          <w:rFonts w:hint="default" w:ascii="Times New Roman" w:hAnsi="Times New Roman" w:eastAsia="宋体" w:cs="Times New Roman"/>
          <w:color w:val="000000"/>
          <w:sz w:val="20"/>
          <w:szCs w:val="20"/>
        </w:rPr>
        <w:t>Net sales by groups of similar products and services, which also have similar economic characteristics, is as follows (in millions):</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4110"/>
        <w:gridCol w:w="36"/>
        <w:gridCol w:w="120"/>
        <w:gridCol w:w="832"/>
        <w:gridCol w:w="36"/>
        <w:gridCol w:w="36"/>
        <w:gridCol w:w="36"/>
        <w:gridCol w:w="36"/>
        <w:gridCol w:w="120"/>
        <w:gridCol w:w="788"/>
        <w:gridCol w:w="36"/>
        <w:gridCol w:w="36"/>
        <w:gridCol w:w="36"/>
        <w:gridCol w:w="36"/>
        <w:gridCol w:w="121"/>
        <w:gridCol w:w="789"/>
        <w:gridCol w:w="37"/>
        <w:gridCol w:w="37"/>
        <w:gridCol w:w="37"/>
        <w:gridCol w:w="37"/>
        <w:gridCol w:w="121"/>
        <w:gridCol w:w="790"/>
        <w:gridCol w:w="37"/>
      </w:tblGrid>
      <w:tr>
        <w:tc>
          <w:tcPr>
            <w:tcW w:w="50" w:type="pct"/>
            <w:shd w:val="clear" w:color="auto" w:fill="auto"/>
            <w:vAlign w:val="top"/>
          </w:tcPr>
          <w:p>
            <w:pPr>
              <w:rPr>
                <w:rFonts w:hint="eastAsia" w:ascii="宋体"/>
                <w:sz w:val="24"/>
                <w:szCs w:val="24"/>
              </w:rPr>
            </w:pPr>
          </w:p>
        </w:tc>
        <w:tc>
          <w:tcPr>
            <w:tcW w:w="249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29"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29"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29"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30"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00"/>
                <w:sz w:val="20"/>
                <w:szCs w:val="20"/>
              </w:rPr>
              <w:t> </w:t>
            </w:r>
            <w:r>
              <w:rPr>
                <w:rFonts w:hint="default" w:ascii="Times New Roman" w:hAnsi="Times New Roman" w:eastAsia="宋体" w:cs="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Three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September 30,</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Nine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September 30,</w:t>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2019</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bottom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2019</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bottom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Sales:</w:t>
            </w:r>
          </w:p>
        </w:tc>
        <w:tc>
          <w:tcPr>
            <w:tcW w:w="0" w:type="auto"/>
            <w:gridSpan w:val="9"/>
            <w:tcBorders>
              <w:top w:val="single" w:color="000000" w:sz="8" w:space="0"/>
            </w:tcBorders>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9"/>
            <w:tcBorders>
              <w:top w:val="single" w:color="000000" w:sz="8" w:space="0"/>
            </w:tcBorders>
            <w:shd w:val="clear" w:color="auto" w:fill="CCEEFF"/>
            <w:tcMar>
              <w:top w:w="0" w:type="dxa"/>
              <w:left w:w="20" w:type="dxa"/>
              <w:bottom w:w="0" w:type="dxa"/>
              <w:right w:w="20" w:type="dxa"/>
            </w:tcMar>
            <w:vAlign w:val="top"/>
          </w:tcPr>
          <w:p>
            <w:pPr>
              <w:rPr>
                <w:rFonts w:hint="eastAsia" w:ascii="宋体"/>
                <w:sz w:val="24"/>
                <w:szCs w:val="24"/>
              </w:rPr>
            </w:pPr>
          </w:p>
        </w:tc>
      </w:tr>
      <w:tr>
        <w:tc>
          <w:tcPr>
            <w:tcW w:w="0" w:type="auto"/>
            <w:gridSpan w:val="3"/>
            <w:shd w:val="clear" w:color="auto" w:fill="FFFF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Online stores (1)</w:t>
            </w: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35,039 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48,350 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95,590 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130,899 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Physical stores (2)</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4,192 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3,788 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12,829 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12,201 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Third-party seller services (3)</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13,212 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20,436 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36,316 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53,121 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Subscription services (4)</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4,957 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6,572 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13,975 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18,146 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AWS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8,995 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11,601 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25,072 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32,628 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Other (5)</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3,586 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5,398 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9,304 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13,514 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7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Consolidated</w:t>
            </w: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69,981 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96,145 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193,086 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260,509 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jc w:val="left"/>
      </w:pPr>
      <w:r>
        <w:rPr>
          <w:rFonts w:hint="default" w:ascii="Times New Roman" w:hAnsi="Times New Roman" w:eastAsia="宋体" w:cs="Times New Roman"/>
          <w:color w:val="000000"/>
          <w:sz w:val="20"/>
          <w:szCs w:val="20"/>
        </w:rPr>
        <w:t>____________________________</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 xml:space="preserve">(1)Includes product sales and digital media content where we record revenue gross. We leverage our retail infrastructure to offer a wide selection of consumable and durable goods that includes media products available in both a physical and digital format, such as books, music, videos, games, and software. These product sales include digital products sold on a transactional basis. Digital product subscriptions that provide unlimited viewing or usage rights are included in “Subscription services.” </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 xml:space="preserve">(2)Includes product sales where our customers physically select items in a store. Sales from customers who order goods online for delivery or pickup at our physical stores are included in “Online stores.” </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 xml:space="preserve">(3)Includes commissions and any related fulfillment and shipping fees, and other third-party seller services. </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 xml:space="preserve">(4)Includes annual and monthly fees associated with Amazon Prime memberships, as well as audiobook, digital video, digital music, e-book, and other non-AWS subscription services. </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 xml:space="preserve">(5)Primarily includes sales of advertising services, as well as sales related to our other service offerings. </w:t>
      </w:r>
    </w:p>
    <w:p>
      <w:pPr>
        <w:keepNext w:val="0"/>
        <w:keepLines w:val="0"/>
        <w:widowControl/>
        <w:suppressLineNumbers w:val="0"/>
        <w:jc w:val="left"/>
      </w:pPr>
    </w:p>
    <w:p>
      <w:pPr>
        <w:keepNext w:val="0"/>
        <w:keepLines w:val="0"/>
        <w:widowControl/>
        <w:suppressLineNumbers w:val="0"/>
        <w:jc w:val="center"/>
      </w:pPr>
      <w:r>
        <w:rPr>
          <w:rFonts w:hint="default" w:ascii="Times New Roman" w:hAnsi="Times New Roman" w:eastAsia="宋体" w:cs="Times New Roman"/>
          <w:color w:val="000000"/>
          <w:sz w:val="20"/>
          <w:szCs w:val="20"/>
        </w:rPr>
        <w:t>18</w:t>
      </w:r>
    </w:p>
    <w:p>
      <w:pPr>
        <w:keepNext w:val="0"/>
        <w:keepLines w:val="0"/>
        <w:widowControl/>
        <w:suppressLineNumbers w:val="0"/>
      </w:pPr>
      <w:r>
        <w:pict>
          <v:rect id="_x0000_i1075"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"https://www.sec.gov/ix?doc=/Archives/edgar/data/0001018724/000101872420000030/amzn-20200930.htm" \l "ie58be000290c4c709da5f0e7748ce7ea_7"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808"/>
        <w:gridCol w:w="36"/>
        <w:gridCol w:w="69"/>
        <w:gridCol w:w="7305"/>
        <w:gridCol w:w="37"/>
      </w:tblGrid>
      <w:tr>
        <w:tc>
          <w:tcPr>
            <w:tcW w:w="50" w:type="pct"/>
            <w:shd w:val="clear" w:color="auto" w:fill="auto"/>
            <w:vAlign w:val="top"/>
          </w:tcPr>
          <w:p>
            <w:pPr>
              <w:rPr>
                <w:rFonts w:hint="eastAsia" w:ascii="宋体"/>
                <w:sz w:val="24"/>
                <w:szCs w:val="24"/>
              </w:rPr>
            </w:pPr>
          </w:p>
        </w:tc>
        <w:tc>
          <w:tcPr>
            <w:tcW w:w="494"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439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Item 2.</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Management’s Discussion and Analysis of Financial Condition and Results of Operations</w:t>
            </w:r>
          </w:p>
        </w:tc>
      </w:tr>
    </w:tbl>
    <w:p>
      <w:pPr>
        <w:keepNext w:val="0"/>
        <w:keepLines w:val="0"/>
        <w:widowControl/>
        <w:suppressLineNumbers w:val="0"/>
        <w:spacing w:before="100" w:beforeAutospacing="0"/>
        <w:ind w:left="0" w:firstLine="225"/>
        <w:jc w:val="left"/>
      </w:pPr>
      <w:r>
        <w:rPr>
          <w:rFonts w:hint="default" w:ascii="Times New Roman" w:hAnsi="Times New Roman" w:eastAsia="宋体" w:cs="Times New Roman"/>
          <w:b/>
          <w:bCs/>
          <w:i/>
          <w:iCs/>
          <w:color w:val="000000"/>
          <w:sz w:val="20"/>
          <w:szCs w:val="20"/>
        </w:rPr>
        <w:t>Forward-Looking Statements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i/>
          <w:iCs/>
          <w:color w:val="000000"/>
          <w:sz w:val="20"/>
          <w:szCs w:val="20"/>
        </w:rPr>
        <w:t>This Quarterly Report on Form 10-Q includes forward-looking statements within the meaning of the Private Securities Litigation Reform Act of 1995. All statements other than statements of historical fact, including statements regarding guidance, industry prospects, or future results of operations or financial position, made in this Quarterly Report on Form 10-Q are forward-looking. We use words such as anticipates, believes, expects, future, intends, and similar expressions to identify forward-looking statements. Forward-looking statements reflect management’s current expectations and are inherently uncertain. Actual results could differ materially for a variety of reasons, including, among others, fluctuations in foreign exchange rates, changes in global economic conditions and customer spending, world events, the rate of growth of the Internet, online commerce, and cloud services, the amount that Amazon.com invests in new business opportunities and the timing of those investments, the mix of products and services sold to customers, the mix of net sales derived from products as compared with services, the extent to which we owe income or other taxes, competition, management of growth, potential fluctuations in operating results, international growth and expansion, the outcomes of claims, litigation, government investigations, and other proceedings, fulfillment, sortation, delivery, and data center optimization, risks of inventory management, seasonality, the degree to which we enter into, maintain, and develop commercial agreements, proposed and completed acquisitions and strategic transactions, payments risks, and risks of fulfillment throughput and productivity. In addition, the global economic climate and additional or unforeseen effects from the COVID-19 pandemic amplify many of these risks. These risks and uncertainties, as well as other risks and uncertainties that could cause our actual results to differ significantly from management’s expectations, are described in greater detail in Item 1A of Part II, “Risk Factors.”</w:t>
      </w:r>
    </w:p>
    <w:p>
      <w:pPr>
        <w:keepNext w:val="0"/>
        <w:keepLines w:val="0"/>
        <w:widowControl/>
        <w:suppressLineNumbers w:val="0"/>
        <w:spacing w:before="180" w:beforeAutospacing="0"/>
        <w:ind w:left="0" w:firstLine="495"/>
        <w:jc w:val="left"/>
      </w:pPr>
      <w:r>
        <w:rPr>
          <w:rFonts w:hint="default" w:ascii="Times New Roman" w:hAnsi="Times New Roman" w:eastAsia="宋体" w:cs="Times New Roman"/>
          <w:color w:val="000000"/>
          <w:sz w:val="20"/>
          <w:szCs w:val="20"/>
        </w:rPr>
        <w:t>For additional information, see Item 7 of Part II, “Management’s Discussion and Analysis of Financial Condition and Results of Operations — Overview” of our 2019 Annual Report on Form 10-K.</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Critical Accounting Judgments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preparation of financial statements in conformity with GAAP requires estimates and assumptions that affect the reported amounts of assets and liabilities, revenues and expenses, and related disclosures of contingent liabilities in the consolidated financial statements and accompanying notes. The SEC has defined a company’s critical accounting policies as the ones that are most important to the portrayal of the company’s financial condition and results of operations, and which require the company to make its most difficult and subjective judgments, often as a result of the need to make estimates of matters that are inherently uncertain. Based on this definition, we have identified the critical accounting policies and judgments addressed below. We also have other key accounting policies, which involve the use of estimates, judgments, and assumptions that are significant to understanding our results. For additional information, see Item 8 of Part II, “Financial Statements and Supplementary Data — Note 1 — Description of Business and Accounting Policies,” of our 2019 Annual Report on Form 10-K and Item 1 of Part I, “Financial Statements — Note 1 — Accounting Policies and Supplemental Disclosures,” of this Form 10-Q. Although we believe that our estimates, assumptions, and judgments are reasonable, they are based upon information presently available. Actual results may differ significantly from these estimates under different assumptions, judgments, or conditions.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Inventories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Inventories, consisting of products available for sale, are primarily accounted for using the first-in first-out method, and are valued at the lower of cost and net realizable value. This valuation requires us to make judgments, based on currently available information, about the likely method of disposition, such as through sales to individual customers, returns to product vendors, or liquidations, and expected recoverable values of each disposition category. These assumptions about future disposition of inventory are inherently uncertain and changes in our estimates and assumptions may cause us to realize material write-downs in the future. As a measure of sensitivity, for every 1% of additional inventory valuation allowance as of September 30, 2020, we would have recorded an additional cost of sales of approximately $265 million.</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In addition, we enter into supplier commitments for certain electronic device components and certain products. These commitments are based on forecasted customer demand. If we reduce these commitments, we may incur additional costs.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Income Taxes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We are subject to income taxes in the U.S. (federal and state) and numerous foreign jurisdictions. Tax laws, regulations, administrative practices, principles, and interpretations in various jurisdictions may be subject to significant change, with or without notice, due to economic, political, and other conditions, and significant judgment is required in evaluating and estimating our provision and accruals for these taxes. There are many transactions that occur during the ordinary course of business for which the ultimate tax determination is uncertain. In addition, our actual and forecasted earnings are subject to </w:t>
      </w:r>
    </w:p>
    <w:p>
      <w:pPr>
        <w:keepNext w:val="0"/>
        <w:keepLines w:val="0"/>
        <w:widowControl/>
        <w:suppressLineNumbers w:val="0"/>
        <w:jc w:val="center"/>
      </w:pPr>
      <w:r>
        <w:rPr>
          <w:rFonts w:hint="default" w:ascii="Times New Roman" w:hAnsi="Times New Roman" w:eastAsia="宋体" w:cs="Times New Roman"/>
          <w:color w:val="000000"/>
          <w:sz w:val="20"/>
          <w:szCs w:val="20"/>
        </w:rPr>
        <w:t>19</w:t>
      </w:r>
    </w:p>
    <w:p>
      <w:pPr>
        <w:keepNext w:val="0"/>
        <w:keepLines w:val="0"/>
        <w:widowControl/>
        <w:suppressLineNumbers w:val="0"/>
      </w:pPr>
      <w:r>
        <w:pict>
          <v:rect id="_x0000_i1076"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"https://www.sec.gov/ix?doc=/Archives/edgar/data/0001018724/000101872420000030/amzn-20200930.htm" \l "ie58be000290c4c709da5f0e7748ce7ea_7"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100" w:beforeAutospacing="0"/>
        <w:jc w:val="left"/>
      </w:pPr>
      <w:r>
        <w:rPr>
          <w:rFonts w:hint="default" w:ascii="Times New Roman" w:hAnsi="Times New Roman" w:eastAsia="宋体" w:cs="Times New Roman"/>
          <w:color w:val="000000"/>
          <w:sz w:val="20"/>
          <w:szCs w:val="20"/>
        </w:rPr>
        <w:t xml:space="preserve">change due to economic, political, and other conditions, such as the COVID-19 pandemic, and significant judgment is required in determining our ability to use our deferred tax assets.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Our effective tax rates could be affected by numerous factors, such as changes in our business operations, acquisitions, investments, entry into new businesses and geographies, intercompany transactions, the relative amount of our foreign earnings, including earnings being lower than anticipated in jurisdictions where we have lower statutory rates and higher than anticipated in jurisdictions where we have higher statutory rates, losses incurred in jurisdictions for which we are not able to realize related tax benefits, the applicability of special tax regimes, changes in foreign currency exchange rates, changes in our stock price, changes to our forecasts of income and loss and the mix of jurisdictions to which they relate, changes in our deferred tax assets and liabilities and their valuation, changes in the laws, regulations, administrative practices, principles, and interpretations related to tax, including changes to the global tax framework, competition, and other laws and accounting rules in various jurisdictions. In addition, a number of countries are actively pursuing changes to their tax laws applicable to corporate multinationals, such as the U.S. tax reform legislation commonly known as the U.S. Tax Cuts and Jobs Act of 2017 (the “U.S. Tax Act”). Finally, foreign governments may enact tax laws in response to the U.S. Tax Act that could result in further changes to global taxation and materially affect our financial position and results of operations.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are also currently subject to tax controversies in various jurisdictions, and these jurisdictions may assess additional income tax liabilities against us. Developments in an audit, investigation, or other tax controversy could have a material effect on our operating results or cash flows in the period or periods for which that development occurs, as well as for prior and subsequent periods. We regularly assess the likelihood of an adverse outcome resulting from these proceedings to determine the adequacy of our tax accruals. Although we believe our tax estimates are reasonable, the final outcome of audits, investigations, and any other tax controversies could be materially different from our historical income tax provisions and accruals.</w:t>
      </w:r>
    </w:p>
    <w:p>
      <w:pPr>
        <w:keepNext w:val="0"/>
        <w:keepLines w:val="0"/>
        <w:widowControl/>
        <w:suppressLineNumbers w:val="0"/>
        <w:spacing w:before="100" w:beforeAutospacing="0"/>
        <w:ind w:left="0" w:firstLine="495"/>
        <w:jc w:val="left"/>
      </w:pPr>
    </w:p>
    <w:p>
      <w:pPr>
        <w:keepNext w:val="0"/>
        <w:keepLines w:val="0"/>
        <w:widowControl/>
        <w:suppressLineNumbers w:val="0"/>
        <w:spacing w:before="100" w:beforeAutospacing="0"/>
        <w:ind w:left="0" w:firstLine="495"/>
        <w:jc w:val="left"/>
      </w:pPr>
    </w:p>
    <w:p>
      <w:pPr>
        <w:keepNext w:val="0"/>
        <w:keepLines w:val="0"/>
        <w:widowControl/>
        <w:suppressLineNumbers w:val="0"/>
        <w:jc w:val="center"/>
      </w:pPr>
      <w:r>
        <w:rPr>
          <w:rFonts w:hint="default" w:ascii="Times New Roman" w:hAnsi="Times New Roman" w:eastAsia="宋体" w:cs="Times New Roman"/>
          <w:color w:val="000000"/>
          <w:sz w:val="20"/>
          <w:szCs w:val="20"/>
        </w:rPr>
        <w:t>20</w:t>
      </w:r>
    </w:p>
    <w:p>
      <w:pPr>
        <w:keepNext w:val="0"/>
        <w:keepLines w:val="0"/>
        <w:widowControl/>
        <w:suppressLineNumbers w:val="0"/>
      </w:pPr>
      <w:r>
        <w:pict>
          <v:rect id="_x0000_i1077"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"https://www.sec.gov/ix?doc=/Archives/edgar/data/0001018724/000101872420000030/amzn-20200930.htm" \l "ie58be000290c4c709da5f0e7748ce7ea_7"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ind w:left="0" w:firstLine="225"/>
        <w:jc w:val="left"/>
      </w:pPr>
      <w:r>
        <w:rPr>
          <w:rFonts w:hint="default" w:ascii="Times New Roman" w:hAnsi="Times New Roman" w:eastAsia="宋体" w:cs="Times New Roman"/>
          <w:b/>
          <w:bCs/>
          <w:i/>
          <w:iCs/>
          <w:color w:val="000000"/>
          <w:sz w:val="20"/>
          <w:szCs w:val="20"/>
        </w:rPr>
        <w:t>Liquidity and Capital Resources</w:t>
      </w:r>
    </w:p>
    <w:p>
      <w:pPr>
        <w:keepNext w:val="0"/>
        <w:keepLines w:val="0"/>
        <w:widowControl/>
        <w:suppressLineNumbers w:val="0"/>
        <w:spacing w:before="100" w:beforeAutospacing="0"/>
        <w:ind w:left="0" w:firstLine="450"/>
        <w:jc w:val="left"/>
      </w:pPr>
      <w:r>
        <w:rPr>
          <w:rFonts w:hint="default" w:ascii="Times New Roman" w:hAnsi="Times New Roman" w:eastAsia="宋体" w:cs="Times New Roman"/>
          <w:color w:val="000000"/>
          <w:sz w:val="20"/>
          <w:szCs w:val="20"/>
        </w:rPr>
        <w:t>Cash flow information is as follows (in millions):</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9"/>
        <w:gridCol w:w="2678"/>
        <w:gridCol w:w="36"/>
        <w:gridCol w:w="120"/>
        <w:gridCol w:w="720"/>
        <w:gridCol w:w="36"/>
        <w:gridCol w:w="36"/>
        <w:gridCol w:w="36"/>
        <w:gridCol w:w="36"/>
        <w:gridCol w:w="120"/>
        <w:gridCol w:w="674"/>
        <w:gridCol w:w="36"/>
        <w:gridCol w:w="36"/>
        <w:gridCol w:w="36"/>
        <w:gridCol w:w="36"/>
        <w:gridCol w:w="120"/>
        <w:gridCol w:w="674"/>
        <w:gridCol w:w="36"/>
        <w:gridCol w:w="36"/>
        <w:gridCol w:w="36"/>
        <w:gridCol w:w="36"/>
        <w:gridCol w:w="120"/>
        <w:gridCol w:w="674"/>
        <w:gridCol w:w="36"/>
        <w:gridCol w:w="36"/>
        <w:gridCol w:w="36"/>
        <w:gridCol w:w="36"/>
        <w:gridCol w:w="120"/>
        <w:gridCol w:w="674"/>
        <w:gridCol w:w="36"/>
        <w:gridCol w:w="36"/>
        <w:gridCol w:w="36"/>
        <w:gridCol w:w="36"/>
        <w:gridCol w:w="121"/>
        <w:gridCol w:w="689"/>
        <w:gridCol w:w="37"/>
      </w:tblGrid>
      <w:tr>
        <w:tc>
          <w:tcPr>
            <w:tcW w:w="50" w:type="pct"/>
            <w:shd w:val="clear" w:color="auto" w:fill="auto"/>
            <w:vAlign w:val="top"/>
          </w:tcPr>
          <w:p>
            <w:pPr>
              <w:rPr>
                <w:rFonts w:hint="eastAsia" w:ascii="宋体"/>
                <w:sz w:val="24"/>
                <w:szCs w:val="24"/>
              </w:rPr>
            </w:pPr>
          </w:p>
        </w:tc>
        <w:tc>
          <w:tcPr>
            <w:tcW w:w="1640"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463"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463"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463"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463"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463"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471"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00"/>
                <w:sz w:val="20"/>
                <w:szCs w:val="20"/>
              </w:rPr>
              <w:t> </w:t>
            </w:r>
            <w:r>
              <w:rPr>
                <w:rFonts w:hint="default" w:ascii="Times New Roman" w:hAnsi="Times New Roman" w:eastAsia="宋体" w:cs="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Three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September 30,</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Nine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September 30,</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Twelve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September 30,</w:t>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2019</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2019</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2019</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Cash provided by (used in):</w:t>
            </w:r>
          </w:p>
        </w:tc>
        <w:tc>
          <w:tcPr>
            <w:tcW w:w="0" w:type="auto"/>
            <w:gridSpan w:val="3"/>
            <w:tcBorders>
              <w:top w:val="single" w:color="000000" w:sz="8" w:space="0"/>
            </w:tcBorders>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top"/>
          </w:tcPr>
          <w:p>
            <w:pPr>
              <w:rPr>
                <w:rFonts w:hint="eastAsia" w:ascii="宋体"/>
                <w:sz w:val="24"/>
                <w:szCs w:val="24"/>
              </w:rPr>
            </w:pPr>
          </w:p>
        </w:tc>
      </w:tr>
      <w:tr>
        <w:tc>
          <w:tcPr>
            <w:tcW w:w="0" w:type="auto"/>
            <w:gridSpan w:val="3"/>
            <w:shd w:val="clear" w:color="auto" w:fill="FFFFFF"/>
            <w:tcMar>
              <w:top w:w="40" w:type="dxa"/>
              <w:left w:w="495"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Operating activities</w:t>
            </w: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7,892 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11,964 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18,855 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35,633 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35,332 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55,292 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495"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Investing activities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(5,074)</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(15,876)</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(20,745)</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(42,574)</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(24,317)</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(46,110)</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495"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Financing activities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(1,960)</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(4,105)</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(6,495)</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712 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(8,255)</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(2,859)</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Our principal sources of liquidity are cash flows generated from operations and our cash, cash equivalents, and marketable securities balances, which, at fair value, were $55.0 billion and $68.4 billion as of December 31, 2019 and September 30, 2020. Amounts held in foreign currencies were $15.3 billion and $15.6 billion as of December 31, 2019 and September 30, 2020, and were primarily Euros, British Pounds, and Japanese Yen.</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Cash provided by (used in) operating activities was $7.9 billion and $12.0 billion for Q3 2019 and Q3 2020, and $18.9 billion and $35.6 billion for the nine months ended September 30, 2019 and 2020. Our operating cash flows result primarily from cash received from our consumer, seller, developer, enterprise, and content creator customers, and advertisers, offset by cash payments we make for products and services, employee compensation, payment processing and related transaction costs, operating leases, and interest payments on our long-term obligations. Cash received from our customers and other activities generally corresponds to our net sales. Because consumers primarily use credit cards to buy from us, our receivables from consumers settle quickly. The increase in operating cash flow for the trailing twelve months ended September 30, 2020, compared to the comparable prior year period, was primarily due to the increase</w:t>
      </w:r>
      <w:r>
        <w:rPr>
          <w:rFonts w:hint="default" w:ascii="Times New Roman" w:hAnsi="Times New Roman" w:eastAsia="宋体" w:cs="Times New Roman"/>
          <w:color w:val="000000"/>
          <w:sz w:val="20"/>
          <w:szCs w:val="20"/>
          <w:shd w:val="clear" w:fill="FFFFFF"/>
        </w:rPr>
        <w:t xml:space="preserve"> in net income, excluding non-cash expenses, and changes in working capital.</w:t>
      </w:r>
      <w:r>
        <w:rPr>
          <w:rFonts w:hint="default" w:ascii="Times New Roman" w:hAnsi="Times New Roman" w:eastAsia="宋体" w:cs="Times New Roman"/>
          <w:color w:val="000000"/>
          <w:sz w:val="20"/>
          <w:szCs w:val="20"/>
        </w:rPr>
        <w:t xml:space="preserve"> Working capital at any specific point in time is subject to many variables, including seasonality, inventory management and category expansion, the timing of cash receipts and payments, vendor payment terms, and fluctuations in foreign exchange rates.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Cash provided by (used in) investing activities corresponds with cash capital expenditures including leasehold improvements, incentives received from property and equipment vendors, proceeds from asset sales, cash outlays for acquisitions, investments in other companies and intellectual property rights, and purchases, sales, and maturities of marketable securities. Cash provided by (used in) investing activities was $(5.1) billion and $(15.9) billion for Q3 2019 and Q3 2020, and $(20.7) billion and $(42.6) billion for the nine months ended September 30, 2019 and 2020, with the variability caused primarily by our decision to purchase or lease property and equipment and purchases, maturities, and sales of marketable securities. Cash capital expenditures were $3.4 billion and $9.8 billion during Q3 2019 and Q3 2020, and $8.7 billion and $21.9 billion for the nine months ended September 30, 2019 and 2020, which primarily reflect investments in additional capacity to support our fulfillment operations and in support of continued business growth in technology infrastructure (the majority of which is to support AWS), which investments we expect to continue over time. We made cash payments, net of acquired cash, related to acquisition and other investment activity of $398 million and $1.7 billion during Q3 2019 and Q3 2020, and $1.7 billion and $1.9 billion for the nine months ended September 30, 2019 and 2020.</w:t>
      </w:r>
    </w:p>
    <w:p>
      <w:pPr>
        <w:keepNext w:val="0"/>
        <w:keepLines w:val="0"/>
        <w:widowControl/>
        <w:suppressLineNumbers w:val="0"/>
        <w:spacing w:before="100" w:beforeAutospacing="0"/>
        <w:ind w:left="0" w:firstLine="450"/>
        <w:jc w:val="left"/>
      </w:pPr>
      <w:r>
        <w:rPr>
          <w:rFonts w:hint="default" w:ascii="Times New Roman" w:hAnsi="Times New Roman" w:eastAsia="宋体" w:cs="Times New Roman"/>
          <w:color w:val="000000"/>
          <w:sz w:val="20"/>
          <w:szCs w:val="20"/>
        </w:rPr>
        <w:t xml:space="preserve">Cash provided by (used in) financing activities was $(2.0) billion and $(4.1) billion for Q3 2019 and Q3 2020, and $(6.5) billion and $712 million for the nine months ended September 30, 2019 and 2020. Cash inflows from financing activities resulted from proceeds of short-term debt, and other and long-term debt of $702 million and $1.3 billion for Q3 2019 and Q3 2020, and $1.2 billion and $14.4 billion for the nine months ended September 30, 2019 and 2020. Cash outflows from financing activities resulted from payments of short-term debt, and other, long-term debt, finance leases, and financing obligations of $2.7 billion and $5.4 billion in Q3 2019 and Q3 2020, and $7.7 billion and $13.6 billion for the nine months ended September 30, 2019 and 2020. Property and equipment acquired under finance leases was $3.6 billion during Q3 2019 and Q3 2020, and $9.5 billion and $8.9 billion for the nine months ended September 30, 2019 and 2020, reflecting investments in support of continued business growth primarily due to investments in technology infrastructure for AWS. </w:t>
      </w:r>
    </w:p>
    <w:p>
      <w:pPr>
        <w:keepNext w:val="0"/>
        <w:keepLines w:val="0"/>
        <w:widowControl/>
        <w:suppressLineNumbers w:val="0"/>
        <w:spacing w:before="100" w:beforeAutospacing="0"/>
        <w:ind w:left="0" w:firstLine="450"/>
        <w:jc w:val="left"/>
      </w:pPr>
      <w:r>
        <w:rPr>
          <w:rFonts w:hint="default" w:ascii="Times New Roman" w:hAnsi="Times New Roman" w:eastAsia="宋体" w:cs="Times New Roman"/>
          <w:color w:val="000000"/>
          <w:sz w:val="20"/>
          <w:szCs w:val="20"/>
        </w:rPr>
        <w:t xml:space="preserve">We had no borrowings outstanding under the Credit Agreement, $725 million of borrowings outstanding under the Commercial Paper Program, and $413 million of borrowings outstanding under our Credit Facility as of September 30, 2020. See Item 1 of Part I, “Financial Statements — Note 5 — Debt” for additional information.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We recorded net tax provisions of $494 million and $569 million in Q3 2019 and Q3 2020, and $1.6 billion and $2.3 billion for the nine months ended September 30, 2019 and 2020. Certain foreign subsidiary earnings are subject to U.S. taxation under the U.S. Tax Act, which also repeals U.S. taxation on the subsequent repatriation of those earnings. We intend to invest substantially all of our foreign subsidiary earnings, as well as our capital in our foreign subsidiaries, indefinitely outside of the U.S. in those jurisdictions in which we would incur significant, additional costs upon repatriation of such amounts.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Tax benefits relating to excess stock-based compensation deductions and accelerated depreciation deductions are reducing our U.S. taxable income. The U.S. Tax Act enhanced and extended accelerated depreciation deductions by allowing </w:t>
      </w:r>
    </w:p>
    <w:p>
      <w:pPr>
        <w:keepNext w:val="0"/>
        <w:keepLines w:val="0"/>
        <w:widowControl/>
        <w:suppressLineNumbers w:val="0"/>
        <w:jc w:val="center"/>
      </w:pPr>
      <w:r>
        <w:rPr>
          <w:rFonts w:hint="default" w:ascii="Times New Roman" w:hAnsi="Times New Roman" w:eastAsia="宋体" w:cs="Times New Roman"/>
          <w:color w:val="000000"/>
          <w:sz w:val="20"/>
          <w:szCs w:val="20"/>
        </w:rPr>
        <w:t>21</w:t>
      </w:r>
    </w:p>
    <w:p>
      <w:pPr>
        <w:keepNext w:val="0"/>
        <w:keepLines w:val="0"/>
        <w:widowControl/>
        <w:suppressLineNumbers w:val="0"/>
      </w:pPr>
      <w:r>
        <w:pict>
          <v:rect id="_x0000_i1078"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"https://www.sec.gov/ix?doc=/Archives/edgar/data/0001018724/000101872420000030/amzn-20200930.htm" \l "ie58be000290c4c709da5f0e7748ce7ea_7"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100" w:beforeAutospacing="0"/>
        <w:jc w:val="left"/>
      </w:pPr>
      <w:r>
        <w:rPr>
          <w:rFonts w:hint="default" w:ascii="Times New Roman" w:hAnsi="Times New Roman" w:eastAsia="宋体" w:cs="Times New Roman"/>
          <w:color w:val="000000"/>
          <w:sz w:val="20"/>
          <w:szCs w:val="20"/>
        </w:rPr>
        <w:t>full expensing of qualified property, primarily equipment, through 2022. Cash taxes paid (net of refunds) were $241 million and $502 million for Q3 2019 and Q3 2020, and $692 million and $1.3 billion for the nine months ended September 30, 2019 and 2020. As of December 31, 2019, we had approximately $1.7 billion of federal tax credits potentially available to offset future tax liabilities. Our federal tax credits are primarily related to the U.S. federal research and development credit. As we utilize our federal tax credits we expect cash paid for taxes to increase. We endeavor to manage our global taxes on a cash basis, rather than on a financial reporting basis. In connection with the European Commission’s October 2017 decision against us on state aid, Luxembourg tax authorities computed an initial recovery amount, consistent with the European Commission’s decision, of approximately €250 million, that we deposited into escrow in March 2018, subject to adjustment pending conclusion of all appeals.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Our liquidity is also affected by restricted cash balances that are pledged as collateral for real estate leases, amounts due to third-party sellers in certain jurisdictions, debt, and standby and trade letters of credit. To the extent we process payments for third-party sellers or offer certain types of stored value to our customers, some jurisdictions may restrict our use of those funds. These restrictions would result in the reclassification of a portion of our cash and cash equivalents from “Cash and cash equivalents” to restricted cash, which is classified within “Accounts receivable, net and other” and “Other assets” on our consolidated balance sheets. As of December 31, 2019 and September 30, 2020, restricted cash, cash equivalents, and marketable securities were $321 million and $275 million. See Item 1 of Part I, “Financial Statements — Note 4 — Commitments and Contingencies” and “Financial Statements — Note 5 — Debt” for additional discussion of our principal contractual commitments, as well as our pledged assets. Additionally, purchase obligations and open purchase orders, consisting of inventory and significant non-inventory commitments, were $31.4 billion as of September 30, 2020. These purchase obligations and open purchase orders are generally cancellable in full or in part through the contractual provisions.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believe that cash flows generated from operations and our cash, cash equivalents, and marketable securities balances, as well as our borrowing arrangements, will be sufficient to meet our anticipated operating cash needs for at least the next twelve months. However, any projections of future cash needs and cash flows are subject to substantial uncertainty. See Item 1A of Part II, “Risk Factors.” We continually evaluate opportunities to sell additional equity or debt securities, obtain credit facilities, obtain finance and operating lease arrangements, enter into financing obligations, repurchase common stock, pay dividends, or repurchase, refinance, or otherwise restructure our debt for strategic reasons or to further strengthen our financial position.</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COVID-19 pandemic and resulting global disruptions have caused significant market volatility. This disruption can contribute to defaults in our accounts receivable, affect asset valuations resulting in impairment charges, and affect the availability of lease and financing credit as well as other segments of the credit markets. We have utilized a range of financing methods to fund our operations and capital expenditures and expect to continue to maintain financing flexibility in the current market conditions. However, due to the rapidly evolving global situation, it is not possible to predict whether unanticipated consequences of the pandemic are reasonably likely to materially affect our liquidity and capital resources in the future.</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sale of additional equity or convertible debt securities would likely be dilutive to our shareholders. In addition, we will, from time to time, consider the acquisition of, or investment in, complementary businesses, products, services, capital infrastructure, and technologies, which might affect our liquidity requirements or cause us to secure additional financing, or issue additional equity or debt securities. There can be no assurance that additional credit lines or financing instruments will be available in amounts or on terms acceptable to us, if at all.</w:t>
      </w:r>
    </w:p>
    <w:p>
      <w:pPr>
        <w:keepNext w:val="0"/>
        <w:keepLines w:val="0"/>
        <w:widowControl/>
        <w:suppressLineNumbers w:val="0"/>
        <w:jc w:val="center"/>
      </w:pPr>
      <w:r>
        <w:rPr>
          <w:rFonts w:hint="default" w:ascii="Times New Roman" w:hAnsi="Times New Roman" w:eastAsia="宋体" w:cs="Times New Roman"/>
          <w:color w:val="000000"/>
          <w:sz w:val="20"/>
          <w:szCs w:val="20"/>
        </w:rPr>
        <w:t>22</w:t>
      </w:r>
    </w:p>
    <w:p>
      <w:pPr>
        <w:keepNext w:val="0"/>
        <w:keepLines w:val="0"/>
        <w:widowControl/>
        <w:suppressLineNumbers w:val="0"/>
      </w:pPr>
      <w:r>
        <w:pict>
          <v:rect id="_x0000_i1079"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"https://www.sec.gov/ix?doc=/Archives/edgar/data/0001018724/000101872420000030/amzn-20200930.htm" \l "ie58be000290c4c709da5f0e7748ce7ea_7"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Results of Operations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have organized our operations into three segments: North America, International, and AWS. These segments reflect the way the Company evaluates its business performance and manages its operations. See Item 1 of Part I, “Financial Statements — Note 8 — Segment Information.”</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Effects of COVID-19</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COVID-19 pandemic and resulting global disruptions have continued to affect our businesses, as well as those of our customers, suppliers, and third-party sellers. To serve our customers while also providing for the safety of our employees and service providers, we have adapted numerous aspects of our logistics, transportation, supply chain, purchasing, and third-party seller processes. Beginning in Q1 2020, we made numerous process updates across our operations worldwide, and adapted our fulfillment network, to implement employee and customer safety measures, such as enhanced cleaning and physical distancing, personal protective gear, disinfectant spraying, and temperature checks. Since February 2020, we have hired over 250,000 full-time and part-time employees to increase our fulfillment network capacity. We incurred more than $2.5 billion in COVID-19 related costs in Q3 2020, for a total of more than $7.5 billion in the first three quarters of 2020. We will continue to prioritize employee and customer safety and comply with evolving federal, state, and local standards as well as to implement standards or processes that we determine to be in the best interests of our employees, customers, and communities.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As reflected in the discussion below, the impact of the pandemic and actions taken in response to it had varying effects on our Q3 2020 results of operations. Higher net sales in the North America and International segments reflect increased demand, particularly as people are staying at home, including for household staples and other essential and home products, partially offset by fulfillment network capacity and supply chain constraints. Other effects in the North America and International segments include increased cost of sales and fulfillment costs as a percentage of net sales, primarily due to the impact of lower productivity, costs to maintain safe workplaces, and increased employee hiring and benefits.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expect the effects of fulfillment network capacity and supply chain constraints, elevated collection risk in our accounts receivable, and increased cost of sales and fulfillment costs as a percentage of net sales to continue into all or portions of Q4 2020. However, it is not possible to determine the duration and scope of the pandemic, including any recurrence, the actions taken in response to the pandemic, the scale and rate of economic recovery from the pandemic, any ongoing effects on consumer demand and spending patterns, or other impacts of the pandemic, and whether these or other currently unanticipated consequences of the pandemic are reasonably likely to materially affect our results of operations.</w:t>
      </w:r>
    </w:p>
    <w:p>
      <w:pPr>
        <w:keepNext w:val="0"/>
        <w:keepLines w:val="0"/>
        <w:widowControl/>
        <w:suppressLineNumbers w:val="0"/>
        <w:jc w:val="center"/>
      </w:pPr>
      <w:r>
        <w:rPr>
          <w:rFonts w:hint="default" w:ascii="Times New Roman" w:hAnsi="Times New Roman" w:eastAsia="宋体" w:cs="Times New Roman"/>
          <w:color w:val="000000"/>
          <w:sz w:val="20"/>
          <w:szCs w:val="20"/>
        </w:rPr>
        <w:t>23</w:t>
      </w:r>
    </w:p>
    <w:p>
      <w:pPr>
        <w:keepNext w:val="0"/>
        <w:keepLines w:val="0"/>
        <w:widowControl/>
        <w:suppressLineNumbers w:val="0"/>
      </w:pPr>
      <w:r>
        <w:pict>
          <v:rect id="_x0000_i1080"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"https://www.sec.gov/ix?doc=/Archives/edgar/data/0001018724/000101872420000030/amzn-20200930.htm" \l "ie58be000290c4c709da5f0e7748ce7ea_7"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Net Sales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Net sales include product and service sales. Product sales represent revenue from the sale of products and related shipping fees and digital media content where we record revenue gross. Service sales primarily represent third-party seller fees, which includes commissions and any related fulfillment and shipping fees, AWS sales, Amazon Prime membership fees, advertising services, and certain digital content subscriptions. Net sales information is as follows (in millions):</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4023"/>
        <w:gridCol w:w="36"/>
        <w:gridCol w:w="120"/>
        <w:gridCol w:w="682"/>
        <w:gridCol w:w="187"/>
        <w:gridCol w:w="36"/>
        <w:gridCol w:w="36"/>
        <w:gridCol w:w="36"/>
        <w:gridCol w:w="120"/>
        <w:gridCol w:w="600"/>
        <w:gridCol w:w="187"/>
        <w:gridCol w:w="36"/>
        <w:gridCol w:w="36"/>
        <w:gridCol w:w="36"/>
        <w:gridCol w:w="120"/>
        <w:gridCol w:w="700"/>
        <w:gridCol w:w="188"/>
        <w:gridCol w:w="37"/>
        <w:gridCol w:w="37"/>
        <w:gridCol w:w="37"/>
        <w:gridCol w:w="121"/>
        <w:gridCol w:w="701"/>
        <w:gridCol w:w="188"/>
      </w:tblGrid>
      <w:tr>
        <w:tc>
          <w:tcPr>
            <w:tcW w:w="50" w:type="pct"/>
            <w:shd w:val="clear" w:color="auto" w:fill="auto"/>
            <w:vAlign w:val="top"/>
          </w:tcPr>
          <w:p>
            <w:pPr>
              <w:rPr>
                <w:rFonts w:hint="eastAsia" w:ascii="宋体"/>
                <w:sz w:val="24"/>
                <w:szCs w:val="24"/>
              </w:rPr>
            </w:pPr>
          </w:p>
        </w:tc>
        <w:tc>
          <w:tcPr>
            <w:tcW w:w="2558"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14"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14"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14"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14"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00"/>
                <w:sz w:val="20"/>
                <w:szCs w:val="20"/>
              </w:rPr>
              <w:t> </w:t>
            </w:r>
            <w:r>
              <w:rPr>
                <w:rFonts w:hint="default" w:ascii="Times New Roman" w:hAnsi="Times New Roman" w:eastAsia="宋体" w:cs="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Three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September 30,</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Nine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September 30,</w:t>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2019</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2019</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Sales:</w:t>
            </w:r>
          </w:p>
        </w:tc>
        <w:tc>
          <w:tcPr>
            <w:tcW w:w="0" w:type="auto"/>
            <w:gridSpan w:val="3"/>
            <w:tcBorders>
              <w:top w:val="single" w:color="000000" w:sz="8" w:space="0"/>
            </w:tcBorders>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top"/>
          </w:tcPr>
          <w:p>
            <w:pPr>
              <w:rPr>
                <w:rFonts w:hint="eastAsia" w:ascii="宋体"/>
                <w:sz w:val="24"/>
                <w:szCs w:val="24"/>
              </w:rPr>
            </w:pPr>
          </w:p>
        </w:tc>
      </w:tr>
      <w:tr>
        <w:tc>
          <w:tcPr>
            <w:tcW w:w="0" w:type="auto"/>
            <w:gridSpan w:val="3"/>
            <w:shd w:val="clear" w:color="auto" w:fill="FFFF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North America</w:t>
            </w: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42,638 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59,373 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117,104 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160,936 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International</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18,348 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25,171 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50,910 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66,945 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AWS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8,995 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11,601 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25,072 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32,628 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7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Consolidated</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69,981 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96,145 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193,086 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260,509 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Year-over-year Percentage Growth:</w:t>
            </w:r>
          </w:p>
        </w:tc>
        <w:tc>
          <w:tcPr>
            <w:tcW w:w="0" w:type="auto"/>
            <w:gridSpan w:val="3"/>
            <w:tcBorders>
              <w:top w:val="double" w:color="000000" w:sz="6" w:space="0"/>
            </w:tcBorders>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tcBorders>
              <w:top w:val="double" w:color="000000" w:sz="6" w:space="0"/>
            </w:tcBorders>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tcBorders>
              <w:top w:val="double" w:color="000000" w:sz="6" w:space="0"/>
            </w:tcBorders>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tcBorders>
              <w:top w:val="double" w:color="000000" w:sz="6" w:space="0"/>
            </w:tcBorders>
            <w:shd w:val="clear" w:color="auto" w:fill="FFFFFF"/>
            <w:tcMar>
              <w:top w:w="0" w:type="dxa"/>
              <w:left w:w="20" w:type="dxa"/>
              <w:bottom w:w="0" w:type="dxa"/>
              <w:right w:w="20" w:type="dxa"/>
            </w:tcMar>
            <w:vAlign w:val="top"/>
          </w:tcPr>
          <w:p>
            <w:pPr>
              <w:rPr>
                <w:rFonts w:hint="eastAsia" w:ascii="宋体"/>
                <w:sz w:val="24"/>
                <w:szCs w:val="24"/>
              </w:rPr>
            </w:pPr>
          </w:p>
        </w:tc>
      </w:tr>
      <w:tr>
        <w:tc>
          <w:tcPr>
            <w:tcW w:w="0" w:type="auto"/>
            <w:gridSpan w:val="3"/>
            <w:shd w:val="clear" w:color="auto" w:fill="CCEE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North America</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24 </w:t>
            </w:r>
          </w:p>
        </w:tc>
        <w:tc>
          <w:tcPr>
            <w:tcW w:w="0" w:type="auto"/>
            <w:shd w:val="clear" w:color="auto" w:fill="CCEEFF"/>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39 </w:t>
            </w:r>
          </w:p>
        </w:tc>
        <w:tc>
          <w:tcPr>
            <w:tcW w:w="0" w:type="auto"/>
            <w:shd w:val="clear" w:color="auto" w:fill="CCEEFF"/>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20 </w:t>
            </w:r>
          </w:p>
        </w:tc>
        <w:tc>
          <w:tcPr>
            <w:tcW w:w="0" w:type="auto"/>
            <w:shd w:val="clear" w:color="auto" w:fill="CCEEFF"/>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37 </w:t>
            </w:r>
          </w:p>
        </w:tc>
        <w:tc>
          <w:tcPr>
            <w:tcW w:w="0" w:type="auto"/>
            <w:shd w:val="clear" w:color="auto" w:fill="CCEEFF"/>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r>
      <w:tr>
        <w:tc>
          <w:tcPr>
            <w:tcW w:w="0" w:type="auto"/>
            <w:gridSpan w:val="3"/>
            <w:shd w:val="clear" w:color="auto" w:fill="FFFF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International</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37 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AWS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29 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7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Consolidated</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24 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37 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35 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Year-over-year Percentage Growth, excluding the effect of foreign exchange rates:</w:t>
            </w: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r>
      <w:tr>
        <w:tc>
          <w:tcPr>
            <w:tcW w:w="0" w:type="auto"/>
            <w:gridSpan w:val="3"/>
            <w:shd w:val="clear" w:color="auto" w:fill="FFFF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North America</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24 </w:t>
            </w:r>
          </w:p>
        </w:tc>
        <w:tc>
          <w:tcPr>
            <w:tcW w:w="0" w:type="auto"/>
            <w:shd w:val="clear" w:color="auto" w:fill="FFFFFF"/>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39 </w:t>
            </w:r>
          </w:p>
        </w:tc>
        <w:tc>
          <w:tcPr>
            <w:tcW w:w="0" w:type="auto"/>
            <w:shd w:val="clear" w:color="auto" w:fill="FFFFFF"/>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21 </w:t>
            </w:r>
          </w:p>
        </w:tc>
        <w:tc>
          <w:tcPr>
            <w:tcW w:w="0" w:type="auto"/>
            <w:shd w:val="clear" w:color="auto" w:fill="FFFFFF"/>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38 </w:t>
            </w:r>
          </w:p>
        </w:tc>
        <w:tc>
          <w:tcPr>
            <w:tcW w:w="0" w:type="auto"/>
            <w:shd w:val="clear" w:color="auto" w:fill="FFFFFF"/>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r>
      <w:tr>
        <w:tc>
          <w:tcPr>
            <w:tcW w:w="0" w:type="auto"/>
            <w:gridSpan w:val="3"/>
            <w:shd w:val="clear" w:color="auto" w:fill="CCEE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International</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AWS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35 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29 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38 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7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Consolidated</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sales mix:</w:t>
            </w: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r>
      <w:tr>
        <w:tc>
          <w:tcPr>
            <w:tcW w:w="0" w:type="auto"/>
            <w:gridSpan w:val="3"/>
            <w:shd w:val="clear" w:color="auto" w:fill="CCEE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North America</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61 </w:t>
            </w:r>
          </w:p>
        </w:tc>
        <w:tc>
          <w:tcPr>
            <w:tcW w:w="0" w:type="auto"/>
            <w:shd w:val="clear" w:color="auto" w:fill="CCEEFF"/>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62 </w:t>
            </w:r>
          </w:p>
        </w:tc>
        <w:tc>
          <w:tcPr>
            <w:tcW w:w="0" w:type="auto"/>
            <w:shd w:val="clear" w:color="auto" w:fill="CCEEFF"/>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61 </w:t>
            </w:r>
          </w:p>
        </w:tc>
        <w:tc>
          <w:tcPr>
            <w:tcW w:w="0" w:type="auto"/>
            <w:shd w:val="clear" w:color="auto" w:fill="CCEEFF"/>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62 </w:t>
            </w:r>
          </w:p>
        </w:tc>
        <w:tc>
          <w:tcPr>
            <w:tcW w:w="0" w:type="auto"/>
            <w:shd w:val="clear" w:color="auto" w:fill="CCEEFF"/>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r>
      <w:tr>
        <w:tc>
          <w:tcPr>
            <w:tcW w:w="0" w:type="auto"/>
            <w:gridSpan w:val="3"/>
            <w:shd w:val="clear" w:color="auto" w:fill="FFFF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International</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AWS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7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Consolidated</w:t>
            </w:r>
          </w:p>
        </w:tc>
        <w:tc>
          <w:tcPr>
            <w:tcW w:w="0" w:type="auto"/>
            <w:gridSpan w:val="2"/>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100 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100 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100 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100 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r>
    </w:tbl>
    <w:p>
      <w:pPr>
        <w:keepNext w:val="0"/>
        <w:keepLines w:val="0"/>
        <w:widowControl/>
        <w:suppressLineNumbers w:val="0"/>
        <w:spacing w:before="180" w:beforeAutospacing="0"/>
        <w:ind w:left="0" w:firstLine="495"/>
        <w:jc w:val="left"/>
      </w:pPr>
      <w:r>
        <w:rPr>
          <w:rFonts w:hint="default" w:ascii="Times New Roman" w:hAnsi="Times New Roman" w:eastAsia="宋体" w:cs="Times New Roman"/>
          <w:color w:val="000000"/>
          <w:sz w:val="20"/>
          <w:szCs w:val="20"/>
        </w:rPr>
        <w:t>Sales increased 37% in Q3 2020 and 35% for the nine months ended September 30, 2020 compared to the comparable prior year periods. Changes in foreign currency exchange rates impacted net sales by $691 million for Q3 2020 and by $(278) million for the nine months ended September 30, 2020. For a discussion of the effect on sales growth of foreign exchange rates, see “Effect of Foreign Exchange Rates” below.</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North America sales increased 39% in Q3 2020, and 37% for the nine months ended September 30, 2020 compared to the comparable prior year periods. The sales growth primarily reflects increased unit sales, including sales by third-party sellers. Increased unit sales were driven </w:t>
      </w:r>
      <w:r>
        <w:rPr>
          <w:rFonts w:hint="default" w:ascii="Times New Roman" w:hAnsi="Times New Roman" w:eastAsia="宋体" w:cs="Times New Roman"/>
          <w:color w:val="000000"/>
          <w:sz w:val="20"/>
          <w:szCs w:val="20"/>
          <w:shd w:val="clear" w:fill="FFFFFF"/>
        </w:rPr>
        <w:t>largely by our continued efforts to reduce prices for our customers, including from our shipping offers, and increased demand, including for household staples and other essential and home products, partially offset by fulfillment network capacity and supply chain constraints.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shd w:val="clear" w:fill="FFFFFF"/>
        </w:rPr>
        <w:t>International sales increased 37% in Q3 2020 and 31% for the nine months ended September 30, 2020 compared to the comparable prior year periods. The sales growth primarily reflects increased unit sales, including sales by third-party sellers. Increased unit sales were driven largely by our continued efforts to reduce prices for our customers, including from our shipping offers, and increased demand, including for household staples and other essential and home products, partially offset by fulfillment network capacity and supply chain constraints. Changes in foreign currency exchange rates impacted International net sales by $747 million for Q3 2020, and by $(59) million for the nine months ended September 30, 2020.</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AWS sales increased 29% in Q3 2020 and 30% for the nine months ended September 30, 2020 compared to the comparable prior year periods. The sales growth primarily reflects increased customer usage, partially offset by pricing changes. Pricing changes were driven largely by our continued efforts to reduce prices for our customers.</w:t>
      </w:r>
    </w:p>
    <w:p>
      <w:pPr>
        <w:keepNext w:val="0"/>
        <w:keepLines w:val="0"/>
        <w:widowControl/>
        <w:suppressLineNumbers w:val="0"/>
        <w:jc w:val="center"/>
      </w:pPr>
      <w:r>
        <w:rPr>
          <w:rFonts w:hint="default" w:ascii="Times New Roman" w:hAnsi="Times New Roman" w:eastAsia="宋体" w:cs="Times New Roman"/>
          <w:color w:val="000000"/>
          <w:sz w:val="20"/>
          <w:szCs w:val="20"/>
        </w:rPr>
        <w:t>24</w:t>
      </w:r>
    </w:p>
    <w:p>
      <w:pPr>
        <w:keepNext w:val="0"/>
        <w:keepLines w:val="0"/>
        <w:widowControl/>
        <w:suppressLineNumbers w:val="0"/>
      </w:pPr>
      <w:r>
        <w:pict>
          <v:rect id="_x0000_i1081"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"https://www.sec.gov/ix?doc=/Archives/edgar/data/0001018724/000101872420000030/amzn-20200930.htm" \l "ie58be000290c4c709da5f0e7748ce7ea_7"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Operating Income (Loss)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Operating income (loss) by segment is as follows (in millions):</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4215"/>
        <w:gridCol w:w="36"/>
        <w:gridCol w:w="120"/>
        <w:gridCol w:w="807"/>
        <w:gridCol w:w="36"/>
        <w:gridCol w:w="36"/>
        <w:gridCol w:w="36"/>
        <w:gridCol w:w="36"/>
        <w:gridCol w:w="120"/>
        <w:gridCol w:w="762"/>
        <w:gridCol w:w="36"/>
        <w:gridCol w:w="36"/>
        <w:gridCol w:w="36"/>
        <w:gridCol w:w="36"/>
        <w:gridCol w:w="120"/>
        <w:gridCol w:w="763"/>
        <w:gridCol w:w="37"/>
        <w:gridCol w:w="37"/>
        <w:gridCol w:w="37"/>
        <w:gridCol w:w="37"/>
        <w:gridCol w:w="121"/>
        <w:gridCol w:w="763"/>
        <w:gridCol w:w="37"/>
      </w:tblGrid>
      <w:tr>
        <w:tc>
          <w:tcPr>
            <w:tcW w:w="50" w:type="pct"/>
            <w:shd w:val="clear" w:color="auto" w:fill="auto"/>
            <w:vAlign w:val="top"/>
          </w:tcPr>
          <w:p>
            <w:pPr>
              <w:rPr>
                <w:rFonts w:hint="eastAsia" w:ascii="宋体"/>
                <w:sz w:val="24"/>
                <w:szCs w:val="24"/>
              </w:rPr>
            </w:pPr>
          </w:p>
        </w:tc>
        <w:tc>
          <w:tcPr>
            <w:tcW w:w="2558"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14"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14"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14"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14"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Three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September 30,</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Nine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September 30,</w:t>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2019</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2019</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Operating Income (Loss):</w:t>
            </w:r>
          </w:p>
        </w:tc>
        <w:tc>
          <w:tcPr>
            <w:tcW w:w="0" w:type="auto"/>
            <w:gridSpan w:val="3"/>
            <w:tcBorders>
              <w:top w:val="single" w:color="000000" w:sz="8" w:space="0"/>
            </w:tcBorders>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top"/>
          </w:tcPr>
          <w:p>
            <w:pPr>
              <w:rPr>
                <w:rFonts w:hint="eastAsia" w:ascii="宋体"/>
                <w:sz w:val="24"/>
                <w:szCs w:val="24"/>
              </w:rPr>
            </w:pPr>
          </w:p>
        </w:tc>
      </w:tr>
      <w:tr>
        <w:tc>
          <w:tcPr>
            <w:tcW w:w="0" w:type="auto"/>
            <w:gridSpan w:val="3"/>
            <w:shd w:val="clear" w:color="auto" w:fill="FFFF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North America</w:t>
            </w: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1,282 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2,252 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5,133 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5,704 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 xml:space="preserve">International </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(386)</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407 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(1,076)</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355 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AWS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2,261 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3,535 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6,605 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9,967 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7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Consolidated</w:t>
            </w: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3,157 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6,194 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10,662 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16,026 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Operating income increased from $3.2 billion in Q3 2019 to $6.2 billion in Q3 2020, and increased from $10.7 billion for the nine months ended September 30, 2019, to $16.0 billion for the nine months ended September 30, 2020. We believe that operating income (loss) is a more meaningful measure than gross profit and gross margin due to the diversity of our product catego</w:t>
      </w:r>
      <w:r>
        <w:rPr>
          <w:rFonts w:hint="default" w:ascii="Times New Roman" w:hAnsi="Times New Roman" w:eastAsia="宋体" w:cs="Times New Roman"/>
          <w:color w:val="000000"/>
          <w:sz w:val="20"/>
          <w:szCs w:val="20"/>
          <w:shd w:val="clear" w:fill="FFFFFF"/>
        </w:rPr>
        <w:t>ries and services.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shd w:val="clear" w:fill="FFFFFF"/>
        </w:rPr>
        <w:t xml:space="preserve">The increase in North America operating income in absolute dollars in Q3 2020 and for the nine months ended September 30, 2020, compared to the comparable prior year periods, is primarily due to increased unit sales, including sales by third-party sellers, and advertising sales and slower growth in certain operating expenses, partially offset by increased shipping and fulfillment costs due in part to COVID-19. </w:t>
      </w:r>
      <w:r>
        <w:rPr>
          <w:rFonts w:hint="default" w:ascii="Times New Roman" w:hAnsi="Times New Roman" w:eastAsia="宋体" w:cs="Times New Roman"/>
          <w:color w:val="000000"/>
          <w:sz w:val="20"/>
          <w:szCs w:val="20"/>
        </w:rPr>
        <w:t>We expect North America operating income to continue to be negatively impacted through at least Q4 2020 by COVID-19 related costs.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The International operating income in Q3 2020 and for the </w:t>
      </w:r>
      <w:r>
        <w:rPr>
          <w:rFonts w:hint="default" w:ascii="Times New Roman" w:hAnsi="Times New Roman" w:eastAsia="宋体" w:cs="Times New Roman"/>
          <w:color w:val="000000"/>
          <w:sz w:val="20"/>
          <w:szCs w:val="20"/>
          <w:shd w:val="clear" w:fill="FFFFFF"/>
        </w:rPr>
        <w:t>nine months ended September 30, 2020</w:t>
      </w:r>
      <w:r>
        <w:rPr>
          <w:rFonts w:hint="default" w:ascii="Times New Roman" w:hAnsi="Times New Roman" w:eastAsia="宋体" w:cs="Times New Roman"/>
          <w:color w:val="000000"/>
          <w:sz w:val="20"/>
          <w:szCs w:val="20"/>
        </w:rPr>
        <w:t xml:space="preserve">, as compared to the operating loss in the comparable prior year periods, is primarily due to increased unit sales, including sales by third-party sellers, and advertising sales </w:t>
      </w:r>
      <w:r>
        <w:rPr>
          <w:rFonts w:hint="default" w:ascii="Times New Roman" w:hAnsi="Times New Roman" w:eastAsia="宋体" w:cs="Times New Roman"/>
          <w:color w:val="000000"/>
          <w:sz w:val="20"/>
          <w:szCs w:val="20"/>
          <w:shd w:val="clear" w:fill="FFFFFF"/>
        </w:rPr>
        <w:t>and slower growth in certain operating expenses,</w:t>
      </w:r>
      <w:r>
        <w:rPr>
          <w:rFonts w:hint="default" w:ascii="Times New Roman" w:hAnsi="Times New Roman" w:eastAsia="宋体" w:cs="Times New Roman"/>
          <w:color w:val="000000"/>
          <w:sz w:val="20"/>
          <w:szCs w:val="20"/>
        </w:rPr>
        <w:t xml:space="preserve"> partially offset by increased shipp</w:t>
      </w:r>
      <w:r>
        <w:rPr>
          <w:rFonts w:hint="default" w:ascii="Times New Roman" w:hAnsi="Times New Roman" w:eastAsia="宋体" w:cs="Times New Roman"/>
          <w:color w:val="000000"/>
          <w:sz w:val="20"/>
          <w:szCs w:val="20"/>
          <w:shd w:val="clear" w:fill="FFFFFF"/>
        </w:rPr>
        <w:t xml:space="preserve">ing and fulfillment costs due in part to COVID-19. </w:t>
      </w:r>
      <w:r>
        <w:rPr>
          <w:rFonts w:hint="default" w:ascii="Times New Roman" w:hAnsi="Times New Roman" w:eastAsia="宋体" w:cs="Times New Roman"/>
          <w:color w:val="000000"/>
          <w:sz w:val="20"/>
          <w:szCs w:val="20"/>
        </w:rPr>
        <w:t>We expect International operating income to continue to be negatively impacted through at least Q4 2020 by COVID-19 related costs. Changes in foreign exchange rates impacted operating income (loss) by $152 million for Q3 2020, and by $180 million for the nine months ended September 30, 2020.</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increase in AWS operating income in absolute dollars in Q3 2020 and for the nine months ended September 30, 2020, compared to the comparable prior year periods, is primarily due to increased customer usage and cost structure productivity, including a reduction in depreciation and amortization expense from our change in the estimated useful life of our servers, partially offset by increased spending on technology infrastructure and payroll and related expenses, bo</w:t>
      </w:r>
      <w:r>
        <w:rPr>
          <w:rFonts w:hint="default" w:ascii="Times New Roman" w:hAnsi="Times New Roman" w:eastAsia="宋体" w:cs="Times New Roman"/>
          <w:color w:val="000000"/>
          <w:sz w:val="20"/>
          <w:szCs w:val="20"/>
          <w:shd w:val="clear" w:fill="FFFFFF"/>
        </w:rPr>
        <w:t>th of which were primarily driven by additional investments to support the business growth, and reduced prices for our customers</w:t>
      </w:r>
      <w:r>
        <w:rPr>
          <w:rFonts w:hint="default" w:ascii="Times New Roman" w:hAnsi="Times New Roman" w:eastAsia="宋体" w:cs="Times New Roman"/>
          <w:color w:val="000000"/>
          <w:sz w:val="20"/>
          <w:szCs w:val="20"/>
        </w:rPr>
        <w:t>. Changes in foreign exchange rates impacted operating income by $(20) million for Q3 2020, and by $127 million for the nine months ended September 30, 2020.</w:t>
      </w:r>
    </w:p>
    <w:p>
      <w:pPr>
        <w:keepNext w:val="0"/>
        <w:keepLines w:val="0"/>
        <w:widowControl/>
        <w:suppressLineNumbers w:val="0"/>
        <w:jc w:val="center"/>
      </w:pPr>
      <w:r>
        <w:rPr>
          <w:rFonts w:hint="default" w:ascii="Times New Roman" w:hAnsi="Times New Roman" w:eastAsia="宋体" w:cs="Times New Roman"/>
          <w:color w:val="000000"/>
          <w:sz w:val="20"/>
          <w:szCs w:val="20"/>
        </w:rPr>
        <w:t>25</w:t>
      </w:r>
    </w:p>
    <w:p>
      <w:pPr>
        <w:keepNext w:val="0"/>
        <w:keepLines w:val="0"/>
        <w:widowControl/>
        <w:suppressLineNumbers w:val="0"/>
      </w:pPr>
      <w:r>
        <w:pict>
          <v:rect id="_x0000_i1082"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"https://www.sec.gov/ix?doc=/Archives/edgar/data/0001018724/000101872420000030/amzn-20200930.htm" \l "ie58be000290c4c709da5f0e7748ce7ea_7"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Operating Expenses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Information about operating expenses is as follows (in millions):</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4023"/>
        <w:gridCol w:w="36"/>
        <w:gridCol w:w="120"/>
        <w:gridCol w:w="682"/>
        <w:gridCol w:w="187"/>
        <w:gridCol w:w="36"/>
        <w:gridCol w:w="36"/>
        <w:gridCol w:w="36"/>
        <w:gridCol w:w="120"/>
        <w:gridCol w:w="600"/>
        <w:gridCol w:w="187"/>
        <w:gridCol w:w="36"/>
        <w:gridCol w:w="36"/>
        <w:gridCol w:w="36"/>
        <w:gridCol w:w="120"/>
        <w:gridCol w:w="700"/>
        <w:gridCol w:w="188"/>
        <w:gridCol w:w="37"/>
        <w:gridCol w:w="37"/>
        <w:gridCol w:w="37"/>
        <w:gridCol w:w="121"/>
        <w:gridCol w:w="701"/>
        <w:gridCol w:w="188"/>
      </w:tblGrid>
      <w:tr>
        <w:tc>
          <w:tcPr>
            <w:tcW w:w="50" w:type="pct"/>
            <w:shd w:val="clear" w:color="auto" w:fill="auto"/>
            <w:vAlign w:val="top"/>
          </w:tcPr>
          <w:p>
            <w:pPr>
              <w:rPr>
                <w:rFonts w:hint="eastAsia" w:ascii="宋体"/>
                <w:sz w:val="24"/>
                <w:szCs w:val="24"/>
              </w:rPr>
            </w:pPr>
          </w:p>
        </w:tc>
        <w:tc>
          <w:tcPr>
            <w:tcW w:w="2558"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14"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14"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14"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14"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Three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September 30,</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Nine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September 30,</w:t>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2019</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2019</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Operating Expenses:</w:t>
            </w:r>
          </w:p>
        </w:tc>
        <w:tc>
          <w:tcPr>
            <w:tcW w:w="0" w:type="auto"/>
            <w:gridSpan w:val="3"/>
            <w:tcBorders>
              <w:top w:val="single" w:color="000000" w:sz="8" w:space="0"/>
            </w:tcBorders>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FFFFFF"/>
            <w:tcMar>
              <w:top w:w="0" w:type="dxa"/>
              <w:left w:w="20" w:type="dxa"/>
              <w:bottom w:w="0" w:type="dxa"/>
              <w:right w:w="20" w:type="dxa"/>
            </w:tcMar>
            <w:vAlign w:val="top"/>
          </w:tcPr>
          <w:p>
            <w:pPr>
              <w:rPr>
                <w:rFonts w:hint="eastAsia" w:ascii="宋体"/>
                <w:sz w:val="24"/>
                <w:szCs w:val="24"/>
              </w:rPr>
            </w:pPr>
          </w:p>
        </w:tc>
      </w:tr>
      <w:tr>
        <w:tc>
          <w:tcPr>
            <w:tcW w:w="0" w:type="auto"/>
            <w:gridSpan w:val="3"/>
            <w:shd w:val="clear" w:color="auto" w:fill="CCEEFF"/>
            <w:tcMar>
              <w:top w:w="40" w:type="dxa"/>
              <w:left w:w="135"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Cost of sales</w:t>
            </w: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41,302 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57,106 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111,559 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154,023 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135"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Fulfillment</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10,167 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14,705 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28,040 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40,043 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135"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Technology and content</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9,200 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10,976 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26,191 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30,691 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135"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Marketing</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4,752 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5,434 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12,707 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14,605 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135"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General and administrative</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1,348 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1,668 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3,791 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4,700 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135"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Other operating expense (income), net</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55 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62 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421 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operating expenses</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66,824 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89,951 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182,424 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244,483 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Year-over-year Percentage Growth:</w:t>
            </w:r>
          </w:p>
        </w:tc>
        <w:tc>
          <w:tcPr>
            <w:tcW w:w="0" w:type="auto"/>
            <w:gridSpan w:val="3"/>
            <w:tcBorders>
              <w:top w:val="double" w:color="000000" w:sz="6" w:space="0"/>
            </w:tcBorders>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tcBorders>
              <w:top w:val="double" w:color="000000" w:sz="6" w:space="0"/>
            </w:tcBorders>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tcBorders>
              <w:top w:val="double" w:color="000000" w:sz="6" w:space="0"/>
            </w:tcBorders>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tcBorders>
              <w:top w:val="double" w:color="000000" w:sz="6" w:space="0"/>
            </w:tcBorders>
            <w:shd w:val="clear" w:color="auto" w:fill="FFFFFF"/>
            <w:tcMar>
              <w:top w:w="0" w:type="dxa"/>
              <w:left w:w="20" w:type="dxa"/>
              <w:bottom w:w="0" w:type="dxa"/>
              <w:right w:w="20" w:type="dxa"/>
            </w:tcMar>
            <w:vAlign w:val="top"/>
          </w:tcPr>
          <w:p>
            <w:pPr>
              <w:rPr>
                <w:rFonts w:hint="eastAsia" w:ascii="宋体"/>
                <w:sz w:val="24"/>
                <w:szCs w:val="24"/>
              </w:rPr>
            </w:pPr>
          </w:p>
        </w:tc>
      </w:tr>
      <w:tr>
        <w:tc>
          <w:tcPr>
            <w:tcW w:w="0" w:type="auto"/>
            <w:gridSpan w:val="3"/>
            <w:shd w:val="clear" w:color="auto" w:fill="CCEEFF"/>
            <w:tcMar>
              <w:top w:w="40" w:type="dxa"/>
              <w:left w:w="135"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Cost of sales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25 </w:t>
            </w:r>
          </w:p>
        </w:tc>
        <w:tc>
          <w:tcPr>
            <w:tcW w:w="0" w:type="auto"/>
            <w:shd w:val="clear" w:color="auto" w:fill="CCEEFF"/>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38 </w:t>
            </w:r>
          </w:p>
        </w:tc>
        <w:tc>
          <w:tcPr>
            <w:tcW w:w="0" w:type="auto"/>
            <w:shd w:val="clear" w:color="auto" w:fill="CCEEFF"/>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18 </w:t>
            </w:r>
          </w:p>
        </w:tc>
        <w:tc>
          <w:tcPr>
            <w:tcW w:w="0" w:type="auto"/>
            <w:shd w:val="clear" w:color="auto" w:fill="CCEEFF"/>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38 </w:t>
            </w:r>
          </w:p>
        </w:tc>
        <w:tc>
          <w:tcPr>
            <w:tcW w:w="0" w:type="auto"/>
            <w:shd w:val="clear" w:color="auto" w:fill="CCEEFF"/>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r>
      <w:tr>
        <w:tc>
          <w:tcPr>
            <w:tcW w:w="0" w:type="auto"/>
            <w:gridSpan w:val="3"/>
            <w:shd w:val="clear" w:color="auto" w:fill="FFFFFF"/>
            <w:tcMar>
              <w:top w:w="40" w:type="dxa"/>
              <w:left w:w="135"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Fulfillment</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23 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45 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17 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43 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135"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Technology and content</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19 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24 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135"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Marketing</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44 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43 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135"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General and administrative</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29 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24 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24 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135"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Other operating expense (income), net</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(19)</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(35)</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209 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Percent of Net Sales:</w:t>
            </w: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r>
      <w:tr>
        <w:tc>
          <w:tcPr>
            <w:tcW w:w="0" w:type="auto"/>
            <w:gridSpan w:val="3"/>
            <w:shd w:val="clear" w:color="auto" w:fill="FFFFFF"/>
            <w:tcMar>
              <w:top w:w="40" w:type="dxa"/>
              <w:left w:w="135"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Cost of sales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59.0 </w:t>
            </w:r>
          </w:p>
        </w:tc>
        <w:tc>
          <w:tcPr>
            <w:tcW w:w="0" w:type="auto"/>
            <w:shd w:val="clear" w:color="auto" w:fill="FFFFFF"/>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59.4 </w:t>
            </w:r>
          </w:p>
        </w:tc>
        <w:tc>
          <w:tcPr>
            <w:tcW w:w="0" w:type="auto"/>
            <w:shd w:val="clear" w:color="auto" w:fill="FFFFFF"/>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57.8 </w:t>
            </w:r>
          </w:p>
        </w:tc>
        <w:tc>
          <w:tcPr>
            <w:tcW w:w="0" w:type="auto"/>
            <w:shd w:val="clear" w:color="auto" w:fill="FFFFFF"/>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59.1 </w:t>
            </w:r>
          </w:p>
        </w:tc>
        <w:tc>
          <w:tcPr>
            <w:tcW w:w="0" w:type="auto"/>
            <w:shd w:val="clear" w:color="auto" w:fill="FFFFFF"/>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r>
      <w:tr>
        <w:tc>
          <w:tcPr>
            <w:tcW w:w="0" w:type="auto"/>
            <w:gridSpan w:val="3"/>
            <w:shd w:val="clear" w:color="auto" w:fill="CCEEFF"/>
            <w:tcMar>
              <w:top w:w="40" w:type="dxa"/>
              <w:left w:w="135"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Fulfillment</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15.4 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135"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Technology and content</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11.4 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11.8 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135"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Marketing</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135"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General and administrative</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1.9 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1.7 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135"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Other operating expense (income), net</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0.1 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0.1 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0.1 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0.2 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Cost of Sales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Cost of sales primarily consists of the purchase price of consumer products, inbound and outbound shipping costs, including costs related to sortation and delivery centers and where we are the transportation service provider, and digital media content costs where we record revenue gross, including video and music.</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increase in cost of sales in absolute dollars in Q3 2020 and for the nine months ended September 30, 2020, compared to the comparable prior year periods, is primarily due to increased product and shipping costs resulting from increased sales. We expect cost of sales as a percentage of net sales to continue to be negatively impacted through at least Q4 2020 by COVID-19 related costs.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Shipping costs to receive products from our suppliers are included in our inventory and recognized as cost of sales upon sale of products to our customers. Shipping costs, which include sortation and delivery centers and transportation costs, were $9.6 billion and $15.1 billion in Q3 2019 and Q3 2020, and $25.1 billion and $39.7 billion for the nine months ended September 30, 2019 and 2020. We expect our cost of shipping to continue to increase to the extent our customers accept and use our shipping offers at an increasing rate, we reduce shipping rates, we use more expensive shipping methods, including faster delivery, and we offer additional services. We seek to mitigate costs of shipping over time in part through achieving higher sales volumes, optimizing our fulfillment network, negotiating better terms with our suppliers, and achieving better operating efficiencies. We believe that offering low prices to our customers is fundamental to our future success, and one way we offer lower prices is through shipping offers.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Costs to operate our AWS segment are primarily classified as “Technology and content” as we leverage a shared infrastructure that supports both our internal technology requirements and external sales to AWS customers. </w:t>
      </w:r>
    </w:p>
    <w:p>
      <w:pPr>
        <w:keepNext w:val="0"/>
        <w:keepLines w:val="0"/>
        <w:widowControl/>
        <w:suppressLineNumbers w:val="0"/>
        <w:jc w:val="center"/>
      </w:pPr>
      <w:r>
        <w:rPr>
          <w:rFonts w:hint="default" w:ascii="Times New Roman" w:hAnsi="Times New Roman" w:eastAsia="宋体" w:cs="Times New Roman"/>
          <w:color w:val="000000"/>
          <w:sz w:val="20"/>
          <w:szCs w:val="20"/>
        </w:rPr>
        <w:t>26</w:t>
      </w:r>
    </w:p>
    <w:p>
      <w:pPr>
        <w:keepNext w:val="0"/>
        <w:keepLines w:val="0"/>
        <w:widowControl/>
        <w:suppressLineNumbers w:val="0"/>
      </w:pPr>
      <w:r>
        <w:pict>
          <v:rect id="_x0000_i1083"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"https://www.sec.gov/ix?doc=/Archives/edgar/data/0001018724/000101872420000030/amzn-20200930.htm" \l "ie58be000290c4c709da5f0e7748ce7ea_7"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Fulfillment</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Fulfillment costs primarily consist of those costs incurred in operating and staffing our North America and International fulfillment centers, physical stores, and customer service centers and payment processing costs. While AWS payment processing and related transaction costs are included in “Fulfillment,” AWS costs are primarily classified as “Technology and content.” Fulfillment costs as a percentage of net sales may vary due to several factors, such as payment processing and related transaction costs, our level of productivity and accuracy, changes in volume, size, and weight of units received and fulfilled, the extent to which third party sellers utilize Fulfillment by Amazon services, timing of fulfillment network and physical store expansion, the extent we utilize fulfillment services provided by third parties, mix of products and services sold, and our ability to affect customer service contacts per unit by implementing improvements in our operations and enhancements to our customer self-service features. Additionally, sales by our sellers have higher payment processing and related transaction costs as a percentage of net sales compared to our retail sales because payment processing costs are based on the gross purchase price of underlying transactions.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increase in fulfillment costs in absolute dollars in Q3 2020 and for the nine months ended September 30, 2020, compared to the comparable prior year periods, is primarily due to variable costs corresponding with increased product and service sales volume and inventory levels, costs from expanding our fulfillment network, and the COVID-19 related impact of lower productivity, costs to maintain safe workplaces, and increased employee hiring and benefits. We expect fulfillment costs as a percentage of net sales to continue to be negatively impacted through at least Q4 2020 by COVID-19 related costs.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seek to expand our fulfillment network to accommodate a greater selection and in-stock inventory levels and to meet anticipated shipment volumes from sales of our own products as well as sales by third parties for which we provide the fulfillment services. We regularly evaluate our facility requirements.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Technology and Content</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Technology and content costs include payroll and related expenses for employees involved in the research and development of new and existing products and services, development, design, and maintenance of our stores, curation and display of products and services made available in our online stores, and infrastructure costs. Infrastructure costs include servers, networking equipment, and data center related depreciation and amortization, rent, utilities, and other expenses necessary to support AWS and other Amazon businesses. Collectively, these costs reflect the investments we make in order to offer a wide variety of products and services to our customers.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seek to invest efficiently in numerous areas of technology and content so we may continue to enhance the customer experience and improve our process efficiency through rapid technology developments, while operating at an ever increasing scale. Our technology and content investment and capital spending projects often support a variety of product and service offerings due to geographic expansion and the cross-functionality of our systems and operations. We expect spending in technology and content to increase over time as we continue to add employees and technology infrastructure. These costs are allocated to segments based on usage. The increase in technology and content costs in absolute dollars in Q3 2020 and for the nine months ended September 30, 2020, compared to the comparable prior year periods, is primarily due to increased payroll and related costs associated with technical teams responsible for expanding our existing products and services and initiatives to introduce new products and service offerings and an increase in spending on technology infrastructure, offset by a reduction in depreciation and amortization expense from our change in the estimated useful life of our servers. See Item 7 of Part II, “Management’s Discussion and Analysis of Financial Condition and Results of Operations — Overview” of our 2019 Annual Report on Form 10-K for a discussion of how management views advances in technology and the importance of innovation. See Item 1 of Part I, “Financial Statements — Note 1 — Accounting Policies and Supplemental Disclosures — Use of Estimates” for additional information on our change in the estimated useful life of our servers.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Marketing</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Marketing costs include advertising and payroll and related expenses for personnel engaged in marketing and selling activities, including sales commissions related to AWS. We direct customers to our stores primarily through a number of marketing channels, such as our sponsored search, third party customer referrals, social and online advertising, television advertising, and other initiatives. Our marketing costs are largely variable, based on growth in sales and changes in rates. To the extent there is increased or decreased competition for these traffic sources, or to the extent our mix of these channels shifts, we would expect to see a corresponding change in our marketing costs.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increase in marketing costs in absolute dollars in Q3 2020 and for the nine months ended September 30, 2020, compared to the comparable prior year periods, is primarily due to increased payroll and related expenses for personnel engaged in marketing and selling activities, partially offset by lower spending on marketing channels as a result of COVID-19. We expect marketing costs as a percentage of net sales to continue to be favorably impacted through at least Q4 2020 by COVID-19.</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While costs associated with Amazon Prime memberships and other shipping offers are not included in marketing expense, we view these offers as effective worldwide marketing tools, and intend to continue offering them indefinitely.</w:t>
      </w:r>
    </w:p>
    <w:p>
      <w:pPr>
        <w:keepNext w:val="0"/>
        <w:keepLines w:val="0"/>
        <w:widowControl/>
        <w:suppressLineNumbers w:val="0"/>
        <w:jc w:val="center"/>
      </w:pPr>
      <w:r>
        <w:rPr>
          <w:rFonts w:hint="default" w:ascii="Times New Roman" w:hAnsi="Times New Roman" w:eastAsia="宋体" w:cs="Times New Roman"/>
          <w:color w:val="000000"/>
          <w:sz w:val="20"/>
          <w:szCs w:val="20"/>
        </w:rPr>
        <w:t>27</w:t>
      </w:r>
    </w:p>
    <w:p>
      <w:pPr>
        <w:keepNext w:val="0"/>
        <w:keepLines w:val="0"/>
        <w:widowControl/>
        <w:suppressLineNumbers w:val="0"/>
      </w:pPr>
      <w:r>
        <w:pict>
          <v:rect id="_x0000_i1084"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"https://www.sec.gov/ix?doc=/Archives/edgar/data/0001018724/000101872420000030/amzn-20200930.htm" \l "ie58be000290c4c709da5f0e7748ce7ea_7"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General and Administrative</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increase in general and administrative costs in absolute dollars in Q3 2020 and for the nine months ended September 30, 2020, compared to the comparable prior year periods, is primarily due to increases in payroll and related expenses.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Other Operating Expense (Income), Net</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Other operating expense (income), net was $55 million and $62 million for Q3 2019 and Q3 2020, and $136 million and $421 million for the nine months ended September 30, 2019 and 2020, and was primarily related to a lease impairment in Q2 2020 and the amortization of intangible assets.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Interest Income and Expense</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Our interest income was $224 million and $118 million during Q3 2019 and Q3 2020, and $621 million and $455 million for the nine months ended September 30, 2019 and 2020. We generally invest our excess cash in AAA-rated money market funds and investment grade short- to intermediate-term fixed income securities. Our interest income corresponds with the average balance of invested funds based on the prevailing rates, which vary depending on the geographies and currencies in which they are invested.</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Interest expense was $396 million and $428 million during Q3 2019 and Q3 2020, and $1.1 billion and $1.2 billion for the nine months ended September 30, 2019 and 2020, and was primarily related to debt and finance leases.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Other Income (Expense), Net</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Other income (expense), net was $(353) million and $925 million during Q3 2019 and Q3 2020, and $(215) million and $1.2 billion for the nine months ended September 30, 2019 and 2020. The primary components of other income (expense), net are related to warrant and equity securities valuations and adjustments and foreign currency.</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Income Taxes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Our income tax provisions for the nine months ended September 30, 2019 and 2020 were $1.6 billion and $2.3 billion, which included $1.0 billion and $1.5 billion of net discrete tax benefits primarily attributable to excess tax benefits from stock-based compensation. See Item 1 of Part I, “Financial Statements — Note 7 — Income Taxes” for additional information. </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Non-GAAP Financial Measures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Regulation G, Conditions for Use of Non-GAAP Financial Measures, and other SEC regulations define and prescribe the conditions for use of certain non-GAAP financial information. Our measures of free cash flows and the effect of foreign exchange rates on our consolidated statements of operations meet the definition of non-GAAP financial measures.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We provide multiple measures of free cash flows because we believe these measures provide additional perspective on the impact of acquiring property and equipment with cash and through finance leases and financing obligations. </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Free Cash Flow</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Free cash flow is cash flow from operations reduced by “Purchases of property and equipment, net of proceeds from sales and incentives.” The following is a reconciliation of free cash flow to the most comparable GAAP cash flow measure, “Net cash provided by (used in) operating activities,” for the trailing twelve months ended September 30, 2019 and 2020 (in millions):</w:t>
      </w:r>
    </w:p>
    <w:p>
      <w:pPr>
        <w:keepNext w:val="0"/>
        <w:keepLines w:val="0"/>
        <w:widowControl/>
        <w:suppressLineNumbers w:val="0"/>
        <w:jc w:val="left"/>
      </w:pPr>
      <w:r>
        <w:rPr>
          <w:rFonts w:hint="default" w:ascii="Times New Roman" w:hAnsi="Times New Roman" w:eastAsia="宋体" w:cs="Times New Roman"/>
          <w:color w:val="000000"/>
          <w:sz w:val="18"/>
          <w:szCs w:val="18"/>
        </w:rPr>
        <w:t> </w:t>
      </w:r>
    </w:p>
    <w:tbl>
      <w:tblPr>
        <w:tblStyle w:val="5"/>
        <w:tblW w:w="4858"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7"/>
        <w:gridCol w:w="6008"/>
        <w:gridCol w:w="36"/>
        <w:gridCol w:w="120"/>
        <w:gridCol w:w="816"/>
        <w:gridCol w:w="36"/>
        <w:gridCol w:w="36"/>
        <w:gridCol w:w="36"/>
        <w:gridCol w:w="37"/>
        <w:gridCol w:w="121"/>
        <w:gridCol w:w="779"/>
        <w:gridCol w:w="37"/>
      </w:tblGrid>
      <w:tr>
        <w:tc>
          <w:tcPr>
            <w:tcW w:w="50" w:type="pct"/>
            <w:shd w:val="clear" w:color="auto" w:fill="auto"/>
            <w:vAlign w:val="top"/>
          </w:tcPr>
          <w:p>
            <w:pPr>
              <w:rPr>
                <w:rFonts w:hint="eastAsia" w:ascii="宋体"/>
                <w:sz w:val="24"/>
                <w:szCs w:val="24"/>
              </w:rPr>
            </w:pPr>
          </w:p>
        </w:tc>
        <w:tc>
          <w:tcPr>
            <w:tcW w:w="373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31"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31"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Twelve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September 30,</w:t>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2019</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cash provided by (used in) operating activities</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35,332 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55,292 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Purchases of property and equipment, net of proceeds from sales and incentives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(11,868)</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(25,791)</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Free cash flow</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23,464 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29,501 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rPr>
          <w:trHeight w:val="300" w:hRule="atLeast"/>
        </w:trPr>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tcBorders>
              <w:top w:val="double" w:color="000000" w:sz="6" w:space="0"/>
            </w:tcBorders>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tcBorders>
              <w:top w:val="double" w:color="000000" w:sz="6" w:space="0"/>
            </w:tcBorders>
            <w:shd w:val="clear" w:color="auto" w:fill="FFFFFF"/>
            <w:tcMar>
              <w:top w:w="0" w:type="dxa"/>
              <w:left w:w="20" w:type="dxa"/>
              <w:bottom w:w="0" w:type="dxa"/>
              <w:right w:w="20" w:type="dxa"/>
            </w:tcMar>
            <w:vAlign w:val="top"/>
          </w:tcPr>
          <w:p>
            <w:pPr>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cash provided by (used in) investing activities</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(24,317)</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(46,110)</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cash provided by (used in) financing activities</w:t>
            </w:r>
          </w:p>
        </w:tc>
        <w:tc>
          <w:tcPr>
            <w:tcW w:w="0" w:type="auto"/>
            <w:tcBorders>
              <w:top w:val="double" w:color="000000" w:sz="6"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double" w:color="000000" w:sz="6"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(8,255)</w:t>
            </w:r>
          </w:p>
        </w:tc>
        <w:tc>
          <w:tcPr>
            <w:tcW w:w="0" w:type="auto"/>
            <w:tcBorders>
              <w:top w:val="double" w:color="000000" w:sz="6"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tcBorders>
              <w:top w:val="double" w:color="000000" w:sz="6"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double" w:color="000000" w:sz="6"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(2,859)</w:t>
            </w:r>
          </w:p>
        </w:tc>
        <w:tc>
          <w:tcPr>
            <w:tcW w:w="0" w:type="auto"/>
            <w:tcBorders>
              <w:top w:val="double" w:color="000000" w:sz="6"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jc w:val="center"/>
      </w:pPr>
      <w:r>
        <w:rPr>
          <w:rFonts w:hint="default" w:ascii="Times New Roman" w:hAnsi="Times New Roman" w:eastAsia="宋体" w:cs="Times New Roman"/>
          <w:color w:val="000000"/>
          <w:sz w:val="20"/>
          <w:szCs w:val="20"/>
        </w:rPr>
        <w:t>28</w:t>
      </w:r>
    </w:p>
    <w:p>
      <w:pPr>
        <w:keepNext w:val="0"/>
        <w:keepLines w:val="0"/>
        <w:widowControl/>
        <w:suppressLineNumbers w:val="0"/>
      </w:pPr>
      <w:r>
        <w:pict>
          <v:rect id="_x0000_i1085"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"https://www.sec.gov/ix?doc=/Archives/edgar/data/0001018724/000101872420000030/amzn-20200930.htm" \l "ie58be000290c4c709da5f0e7748ce7ea_7"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Free Cash Flow Less Principal Repayments of Finance Leases and Financing Obligations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Free cash flow less principal repayments of finance leases and financing obligations is free cash flow reduced by “Principal repayments of finance leases” and “Principal repayments of financing obligations.” Principal repayments of finance leases and financing obligations approximates the actual payments of cash for our finance leases and financing obligations. The following is a reconciliation of free cash flow less principal repayments of finance leases and financing obligations to the most comparable GAAP cash flow measure, “Net cash provided by (used in) operating activities,” for the trailing twelve months ended September 30, 2019 and 2020 (in millions):</w:t>
      </w:r>
    </w:p>
    <w:tbl>
      <w:tblPr>
        <w:tblStyle w:val="5"/>
        <w:tblW w:w="4858"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7"/>
        <w:gridCol w:w="6008"/>
        <w:gridCol w:w="36"/>
        <w:gridCol w:w="120"/>
        <w:gridCol w:w="816"/>
        <w:gridCol w:w="36"/>
        <w:gridCol w:w="36"/>
        <w:gridCol w:w="36"/>
        <w:gridCol w:w="37"/>
        <w:gridCol w:w="121"/>
        <w:gridCol w:w="779"/>
        <w:gridCol w:w="37"/>
      </w:tblGrid>
      <w:tr>
        <w:tc>
          <w:tcPr>
            <w:tcW w:w="50" w:type="pct"/>
            <w:shd w:val="clear" w:color="auto" w:fill="auto"/>
            <w:vAlign w:val="top"/>
          </w:tcPr>
          <w:p>
            <w:pPr>
              <w:rPr>
                <w:rFonts w:hint="eastAsia" w:ascii="宋体"/>
                <w:sz w:val="24"/>
                <w:szCs w:val="24"/>
              </w:rPr>
            </w:pPr>
          </w:p>
        </w:tc>
        <w:tc>
          <w:tcPr>
            <w:tcW w:w="373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31"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31"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Twelve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September 30,</w:t>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2019</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cash provided by (used in) operating activities</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35,332 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55,292 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Purchases of property and equipment, net of proceeds from sales and incentives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(11,868)</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(25,791)</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Free cash flow</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23,464 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29,501 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Principal repayments of finance leases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(8,754)</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(11,054)</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Principal repayments of financing obligations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(129)</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(68)</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Free cash flow less principal repayments of finance leases and financing obligations</w:t>
            </w: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14,581 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18,379 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r>
        <w:trPr>
          <w:trHeight w:val="300" w:hRule="atLeast"/>
        </w:trPr>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tcBorders>
              <w:top w:val="double" w:color="000000" w:sz="6" w:space="0"/>
            </w:tcBorders>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tcBorders>
              <w:top w:val="double" w:color="000000" w:sz="6" w:space="0"/>
            </w:tcBorders>
            <w:shd w:val="clear" w:color="auto" w:fill="CCEEFF"/>
            <w:tcMar>
              <w:top w:w="0" w:type="dxa"/>
              <w:left w:w="20" w:type="dxa"/>
              <w:bottom w:w="0" w:type="dxa"/>
              <w:right w:w="20" w:type="dxa"/>
            </w:tcMar>
            <w:vAlign w:val="top"/>
          </w:tcPr>
          <w:p>
            <w:pPr>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cash provided by (used in) investing activities</w:t>
            </w: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(24,317)</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(46,110)</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cash provided by (used in) financing activities</w:t>
            </w:r>
          </w:p>
        </w:tc>
        <w:tc>
          <w:tcPr>
            <w:tcW w:w="0" w:type="auto"/>
            <w:tcBorders>
              <w:top w:val="double" w:color="000000" w:sz="6"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double" w:color="000000" w:sz="6"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(8,255)</w:t>
            </w:r>
          </w:p>
        </w:tc>
        <w:tc>
          <w:tcPr>
            <w:tcW w:w="0" w:type="auto"/>
            <w:tcBorders>
              <w:top w:val="double" w:color="000000" w:sz="6"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double" w:color="000000" w:sz="6"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double" w:color="000000" w:sz="6"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(2,859)</w:t>
            </w:r>
          </w:p>
        </w:tc>
        <w:tc>
          <w:tcPr>
            <w:tcW w:w="0" w:type="auto"/>
            <w:tcBorders>
              <w:top w:val="double" w:color="000000" w:sz="6"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 xml:space="preserve">Free Cash Flow Less Equipment Finance Leases and Principal Repayments of All Other Finance Leases and Financing Obligations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Free cash flow less equipment finance leases and principal repayments of all other finance leases and financing obligations is free cash flow reduced by equipment acquired under finance leases, which is included in “Property and equipment acquired under finance leases,” principal repayments of all other finance lease liabilities, which is included in “Principal repayments of finance leases,” and “Principal repayments of financing obligations.” All other finance lease liabilities and financing obligations consists of property. In this measure, equipment acquired under finance leases is reflected as if these assets had been purchased with cash, which is not the case as these assets have been leased. The following is a reconciliation of free cash flow less equipment finance leases and principal repayments of all other finance leases and financing obligations to the most comparable GAAP cash flow measure, “Net cash provided by (used in) operating activities,” for the trailing twelve months ended September 30, 2019 and 2020 (in millions):</w:t>
      </w: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0"/>
        <w:gridCol w:w="6232"/>
        <w:gridCol w:w="36"/>
        <w:gridCol w:w="120"/>
        <w:gridCol w:w="815"/>
        <w:gridCol w:w="36"/>
        <w:gridCol w:w="36"/>
        <w:gridCol w:w="36"/>
        <w:gridCol w:w="36"/>
        <w:gridCol w:w="121"/>
        <w:gridCol w:w="779"/>
        <w:gridCol w:w="37"/>
      </w:tblGrid>
      <w:tr>
        <w:tc>
          <w:tcPr>
            <w:tcW w:w="50" w:type="pct"/>
            <w:shd w:val="clear" w:color="auto" w:fill="auto"/>
            <w:vAlign w:val="top"/>
          </w:tcPr>
          <w:p>
            <w:pPr>
              <w:rPr>
                <w:rFonts w:hint="eastAsia" w:ascii="宋体"/>
                <w:sz w:val="24"/>
                <w:szCs w:val="24"/>
              </w:rPr>
            </w:pPr>
          </w:p>
        </w:tc>
        <w:tc>
          <w:tcPr>
            <w:tcW w:w="3768"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1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1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Twelve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September 30,</w:t>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2019</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cash provided by (used in) operating activities</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35,332 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55,292 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Purchases of property and equipment, net of proceeds from sales and incentives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(11,868)</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(25,791)</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Free cash flow</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23,464 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29,501 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Equipment acquired under finance leases (1)</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(12,580)</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(11,116)</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Principal repayments of all other finance leases (2)</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(302)</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(413)</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Principal repayments of financing obligations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(129)</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(68)</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Free cash flow less equipment finance leases and principal repayments of all other finance leases and financing obligations</w:t>
            </w:r>
          </w:p>
        </w:tc>
        <w:tc>
          <w:tcPr>
            <w:tcW w:w="0" w:type="auto"/>
            <w:tcBorders>
              <w:top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10,453 </w:t>
            </w:r>
          </w:p>
        </w:tc>
        <w:tc>
          <w:tcPr>
            <w:tcW w:w="0" w:type="auto"/>
            <w:tcBorders>
              <w:top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17,904 </w:t>
            </w:r>
          </w:p>
        </w:tc>
        <w:tc>
          <w:tcPr>
            <w:tcW w:w="0" w:type="auto"/>
            <w:tcBorders>
              <w:top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rPr>
          <w:trHeight w:val="300" w:hRule="atLeast"/>
        </w:trPr>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tcBorders>
              <w:top w:val="double" w:color="000000" w:sz="6" w:space="0"/>
            </w:tcBorders>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tcBorders>
              <w:top w:val="double" w:color="000000" w:sz="6" w:space="0"/>
            </w:tcBorders>
            <w:shd w:val="clear" w:color="auto" w:fill="FFFFFF"/>
            <w:tcMar>
              <w:top w:w="0" w:type="dxa"/>
              <w:left w:w="20" w:type="dxa"/>
              <w:bottom w:w="0" w:type="dxa"/>
              <w:right w:w="20" w:type="dxa"/>
            </w:tcMar>
            <w:vAlign w:val="top"/>
          </w:tcPr>
          <w:p>
            <w:pPr>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cash provided by (used in) investing activities</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(24,317)</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(46,110)</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cash provided by (used in) financing activities</w:t>
            </w:r>
          </w:p>
        </w:tc>
        <w:tc>
          <w:tcPr>
            <w:tcW w:w="0" w:type="auto"/>
            <w:tcBorders>
              <w:top w:val="double" w:color="000000" w:sz="6"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double" w:color="000000" w:sz="6"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(8,255)</w:t>
            </w:r>
          </w:p>
        </w:tc>
        <w:tc>
          <w:tcPr>
            <w:tcW w:w="0" w:type="auto"/>
            <w:tcBorders>
              <w:top w:val="double" w:color="000000" w:sz="6"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tcBorders>
              <w:top w:val="double" w:color="000000" w:sz="6"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double" w:color="000000" w:sz="6"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(2,859)</w:t>
            </w:r>
          </w:p>
        </w:tc>
        <w:tc>
          <w:tcPr>
            <w:tcW w:w="0" w:type="auto"/>
            <w:tcBorders>
              <w:top w:val="double" w:color="000000" w:sz="6"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jc w:val="left"/>
      </w:pPr>
      <w:r>
        <w:rPr>
          <w:rFonts w:hint="default" w:ascii="Times New Roman" w:hAnsi="Times New Roman" w:eastAsia="宋体" w:cs="Times New Roman"/>
          <w:color w:val="000000"/>
          <w:sz w:val="20"/>
          <w:szCs w:val="20"/>
        </w:rPr>
        <w:t>___________________</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(1)For the twelve months ended September 30, 2019 and 2020, this amount relates to equipment included in “Property and equipment acquired under finance leases” of $13,222 million and $13,075 million.</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(2)For the twelve months ended September 30, 2019 and 2020, this amount relates to property included in “Principal repayments of finance leases” of $8,754 million and $11,054 million.</w:t>
      </w:r>
    </w:p>
    <w:p>
      <w:pPr>
        <w:keepNext w:val="0"/>
        <w:keepLines w:val="0"/>
        <w:widowControl/>
        <w:suppressLineNumbers w:val="0"/>
        <w:spacing w:before="180" w:beforeAutospacing="0"/>
        <w:ind w:left="0" w:firstLine="450"/>
        <w:jc w:val="left"/>
      </w:pPr>
      <w:r>
        <w:rPr>
          <w:rFonts w:hint="default" w:ascii="Times New Roman" w:hAnsi="Times New Roman" w:eastAsia="宋体" w:cs="Times New Roman"/>
          <w:color w:val="000000"/>
          <w:sz w:val="20"/>
          <w:szCs w:val="20"/>
        </w:rPr>
        <w:t xml:space="preserve">All of these free cash flows measures have limitations as they omit certain components of the overall cash flow statement and do not represent the residual cash flow available for discretionary expenditures. For example, these measures of free cash flows do </w:t>
      </w:r>
    </w:p>
    <w:p>
      <w:pPr>
        <w:keepNext w:val="0"/>
        <w:keepLines w:val="0"/>
        <w:widowControl/>
        <w:suppressLineNumbers w:val="0"/>
        <w:jc w:val="center"/>
      </w:pPr>
      <w:r>
        <w:rPr>
          <w:rFonts w:hint="default" w:ascii="Times New Roman" w:hAnsi="Times New Roman" w:eastAsia="宋体" w:cs="Times New Roman"/>
          <w:color w:val="000000"/>
          <w:sz w:val="20"/>
          <w:szCs w:val="20"/>
        </w:rPr>
        <w:t>29</w:t>
      </w:r>
    </w:p>
    <w:p>
      <w:pPr>
        <w:keepNext w:val="0"/>
        <w:keepLines w:val="0"/>
        <w:widowControl/>
        <w:suppressLineNumbers w:val="0"/>
      </w:pPr>
      <w:r>
        <w:pict>
          <v:rect id="_x0000_i1086"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"https://www.sec.gov/ix?doc=/Archives/edgar/data/0001018724/000101872420000030/amzn-20200930.htm" \l "ie58be000290c4c709da5f0e7748ce7ea_7"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180" w:beforeAutospacing="0"/>
        <w:jc w:val="left"/>
      </w:pPr>
      <w:r>
        <w:rPr>
          <w:rFonts w:hint="default" w:ascii="Times New Roman" w:hAnsi="Times New Roman" w:eastAsia="宋体" w:cs="Times New Roman"/>
          <w:color w:val="000000"/>
          <w:sz w:val="20"/>
          <w:szCs w:val="20"/>
        </w:rPr>
        <w:t>not incorporate the portion of payments representing principal reductions of debt or cash payments for business acquisitions. Additionally, our mix of property and equipment acquisitions with cash or other financing options may change over time. Therefore, we believe it is important to view free cash flows measures only as a complement to our entire consolidated statements of cash flows.</w:t>
      </w:r>
    </w:p>
    <w:p>
      <w:pPr>
        <w:keepNext w:val="0"/>
        <w:keepLines w:val="0"/>
        <w:widowControl/>
        <w:suppressLineNumbers w:val="0"/>
        <w:spacing w:before="280" w:beforeAutospacing="0"/>
        <w:ind w:left="0" w:firstLine="270"/>
        <w:jc w:val="left"/>
      </w:pPr>
      <w:r>
        <w:rPr>
          <w:rFonts w:hint="default" w:ascii="Times New Roman" w:hAnsi="Times New Roman" w:eastAsia="宋体" w:cs="Times New Roman"/>
          <w:i/>
          <w:iCs/>
          <w:color w:val="000000"/>
          <w:sz w:val="20"/>
          <w:szCs w:val="20"/>
        </w:rPr>
        <w:t xml:space="preserve">Effect of Foreign Exchange Rates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Information regarding the effect of foreign exchange rates, versus the U.S. Dollar, on our net sales, operating expenses, and operating income is provided to show reported period operating results had the foreign exchange rates remained the same as those in effect in the comparable prior year periods. The effect on our net sales, operating expenses, and operating income from changes in our foreign exchange rates versus the U.S. Dollar is as follows (in millions):</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57"/>
        <w:gridCol w:w="516"/>
        <w:gridCol w:w="35"/>
        <w:gridCol w:w="87"/>
        <w:gridCol w:w="486"/>
        <w:gridCol w:w="35"/>
        <w:gridCol w:w="35"/>
        <w:gridCol w:w="35"/>
        <w:gridCol w:w="35"/>
        <w:gridCol w:w="88"/>
        <w:gridCol w:w="506"/>
        <w:gridCol w:w="36"/>
        <w:gridCol w:w="36"/>
        <w:gridCol w:w="36"/>
        <w:gridCol w:w="36"/>
        <w:gridCol w:w="88"/>
        <w:gridCol w:w="465"/>
        <w:gridCol w:w="36"/>
        <w:gridCol w:w="36"/>
        <w:gridCol w:w="36"/>
        <w:gridCol w:w="36"/>
        <w:gridCol w:w="88"/>
        <w:gridCol w:w="487"/>
        <w:gridCol w:w="36"/>
        <w:gridCol w:w="36"/>
        <w:gridCol w:w="36"/>
        <w:gridCol w:w="36"/>
        <w:gridCol w:w="89"/>
        <w:gridCol w:w="506"/>
        <w:gridCol w:w="36"/>
        <w:gridCol w:w="36"/>
        <w:gridCol w:w="36"/>
        <w:gridCol w:w="36"/>
        <w:gridCol w:w="88"/>
        <w:gridCol w:w="465"/>
        <w:gridCol w:w="36"/>
        <w:gridCol w:w="36"/>
        <w:gridCol w:w="36"/>
        <w:gridCol w:w="36"/>
        <w:gridCol w:w="88"/>
        <w:gridCol w:w="474"/>
        <w:gridCol w:w="36"/>
        <w:gridCol w:w="36"/>
        <w:gridCol w:w="36"/>
        <w:gridCol w:w="36"/>
        <w:gridCol w:w="89"/>
        <w:gridCol w:w="506"/>
        <w:gridCol w:w="36"/>
        <w:gridCol w:w="36"/>
        <w:gridCol w:w="36"/>
        <w:gridCol w:w="36"/>
        <w:gridCol w:w="88"/>
        <w:gridCol w:w="474"/>
        <w:gridCol w:w="36"/>
        <w:gridCol w:w="36"/>
        <w:gridCol w:w="36"/>
        <w:gridCol w:w="36"/>
        <w:gridCol w:w="88"/>
        <w:gridCol w:w="474"/>
        <w:gridCol w:w="36"/>
        <w:gridCol w:w="36"/>
        <w:gridCol w:w="36"/>
        <w:gridCol w:w="604"/>
      </w:tblGrid>
      <w:tr>
        <w:tc>
          <w:tcPr>
            <w:tcW w:w="50" w:type="pct"/>
            <w:shd w:val="clear" w:color="auto" w:fill="auto"/>
            <w:vAlign w:val="top"/>
          </w:tcPr>
          <w:p>
            <w:pPr>
              <w:rPr>
                <w:rFonts w:hint="eastAsia" w:ascii="宋体"/>
                <w:sz w:val="24"/>
                <w:szCs w:val="24"/>
              </w:rPr>
            </w:pPr>
          </w:p>
        </w:tc>
        <w:tc>
          <w:tcPr>
            <w:tcW w:w="450"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28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28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28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28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28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28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28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28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28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28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4"/>
                <w:szCs w:val="14"/>
              </w:rPr>
              <w:t> </w:t>
            </w:r>
          </w:p>
        </w:tc>
        <w:tc>
          <w:tcPr>
            <w:tcW w:w="0" w:type="auto"/>
            <w:gridSpan w:val="33"/>
            <w:tcBorders>
              <w:bottom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4"/>
                <w:szCs w:val="14"/>
              </w:rPr>
              <w:t>Three Months Ended September 30,</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4"/>
            <w:tcBorders>
              <w:bottom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4"/>
                <w:szCs w:val="14"/>
              </w:rPr>
              <w:t>Nine Months Ended September 30,</w:t>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4"/>
                <w:szCs w:val="14"/>
              </w:rPr>
              <w:t> </w:t>
            </w:r>
          </w:p>
        </w:tc>
        <w:tc>
          <w:tcPr>
            <w:tcW w:w="0" w:type="auto"/>
            <w:gridSpan w:val="15"/>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4"/>
                <w:szCs w:val="14"/>
              </w:rPr>
              <w:t>2019</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15"/>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4"/>
                <w:szCs w:val="14"/>
              </w:rPr>
              <w:t>2020</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15"/>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4"/>
                <w:szCs w:val="14"/>
              </w:rPr>
              <w:t>2019</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6"/>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4"/>
                <w:szCs w:val="14"/>
              </w:rPr>
              <w:t>2020</w:t>
            </w:r>
          </w:p>
        </w:tc>
      </w:tr>
      <w:tr>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4"/>
                <w:szCs w:val="14"/>
              </w:rPr>
              <w:t>As</w:t>
            </w:r>
            <w:r>
              <w:rPr>
                <w:rFonts w:hint="default" w:ascii="Times New Roman" w:hAnsi="Times New Roman" w:eastAsia="宋体" w:cs="Times New Roman"/>
                <w:b/>
                <w:bCs/>
                <w:color w:val="000000"/>
                <w:sz w:val="14"/>
                <w:szCs w:val="14"/>
              </w:rPr>
              <w:br w:type="textWrapping"/>
            </w:r>
            <w:r>
              <w:rPr>
                <w:rFonts w:hint="default" w:ascii="Times New Roman" w:hAnsi="Times New Roman" w:eastAsia="宋体" w:cs="Times New Roman"/>
                <w:b/>
                <w:bCs/>
                <w:color w:val="000000"/>
                <w:sz w:val="14"/>
                <w:szCs w:val="14"/>
              </w:rPr>
              <w:t>Reported</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4"/>
                <w:szCs w:val="14"/>
              </w:rPr>
              <w:t>Exchange</w:t>
            </w:r>
            <w:r>
              <w:rPr>
                <w:rFonts w:hint="default" w:ascii="Times New Roman" w:hAnsi="Times New Roman" w:eastAsia="宋体" w:cs="Times New Roman"/>
                <w:b/>
                <w:bCs/>
                <w:color w:val="000000"/>
                <w:sz w:val="14"/>
                <w:szCs w:val="14"/>
              </w:rPr>
              <w:br w:type="textWrapping"/>
            </w:r>
            <w:r>
              <w:rPr>
                <w:rFonts w:hint="default" w:ascii="Times New Roman" w:hAnsi="Times New Roman" w:eastAsia="宋体" w:cs="Times New Roman"/>
                <w:b/>
                <w:bCs/>
                <w:color w:val="000000"/>
                <w:sz w:val="14"/>
                <w:szCs w:val="14"/>
              </w:rPr>
              <w:t>Rate</w:t>
            </w:r>
            <w:r>
              <w:rPr>
                <w:rFonts w:hint="default" w:ascii="Times New Roman" w:hAnsi="Times New Roman" w:eastAsia="宋体" w:cs="Times New Roman"/>
                <w:b/>
                <w:bCs/>
                <w:color w:val="000000"/>
                <w:sz w:val="14"/>
                <w:szCs w:val="14"/>
              </w:rPr>
              <w:br w:type="textWrapping"/>
            </w:r>
            <w:r>
              <w:rPr>
                <w:rFonts w:hint="default" w:ascii="Times New Roman" w:hAnsi="Times New Roman" w:eastAsia="宋体" w:cs="Times New Roman"/>
                <w:b/>
                <w:bCs/>
                <w:color w:val="000000"/>
                <w:sz w:val="14"/>
                <w:szCs w:val="14"/>
              </w:rPr>
              <w:t>Effect (1)</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4"/>
                <w:szCs w:val="14"/>
              </w:rPr>
              <w:t>At Prior</w:t>
            </w:r>
            <w:r>
              <w:rPr>
                <w:rFonts w:hint="default" w:ascii="Times New Roman" w:hAnsi="Times New Roman" w:eastAsia="宋体" w:cs="Times New Roman"/>
                <w:b/>
                <w:bCs/>
                <w:color w:val="000000"/>
                <w:sz w:val="14"/>
                <w:szCs w:val="14"/>
              </w:rPr>
              <w:br w:type="textWrapping"/>
            </w:r>
            <w:r>
              <w:rPr>
                <w:rFonts w:hint="default" w:ascii="Times New Roman" w:hAnsi="Times New Roman" w:eastAsia="宋体" w:cs="Times New Roman"/>
                <w:b/>
                <w:bCs/>
                <w:color w:val="000000"/>
                <w:sz w:val="14"/>
                <w:szCs w:val="14"/>
              </w:rPr>
              <w:t>Year</w:t>
            </w:r>
            <w:r>
              <w:rPr>
                <w:rFonts w:hint="default" w:ascii="Times New Roman" w:hAnsi="Times New Roman" w:eastAsia="宋体" w:cs="Times New Roman"/>
                <w:b/>
                <w:bCs/>
                <w:color w:val="000000"/>
                <w:sz w:val="14"/>
                <w:szCs w:val="14"/>
              </w:rPr>
              <w:br w:type="textWrapping"/>
            </w:r>
            <w:r>
              <w:rPr>
                <w:rFonts w:hint="default" w:ascii="Times New Roman" w:hAnsi="Times New Roman" w:eastAsia="宋体" w:cs="Times New Roman"/>
                <w:b/>
                <w:bCs/>
                <w:color w:val="000000"/>
                <w:sz w:val="14"/>
                <w:szCs w:val="14"/>
              </w:rPr>
              <w:t>Rates (2)</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4"/>
                <w:szCs w:val="14"/>
              </w:rPr>
              <w:t>As Reported</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4"/>
                <w:szCs w:val="14"/>
              </w:rPr>
              <w:t>Exchange</w:t>
            </w:r>
            <w:r>
              <w:rPr>
                <w:rFonts w:hint="default" w:ascii="Times New Roman" w:hAnsi="Times New Roman" w:eastAsia="宋体" w:cs="Times New Roman"/>
                <w:b/>
                <w:bCs/>
                <w:color w:val="000000"/>
                <w:sz w:val="14"/>
                <w:szCs w:val="14"/>
              </w:rPr>
              <w:br w:type="textWrapping"/>
            </w:r>
            <w:r>
              <w:rPr>
                <w:rFonts w:hint="default" w:ascii="Times New Roman" w:hAnsi="Times New Roman" w:eastAsia="宋体" w:cs="Times New Roman"/>
                <w:b/>
                <w:bCs/>
                <w:color w:val="000000"/>
                <w:sz w:val="14"/>
                <w:szCs w:val="14"/>
              </w:rPr>
              <w:t>Rate</w:t>
            </w:r>
            <w:r>
              <w:rPr>
                <w:rFonts w:hint="default" w:ascii="Times New Roman" w:hAnsi="Times New Roman" w:eastAsia="宋体" w:cs="Times New Roman"/>
                <w:b/>
                <w:bCs/>
                <w:color w:val="000000"/>
                <w:sz w:val="14"/>
                <w:szCs w:val="14"/>
              </w:rPr>
              <w:br w:type="textWrapping"/>
            </w:r>
            <w:r>
              <w:rPr>
                <w:rFonts w:hint="default" w:ascii="Times New Roman" w:hAnsi="Times New Roman" w:eastAsia="宋体" w:cs="Times New Roman"/>
                <w:b/>
                <w:bCs/>
                <w:color w:val="000000"/>
                <w:sz w:val="14"/>
                <w:szCs w:val="14"/>
              </w:rPr>
              <w:t>Effect (1)</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4"/>
                <w:szCs w:val="14"/>
              </w:rPr>
              <w:t>At Prior</w:t>
            </w:r>
            <w:r>
              <w:rPr>
                <w:rFonts w:hint="default" w:ascii="Times New Roman" w:hAnsi="Times New Roman" w:eastAsia="宋体" w:cs="Times New Roman"/>
                <w:b/>
                <w:bCs/>
                <w:color w:val="000000"/>
                <w:sz w:val="14"/>
                <w:szCs w:val="14"/>
              </w:rPr>
              <w:br w:type="textWrapping"/>
            </w:r>
            <w:r>
              <w:rPr>
                <w:rFonts w:hint="default" w:ascii="Times New Roman" w:hAnsi="Times New Roman" w:eastAsia="宋体" w:cs="Times New Roman"/>
                <w:b/>
                <w:bCs/>
                <w:color w:val="000000"/>
                <w:sz w:val="14"/>
                <w:szCs w:val="14"/>
              </w:rPr>
              <w:t>Year</w:t>
            </w:r>
            <w:r>
              <w:rPr>
                <w:rFonts w:hint="default" w:ascii="Times New Roman" w:hAnsi="Times New Roman" w:eastAsia="宋体" w:cs="Times New Roman"/>
                <w:b/>
                <w:bCs/>
                <w:color w:val="000000"/>
                <w:sz w:val="14"/>
                <w:szCs w:val="14"/>
              </w:rPr>
              <w:br w:type="textWrapping"/>
            </w:r>
            <w:r>
              <w:rPr>
                <w:rFonts w:hint="default" w:ascii="Times New Roman" w:hAnsi="Times New Roman" w:eastAsia="宋体" w:cs="Times New Roman"/>
                <w:b/>
                <w:bCs/>
                <w:color w:val="000000"/>
                <w:sz w:val="14"/>
                <w:szCs w:val="14"/>
              </w:rPr>
              <w:t>Rates (2)</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4"/>
                <w:szCs w:val="14"/>
              </w:rPr>
              <w:t>As</w:t>
            </w:r>
            <w:r>
              <w:rPr>
                <w:rFonts w:hint="default" w:ascii="Times New Roman" w:hAnsi="Times New Roman" w:eastAsia="宋体" w:cs="Times New Roman"/>
                <w:b/>
                <w:bCs/>
                <w:color w:val="000000"/>
                <w:sz w:val="14"/>
                <w:szCs w:val="14"/>
              </w:rPr>
              <w:br w:type="textWrapping"/>
            </w:r>
            <w:r>
              <w:rPr>
                <w:rFonts w:hint="default" w:ascii="Times New Roman" w:hAnsi="Times New Roman" w:eastAsia="宋体" w:cs="Times New Roman"/>
                <w:b/>
                <w:bCs/>
                <w:color w:val="000000"/>
                <w:sz w:val="14"/>
                <w:szCs w:val="14"/>
              </w:rPr>
              <w:t>Reported</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4"/>
                <w:szCs w:val="14"/>
              </w:rPr>
              <w:t>Exchange</w:t>
            </w:r>
            <w:r>
              <w:rPr>
                <w:rFonts w:hint="default" w:ascii="Times New Roman" w:hAnsi="Times New Roman" w:eastAsia="宋体" w:cs="Times New Roman"/>
                <w:b/>
                <w:bCs/>
                <w:color w:val="000000"/>
                <w:sz w:val="14"/>
                <w:szCs w:val="14"/>
              </w:rPr>
              <w:br w:type="textWrapping"/>
            </w:r>
            <w:r>
              <w:rPr>
                <w:rFonts w:hint="default" w:ascii="Times New Roman" w:hAnsi="Times New Roman" w:eastAsia="宋体" w:cs="Times New Roman"/>
                <w:b/>
                <w:bCs/>
                <w:color w:val="000000"/>
                <w:sz w:val="14"/>
                <w:szCs w:val="14"/>
              </w:rPr>
              <w:t>Rate</w:t>
            </w:r>
            <w:r>
              <w:rPr>
                <w:rFonts w:hint="default" w:ascii="Times New Roman" w:hAnsi="Times New Roman" w:eastAsia="宋体" w:cs="Times New Roman"/>
                <w:b/>
                <w:bCs/>
                <w:color w:val="000000"/>
                <w:sz w:val="14"/>
                <w:szCs w:val="14"/>
              </w:rPr>
              <w:br w:type="textWrapping"/>
            </w:r>
            <w:r>
              <w:rPr>
                <w:rFonts w:hint="default" w:ascii="Times New Roman" w:hAnsi="Times New Roman" w:eastAsia="宋体" w:cs="Times New Roman"/>
                <w:b/>
                <w:bCs/>
                <w:color w:val="000000"/>
                <w:sz w:val="14"/>
                <w:szCs w:val="14"/>
              </w:rPr>
              <w:t>Effect (1)</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4"/>
                <w:szCs w:val="14"/>
              </w:rPr>
              <w:t>At Prior</w:t>
            </w:r>
            <w:r>
              <w:rPr>
                <w:rFonts w:hint="default" w:ascii="Times New Roman" w:hAnsi="Times New Roman" w:eastAsia="宋体" w:cs="Times New Roman"/>
                <w:b/>
                <w:bCs/>
                <w:color w:val="000000"/>
                <w:sz w:val="14"/>
                <w:szCs w:val="14"/>
              </w:rPr>
              <w:br w:type="textWrapping"/>
            </w:r>
            <w:r>
              <w:rPr>
                <w:rFonts w:hint="default" w:ascii="Times New Roman" w:hAnsi="Times New Roman" w:eastAsia="宋体" w:cs="Times New Roman"/>
                <w:b/>
                <w:bCs/>
                <w:color w:val="000000"/>
                <w:sz w:val="14"/>
                <w:szCs w:val="14"/>
              </w:rPr>
              <w:t>Year</w:t>
            </w:r>
            <w:r>
              <w:rPr>
                <w:rFonts w:hint="default" w:ascii="Times New Roman" w:hAnsi="Times New Roman" w:eastAsia="宋体" w:cs="Times New Roman"/>
                <w:b/>
                <w:bCs/>
                <w:color w:val="000000"/>
                <w:sz w:val="14"/>
                <w:szCs w:val="14"/>
              </w:rPr>
              <w:br w:type="textWrapping"/>
            </w:r>
            <w:r>
              <w:rPr>
                <w:rFonts w:hint="default" w:ascii="Times New Roman" w:hAnsi="Times New Roman" w:eastAsia="宋体" w:cs="Times New Roman"/>
                <w:b/>
                <w:bCs/>
                <w:color w:val="000000"/>
                <w:sz w:val="14"/>
                <w:szCs w:val="14"/>
              </w:rPr>
              <w:t>Rates (2)</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4"/>
                <w:szCs w:val="14"/>
              </w:rPr>
              <w:t>As Reported</w:t>
            </w:r>
          </w:p>
        </w:tc>
        <w:tc>
          <w:tcPr>
            <w:tcW w:w="0" w:type="auto"/>
            <w:gridSpan w:val="2"/>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4"/>
                <w:szCs w:val="14"/>
              </w:rPr>
              <w:t>Exchange</w:t>
            </w:r>
            <w:r>
              <w:rPr>
                <w:rFonts w:hint="default" w:ascii="Times New Roman" w:hAnsi="Times New Roman" w:eastAsia="宋体" w:cs="Times New Roman"/>
                <w:b/>
                <w:bCs/>
                <w:color w:val="000000"/>
                <w:sz w:val="14"/>
                <w:szCs w:val="14"/>
              </w:rPr>
              <w:br w:type="textWrapping"/>
            </w:r>
            <w:r>
              <w:rPr>
                <w:rFonts w:hint="default" w:ascii="Times New Roman" w:hAnsi="Times New Roman" w:eastAsia="宋体" w:cs="Times New Roman"/>
                <w:b/>
                <w:bCs/>
                <w:color w:val="000000"/>
                <w:sz w:val="14"/>
                <w:szCs w:val="14"/>
              </w:rPr>
              <w:t>Rate</w:t>
            </w:r>
            <w:r>
              <w:rPr>
                <w:rFonts w:hint="default" w:ascii="Times New Roman" w:hAnsi="Times New Roman" w:eastAsia="宋体" w:cs="Times New Roman"/>
                <w:b/>
                <w:bCs/>
                <w:color w:val="000000"/>
                <w:sz w:val="14"/>
                <w:szCs w:val="14"/>
              </w:rPr>
              <w:br w:type="textWrapping"/>
            </w:r>
            <w:r>
              <w:rPr>
                <w:rFonts w:hint="default" w:ascii="Times New Roman" w:hAnsi="Times New Roman" w:eastAsia="宋体" w:cs="Times New Roman"/>
                <w:b/>
                <w:bCs/>
                <w:color w:val="000000"/>
                <w:sz w:val="14"/>
                <w:szCs w:val="14"/>
              </w:rPr>
              <w:t>Effect (1)</w:t>
            </w:r>
          </w:p>
          <w:p>
            <w:pPr>
              <w:keepNext w:val="0"/>
              <w:keepLines w:val="0"/>
              <w:widowControl/>
              <w:suppressLineNumbers w:val="0"/>
              <w:jc w:val="center"/>
              <w:textAlignment w:val="bottom"/>
            </w:pPr>
            <w:r>
              <w:rPr>
                <w:rFonts w:hint="default" w:ascii="Times New Roman" w:hAnsi="Times New Roman" w:eastAsia="宋体" w:cs="Times New Roman"/>
                <w:b/>
                <w:bCs/>
                <w:color w:val="000000"/>
                <w:sz w:val="14"/>
                <w:szCs w:val="14"/>
              </w:rPr>
              <w:t>At Prior</w:t>
            </w:r>
            <w:r>
              <w:rPr>
                <w:rFonts w:hint="default" w:ascii="Times New Roman" w:hAnsi="Times New Roman" w:eastAsia="宋体" w:cs="Times New Roman"/>
                <w:b/>
                <w:bCs/>
                <w:color w:val="000000"/>
                <w:sz w:val="14"/>
                <w:szCs w:val="14"/>
              </w:rPr>
              <w:br w:type="textWrapping"/>
            </w:r>
            <w:r>
              <w:rPr>
                <w:rFonts w:hint="default" w:ascii="Times New Roman" w:hAnsi="Times New Roman" w:eastAsia="宋体" w:cs="Times New Roman"/>
                <w:b/>
                <w:bCs/>
                <w:color w:val="000000"/>
                <w:sz w:val="14"/>
                <w:szCs w:val="14"/>
              </w:rPr>
              <w:t>Year</w:t>
            </w:r>
            <w:r>
              <w:rPr>
                <w:rFonts w:hint="default" w:ascii="Times New Roman" w:hAnsi="Times New Roman" w:eastAsia="宋体" w:cs="Times New Roman"/>
                <w:b/>
                <w:bCs/>
                <w:color w:val="000000"/>
                <w:sz w:val="14"/>
                <w:szCs w:val="14"/>
              </w:rPr>
              <w:br w:type="textWrapping"/>
            </w:r>
            <w:r>
              <w:rPr>
                <w:rFonts w:hint="default" w:ascii="Times New Roman" w:hAnsi="Times New Roman" w:eastAsia="宋体" w:cs="Times New Roman"/>
                <w:b/>
                <w:bCs/>
                <w:color w:val="000000"/>
                <w:sz w:val="14"/>
                <w:szCs w:val="14"/>
              </w:rPr>
              <w:t>Rates (2)</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4"/>
                <w:szCs w:val="14"/>
              </w:rPr>
              <w:t>Net sales</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4"/>
                <w:szCs w:val="14"/>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69,981 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4"/>
                <w:szCs w:val="14"/>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500 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4"/>
                <w:szCs w:val="14"/>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70,481 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4"/>
                <w:szCs w:val="14"/>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96,145 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4"/>
                <w:szCs w:val="14"/>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(691)</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4"/>
                <w:szCs w:val="14"/>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95,454 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4"/>
                <w:szCs w:val="14"/>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193,086 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4"/>
                <w:szCs w:val="14"/>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2,440 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4"/>
                <w:szCs w:val="14"/>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195,526 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4"/>
                <w:szCs w:val="14"/>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260,509 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2"/>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4"/>
                <w:szCs w:val="14"/>
              </w:rPr>
              <w:t>$</w:t>
            </w:r>
          </w:p>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278 </w:t>
            </w:r>
          </w:p>
          <w:p>
            <w:pPr>
              <w:keepNext w:val="0"/>
              <w:keepLines w:val="0"/>
              <w:widowControl/>
              <w:suppressLineNumbers w:val="0"/>
              <w:jc w:val="left"/>
              <w:textAlignment w:val="bottom"/>
            </w:pPr>
            <w:r>
              <w:rPr>
                <w:rFonts w:hint="default" w:ascii="Times New Roman" w:hAnsi="Times New Roman" w:eastAsia="宋体" w:cs="Times New Roman"/>
                <w:color w:val="000000"/>
                <w:sz w:val="14"/>
                <w:szCs w:val="14"/>
              </w:rPr>
              <w:t>$</w:t>
            </w:r>
          </w:p>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260,787 </w:t>
            </w: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4"/>
                <w:szCs w:val="14"/>
              </w:rPr>
              <w:t>Operating expenses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66,824 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522 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67,346 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89,951 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(558)</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89,393 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182,424 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2,604 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185,028 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244,483 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2"/>
            <w:shd w:val="clear" w:color="auto" w:fill="FFFFFF"/>
            <w:tcMar>
              <w:top w:w="0" w:type="dxa"/>
              <w:left w:w="20" w:type="dxa"/>
              <w:bottom w:w="0" w:type="dxa"/>
              <w:right w:w="20" w:type="dxa"/>
            </w:tcMar>
            <w:vAlign w:val="top"/>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585 </w:t>
            </w:r>
          </w:p>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245,068 </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4"/>
                <w:szCs w:val="14"/>
              </w:rPr>
              <w:t>Operating income</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3,157 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(22)</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3,135 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6,194 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(133)</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6,061 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10,662 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(164)</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10,498 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16,026 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2"/>
            <w:shd w:val="clear" w:color="auto" w:fill="CCEEFF"/>
            <w:tcMar>
              <w:top w:w="0" w:type="dxa"/>
              <w:left w:w="20" w:type="dxa"/>
              <w:bottom w:w="0" w:type="dxa"/>
              <w:right w:w="20" w:type="dxa"/>
            </w:tcMar>
            <w:vAlign w:val="top"/>
          </w:tcPr>
          <w:p>
            <w:pPr>
              <w:rPr>
                <w:rFonts w:hint="eastAsia" w:ascii="宋体"/>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(307)</w:t>
            </w:r>
          </w:p>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15,719 </w:t>
            </w:r>
          </w:p>
        </w:tc>
      </w:tr>
    </w:tbl>
    <w:p>
      <w:pPr>
        <w:keepNext w:val="0"/>
        <w:keepLines w:val="0"/>
        <w:widowControl/>
        <w:suppressLineNumbers w:val="0"/>
        <w:jc w:val="left"/>
      </w:pPr>
      <w:r>
        <w:rPr>
          <w:rFonts w:hint="default" w:ascii="Times New Roman" w:hAnsi="Times New Roman" w:eastAsia="宋体" w:cs="Times New Roman"/>
          <w:color w:val="000000"/>
          <w:sz w:val="20"/>
          <w:szCs w:val="20"/>
        </w:rPr>
        <w:t>___________________</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(1)Represents the change in reported amounts resulting from changes in foreign exchange rates from those in effect in the comparable prior year period for operating results.</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(2)Represents the outcome that would have resulted had foreign exchange rates in the reported period been the same as those in effect in the comparable prior year period for operating results.</w:t>
      </w:r>
    </w:p>
    <w:p>
      <w:pPr>
        <w:keepNext w:val="0"/>
        <w:keepLines w:val="0"/>
        <w:widowControl/>
        <w:suppressLineNumbers w:val="0"/>
        <w:jc w:val="center"/>
      </w:pPr>
      <w:r>
        <w:rPr>
          <w:rFonts w:hint="default" w:ascii="Times New Roman" w:hAnsi="Times New Roman" w:eastAsia="宋体" w:cs="Times New Roman"/>
          <w:color w:val="000000"/>
          <w:sz w:val="20"/>
          <w:szCs w:val="20"/>
        </w:rPr>
        <w:t>30</w:t>
      </w:r>
    </w:p>
    <w:p>
      <w:pPr>
        <w:keepNext w:val="0"/>
        <w:keepLines w:val="0"/>
        <w:widowControl/>
        <w:suppressLineNumbers w:val="0"/>
      </w:pPr>
      <w:r>
        <w:pict>
          <v:rect id="_x0000_i1087"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"https://www.sec.gov/ix?doc=/Archives/edgar/data/0001018724/000101872420000030/amzn-20200930.htm" \l "ie58be000290c4c709da5f0e7748ce7ea_7"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Guidance</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provided guidance on October 29, 2020, in our earnings release furnished on Form 8-K as set forth below. These forward-looking statements reflect Amazon.com’s expectations as of October 29, 2020, and are subject to substantial uncertainty. Our results are inherently unpredictable and may be materially affected by many factors, such as fluctuations in foreign exchange rates, changes in global economic conditions and customer spending, world events, the rate of growth of the Internet, online commerce, and cloud services, as well as thos</w:t>
      </w:r>
      <w:r>
        <w:rPr>
          <w:rFonts w:hint="default" w:ascii="Times New Roman" w:hAnsi="Times New Roman" w:eastAsia="宋体" w:cs="Times New Roman"/>
          <w:color w:val="000000"/>
          <w:sz w:val="20"/>
          <w:szCs w:val="20"/>
          <w:shd w:val="clear" w:fill="FFFFFF"/>
        </w:rPr>
        <w:t xml:space="preserve">e outlined in Item 1A of Part II, “Risk Factors.” This guidance reflects our estimates as of </w:t>
      </w:r>
      <w:r>
        <w:rPr>
          <w:rFonts w:hint="default" w:ascii="Times New Roman" w:hAnsi="Times New Roman" w:eastAsia="宋体" w:cs="Times New Roman"/>
          <w:color w:val="000000"/>
          <w:sz w:val="20"/>
          <w:szCs w:val="20"/>
        </w:rPr>
        <w:t>October 29, 2020</w:t>
      </w:r>
      <w:r>
        <w:rPr>
          <w:rFonts w:hint="default" w:ascii="Times New Roman" w:hAnsi="Times New Roman" w:eastAsia="宋体" w:cs="Times New Roman"/>
          <w:color w:val="000000"/>
          <w:sz w:val="20"/>
          <w:szCs w:val="20"/>
          <w:shd w:val="clear" w:fill="FFFFFF"/>
        </w:rPr>
        <w:t xml:space="preserve"> </w:t>
      </w:r>
      <w:r>
        <w:rPr>
          <w:rFonts w:hint="default" w:ascii="Times New Roman" w:hAnsi="Times New Roman" w:eastAsia="宋体" w:cs="Times New Roman"/>
          <w:color w:val="000000"/>
          <w:sz w:val="20"/>
          <w:szCs w:val="20"/>
        </w:rPr>
        <w:t>regarding the impact of the COVID-19 pandemic on our operations, including those discussed above, and is highly dependent on numerous factors that we may not be able to predict or control, including: the duration and scope of the pandemic, including any recurrence; actions taken by governments, businesses, and individuals in response to the pandemic; the impact of the pandemic on global and regional economies and economic activity, workforce staffing and productivity, and our significant and continuing spending on employee safety measures; our ability to continue operations in affected areas; and consumer demand and spending patterns, as well as the effects on suppliers, creditors, and third-party sellers, all of which are uncertain. This guidance also assumes the impacts on consumer demand and spending patterns, including impacts due to concerns over the current economic outlook, will be in line with those experienced during the fourth quarter to date, and the additional assumptions set forth below. However, it is not possible to determine the ultimate impact on our operations for the fourth quarter, or whether other currently unanticipated direct or indirect consequences of the pandemic are reasonably likely to materially affect our operations.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Fourth Quarter 2020 Guidance</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•Net sales are expected to be between $112.0 billion and $121.0 billion, or to grow between 28% and 38% compared with fourth quarter 2019. This guidance anticipates a favorable impact of approximately 90 basis points from foreign exchange rates.</w:t>
      </w:r>
      <w:r>
        <w:rPr>
          <w:rFonts w:hint="default" w:ascii="Times New Roman" w:hAnsi="Times New Roman" w:eastAsia="宋体" w:cs="Times New Roman"/>
          <w:color w:val="000000"/>
          <w:sz w:val="20"/>
          <w:szCs w:val="20"/>
          <w:shd w:val="clear" w:fill="FFFFFF"/>
        </w:rPr>
        <w:t xml:space="preserve"> </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shd w:val="clear" w:fill="FFFFFF"/>
        </w:rPr>
        <w:t xml:space="preserve">•Operating income is expected to be between $1.0 billion and $4.5 billion, compared with $3.9 billion in fourth quarter 2019. This guidance assumes approximately $4.0 billion of costs related to COVID-19. </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shd w:val="clear" w:fill="FFFFFF"/>
        </w:rPr>
        <w:t>•This guidance assumes, among other things, that no additional business acquisitions, investments, restructurings, or legal settlements are concluded.</w:t>
      </w:r>
    </w:p>
    <w:p>
      <w:pPr>
        <w:keepNext w:val="0"/>
        <w:keepLines w:val="0"/>
        <w:widowControl/>
        <w:suppressLineNumbers w:val="0"/>
        <w:jc w:val="left"/>
      </w:pPr>
    </w:p>
    <w:p>
      <w:pPr>
        <w:keepNext w:val="0"/>
        <w:keepLines w:val="0"/>
        <w:widowControl/>
        <w:suppressLineNumbers w:val="0"/>
        <w:jc w:val="center"/>
      </w:pPr>
      <w:r>
        <w:rPr>
          <w:rFonts w:hint="default" w:ascii="Times New Roman" w:hAnsi="Times New Roman" w:eastAsia="宋体" w:cs="Times New Roman"/>
          <w:color w:val="000000"/>
          <w:sz w:val="20"/>
          <w:szCs w:val="20"/>
        </w:rPr>
        <w:t>31</w:t>
      </w:r>
    </w:p>
    <w:p>
      <w:pPr>
        <w:keepNext w:val="0"/>
        <w:keepLines w:val="0"/>
        <w:widowControl/>
        <w:suppressLineNumbers w:val="0"/>
      </w:pPr>
      <w:r>
        <w:pict>
          <v:rect id="_x0000_i1088"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"https://www.sec.gov/ix?doc=/Archives/edgar/data/0001018724/000101872420000030/amzn-20200930.htm" \l "ie58be000290c4c709da5f0e7748ce7ea_7"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808"/>
        <w:gridCol w:w="36"/>
        <w:gridCol w:w="69"/>
        <w:gridCol w:w="7305"/>
        <w:gridCol w:w="37"/>
      </w:tblGrid>
      <w:tr>
        <w:tc>
          <w:tcPr>
            <w:tcW w:w="50" w:type="pct"/>
            <w:shd w:val="clear" w:color="auto" w:fill="auto"/>
            <w:vAlign w:val="top"/>
          </w:tcPr>
          <w:p>
            <w:pPr>
              <w:rPr>
                <w:rFonts w:hint="eastAsia" w:ascii="宋体"/>
                <w:sz w:val="24"/>
                <w:szCs w:val="24"/>
              </w:rPr>
            </w:pPr>
          </w:p>
        </w:tc>
        <w:tc>
          <w:tcPr>
            <w:tcW w:w="494"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439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Item 3.</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Quantitative and Qualitative Disclosures About Market Risk</w:t>
            </w:r>
          </w:p>
        </w:tc>
      </w:tr>
    </w:tbl>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are exposed to market risk for the effect of interest rate changes, foreign currency fluctuations, and changes in the market values of our investments. Information relating to quantitative and qualitative disclosures about market risk is set forth below and in Item 2 of Part I, “Management’s Discussion and Analysis of Financial Condition and Results of Operations — Liquidity and Capital Resources.”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Interest Rate Risk</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Our exposure to market risk for changes in interest rates relates primarily to our investment portfolio and our long-term debt. Our long-term debt is carried at amortized cost and fluctuations in interest rates do not impact our consolidated financial statements. However, the fair value of our debt, which pays interest at a fixed rate, will generally fluctuate with movements of interest rates, increasing in periods of declining rates of interest and declining in periods of increasing rates of interest. We generally invest our excess cash in AAA-rated money market funds and investment grade short- to intermediate-term fixed income securities. Fixed income securities may have their fair market value adversely affected due to a rise in interest rates, and we may suffer losses in principal if forced to sell securities that have declined in market value due to changes in interest rates. </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Foreign Exchange Risk</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During Q3 2020, net sales from our International segment accounted for 26% of our consolidated revenues. Net sales and related expenses generated from our internationally-focused stores, including within Canada and Mexico (which are included in our North America segment), are primarily denominated in the functional currencies of the corresponding stores and primarily include Euros, British Pounds, and Japanese Yen. The results of operations of, and certain of our intercompany balances associated with, our internationally-focused stores and AWS are exposed to foreign exchange rate fluctuations. Upon consolidation, as foreign exchange rates vary, net sales and other operating results may differ materially from expectations, and we may record significant gains or losses on the remeasurement of intercompany balances. For example, as a result of fluctuations in foreign exchange rates throughout the period compared to rates in effect the prior year, International segment net sales in Q3 2020 increased by $747 million in comparison with Q3 2019.</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have foreign exchange risk related to foreign-denominated cash, cash equivalents, and marketable securities (“foreign funds”). Based on the balance of foreign funds as of September 30, 2020, of $15.6 billion, an assumed 5%, 10%, and 20% adverse change to foreign exchange would result in fair value declines of $780 million, $1.6 billion, and $3.1 billion. Fluctuations in fair value are recorded in “Accumulated other comprehensive income (loss),” a separate component of stockholders’ equity. Equity securities with readily determinable fair values are included in “Marketable securities” on our consolidated balance sheets and are measured at fair value with changes recognized in net income.</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have foreign exchange risk related to our intercompany balances denominated in various foreign currencies. Based on the intercompany balances as of September 30, 2020, an assumed 5%, 10%, and 20% adverse change to foreign exchange rates would result in losses of $250 million, $500 million, and $1.0 billion, recorded to “Other income (expense), net.”</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See Item 2 of Part I, “Management’s Discussion and Analysis of Financial Condition and Results of Operations — Results of Operations — Effect of Foreign Exchange Rates” for additional information on the effect on reported results of changes in foreign exchange rates.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Equity Investment Risk</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As of September 30, 2020, our recorded value in equity and equity warrant investments in public and private companies was $5.2 billion. Our equity and equity warrant investments in publicly traded companies represent $1.6 billion of our investments as of September 30, 2020, and are recorded at fair value, which is subject to market price volatility. We perform a qualitative assessment for our equity investments in private companies to identify impairment. If this assessment indicates that an impairment exists, we estimate the fair value of the investment and, if the fair value is less than carrying value, we write down the investment to fair value. Our assessment includes a review of recent operating results and trends, recent sales/acquisitions of the investee securities, and other publicly available data. The current global economic climate provides additional uncertainty. Valuations of private companies are inherently more complex due to the lack of readily available market data. As such, we believe that market sensitivities are not practicable.</w:t>
      </w:r>
    </w:p>
    <w:p>
      <w:pPr>
        <w:keepNext w:val="0"/>
        <w:keepLines w:val="0"/>
        <w:widowControl/>
        <w:suppressLineNumbers w:val="0"/>
        <w:jc w:val="center"/>
      </w:pPr>
      <w:r>
        <w:rPr>
          <w:rFonts w:hint="default" w:ascii="Times New Roman" w:hAnsi="Times New Roman" w:eastAsia="宋体" w:cs="Times New Roman"/>
          <w:color w:val="000000"/>
          <w:sz w:val="20"/>
          <w:szCs w:val="20"/>
        </w:rPr>
        <w:t>32</w:t>
      </w:r>
    </w:p>
    <w:p>
      <w:pPr>
        <w:keepNext w:val="0"/>
        <w:keepLines w:val="0"/>
        <w:widowControl/>
        <w:suppressLineNumbers w:val="0"/>
      </w:pPr>
      <w:r>
        <w:pict>
          <v:rect id="_x0000_i1089"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"https://www.sec.gov/ix?doc=/Archives/edgar/data/0001018724/000101872420000030/amzn-20200930.htm" \l "ie58be000290c4c709da5f0e7748ce7ea_7"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808"/>
        <w:gridCol w:w="36"/>
        <w:gridCol w:w="69"/>
        <w:gridCol w:w="7305"/>
        <w:gridCol w:w="37"/>
      </w:tblGrid>
      <w:tr>
        <w:tc>
          <w:tcPr>
            <w:tcW w:w="50" w:type="pct"/>
            <w:shd w:val="clear" w:color="auto" w:fill="auto"/>
            <w:vAlign w:val="top"/>
          </w:tcPr>
          <w:p>
            <w:pPr>
              <w:rPr>
                <w:rFonts w:hint="eastAsia" w:ascii="宋体"/>
                <w:sz w:val="24"/>
                <w:szCs w:val="24"/>
              </w:rPr>
            </w:pPr>
          </w:p>
        </w:tc>
        <w:tc>
          <w:tcPr>
            <w:tcW w:w="494"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439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Item 4.</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Controls and Procedures</w:t>
            </w:r>
          </w:p>
        </w:tc>
      </w:tr>
    </w:tbl>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carried out an evaluation required by the Securities Exchange Act of 1934 (the “1934 Act”), under the supervision and with the participation of our principal executive officer and principal financial officer, of the effectiveness of the design and operation of our disclosure controls and procedures, as defined in Rule 13a-15(e) of the 1934 Act, as of the end of the period covered by this report. Based on this evaluation, our principal executive officer and principal financial officer concluded that our disclosure controls and procedures were effective to provide reasonable assurance that information required to be disclosed by us in the reports that we file or submit under the 1934 Act is recorded, processed, summarized, and reported within the time periods specified in the SEC’s rules and forms and to provide reasonable assurance that such information is accumulated and communicated to our management, including our principal executive officer and principal financial officer, as appropriate to allow timely decisions regarding required disclosure.</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During the most recent fiscal quarter, there has not occurred any change in our internal control over financial reporting that has materially affected, or is reasonably likely to materially affect, our internal control over financial reporting.</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Our disclosure controls and procedures are designed to provide reasonable assurance of achieving their objectives as specified above. Management does not expect, however, that our disclosure controls and procedures will prevent or detect all error and fraud. Any control system, no matter how well designed and operated, is based upon certain assumptions and can provide only reasonable, not absolute, assurance that its objectives will be met. Further, no evaluation of controls can provide absolute assurance that misstatements due to error or fraud will not occur or that all control issues and instances of fraud, if any, within the Company have been detected.</w:t>
      </w:r>
    </w:p>
    <w:p>
      <w:pPr>
        <w:keepNext w:val="0"/>
        <w:keepLines w:val="0"/>
        <w:widowControl/>
        <w:suppressLineNumbers w:val="0"/>
        <w:ind w:left="0" w:firstLine="495"/>
        <w:jc w:val="left"/>
      </w:pPr>
    </w:p>
    <w:p>
      <w:pPr>
        <w:keepNext w:val="0"/>
        <w:keepLines w:val="0"/>
        <w:widowControl/>
        <w:suppressLineNumbers w:val="0"/>
        <w:jc w:val="center"/>
      </w:pPr>
      <w:r>
        <w:rPr>
          <w:rFonts w:hint="default" w:ascii="Times New Roman" w:hAnsi="Times New Roman" w:eastAsia="宋体" w:cs="Times New Roman"/>
          <w:color w:val="000000"/>
          <w:sz w:val="20"/>
          <w:szCs w:val="20"/>
        </w:rPr>
        <w:t>33</w:t>
      </w:r>
    </w:p>
    <w:p>
      <w:pPr>
        <w:keepNext w:val="0"/>
        <w:keepLines w:val="0"/>
        <w:widowControl/>
        <w:suppressLineNumbers w:val="0"/>
      </w:pPr>
      <w:r>
        <w:pict>
          <v:rect id="_x0000_i1090"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"https://www.sec.gov/ix?doc=/Archives/edgar/data/0001018724/000101872420000030/amzn-20200930.htm" \l "ie58be000290c4c709da5f0e7748ce7ea_7"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jc w:val="center"/>
      </w:pPr>
      <w:r>
        <w:rPr>
          <w:rFonts w:hint="default" w:ascii="Times New Roman" w:hAnsi="Times New Roman" w:eastAsia="宋体" w:cs="Times New Roman"/>
          <w:b/>
          <w:bCs/>
          <w:color w:val="000000"/>
          <w:sz w:val="20"/>
          <w:szCs w:val="20"/>
        </w:rPr>
        <w:t>PART II. OTHER INFORMATION</w:t>
      </w: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808"/>
        <w:gridCol w:w="36"/>
        <w:gridCol w:w="69"/>
        <w:gridCol w:w="7305"/>
        <w:gridCol w:w="37"/>
      </w:tblGrid>
      <w:tr>
        <w:tc>
          <w:tcPr>
            <w:tcW w:w="50" w:type="pct"/>
            <w:shd w:val="clear" w:color="auto" w:fill="auto"/>
            <w:vAlign w:val="top"/>
          </w:tcPr>
          <w:p>
            <w:pPr>
              <w:rPr>
                <w:rFonts w:hint="eastAsia" w:ascii="宋体"/>
                <w:sz w:val="24"/>
                <w:szCs w:val="24"/>
              </w:rPr>
            </w:pPr>
          </w:p>
        </w:tc>
        <w:tc>
          <w:tcPr>
            <w:tcW w:w="494"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439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Item 1.</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Legal Proceedings</w:t>
            </w:r>
          </w:p>
        </w:tc>
      </w:tr>
    </w:tbl>
    <w:p>
      <w:pPr>
        <w:keepNext w:val="0"/>
        <w:keepLines w:val="0"/>
        <w:widowControl/>
        <w:suppressLineNumbers w:val="0"/>
        <w:spacing w:before="160" w:beforeAutospacing="0"/>
        <w:ind w:left="0" w:firstLine="495"/>
        <w:jc w:val="left"/>
      </w:pPr>
      <w:r>
        <w:rPr>
          <w:rFonts w:hint="default" w:ascii="Times New Roman" w:hAnsi="Times New Roman" w:eastAsia="宋体" w:cs="Times New Roman"/>
          <w:color w:val="000000"/>
          <w:sz w:val="20"/>
          <w:szCs w:val="20"/>
        </w:rPr>
        <w:t>See Item 1 of Part I, “Financial Statements — Note 4 — Commitments and Contingencies — Legal Proceedings.”</w:t>
      </w: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71"/>
        <w:gridCol w:w="806"/>
        <w:gridCol w:w="36"/>
        <w:gridCol w:w="69"/>
        <w:gridCol w:w="7305"/>
        <w:gridCol w:w="37"/>
      </w:tblGrid>
      <w:tr>
        <w:tc>
          <w:tcPr>
            <w:tcW w:w="50" w:type="pct"/>
            <w:shd w:val="clear" w:color="auto" w:fill="auto"/>
            <w:vAlign w:val="top"/>
          </w:tcPr>
          <w:p>
            <w:pPr>
              <w:rPr>
                <w:rFonts w:hint="eastAsia" w:ascii="宋体"/>
                <w:sz w:val="24"/>
                <w:szCs w:val="24"/>
              </w:rPr>
            </w:pPr>
          </w:p>
        </w:tc>
        <w:tc>
          <w:tcPr>
            <w:tcW w:w="494"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439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Item 1A.</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Risk Factors</w:t>
            </w:r>
          </w:p>
        </w:tc>
      </w:tr>
    </w:tbl>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Please carefully consider the following discussion of significant factors, events, and uncertainties that make an investment in our securities risky. The events and consequences discussed in these risk factors could, in circumstances we may or may not be able to accurately predict, recognize, or control, have a material adverse effect on our business, growth, reputation, prospects, financial condition, operating results (including components of our financial results), cash flows, liquidity, and stock price. These risk factors do not identify all risks that we face; our operations could also be affected by factors, events, or uncertainties that are not presently known to us or that we currently do not consider to present significant risks to our operations. In addition to the effects of the COVID-19 pandemic and resulting global disruptions on our business and operations discussed in Item 2 of Part I, “Management’s Discussion and Analysis of Financial Condition and Results of Operations,” and in the risk factors below, additional or unforeseen effects from the COVID-19 pandemic and the global economic climate may give rise to or amplify many of the risks discussed below.</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We Face Intense Competition</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Our businesses are rapidly evolving and intensely competitive, and we have many competitors across geographies, including cross-border competition, and in different industries, including physical, e-commerce, and omnichannel retail, e-commerce services, web and infrastructure computing services, electronic devices, digital content, advertising, grocery, and transportation and logistics services. Some of our current and potential competitors have greater resources, longer histories, more customers, and/or greater brand recognition, particularly with our newly-launched products and services and in our newer geographic regions. They may secure better terms from vendors, adopt more aggressive pricing, and devote more resources to technology, infrastructure, fulfillment, and marketing.</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Competition continues to intensify, including with the development of new business models and the entry of new and well-funded competitors, and as our competitors enter into business combinations or alliances and established companies in other market segments expand to become competitive with our business. In addition, new and enhanced technologies, including search, web and infrastructure computing services, digital content, and electronic devices continue to increase our competition. The Internet facilitates competitive entry and comparison shopping, which enhances the ability of new, smaller, or lesser known businesses to compete against us. As a result of competition, our product and service offerings may not be successful, we may fail to gain or may lose business, and we may be required to increase our spending or lower prices, any of which could materially reduce our sales and profits.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Our Expansion Places a Significant Strain on our Management, Operational, Financial, and Other Resources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are continuing to rapidly and significantly expand our global operations, including increasing our product and service offerings and scaling our infrastructure to support our retail and services businesses. The complexity of the current scale of our business can place significant strain on our management, personnel, operations, systems, technical performance, financial resources, and internal financial control and reporting functions, and our expansion increases these factors. Failure to manage growth effectively could damage our reputation, limit our growth, and negatively affect our operating results.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Our Expansion into New Products, Services, Technologies, and Geographic Regions Subjects Us to Additional Risks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may have limited or no experience in our newer market segments, and our customers may not adopt our product or service offerings. These offerings, which can present new and difficult technology challenges, may subject us to claims if customers of these offerings experience service disruptions or failures or other quality issues. In addition, profitability, if any, in our newer activities may not meet our expectations, and we may not be successful enough in these newer activities to recoup our investments in them. Failure to realize the benefits of amounts we invest in new technologies, products, or services could result in the value of those investments being written down or written off.</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We Experience Significant Fluctuations in Our Operating Results and Growth Rate</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are not always able to accurately forecast our growth rate. We base our expense levels and investment plans on sales estimates. A significant portion of our expenses and investments is fixed, and we are not always able to adjust our spending quickly enough if our sales are less than expected.</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Our revenue growth may not be sustainable, and our percentage growth rates may decrease. Our revenue and operating profit growth depends on the continued growth of demand for the products and services offered by us or our sellers, and our </w:t>
      </w:r>
    </w:p>
    <w:p>
      <w:pPr>
        <w:keepNext w:val="0"/>
        <w:keepLines w:val="0"/>
        <w:widowControl/>
        <w:suppressLineNumbers w:val="0"/>
        <w:jc w:val="center"/>
      </w:pPr>
      <w:r>
        <w:rPr>
          <w:rFonts w:hint="default" w:ascii="Times New Roman" w:hAnsi="Times New Roman" w:eastAsia="宋体" w:cs="Times New Roman"/>
          <w:color w:val="000000"/>
          <w:sz w:val="20"/>
          <w:szCs w:val="20"/>
        </w:rPr>
        <w:t>34</w:t>
      </w:r>
    </w:p>
    <w:p>
      <w:pPr>
        <w:keepNext w:val="0"/>
        <w:keepLines w:val="0"/>
        <w:widowControl/>
        <w:suppressLineNumbers w:val="0"/>
      </w:pPr>
      <w:r>
        <w:pict>
          <v:rect id="_x0000_i1091"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"https://www.sec.gov/ix?doc=/Archives/edgar/data/0001018724/000101872420000030/amzn-20200930.htm" \l "ie58be000290c4c709da5f0e7748ce7ea_7"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100" w:beforeAutospacing="0"/>
        <w:jc w:val="left"/>
      </w:pPr>
      <w:r>
        <w:rPr>
          <w:rFonts w:hint="default" w:ascii="Times New Roman" w:hAnsi="Times New Roman" w:eastAsia="宋体" w:cs="Times New Roman"/>
          <w:color w:val="000000"/>
          <w:sz w:val="20"/>
          <w:szCs w:val="20"/>
        </w:rPr>
        <w:t>business is affected by general economic and business conditions worldwide. A softening of demand, whether caused by changes in customer preferences or a weakening of the U.S. or global economies, may result in decreased revenue or growth.</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Our sales and operating results will also fluctuate for many other reasons, including due to factors described elsewhere in this section and the following:</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•our ability to retain and increase sales to existing customers, attract new customers, and satisfy our customers’ demands;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•our ability to retain and expand our network of sellers;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•our ability to offer products on favorable terms, manage inventory, and fulfill orders;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•the introduction of competitive stores, websites, products, services, price decreases, or improvements;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•changes in usage or adoption rates of the Internet, e-commerce, electronic devices, and web services, including outside the U.S.;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•timing, effectiveness, and costs of expansion and upgrades of our systems and infrastructure;</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•the success of our geographic, service, and product line expansions;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•the extent to which we finance, and the terms of any such financing for, our current operations and future growth;</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•the outcomes of legal proceedings and claims, which may include significant monetary damages or injunctive relief and could have a material adverse impact on our operating results;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•variations in the mix of products and services we sell;</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•variations in our level of merchandise and vendor returns;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•the extent to which we offer fast and free delivery, continue to reduce prices worldwide, and provide additional benefits to our customers;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•factors affecting our reputation or brand image;</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•the extent to which we invest in technology and content, fulfillment, and other expense categories;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•increases in the prices of fuel and gasoline, as well as increases in the prices of other energy products and commodities like paper and packing supplies and hardware products;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•the extent to which operators of the networks between our customers and our stores successfully charge fees to grant our customers unimpaired and unconstrained access to our online services;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•our ability to collect amounts owed to us when they become due;</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•the extent to which use of our services is affected by spyware, viruses, phishing and other spam emails, denial of service attacks, data theft, computer intrusions, outages, and similar events; and</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•disruptions from natural or man-made disasters, extreme weather, geopolitical events and security issues (including terrorist attacks and armed hostilities), labor or trade disputes, and similar events.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Our International Operations Expose Us to a Number of Risks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Our international activities are significant to our revenues and profits, and we plan to further expand internationally. In certain international market segments, we have relatively little operating experience and may not benefit from any first-to-market advantages or otherwise succeed. It is costly to establish, develop, and maintain international operations and stores, and promote our brand internationally. Our international operations may not become profitable on a sustained basis.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In addition to risks described elsewhere in this section, our international sales and operations are subject to a number of risks, including:</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•local economic and political conditions;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•government regulation (such as regulation of our product and service offerings and of competition); restrictive governmental actions (such as trade protection measures, including export duties and quotas and custom duties and tariffs); nationalization; and restrictions on foreign ownership;</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•restrictions on sales or distribution of certain products or services and uncertainty regarding liability for products, services, and content, including uncertainty as a result of less Internet-friendly legal systems, local laws, lack of legal precedent, and varying rules, regulations, and practices regarding the physical and digital distribution of media products and enforcement of intellectual property rights;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•business licensing or certification requirements, such as for imports, exports, web services, and electronic devices;</w:t>
      </w:r>
    </w:p>
    <w:p>
      <w:pPr>
        <w:keepNext w:val="0"/>
        <w:keepLines w:val="0"/>
        <w:widowControl/>
        <w:suppressLineNumbers w:val="0"/>
        <w:jc w:val="center"/>
      </w:pPr>
      <w:r>
        <w:rPr>
          <w:rFonts w:hint="default" w:ascii="Times New Roman" w:hAnsi="Times New Roman" w:eastAsia="宋体" w:cs="Times New Roman"/>
          <w:color w:val="000000"/>
          <w:sz w:val="20"/>
          <w:szCs w:val="20"/>
        </w:rPr>
        <w:t>35</w:t>
      </w:r>
    </w:p>
    <w:p>
      <w:pPr>
        <w:keepNext w:val="0"/>
        <w:keepLines w:val="0"/>
        <w:widowControl/>
        <w:suppressLineNumbers w:val="0"/>
      </w:pPr>
      <w:r>
        <w:pict>
          <v:rect id="_x0000_i1092"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"https://www.sec.gov/ix?doc=/Archives/edgar/data/0001018724/000101872420000030/amzn-20200930.htm" \l "ie58be000290c4c709da5f0e7748ce7ea_7"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•limitations on the repatriation and investment of funds and foreign currency exchange restrictions;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•limited fulfillment and technology infrastructure;</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•shorter payable and longer receivable cycles and the resultant negative impact on cash flow;</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•laws and regulations regarding consumer and data protection, privacy, network security, encryption, payments, advertising, and restrictions on pricing or discounts;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•lower levels of use of the Internet;</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•lower levels of consumer spending and fewer opportunities for growth compared to the U.S.;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•lower levels of credit card usage and increased payment risk;</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•difficulty in staffing, developing, and managing foreign operations as a result of distance, language, and cultural differences;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•different employee/employer relationships and the existence of works councils and labor unions;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•compliance with the U.S. Foreign Corrupt Practices Act and other applicable U.S. and foreign laws prohibiting corrupt payments to government officials and other third parties;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•laws and policies of the U.S. and other jurisdictions affecting trade, foreign investment, loans, and taxes; and</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•geopolitical events, including war and terrorism.</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As international physical, e-commerce, and omnichannel retail and other services grow, competition will intensify, including through adoption of evolving business models. Local companies may have a substantial competitive advantage because of their greater understanding of, and focus on, the local customer, as well as their more established local brand names. The inability to hire, train, retain, and manage sufficient required personnel may limit our international growth.</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The People’s Republic of China (“PRC”) and India regulate Amazon’s and its affiliates’ businesses and operations in country through regulations and license requirements that may restrict (i) foreign investment in and operation of the Internet, IT infrastructure, data centers, retail, delivery, and other sectors, (ii) Internet content, and (iii) the sale of media and other products and services. For example, in order to meet local ownership, regulatory licensing, and cybersecurity requirements, we provide certain technology services in China through contractual relationships with third parties that hold PRC licenses to provide services. In India, the government restricts the ownership or control of Indian companies by foreign entities involved in online multi-brand retail trading activities. For www.amazon.in, we provide certain marketing tools and logistics services to third-party sellers to enable them to sell online and deliver to customers, and we hold indirect minority interests in entities that are third-party sellers on the www.amazon.in marketplace. Although we believe these structures and activities comply with existing laws, they involve unique risks, and the PRC and India may from time to time consider and implement additional changes in their regulatory, licensing, or other requirements that could impact these structures and activities. There are substantial uncertainties regarding the interpretation of PRC and Indian laws and regulations, and it is possible that these governments will ultimately take a view contrary to ours. In addition, our Chinese and Indian businesses and operations may be unable to continue to operate if we or our affiliates are unable to access sufficient funding or, in China, enforce contractual relationships we or our affiliates have in place. Violation of any existing or future PRC, Indian, or other laws or regulations or changes in the interpretations of those laws and regulations could result in our businesses in those countries being subject to fines and other financial penalties, having licenses revoked, or being forced to restructure our operations or shut down entirely. </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We Face Risks Related to Successfully Optimizing and Operating Our Fulfillment Network and Data Centers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Failures to adequately predict customer demand or otherwise optimize and operate our fulfillment network and data centers successfully from time to time result in excess or insufficient fulfillment or data center capacity, increased costs, and impairment charges, any of which could materially harm our business. As we continue to add fulfillment and data center capability or add new businesses with different requirements, our fulfillment and data center networks become increasingly complex and operating them becomes more challenging. There can be no assurance that we will be able to operate our networks effectively.</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In addition, failure to optimize inventory in our fulfillment network increases our net shipping cost by requiring long-zone or partial shipments. We and our co-sourcers may be unable to adequately staff our fulfillment network and customer service centers. Under some of our commercial agreements, we maintain the inventory of other companies, thereby increasing the complexity of tracking inventory and operating our fulfillment network. Our failure to properly handle such inventory or the inability of the other businesses on whose behalf we perform inventory fulfillment services to accurately forecast product demand may result in us being unable to secure sufficient storage space or to optimize our fulfillment network or cause other unexpected costs and other harm to our business and reputation.</w:t>
      </w:r>
    </w:p>
    <w:p>
      <w:pPr>
        <w:keepNext w:val="0"/>
        <w:keepLines w:val="0"/>
        <w:widowControl/>
        <w:suppressLineNumbers w:val="0"/>
        <w:jc w:val="center"/>
      </w:pPr>
      <w:r>
        <w:rPr>
          <w:rFonts w:hint="default" w:ascii="Times New Roman" w:hAnsi="Times New Roman" w:eastAsia="宋体" w:cs="Times New Roman"/>
          <w:color w:val="000000"/>
          <w:sz w:val="20"/>
          <w:szCs w:val="20"/>
        </w:rPr>
        <w:t>36</w:t>
      </w:r>
    </w:p>
    <w:p>
      <w:pPr>
        <w:keepNext w:val="0"/>
        <w:keepLines w:val="0"/>
        <w:widowControl/>
        <w:suppressLineNumbers w:val="0"/>
      </w:pPr>
      <w:r>
        <w:pict>
          <v:rect id="_x0000_i1093"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"https://www.sec.gov/ix?doc=/Archives/edgar/data/0001018724/000101872420000030/amzn-20200930.htm" \l "ie58be000290c4c709da5f0e7748ce7ea_7"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rely on a limited number of shipping companies to deliver inventory to us and completed orders to our customers. The inability to negotiate acceptable terms with these companies or performance problems or other difficulties experienced by these companies or by our own transportation systems could negatively impact our operating results and customer experience. In addition, our ability to receive inbound inventory efficiently and ship completed orders to customers also may be negatively affected by natural or man-made disasters, extreme weather, geopolitical events and security issues, labor or trade disputes, and similar events.</w:t>
      </w:r>
    </w:p>
    <w:p>
      <w:pPr>
        <w:keepNext w:val="0"/>
        <w:keepLines w:val="0"/>
        <w:widowControl/>
        <w:suppressLineNumbers w:val="0"/>
        <w:spacing w:before="280" w:beforeAutospacing="0"/>
        <w:ind w:left="0" w:firstLine="270"/>
        <w:jc w:val="left"/>
      </w:pPr>
      <w:r>
        <w:rPr>
          <w:rFonts w:hint="default" w:ascii="Times New Roman" w:hAnsi="Times New Roman" w:eastAsia="宋体" w:cs="Times New Roman"/>
          <w:b/>
          <w:bCs/>
          <w:i/>
          <w:iCs/>
          <w:color w:val="000000"/>
          <w:sz w:val="20"/>
          <w:szCs w:val="20"/>
        </w:rPr>
        <w:t>The Seasonality of Our Retail Business Places Increased Strain on Our Operations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expect a disproportionate amount of our retail sales to occur during our fourth quarter. Our failure to stock or restock popular products in sufficient amounts such that we fail to meet customer demand could significantly affect our revenue and our future growth. When we overstock products, we may be required to take significant inventory markdowns or write-offs and incur commitment costs, which could materially reduce profitability. We regularly experience increases in our net shipping cost due to complimentary upgrades, split-shipments, and additional long-zone shipments necessary to ensure timely delivery for the holiday season. If too many customers access our websites within a short period of time due to increased demand, we may experience system interruptions that make our websites unavailable or prevent us from efficiently fulfilling orders, which may reduce the volume of goods we offer or sell and the attractiveness of our products and services. In addition, we may be unable to adequately staff our fulfillment network and customer service centers during these peak periods and delivery and other fulfillment companies and customer service co-sourcers may be unable to meet the seasonal demand. Risks described elsewhere in this Item 1A relating to fulfillment network optimization and inventory are magnified during periods of high demand.</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generally have payment terms with our retail vendors that extend beyond the amount of time necessary to collect proceeds from our consumer customers. As a result of holiday sales, as of December 31 of each year, our cash, cash equivalents, and marketable securities balances typically reach their highest level (other than as a result of cash flows provided by or used in investing and financing activities). This operating cycle results in a corresponding increase in accounts payable as of December 31. Our accounts payable balance generally declines during the first three months of the year, resulting in a corresponding decline in our cash, cash equivalents, and marketable securities balances.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Our Commercial Agreements, Strategic Alliances, and Other Business Relationships Expose Us to Risks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provide physical, e-commerce, and omnichannel retail and other services to businesses through commercial agreements, strategic alliances, and business relationships. Under these agreements, we provide web services, technology, fulfillment, computing, digital storage, and other services, as well as enable sellers to offer products or services through our stores. These arrangements are complex and require substantial infrastructure capacity, personnel, and other resource commitments, which may limit the amount of business we can service. We may not be able to implement, maintain, and develop the components of these commercial relationships, which may include web services, fulfillment, customer service, inventory management, tax collection, payment processing, hardware, content, and third-party software, and engaging third parties to perform services. The amount of compensation we receive under certain of our commercial agreements is partially dependent on the volume of the other company’s sales. Therefore, when the other company’s offerings are not successful, the compensation we receive may be lower than expected or the agreement may be terminated. Moreover, we may not be able to enter into additional or alternative commercial relationships and strategic alliances on favorable terms. We also may be subject to claims from businesses to which we provide these services if we are unsuccessful in implementing, maintaining, or developing these services.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As our agreements terminate, we may be unable to renew or replace these agreements on comparable terms, or at all. We may in the future enter into amendments on less favorable terms or encounter parties that have difficulty meeting their contractual obligations to us, which could adversely affect our operating results.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Our present and future e-commerce services agreements, other commercial agreements, and strategic alliances create additional risks such as: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•disruption of our ongoing business, including loss of management focus on existing businesses;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•impairment of other relationships;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•variability in revenue and income from entering into, amending, or terminating such agreements or relationships; and</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•difficulty integrating under the commercial agreements.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Our Business Suffers When We Are Unsuccessful in Making, Integrating, and Maintaining Acquisitions and Investments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have acquired and invested in a number of companies, and we may in the future acquire or invest in or enter into joint ventures with additional companies. These transactions create risks such as: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•disruption of our ongoing business, including loss of management focus on existing businesses;</w:t>
      </w:r>
    </w:p>
    <w:p>
      <w:pPr>
        <w:keepNext w:val="0"/>
        <w:keepLines w:val="0"/>
        <w:widowControl/>
        <w:suppressLineNumbers w:val="0"/>
        <w:jc w:val="center"/>
      </w:pPr>
      <w:r>
        <w:rPr>
          <w:rFonts w:hint="default" w:ascii="Times New Roman" w:hAnsi="Times New Roman" w:eastAsia="宋体" w:cs="Times New Roman"/>
          <w:color w:val="000000"/>
          <w:sz w:val="20"/>
          <w:szCs w:val="20"/>
        </w:rPr>
        <w:t>37</w:t>
      </w:r>
    </w:p>
    <w:p>
      <w:pPr>
        <w:keepNext w:val="0"/>
        <w:keepLines w:val="0"/>
        <w:widowControl/>
        <w:suppressLineNumbers w:val="0"/>
      </w:pPr>
      <w:r>
        <w:pict>
          <v:rect id="_x0000_i1094"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"https://www.sec.gov/ix?doc=/Archives/edgar/data/0001018724/000101872420000030/amzn-20200930.htm" \l "ie58be000290c4c709da5f0e7748ce7ea_7"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•problems retaining key personnel;</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•additional operating losses and expenses of the businesses we acquired or in which we invested;</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•the potential impairment of tangible and intangible assets and goodwill, including as a result of acquisitions;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•the potential impairment of customer and other relationships of the company we acquired or in which we invested or our own customers as a result of any integration of operations;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 xml:space="preserve">•the difficulty of completing such transactions and achieving anticipated benefits within expected timeframes, or at all; </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•the difficulty of incorporating acquired operations, technology, and rights into our offerings, and unanticipated expenses related to such integration;</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•the difficulty of integrating a new company’s accounting, financial reporting, management, information and information security, human resource, and other administrative systems to permit effective management, and the lack of control if such integration is delayed or not successfully implemented;</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•losses we may incur as a result of declines in the value of an investment or as a result of incorporating an investee’s financial performance into our financial results;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•for investments in which an investee’s financial performance is incorporated into our financial results, either in full or in part, the dependence on the investee’s accounting, financial reporting, and similar systems, controls, and processes;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•the difficulty of implementing at companies we acquire the controls, procedures, and policies appropriate for a larger public company;</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•the risks associated with businesses we acquire or invest in, which may differ from or be more significant than the risks our other businesses face;</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•potential unknown liabilities associated with a company we acquire or in which we invest; and</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•for foreign transactions, additional risks related to the integration of operations across different cultures and languages, and the economic, political, and regulatory risks associated with specific countries.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As a result of future acquisitions or mergers, we might need to issue additional equity securities, spend our cash, or incur debt, contingent liabilities, or amortization expenses related to intangible assets, any of which could reduce our profitability and harm our business or only be available on unfavorable terms, if at all. In addition, valuations supporting our acquisitions and strategic investments could change rapidly. We could determine that such valuations have experienced impairments or other-than-temporary declines in fair value which could adversely impact our financial results.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We Have Foreign Exchange Risk</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results of operations of, and certain of our intercompany balances associated with, our international stores and product and service offerings are exposed to foreign exchange rate fluctuations. Due to these fluctuations, operating results may differ materially from expectations, and we may record significant gains or losses on the remeasurement of intercompany balances. As we have expanded our international operations, our exposure to exchange rate fluctuations has increased. We also hold cash equivalents and/or marketable securities in foreign currencies including Euros, British Pounds, and Japanese Yen. When the U.S. Dollar strengthens compared to these currencies, cash equivalents, and marketable securities balances, when translated, may be materially less than expected and vice versa.</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The Loss of Key Senior Management Personnel or the Failure to Hire and Retain Highly Skilled and Other Key Personnel Could Negatively Affect Our Business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depend on our senior management and other key personnel, particularly Jeffrey P. Bezos, our President, CEO, and Chairman. We do not have “key person” life insurance policies. We also rely on other highly skilled personnel. Competition for qualified personnel in the technology industry has historically been intense, particularly for software engineers, computer scientists, and other technical staff. The loss of any of our executive officers or other key employees or the inability to hire, train, retain, and manage qualified personnel, could harm our business.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We Could Be Harmed by Data Loss or Other Security Breaches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Because we collect, process, store, and transmit large amounts of data, including confidential, sensitive, proprietary, and business and personal information, failure to prevent or mitigate data loss, theft, misuse, or other security breaches or vulnerabilities affecting our or our vendors’ or customers’ technology, products, and systems, could expose us or our customers to a risk of loss, disclosure, or misuse of such information, adversely affect our operating results, result in litigation, regulatory action (including under privacy or data protection laws), and potential liability for us, deter customers or sellers from using our </w:t>
      </w:r>
    </w:p>
    <w:p>
      <w:pPr>
        <w:keepNext w:val="0"/>
        <w:keepLines w:val="0"/>
        <w:widowControl/>
        <w:suppressLineNumbers w:val="0"/>
        <w:jc w:val="center"/>
      </w:pPr>
      <w:r>
        <w:rPr>
          <w:rFonts w:hint="default" w:ascii="Times New Roman" w:hAnsi="Times New Roman" w:eastAsia="宋体" w:cs="Times New Roman"/>
          <w:color w:val="000000"/>
          <w:sz w:val="20"/>
          <w:szCs w:val="20"/>
        </w:rPr>
        <w:t>38</w:t>
      </w:r>
    </w:p>
    <w:p>
      <w:pPr>
        <w:keepNext w:val="0"/>
        <w:keepLines w:val="0"/>
        <w:widowControl/>
        <w:suppressLineNumbers w:val="0"/>
      </w:pPr>
      <w:r>
        <w:pict>
          <v:rect id="_x0000_i1095"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"https://www.sec.gov/ix?doc=/Archives/edgar/data/0001018724/000101872420000030/amzn-20200930.htm" \l "ie58be000290c4c709da5f0e7748ce7ea_7"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100" w:beforeAutospacing="0"/>
        <w:jc w:val="left"/>
      </w:pPr>
      <w:r>
        <w:rPr>
          <w:rFonts w:hint="default" w:ascii="Times New Roman" w:hAnsi="Times New Roman" w:eastAsia="宋体" w:cs="Times New Roman"/>
          <w:color w:val="000000"/>
          <w:sz w:val="20"/>
          <w:szCs w:val="20"/>
        </w:rPr>
        <w:t>stores and services, and otherwise harm our business and reputation. We use third-party technology and systems for a variety of reasons, including, without limitation, encryption and authentication technology, employee email, content delivery to customers, back-office support, and other functions. Some of our systems have experienced past security breaches, and, although they did not have a material adverse effect on our operating results, there can be no assurance of a similar result in the future. Although we have developed systems and processes that are designed to protect customer information and prevent such incidents, including systems and processes designed to reduce the impact of a security breach at a third-party vendor or customer, such measures cannot provide absolute security and may fail to operate as intended or be circumvented.</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We Face Risks Related to System Interruption and Lack of Redundancy</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experience occasional system interruptions and delays that make our websites and services unavailable or slow to respond and prevent us from efficiently accepting or fulfilling orders or providing services to third parties, which may reduce our net sales and the attractiveness of our products and services. Steps we take to add software and hardware, upgrade our systems and network infrastructure, and improve the stability and efficiency of our systems may not be sufficient to avoid system interruptions or delays that could adversely affect our operating results.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Our computer and communications systems and operations in the past have been, or in the future could be, damaged or interrupted due to events such as natural or man-made disasters, extreme weather, geopolitical events and security issues (including terrorist attacks and armed hostilities), computer viruses, physical or electronic break-ins, and similar events or disruptions. Any of these events could cause system interruption, delays, and loss of critical data, and could prevent us from accepting and fulfilling customer orders and providing services, which could make our product and service offerings less attractive and subject us to liability. Our systems are not fully redundant and our disaster recovery planning may not be sufficient. In addition, our insurance may not provide sufficient coverage to compensate for related losses. Any of these events could damage our reputation and be expensive to remedy.</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We Face Significant Inventory Risk</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In addition to risks described elsewhere in this Item 1A relating to fulfillment network and inventory optimization by us and third parties, we are exposed to significant inventory risks that may adversely affect our operating results as a result of seasonality, new product launches, rapid changes in product cycles and pricing, defective merchandise, changes in consumer demand and consumer spending patterns, changes in consumer tastes with respect to our products, spoilage, and other factors. We endeavor to accurately predict these trends and avoid overstocking or understocking products we manufacture and/or sell. Demand for products, however, can change significantly between the time inventory or components are ordered and the date of sale. In addition, when we begin selling or manufacturing a new product, it may be difficult to establish vendor relationships, determine appropriate product or component selection, and accurately forecast demand. The acquisition of certain types of inventory or components requires significant lead-time and prepayment and they may not be returnable. We carry a broad selection and significant inventory levels of certain products, such as consumer electronics, and at times we are unable to sell products in sufficient quantities or to meet demand during the relevant selling seasons. Any one of the inventory risk factors set forth above may adversely affect our operating results.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We Face Risks Related to Adequately Protecting Our Intellectual Property Rights and Being Accused of Infringing Intellectual Property Rights of Third Parties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regard our trademarks, service marks, copyrights, patents, trade dress, trade secrets, proprietary technology, and similar intellectual property as critical to our success, and we rely on trademark, copyright, and patent law, trade secret protection, and confidentiality and/or license agreements with our employees, customers, and others to protect our proprietary rights. Effective intellectual property protection is not available in every country in which our products and services are made available. We also may not be able to acquire or maintain appropriate domain names in all countries in which we do business. Furthermore, regulations governing domain names may not protect our trademarks and similar proprietary rights. We may be unable to prevent third parties from acquiring domain names that are similar to, infringe upon, or diminish the value of our trademarks and other proprietary rights.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are not always able to discover or determine the extent of any unauthorized use of our proprietary rights. Actions taken by third parties that license our proprietary rights may materially diminish the value of our proprietary rights or reputation. The protection of our intellectual property requires the expenditure of significant financial and managerial resources. Moreover, the steps we take to protect our intellectual property do not always adequately protect our rights or prevent third parties from infringing or misappropriating our proprietary rights. We also cannot be certain that others will not independently develop or otherwise acquire equivalent or superior technology or other intellectual property rights.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We have been subject to, and expect to continue to be subject to, claims and legal proceedings regarding alleged infringement by us of the intellectual property rights of third parties. Such claims, whether or not meritorious, have in the past, and may in the future, result in the expenditure of significant financial and managerial resources, injunctions against us, or </w:t>
      </w:r>
    </w:p>
    <w:p>
      <w:pPr>
        <w:keepNext w:val="0"/>
        <w:keepLines w:val="0"/>
        <w:widowControl/>
        <w:suppressLineNumbers w:val="0"/>
        <w:jc w:val="center"/>
      </w:pPr>
      <w:r>
        <w:rPr>
          <w:rFonts w:hint="default" w:ascii="Times New Roman" w:hAnsi="Times New Roman" w:eastAsia="宋体" w:cs="Times New Roman"/>
          <w:color w:val="000000"/>
          <w:sz w:val="20"/>
          <w:szCs w:val="20"/>
        </w:rPr>
        <w:t>39</w:t>
      </w:r>
    </w:p>
    <w:p>
      <w:pPr>
        <w:keepNext w:val="0"/>
        <w:keepLines w:val="0"/>
        <w:widowControl/>
        <w:suppressLineNumbers w:val="0"/>
      </w:pPr>
      <w:r>
        <w:pict>
          <v:rect id="_x0000_i1096"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"https://www.sec.gov/ix?doc=/Archives/edgar/data/0001018724/000101872420000030/amzn-20200930.htm" \l "ie58be000290c4c709da5f0e7748ce7ea_7"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100" w:beforeAutospacing="0"/>
        <w:jc w:val="left"/>
      </w:pPr>
      <w:r>
        <w:rPr>
          <w:rFonts w:hint="default" w:ascii="Times New Roman" w:hAnsi="Times New Roman" w:eastAsia="宋体" w:cs="Times New Roman"/>
          <w:color w:val="000000"/>
          <w:sz w:val="20"/>
          <w:szCs w:val="20"/>
        </w:rPr>
        <w:t>significant payments for damages, including to satisfy indemnification obligations or to obtain licenses from third parties who allege that we have infringed their rights. Such licenses may not be available on terms acceptable to us or at all. These risks have been amplified by the increase in third parties whose sole or primary business is to assert such claims.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Our digital content offerings depend in part on effective digital rights management technology to control access to digital content. Breach or malfunctioning of the digital rights management technology that we use could subject us to claims, and content providers may be unwilling to include their content in our service.</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We Have a Rapidly Evolving Business Model and Our Stock Price Is Highly Volatile</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have a rapidly evolving business model. The trading price of our common stock fluctuates significantly in response to, among other risks, the risks described elsewhere in this Item 1A, as well as: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•changes in interest rates;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•conditions or trends in the Internet and the industry segments we operate in;</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•quarterly variations in operating results;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•fluctuations in the stock market in general and market prices for Internet-related companies in particular;</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 xml:space="preserve">•changes in financial estimates by us or decisions to increase or decrease future spending or investment levels; </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•changes in financial estimates and recommendations by securities analysts;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•changes in our capital structure, including issuance of additional debt or equity to the public;</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•changes in the valuation methodology of, or performance by, other e-commerce or technology companies; and</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•transactions in our common stock by major investors and certain analyst reports, news, and speculation.</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Volatility in our stock price could adversely affect our business and financing opportunities and force us to increase our cash compensation to employees or grant larger stock awards than we have historically, which could hurt our operating results or reduce the percentage ownership of our existing stockholders, or both.</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Government Regulation Is Evolving and Unfavorable Changes Could Harm Our Business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are subject to general business regulations and laws, as well as regulations and laws specifically governing the Internet, physical, e-commerce, and omnichannel retail, digital content, web services, electronic devices, artificial intelligence technologies and services, and other products and services that we offer or sell. These regulations and laws cover taxation, privacy, data protection, pricing, content, copyrights, distribution, transportation, mobile communications, electronic device certification, electronic waste, energy consumption, environmental regulation, electronic contracts and other communications, competition, consumer protection, employment, trade and protectionist measures, web services, the provision of online payment services, registration, licensing, and information reporting requirements, unencumbered Internet access to our services or access to our facilities, the design and operation of websites, health, safety, and sanitation standards, the characteristics, legality, and quality of products and services, product labeling, the commercial operation of unmanned aircraft systems, and other matters. It is not clear how existing laws governing issues such as property ownership, libel, data protection, and personal privacy apply to aspects of our operations such as the Internet, e-commerce, digital content, web services, electronic devices, and artificial intelligence technologies and services. A large number of jurisdictions regulate our operations, and the extent, nature, and scope of such regulations is evolving and expanding as the scope of our businesses expand. We are regularly subject to formal and informal reviews and investigations by governments and regulatory authorities under existing laws, regulations, or interpretations or pursuing new and novel approaches to regulate our operations. For example, the European Commission announced that it has opened an investigation to assess whether aspects of our operations with marketplace sellers violate EU competition rules. Unfavorable regulations, laws, decisions, or interpretations by government or regulatory authorities applying those laws and regulations, or inquiries, investigations, or enforcement actions threatened or initiated by them, could cause us to incur substantial costs, expose us to unanticipated civil and criminal liability or penalties (including substantial monetary fines), diminish the demand for, or availability of, our products and services, increase our cost of doing business, require us to change our business practices in a manner materially adverse to our business, damage our reputation, impede our growth, or otherwise have a material effect on our operations.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Claims, Litigation, Government Investigations, and Other Proceedings May Adversely Affect Our Business and Results of Operations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As an innovative company offering a wide range of consumer and business products and services around the world, we are regularly subject to actual and threatened claims, litigation, reviews, investigations, and other proceedings, including proceedings by governments and regulatory authorities, involving a wide range of issues, including patent and other intellectual </w:t>
      </w:r>
    </w:p>
    <w:p>
      <w:pPr>
        <w:keepNext w:val="0"/>
        <w:keepLines w:val="0"/>
        <w:widowControl/>
        <w:suppressLineNumbers w:val="0"/>
        <w:jc w:val="center"/>
      </w:pPr>
      <w:r>
        <w:rPr>
          <w:rFonts w:hint="default" w:ascii="Times New Roman" w:hAnsi="Times New Roman" w:eastAsia="宋体" w:cs="Times New Roman"/>
          <w:color w:val="000000"/>
          <w:sz w:val="20"/>
          <w:szCs w:val="20"/>
        </w:rPr>
        <w:t>40</w:t>
      </w:r>
    </w:p>
    <w:p>
      <w:pPr>
        <w:keepNext w:val="0"/>
        <w:keepLines w:val="0"/>
        <w:widowControl/>
        <w:suppressLineNumbers w:val="0"/>
      </w:pPr>
      <w:r>
        <w:pict>
          <v:rect id="_x0000_i1097"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"https://www.sec.gov/ix?doc=/Archives/edgar/data/0001018724/000101872420000030/amzn-20200930.htm" \l "ie58be000290c4c709da5f0e7748ce7ea_7"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100" w:beforeAutospacing="0"/>
        <w:jc w:val="left"/>
      </w:pPr>
      <w:r>
        <w:rPr>
          <w:rFonts w:hint="default" w:ascii="Times New Roman" w:hAnsi="Times New Roman" w:eastAsia="宋体" w:cs="Times New Roman"/>
          <w:color w:val="000000"/>
          <w:sz w:val="20"/>
          <w:szCs w:val="20"/>
        </w:rPr>
        <w:t xml:space="preserve">property matters, taxes, labor and employment, competition and antitrust, privacy and data protection, consumer protection, commercial disputes, goods and services offered by us and by third parties, and other matters. The number and scale of these proceedings have increased over time as our businesses have expanded in scope and geographic reach and our products, services, and operations have become more complex and available to, and used by, more people. Any of these types of proceedings can have an adverse effect on us because of legal costs, disruption of our operations, diversion of management resources, negative publicity, and other factors. The outcomes of these matters are inherently unpredictable and subject to significant uncertainties. Determining legal reserves or possible losses from such matters involves judgment and may not reflect the full range of uncertainties and unpredictable outcomes. Until the final resolution of such matters, we may be exposed to losses in excess of the amount recorded, and such amounts could be material. Should any of our estimates and assumptions change or prove to have been incorrect, it could have a material effect on our business, consolidated financial position, results of operations, or cash flows. In addition, it is possible that a resolution of one or more such proceedings, including as a result of a settlement, could involve licenses, sanctions, consent decrees, or orders requiring us to make substantial future payments, preventing us from offering certain products or services, requiring us to change our business practices in a manner materially adverse to our business, requiring development of non-infringing or otherwise altered products or technologies, damaging our reputation, or otherwise having a material effect on our operations. </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We Face Additional Tax Liabilities and Collection Obligations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are subject to a variety of taxes and tax collection obligations in the U.S. (federal and state) and numerous foreign jurisdictions. We may recognize additional tax expense and be subject to additional tax liabilities, including other liabilities for tax collection obligations due to changes in laws, regulations, administrative practices, principles, and interpretations related to tax, including changes to the global tax framework, competition, and other laws and accounting rules in various jurisdictions. Such changes could come about as a result of economic, political, and other conditions. An increasing number of jurisdictions are considering or have adopted laws or administrative practices that impose new tax measures, including revenue-based taxes, targeting online commerce and the remote selling of goods and services. These include new obligations to collect sales, consumption, value added, or other taxes on online marketplaces and remote sellers, or other requirements that may result in liability for third party obligations. For example, the European Union, certain member states, and other countries have proposed or enacted taxes on online advertising and marketplace service revenues. Our results of operations and cash flows could be adversely effected by additional taxes of this nature imposed on us prospectively or retroactively or additional taxes or penalties resulting from the failure to comply with any collection obligations or failure to provide information about our customers, suppliers, and other third parties for tax reporting purposes to various government agencies. In some cases we also may not have sufficient notice to enable us to build systems and adopt processes to properly comply with new reporting or collection obligations by the effective date.</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Our tax expense and liabilities are also affected by other factors, such as changes in our business operations, acquisitions, investments, entry into new businesses and geographies, intercompany transactions, the relative amount of our foreign earnings, losses incurred in jurisdictions for which we are not able to realize related tax benefits, the applicability of special tax regimes, changes in foreign currency exchange rates, changes in our stock price, changes to our forecasts of income and loss and the mix of jurisdictions to which they relate, and changes in our tax assets and liabilities and their valuation. In the ordinary course of our business, there are many transactions and calculations for which the ultimate tax determination is uncertain. Significant judgment is required in evaluating and estimating our tax expense and liabilities.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are also subject to tax controversies in various jurisdictions that can result in tax assessments against us. Developments in an audit, investigation, or other tax controversy can have a material effect on our operating results or cash flows in the period or periods for which that development occurs, as well as for prior and subsequent periods. We regularly assess the likelihood of an adverse outcome resulting from these proceedings to determine the adequacy of our tax accruals. Although we believe our tax estimates are reasonable, the final outcome of audits, investigations, and any other tax controversies could be materially different from our historical tax accruals.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Our Supplier Relationships Subject Us to a Number of Risks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We have significant suppliers, including content and technology licensors, and in some cases, limited or single-sources of supply, that are important to our sourcing, services, manufacturing, and any related ongoing servicing of merchandise and content. We do not have long-term arrangements with most of our suppliers to guarantee availability of merchandise, content, components, or services, particular payment terms, or the extension of credit limits. Decisions by our current suppliers to stop selling or licensing merchandise, content, components, or services to us on acceptable terms, or delay delivery, including as a result of one or more supplier bankruptcies due to poor economic conditions, as a result of natural disasters, or for other reasons, may result in our being unable to procure alternatives from other suppliers in a timely and efficient manner and on acceptable terms, or at all. In addition, violations by our suppliers or other vendors of applicable laws, regulations, contractual terms, intellectual property rights of others, or our Supply Chain Standards, as well as products or practices regarded as </w:t>
      </w:r>
    </w:p>
    <w:p>
      <w:pPr>
        <w:keepNext w:val="0"/>
        <w:keepLines w:val="0"/>
        <w:widowControl/>
        <w:suppressLineNumbers w:val="0"/>
        <w:jc w:val="center"/>
      </w:pPr>
      <w:r>
        <w:rPr>
          <w:rFonts w:hint="default" w:ascii="Times New Roman" w:hAnsi="Times New Roman" w:eastAsia="宋体" w:cs="Times New Roman"/>
          <w:color w:val="000000"/>
          <w:sz w:val="20"/>
          <w:szCs w:val="20"/>
        </w:rPr>
        <w:t>41</w:t>
      </w:r>
    </w:p>
    <w:p>
      <w:pPr>
        <w:keepNext w:val="0"/>
        <w:keepLines w:val="0"/>
        <w:widowControl/>
        <w:suppressLineNumbers w:val="0"/>
      </w:pPr>
      <w:r>
        <w:pict>
          <v:rect id="_x0000_i1098"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"https://www.sec.gov/ix?doc=/Archives/edgar/data/0001018724/000101872420000030/amzn-20200930.htm" \l "ie58be000290c4c709da5f0e7748ce7ea_7"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100" w:beforeAutospacing="0"/>
        <w:jc w:val="left"/>
      </w:pPr>
      <w:r>
        <w:rPr>
          <w:rFonts w:hint="default" w:ascii="Times New Roman" w:hAnsi="Times New Roman" w:eastAsia="宋体" w:cs="Times New Roman"/>
          <w:color w:val="000000"/>
          <w:sz w:val="20"/>
          <w:szCs w:val="20"/>
        </w:rPr>
        <w:t>unethical, unsafe, or hazardous, could expose us to claims, damage our reputation, limit our growth, and negatively affect our operating results.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We Are Subject to Risks Related to Government Contracts and Related Procurement Regulations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Our contracts with U.S., as well as state, local, and foreign, government entities are subject to various procurement regulations and other requirements relating to their formation, administration, and performance. We are subject to audits and investigations relating to our government contracts, and any violations could result in various civil and criminal penalties and administrative sanctions, including termination of contract, refunding or suspending of payments, forfeiture of profits, payment of fines, and suspension or debarment from future government business. In addition, some of these contracts provide for termination by the government at any time, without cause.</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We Are Subject to Product Liability Claims When People or Property Are Harmed by the Products We Sell or Manufacture</w:t>
      </w:r>
    </w:p>
    <w:p>
      <w:pPr>
        <w:keepNext w:val="0"/>
        <w:keepLines w:val="0"/>
        <w:widowControl/>
        <w:suppressLineNumbers w:val="0"/>
        <w:spacing w:before="100" w:beforeAutospacing="0"/>
        <w:ind w:left="0" w:firstLine="450"/>
        <w:jc w:val="left"/>
      </w:pPr>
      <w:r>
        <w:rPr>
          <w:rFonts w:hint="default" w:ascii="Times New Roman" w:hAnsi="Times New Roman" w:eastAsia="宋体" w:cs="Times New Roman"/>
          <w:color w:val="000000"/>
          <w:sz w:val="20"/>
          <w:szCs w:val="20"/>
        </w:rPr>
        <w:t>Some of the products we sell or manufacture expose us to product liability or food safety claims relating to personal injury or illness, death, or environmental or property damage, and can require product recalls or other actions. Third parties who sell products using our services and stores increase our exposure to product liability claims. Although we maintain liability insurance, we cannot be certain that our coverage will be adequate for liabilities actually incurred or that insurance will continue to be available to us on economically reasonable terms, or at all. Although we impose contractual terms on sellers that are intended to prohibit sales of certain type of products, we may not be able to detect, enforce, or collect sufficient damages for breaches of such agreements. In addition, some of our agreements with our vendors and sellers do not indemnify us from product liability.</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We Are Subject to Payments-Related Risks</w:t>
      </w:r>
    </w:p>
    <w:p>
      <w:pPr>
        <w:keepNext w:val="0"/>
        <w:keepLines w:val="0"/>
        <w:widowControl/>
        <w:suppressLineNumbers w:val="0"/>
        <w:spacing w:before="100" w:beforeAutospacing="0"/>
        <w:ind w:left="0" w:firstLine="450"/>
        <w:jc w:val="left"/>
      </w:pPr>
      <w:r>
        <w:rPr>
          <w:rFonts w:hint="default" w:ascii="Times New Roman" w:hAnsi="Times New Roman" w:eastAsia="宋体" w:cs="Times New Roman"/>
          <w:color w:val="000000"/>
          <w:sz w:val="20"/>
          <w:szCs w:val="20"/>
        </w:rPr>
        <w:t>We accept payments using a variety of methods, including credit card, debit card, credit accounts (including promotional financing), gift cards, direct debit from a customer’s bank account, consumer invoicing, physical bank check, and payment upon delivery. For existing and future payment options we offer to our customers, we currently are subject to, and may become subject to additional, regulations and compliance requirements (including obligations to implement enhanced authentication processes that could result in significant costs and reduce the ease of use of our payments products), as well as fraud. For certain payment methods, including credit and debit cards, we pay interchange and other fees, which may increase over time and raise our operating costs and lower profitability. We rely on third parties to provide certain Amazon-branded payment methods and payment processing services, including the processing of credit cards, debit cards, electronic checks, and promotional financing. In each case, it could disrupt our business if these companies become unwilling or unable to provide these services to us. We also offer co-branded credit card programs, which could adversely affect our operating results if renewed on less favorable terms or terminated. We are also subject to payment card association operating rules, including data security rules, certification requirements, and rules governing electronic funds transfers, which could change or be reinterpreted to make it difficult or impossible for us to comply. Failure to comply with these rules or requirements, as well as any breach, compromise, or failure to otherwise detect or prevent fraudulent activity involving our data security systems, could result in our being liable for card issuing banks’ costs, subject to fines and higher transaction fees, and loss of our ability to accept credit and debit card payments from our customers, process electronic funds transfers, or facilitate other types of online payments, and our business and operating results could be adversely affected.</w:t>
      </w:r>
    </w:p>
    <w:p>
      <w:pPr>
        <w:keepNext w:val="0"/>
        <w:keepLines w:val="0"/>
        <w:widowControl/>
        <w:suppressLineNumbers w:val="0"/>
        <w:spacing w:before="100" w:beforeAutospacing="0"/>
        <w:ind w:left="0" w:firstLine="450"/>
        <w:jc w:val="left"/>
      </w:pPr>
      <w:r>
        <w:rPr>
          <w:rFonts w:hint="default" w:ascii="Times New Roman" w:hAnsi="Times New Roman" w:eastAsia="宋体" w:cs="Times New Roman"/>
          <w:color w:val="000000"/>
          <w:sz w:val="20"/>
          <w:szCs w:val="20"/>
        </w:rPr>
        <w:t>In addition, we provide regulated services in certain jurisdictions because we enable customers to keep account balances with us and transfer money to third parties, and because we provide services to third parties to facilitate payments on their behalf. Jurisdictions subject us to requirements for licensing, regulatory inspection, bonding and capital maintenance, the use, handling, and segregation of transferred funds, consumer disclosures, maintaining or processing data, and authentication. We are also subject to or voluntarily comply with a number of other laws and regulations relating to payments, money laundering, international money transfers, privacy and information security, and electronic fund transfers. If we were found to be in violation of applicable laws or regulations, we could be subject to additional requirements and civil and criminal penalties, or forced to cease providing certain services.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We Are Impacted by Fraudulent or Unlawful Activities of Sellers</w:t>
      </w:r>
    </w:p>
    <w:p>
      <w:pPr>
        <w:keepNext w:val="0"/>
        <w:keepLines w:val="0"/>
        <w:widowControl/>
        <w:suppressLineNumbers w:val="0"/>
        <w:spacing w:before="100" w:beforeAutospacing="0"/>
        <w:ind w:left="0" w:firstLine="450"/>
        <w:jc w:val="left"/>
      </w:pPr>
      <w:r>
        <w:rPr>
          <w:rFonts w:hint="default" w:ascii="Times New Roman" w:hAnsi="Times New Roman" w:eastAsia="宋体" w:cs="Times New Roman"/>
          <w:color w:val="000000"/>
          <w:sz w:val="20"/>
          <w:szCs w:val="20"/>
        </w:rPr>
        <w:t xml:space="preserve">The law relating to the liability of online service providers is currently unsettled. In addition, governmental agencies have in the past and could in the future require changes in the way this business is conducted. Under our seller programs, we maintain policies and processes designed to prevent sellers from collecting payments, fraudulently or otherwise, when buyers never receive the products they ordered or when the products received are materially different from the sellers’ descriptions, and to prevent sellers in our stores or through other stores from selling unlawful, counterfeit, pirated, or stolen goods, selling goods in an unlawful or unethical manner, violating the proprietary rights of others, or otherwise violating our policies. When </w:t>
      </w:r>
    </w:p>
    <w:p>
      <w:pPr>
        <w:keepNext w:val="0"/>
        <w:keepLines w:val="0"/>
        <w:widowControl/>
        <w:suppressLineNumbers w:val="0"/>
        <w:jc w:val="center"/>
      </w:pPr>
      <w:r>
        <w:rPr>
          <w:rFonts w:hint="default" w:ascii="Times New Roman" w:hAnsi="Times New Roman" w:eastAsia="宋体" w:cs="Times New Roman"/>
          <w:color w:val="000000"/>
          <w:sz w:val="20"/>
          <w:szCs w:val="20"/>
        </w:rPr>
        <w:t>42</w:t>
      </w:r>
    </w:p>
    <w:p>
      <w:pPr>
        <w:keepNext w:val="0"/>
        <w:keepLines w:val="0"/>
        <w:widowControl/>
        <w:suppressLineNumbers w:val="0"/>
      </w:pPr>
      <w:r>
        <w:pict>
          <v:rect id="_x0000_i1099"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"https://www.sec.gov/ix?doc=/Archives/edgar/data/0001018724/000101872420000030/amzn-20200930.htm" \l "ie58be000290c4c709da5f0e7748ce7ea_7"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100" w:beforeAutospacing="0"/>
        <w:jc w:val="left"/>
      </w:pPr>
      <w:r>
        <w:rPr>
          <w:rFonts w:hint="default" w:ascii="Times New Roman" w:hAnsi="Times New Roman" w:eastAsia="宋体" w:cs="Times New Roman"/>
          <w:color w:val="000000"/>
          <w:sz w:val="20"/>
          <w:szCs w:val="20"/>
        </w:rPr>
        <w:t xml:space="preserve">these policies and processes are circumvented or fail to operate sufficiently, it can harm our business or damage our reputation and we could face civil or criminal liability for unlawful activities by our sellers. Under our A2Z Guarantee, we reimburse buyers for payments up to certain limits in these situations, and as our third-party seller sales grow, the cost of this program will increase and could negatively affect our operating results. </w:t>
      </w:r>
    </w:p>
    <w:p>
      <w:pPr>
        <w:keepNext w:val="0"/>
        <w:keepLines w:val="0"/>
        <w:widowControl/>
        <w:suppressLineNumbers w:val="0"/>
        <w:jc w:val="center"/>
      </w:pPr>
      <w:r>
        <w:rPr>
          <w:rFonts w:hint="default" w:ascii="Times New Roman" w:hAnsi="Times New Roman" w:eastAsia="宋体" w:cs="Times New Roman"/>
          <w:color w:val="000000"/>
          <w:sz w:val="20"/>
          <w:szCs w:val="20"/>
        </w:rPr>
        <w:t>43</w:t>
      </w:r>
    </w:p>
    <w:p>
      <w:pPr>
        <w:keepNext w:val="0"/>
        <w:keepLines w:val="0"/>
        <w:widowControl/>
        <w:suppressLineNumbers w:val="0"/>
      </w:pPr>
      <w:r>
        <w:pict>
          <v:rect id="_x0000_i1100"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"https://www.sec.gov/ix?doc=/Archives/edgar/data/0001018724/000101872420000030/amzn-20200930.htm" \l "ie58be000290c4c709da5f0e7748ce7ea_7"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808"/>
        <w:gridCol w:w="36"/>
        <w:gridCol w:w="69"/>
        <w:gridCol w:w="7305"/>
        <w:gridCol w:w="37"/>
      </w:tblGrid>
      <w:tr>
        <w:tc>
          <w:tcPr>
            <w:tcW w:w="50" w:type="pct"/>
            <w:shd w:val="clear" w:color="auto" w:fill="auto"/>
            <w:vAlign w:val="top"/>
          </w:tcPr>
          <w:p>
            <w:pPr>
              <w:rPr>
                <w:rFonts w:hint="eastAsia" w:ascii="宋体"/>
                <w:sz w:val="24"/>
                <w:szCs w:val="24"/>
              </w:rPr>
            </w:pPr>
          </w:p>
        </w:tc>
        <w:tc>
          <w:tcPr>
            <w:tcW w:w="494"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439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Item 2.</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Unregistered Sales of Equity Securities and Use of Proceeds</w:t>
            </w:r>
          </w:p>
        </w:tc>
      </w:tr>
    </w:tbl>
    <w:p>
      <w:pPr>
        <w:keepNext w:val="0"/>
        <w:keepLines w:val="0"/>
        <w:widowControl/>
        <w:suppressLineNumbers w:val="0"/>
        <w:spacing w:before="100" w:beforeAutospacing="0"/>
        <w:ind w:left="0" w:firstLine="450"/>
        <w:jc w:val="left"/>
      </w:pPr>
      <w:r>
        <w:rPr>
          <w:rFonts w:hint="default" w:ascii="Times New Roman" w:hAnsi="Times New Roman" w:eastAsia="宋体" w:cs="Times New Roman"/>
          <w:color w:val="000000"/>
          <w:sz w:val="20"/>
          <w:szCs w:val="20"/>
        </w:rPr>
        <w:t>None.</w:t>
      </w:r>
    </w:p>
    <w:p>
      <w:pPr>
        <w:keepNext w:val="0"/>
        <w:keepLines w:val="0"/>
        <w:widowControl/>
        <w:suppressLineNumbers w:val="0"/>
        <w:spacing w:before="100" w:beforeAutospacing="0"/>
        <w:ind w:left="0" w:firstLine="495"/>
        <w:jc w:val="left"/>
      </w:pP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808"/>
        <w:gridCol w:w="36"/>
        <w:gridCol w:w="69"/>
        <w:gridCol w:w="7305"/>
        <w:gridCol w:w="37"/>
      </w:tblGrid>
      <w:tr>
        <w:tc>
          <w:tcPr>
            <w:tcW w:w="50" w:type="pct"/>
            <w:shd w:val="clear" w:color="auto" w:fill="auto"/>
            <w:vAlign w:val="top"/>
          </w:tcPr>
          <w:p>
            <w:pPr>
              <w:rPr>
                <w:rFonts w:hint="eastAsia" w:ascii="宋体"/>
                <w:sz w:val="24"/>
                <w:szCs w:val="24"/>
              </w:rPr>
            </w:pPr>
          </w:p>
        </w:tc>
        <w:tc>
          <w:tcPr>
            <w:tcW w:w="494"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439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Item 3.</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Defaults Upon Senior Securities</w:t>
            </w:r>
          </w:p>
        </w:tc>
      </w:tr>
    </w:tbl>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None.</w:t>
      </w:r>
    </w:p>
    <w:p>
      <w:pPr>
        <w:keepNext w:val="0"/>
        <w:keepLines w:val="0"/>
        <w:widowControl/>
        <w:suppressLineNumbers w:val="0"/>
        <w:spacing w:before="100" w:beforeAutospacing="0"/>
        <w:ind w:left="0" w:firstLine="495"/>
        <w:jc w:val="left"/>
      </w:pP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808"/>
        <w:gridCol w:w="36"/>
        <w:gridCol w:w="69"/>
        <w:gridCol w:w="7305"/>
        <w:gridCol w:w="37"/>
      </w:tblGrid>
      <w:tr>
        <w:tc>
          <w:tcPr>
            <w:tcW w:w="50" w:type="pct"/>
            <w:shd w:val="clear" w:color="auto" w:fill="auto"/>
            <w:vAlign w:val="top"/>
          </w:tcPr>
          <w:p>
            <w:pPr>
              <w:rPr>
                <w:rFonts w:hint="eastAsia" w:ascii="宋体"/>
                <w:sz w:val="24"/>
                <w:szCs w:val="24"/>
              </w:rPr>
            </w:pPr>
          </w:p>
        </w:tc>
        <w:tc>
          <w:tcPr>
            <w:tcW w:w="494"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439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Item 4.</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Mine Safety Disclosures</w:t>
            </w:r>
          </w:p>
        </w:tc>
      </w:tr>
    </w:tbl>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Not applicable.</w:t>
      </w:r>
    </w:p>
    <w:p>
      <w:pPr>
        <w:keepNext w:val="0"/>
        <w:keepLines w:val="0"/>
        <w:widowControl/>
        <w:suppressLineNumbers w:val="0"/>
        <w:spacing w:before="100" w:beforeAutospacing="0"/>
        <w:ind w:left="0" w:firstLine="495"/>
        <w:jc w:val="left"/>
      </w:pP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808"/>
        <w:gridCol w:w="36"/>
        <w:gridCol w:w="69"/>
        <w:gridCol w:w="7305"/>
        <w:gridCol w:w="37"/>
      </w:tblGrid>
      <w:tr>
        <w:tc>
          <w:tcPr>
            <w:tcW w:w="50" w:type="pct"/>
            <w:shd w:val="clear" w:color="auto" w:fill="auto"/>
            <w:vAlign w:val="top"/>
          </w:tcPr>
          <w:p>
            <w:pPr>
              <w:rPr>
                <w:rFonts w:hint="eastAsia" w:ascii="宋体"/>
                <w:sz w:val="24"/>
                <w:szCs w:val="24"/>
              </w:rPr>
            </w:pPr>
          </w:p>
        </w:tc>
        <w:tc>
          <w:tcPr>
            <w:tcW w:w="494"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439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Item 5.</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Other Information</w:t>
            </w:r>
          </w:p>
        </w:tc>
      </w:tr>
    </w:tbl>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Not applicable. </w:t>
      </w:r>
    </w:p>
    <w:p>
      <w:pPr>
        <w:keepNext w:val="0"/>
        <w:keepLines w:val="0"/>
        <w:widowControl/>
        <w:suppressLineNumbers w:val="0"/>
        <w:jc w:val="center"/>
      </w:pPr>
      <w:r>
        <w:rPr>
          <w:rFonts w:hint="default" w:ascii="Times New Roman" w:hAnsi="Times New Roman" w:eastAsia="宋体" w:cs="Times New Roman"/>
          <w:color w:val="000000"/>
          <w:sz w:val="20"/>
          <w:szCs w:val="20"/>
        </w:rPr>
        <w:t>44</w:t>
      </w:r>
    </w:p>
    <w:p>
      <w:pPr>
        <w:keepNext w:val="0"/>
        <w:keepLines w:val="0"/>
        <w:widowControl/>
        <w:suppressLineNumbers w:val="0"/>
      </w:pPr>
      <w:r>
        <w:pict>
          <v:rect id="_x0000_i1101"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"https://www.sec.gov/ix?doc=/Archives/edgar/data/0001018724/000101872420000030/amzn-20200930.htm" \l "ie58be000290c4c709da5f0e7748ce7ea_7"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808"/>
        <w:gridCol w:w="36"/>
        <w:gridCol w:w="69"/>
        <w:gridCol w:w="7305"/>
        <w:gridCol w:w="37"/>
      </w:tblGrid>
      <w:tr>
        <w:tc>
          <w:tcPr>
            <w:tcW w:w="50" w:type="pct"/>
            <w:shd w:val="clear" w:color="auto" w:fill="auto"/>
            <w:vAlign w:val="top"/>
          </w:tcPr>
          <w:p>
            <w:pPr>
              <w:rPr>
                <w:rFonts w:hint="eastAsia" w:ascii="宋体"/>
                <w:sz w:val="24"/>
                <w:szCs w:val="24"/>
              </w:rPr>
            </w:pPr>
          </w:p>
        </w:tc>
        <w:tc>
          <w:tcPr>
            <w:tcW w:w="494"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439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Item 6.</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Exhibits</w:t>
            </w:r>
          </w:p>
        </w:tc>
      </w:tr>
    </w:tbl>
    <w:p>
      <w:pPr>
        <w:rPr>
          <w:vanish/>
          <w:sz w:val="24"/>
          <w:szCs w:val="24"/>
        </w:rPr>
      </w:pPr>
    </w:p>
    <w:tbl>
      <w:tblPr>
        <w:tblStyle w:val="5"/>
        <w:tblW w:w="4751"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76"/>
        <w:gridCol w:w="525"/>
        <w:gridCol w:w="36"/>
        <w:gridCol w:w="36"/>
        <w:gridCol w:w="36"/>
        <w:gridCol w:w="36"/>
        <w:gridCol w:w="36"/>
        <w:gridCol w:w="7105"/>
        <w:gridCol w:w="36"/>
      </w:tblGrid>
      <w:tr>
        <w:trPr>
          <w:jc w:val="center"/>
        </w:trPr>
        <w:tc>
          <w:tcPr>
            <w:tcW w:w="50" w:type="pct"/>
            <w:shd w:val="clear" w:color="auto" w:fill="auto"/>
            <w:vAlign w:val="top"/>
          </w:tcPr>
          <w:p>
            <w:pPr>
              <w:rPr>
                <w:rFonts w:hint="eastAsia" w:ascii="宋体"/>
                <w:sz w:val="24"/>
                <w:szCs w:val="24"/>
              </w:rPr>
            </w:pPr>
          </w:p>
        </w:tc>
        <w:tc>
          <w:tcPr>
            <w:tcW w:w="34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8"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450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b/>
                <w:bCs/>
                <w:color w:val="000000"/>
                <w:sz w:val="16"/>
                <w:szCs w:val="16"/>
                <w:u w:val="single"/>
              </w:rPr>
              <w:t>Exhibit</w:t>
            </w:r>
            <w:r>
              <w:rPr>
                <w:rFonts w:hint="default" w:ascii="Times New Roman" w:hAnsi="Times New Roman" w:eastAsia="宋体" w:cs="Times New Roman"/>
                <w:b/>
                <w:bCs/>
                <w:color w:val="000000"/>
                <w:sz w:val="16"/>
                <w:szCs w:val="16"/>
                <w:u w:val="single"/>
              </w:rPr>
              <w:br w:type="textWrapping"/>
            </w:r>
            <w:r>
              <w:rPr>
                <w:rFonts w:hint="default" w:ascii="Times New Roman" w:hAnsi="Times New Roman" w:eastAsia="宋体" w:cs="Times New Roman"/>
                <w:b/>
                <w:bCs/>
                <w:color w:val="000000"/>
                <w:sz w:val="16"/>
                <w:szCs w:val="16"/>
                <w:u w:val="single"/>
              </w:rPr>
              <w:t>Number</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u w:val="single"/>
              </w:rPr>
              <w:t>Description</w:t>
            </w:r>
          </w:p>
        </w:tc>
      </w:tr>
      <w:tr>
        <w:trPr>
          <w:trHeight w:val="60" w:hRule="atLeast"/>
          <w:jc w:val="center"/>
        </w:trPr>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center"/>
              <w:textAlignment w:val="top"/>
            </w:pPr>
            <w:r>
              <w:rPr>
                <w:rFonts w:hint="default" w:ascii="Times New Roman" w:hAnsi="Times New Roman" w:eastAsia="宋体" w:cs="Times New Roman"/>
                <w:color w:val="000000"/>
                <w:sz w:val="20"/>
                <w:szCs w:val="20"/>
              </w:rPr>
              <w:t>3.1</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"http://www.sec.gov/Archives/edgar/data/1018724/000101872420000015/amzn-20200529xex31.htm"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Restated Certificate of Incorporation of the Company (incorporated by reference to the Company’s Current Report on Form 8-K, filed May 29, 2020).</w:t>
            </w:r>
            <w:r>
              <w:rPr>
                <w:rFonts w:hint="default" w:ascii="Times New Roman" w:hAnsi="Times New Roman" w:eastAsia="宋体" w:cs="Times New Roman"/>
                <w:color w:val="0000FF"/>
                <w:sz w:val="20"/>
                <w:szCs w:val="20"/>
                <w:u w:val="single"/>
              </w:rPr>
              <w:fldChar w:fldCharType="end"/>
            </w:r>
          </w:p>
        </w:tc>
      </w:tr>
      <w:tr>
        <w:trPr>
          <w:trHeight w:val="60" w:hRule="atLeast"/>
          <w:jc w:val="center"/>
        </w:trPr>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center"/>
              <w:textAlignment w:val="top"/>
            </w:pPr>
            <w:r>
              <w:rPr>
                <w:rFonts w:hint="default" w:ascii="Times New Roman" w:hAnsi="Times New Roman" w:eastAsia="宋体" w:cs="Times New Roman"/>
                <w:color w:val="000000"/>
                <w:sz w:val="20"/>
                <w:szCs w:val="20"/>
              </w:rPr>
              <w:t>3.2</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"http://www.sec.gov/Archives/edgar/data/1018724/000101872420000015/amzn-20200529xex32.htm"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Amended and Restated Bylaws of the Company (incorporated by reference to the Company’s Current Report on Form 8-K, filed May 29, 2020).</w:t>
            </w:r>
            <w:r>
              <w:rPr>
                <w:rFonts w:hint="default" w:ascii="Times New Roman" w:hAnsi="Times New Roman" w:eastAsia="宋体" w:cs="Times New Roman"/>
                <w:color w:val="0000FF"/>
                <w:sz w:val="20"/>
                <w:szCs w:val="20"/>
                <w:u w:val="single"/>
              </w:rPr>
              <w:fldChar w:fldCharType="end"/>
            </w:r>
          </w:p>
        </w:tc>
      </w:tr>
      <w:tr>
        <w:trPr>
          <w:trHeight w:val="60" w:hRule="atLeast"/>
          <w:jc w:val="center"/>
        </w:trPr>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center"/>
              <w:textAlignment w:val="top"/>
            </w:pPr>
            <w:r>
              <w:rPr>
                <w:rFonts w:hint="default" w:ascii="Times New Roman" w:hAnsi="Times New Roman" w:eastAsia="宋体" w:cs="Times New Roman"/>
                <w:color w:val="000000"/>
                <w:sz w:val="20"/>
                <w:szCs w:val="20"/>
              </w:rPr>
              <w:t>31.1</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"https://www.sec.gov/Archives/edgar/data/0001018724/000101872420000030/amzn-20200930xex311.htm"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Certification of Jeffrey P. Bezos, Chairman and Chief Executive Officer of Amazon.com, Inc., pursuant to Rule 13a-14(a) under the Securities Exchange Act of 1934.</w:t>
            </w:r>
            <w:r>
              <w:rPr>
                <w:rFonts w:hint="default" w:ascii="Times New Roman" w:hAnsi="Times New Roman" w:eastAsia="宋体" w:cs="Times New Roman"/>
                <w:color w:val="0000FF"/>
                <w:sz w:val="20"/>
                <w:szCs w:val="20"/>
                <w:u w:val="single"/>
              </w:rPr>
              <w:fldChar w:fldCharType="end"/>
            </w:r>
          </w:p>
        </w:tc>
      </w:tr>
      <w:tr>
        <w:trPr>
          <w:trHeight w:val="60" w:hRule="atLeast"/>
          <w:jc w:val="center"/>
        </w:trPr>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center"/>
              <w:textAlignment w:val="top"/>
            </w:pPr>
            <w:r>
              <w:rPr>
                <w:rFonts w:hint="default" w:ascii="Times New Roman" w:hAnsi="Times New Roman" w:eastAsia="宋体" w:cs="Times New Roman"/>
                <w:color w:val="000000"/>
                <w:sz w:val="20"/>
                <w:szCs w:val="20"/>
              </w:rPr>
              <w:t>31.2</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"https://www.sec.gov/Archives/edgar/data/0001018724/000101872420000030/amzn-20200930xex312.htm"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Certification of Brian T. Olsavsky, Senior Vice President and Chief Financial Officer of Amazon.com, Inc., pursuant to Rule 13a-14(a) under the Securities Exchange Act of 1934.</w:t>
            </w:r>
            <w:r>
              <w:rPr>
                <w:rFonts w:hint="default" w:ascii="Times New Roman" w:hAnsi="Times New Roman" w:eastAsia="宋体" w:cs="Times New Roman"/>
                <w:color w:val="0000FF"/>
                <w:sz w:val="20"/>
                <w:szCs w:val="20"/>
                <w:u w:val="single"/>
              </w:rPr>
              <w:fldChar w:fldCharType="end"/>
            </w:r>
          </w:p>
        </w:tc>
      </w:tr>
      <w:tr>
        <w:trPr>
          <w:trHeight w:val="60" w:hRule="atLeast"/>
          <w:jc w:val="center"/>
        </w:trPr>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center"/>
              <w:textAlignment w:val="top"/>
            </w:pPr>
            <w:r>
              <w:rPr>
                <w:rFonts w:hint="default" w:ascii="Times New Roman" w:hAnsi="Times New Roman" w:eastAsia="宋体" w:cs="Times New Roman"/>
                <w:color w:val="000000"/>
                <w:sz w:val="20"/>
                <w:szCs w:val="20"/>
              </w:rPr>
              <w:t>32.1</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"https://www.sec.gov/Archives/edgar/data/0001018724/000101872420000030/amzn-20200930xex321.htm"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Certification of Jeffrey P. Bezos, Chairman and Chief Executive Officer of Amazon.com, Inc., pursuant to 18 U.S.C. Section 1350.</w:t>
            </w:r>
            <w:r>
              <w:rPr>
                <w:rFonts w:hint="default" w:ascii="Times New Roman" w:hAnsi="Times New Roman" w:eastAsia="宋体" w:cs="Times New Roman"/>
                <w:color w:val="0000FF"/>
                <w:sz w:val="20"/>
                <w:szCs w:val="20"/>
                <w:u w:val="single"/>
              </w:rPr>
              <w:fldChar w:fldCharType="end"/>
            </w:r>
          </w:p>
        </w:tc>
      </w:tr>
      <w:tr>
        <w:trPr>
          <w:trHeight w:val="60" w:hRule="atLeast"/>
          <w:jc w:val="center"/>
        </w:trPr>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center"/>
              <w:textAlignment w:val="top"/>
            </w:pPr>
            <w:r>
              <w:rPr>
                <w:rFonts w:hint="default" w:ascii="Times New Roman" w:hAnsi="Times New Roman" w:eastAsia="宋体" w:cs="Times New Roman"/>
                <w:color w:val="000000"/>
                <w:sz w:val="20"/>
                <w:szCs w:val="20"/>
              </w:rPr>
              <w:t>32.2</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"https://www.sec.gov/Archives/edgar/data/0001018724/000101872420000030/amzn-20200930xex322.htm"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Certification of Brian T. Olsavsky, Senior Vice President and Chief Financial Officer of Amazon.com, Inc., pursuant to 18 U.S.C. Section 1350.</w:t>
            </w:r>
            <w:r>
              <w:rPr>
                <w:rFonts w:hint="default" w:ascii="Times New Roman" w:hAnsi="Times New Roman" w:eastAsia="宋体" w:cs="Times New Roman"/>
                <w:color w:val="0000FF"/>
                <w:sz w:val="20"/>
                <w:szCs w:val="20"/>
                <w:u w:val="single"/>
              </w:rPr>
              <w:fldChar w:fldCharType="end"/>
            </w:r>
          </w:p>
        </w:tc>
      </w:tr>
      <w:tr>
        <w:trPr>
          <w:trHeight w:val="60" w:hRule="atLeast"/>
          <w:jc w:val="center"/>
        </w:trPr>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center"/>
              <w:textAlignment w:val="top"/>
            </w:pPr>
            <w:r>
              <w:rPr>
                <w:rFonts w:hint="default" w:ascii="Times New Roman" w:hAnsi="Times New Roman" w:eastAsia="宋体" w:cs="Times New Roman"/>
                <w:color w:val="000000"/>
                <w:sz w:val="20"/>
                <w:szCs w:val="20"/>
              </w:rPr>
              <w:t>101</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center"/>
          </w:tcPr>
          <w:p>
            <w:pPr>
              <w:keepNext w:val="0"/>
              <w:keepLines w:val="0"/>
              <w:widowControl/>
              <w:suppressLineNumbers w:val="0"/>
              <w:jc w:val="left"/>
              <w:textAlignment w:val="center"/>
            </w:pPr>
            <w:r>
              <w:rPr>
                <w:rFonts w:hint="default" w:ascii="Times New Roman" w:hAnsi="Times New Roman" w:eastAsia="宋体" w:cs="Times New Roman"/>
                <w:color w:val="000000"/>
                <w:sz w:val="20"/>
                <w:szCs w:val="20"/>
              </w:rPr>
              <w:t>The following financial statements from the Company’s Quarterly Report on Form 10-Q for the quarter ended September 30, 2020, formatted in Inline XBRL: (i) Consolidated Statements of Cash Flows, (ii) Consolidated Statements of Operations, (iii) Consolidated Statements of Comprehensive Income, (iv) Consolidated Balance Sheets, and (v) Notes to Consolidated Financial Statements, tagged as blocks of text and including detailed tags.</w:t>
            </w:r>
          </w:p>
        </w:tc>
      </w:tr>
      <w:tr>
        <w:trPr>
          <w:trHeight w:val="60" w:hRule="atLeast"/>
          <w:jc w:val="center"/>
        </w:trPr>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center"/>
              <w:textAlignment w:val="top"/>
            </w:pPr>
            <w:r>
              <w:rPr>
                <w:rFonts w:hint="default" w:ascii="Times New Roman" w:hAnsi="Times New Roman" w:eastAsia="宋体" w:cs="Times New Roman"/>
                <w:color w:val="000000"/>
                <w:sz w:val="20"/>
                <w:szCs w:val="20"/>
              </w:rPr>
              <w:t>104</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center"/>
          </w:tcPr>
          <w:p>
            <w:pPr>
              <w:keepNext w:val="0"/>
              <w:keepLines w:val="0"/>
              <w:widowControl/>
              <w:suppressLineNumbers w:val="0"/>
              <w:jc w:val="left"/>
              <w:textAlignment w:val="center"/>
            </w:pPr>
            <w:r>
              <w:rPr>
                <w:rFonts w:hint="default" w:ascii="Times New Roman" w:hAnsi="Times New Roman" w:eastAsia="宋体" w:cs="Times New Roman"/>
                <w:color w:val="000000"/>
                <w:sz w:val="20"/>
                <w:szCs w:val="20"/>
              </w:rPr>
              <w:t>The cover page from the Company’s Quarterly Report on Form 10-Q for the quarter ended September 30, 2020, formatted in Inline XBRL (included as Exhibit 101).</w:t>
            </w:r>
          </w:p>
        </w:tc>
      </w:tr>
    </w:tbl>
    <w:p>
      <w:pPr>
        <w:keepNext w:val="0"/>
        <w:keepLines w:val="0"/>
        <w:widowControl/>
        <w:suppressLineNumbers w:val="0"/>
        <w:jc w:val="center"/>
      </w:pPr>
      <w:r>
        <w:rPr>
          <w:rFonts w:hint="default" w:ascii="Times New Roman" w:hAnsi="Times New Roman" w:eastAsia="宋体" w:cs="Times New Roman"/>
          <w:color w:val="000000"/>
          <w:sz w:val="20"/>
          <w:szCs w:val="20"/>
        </w:rPr>
        <w:t>45</w:t>
      </w:r>
    </w:p>
    <w:p>
      <w:pPr>
        <w:keepNext w:val="0"/>
        <w:keepLines w:val="0"/>
        <w:widowControl/>
        <w:suppressLineNumbers w:val="0"/>
      </w:pPr>
      <w:r>
        <w:pict>
          <v:rect id="_x0000_i1102"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"https://www.sec.gov/ix?doc=/Archives/edgar/data/0001018724/000101872420000030/amzn-20200930.htm" \l "ie58be000290c4c709da5f0e7748ce7ea_7"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jc w:val="center"/>
      </w:pPr>
      <w:r>
        <w:rPr>
          <w:rFonts w:hint="default" w:ascii="Times New Roman" w:hAnsi="Times New Roman" w:eastAsia="宋体" w:cs="Times New Roman"/>
          <w:b/>
          <w:bCs/>
          <w:color w:val="000000"/>
          <w:sz w:val="20"/>
          <w:szCs w:val="20"/>
        </w:rPr>
        <w:t>SIGNATURES</w:t>
      </w:r>
    </w:p>
    <w:p>
      <w:pPr>
        <w:keepNext w:val="0"/>
        <w:keepLines w:val="0"/>
        <w:widowControl/>
        <w:suppressLineNumbers w:val="0"/>
        <w:spacing w:before="180" w:beforeAutospacing="0"/>
        <w:ind w:left="0" w:firstLine="495"/>
        <w:jc w:val="left"/>
      </w:pPr>
      <w:r>
        <w:rPr>
          <w:rFonts w:hint="default" w:ascii="Times New Roman" w:hAnsi="Times New Roman" w:eastAsia="宋体" w:cs="Times New Roman"/>
          <w:color w:val="000000"/>
          <w:sz w:val="20"/>
          <w:szCs w:val="20"/>
        </w:rPr>
        <w:t>Pursuant to the requirements of the Securities Exchange Act of 1934, the Registrant has duly caused this report to be signed on its behalf by the undersigned, thereunto duly authorized.</w:t>
      </w:r>
    </w:p>
    <w:p>
      <w:pPr>
        <w:keepNext w:val="0"/>
        <w:keepLines w:val="0"/>
        <w:widowControl/>
        <w:suppressLineNumbers w:val="0"/>
        <w:jc w:val="left"/>
      </w:pPr>
      <w:r>
        <w:rPr>
          <w:rFonts w:hint="default" w:ascii="Times New Roman" w:hAnsi="Times New Roman" w:eastAsia="宋体" w:cs="Times New Roman"/>
          <w:color w:val="000000"/>
          <w:sz w:val="18"/>
          <w:szCs w:val="18"/>
        </w:rPr>
        <w:t> </w:t>
      </w: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4588"/>
        <w:gridCol w:w="36"/>
        <w:gridCol w:w="73"/>
        <w:gridCol w:w="267"/>
        <w:gridCol w:w="36"/>
        <w:gridCol w:w="69"/>
        <w:gridCol w:w="3149"/>
        <w:gridCol w:w="37"/>
      </w:tblGrid>
      <w:tr>
        <w:tc>
          <w:tcPr>
            <w:tcW w:w="50" w:type="pct"/>
            <w:shd w:val="clear" w:color="auto" w:fill="auto"/>
            <w:vAlign w:val="top"/>
          </w:tcPr>
          <w:p>
            <w:pPr>
              <w:rPr>
                <w:rFonts w:hint="eastAsia" w:ascii="宋体"/>
                <w:sz w:val="24"/>
                <w:szCs w:val="24"/>
              </w:rPr>
            </w:pPr>
          </w:p>
        </w:tc>
        <w:tc>
          <w:tcPr>
            <w:tcW w:w="2763"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171"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1899"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r>
      <w:tr>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6"/>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00"/>
                <w:sz w:val="20"/>
                <w:szCs w:val="20"/>
              </w:rPr>
              <w:t>A</w:t>
            </w:r>
            <w:r>
              <w:rPr>
                <w:rFonts w:hint="default" w:ascii="Times New Roman" w:hAnsi="Times New Roman" w:eastAsia="宋体" w:cs="Times New Roman"/>
                <w:color w:val="000000"/>
                <w:sz w:val="16"/>
                <w:szCs w:val="16"/>
              </w:rPr>
              <w:t>MAZON</w:t>
            </w:r>
            <w:r>
              <w:rPr>
                <w:rFonts w:hint="default" w:ascii="Times New Roman" w:hAnsi="Times New Roman" w:eastAsia="宋体" w:cs="Times New Roman"/>
                <w:color w:val="000000"/>
                <w:sz w:val="20"/>
                <w:szCs w:val="20"/>
              </w:rPr>
              <w:t>.</w:t>
            </w:r>
            <w:r>
              <w:rPr>
                <w:rFonts w:hint="default" w:ascii="Times New Roman" w:hAnsi="Times New Roman" w:eastAsia="宋体" w:cs="Times New Roman"/>
                <w:color w:val="000000"/>
                <w:sz w:val="16"/>
                <w:szCs w:val="16"/>
              </w:rPr>
              <w:t>COM</w:t>
            </w:r>
            <w:r>
              <w:rPr>
                <w:rFonts w:hint="default" w:ascii="Times New Roman" w:hAnsi="Times New Roman" w:eastAsia="宋体" w:cs="Times New Roman"/>
                <w:color w:val="000000"/>
                <w:sz w:val="20"/>
                <w:szCs w:val="20"/>
              </w:rPr>
              <w:t>, I</w:t>
            </w:r>
            <w:r>
              <w:rPr>
                <w:rFonts w:hint="default" w:ascii="Times New Roman" w:hAnsi="Times New Roman" w:eastAsia="宋体" w:cs="Times New Roman"/>
                <w:color w:val="000000"/>
                <w:sz w:val="16"/>
                <w:szCs w:val="16"/>
              </w:rPr>
              <w:t>NC</w:t>
            </w:r>
            <w:r>
              <w:rPr>
                <w:rFonts w:hint="default" w:ascii="Times New Roman" w:hAnsi="Times New Roman" w:eastAsia="宋体" w:cs="Times New Roman"/>
                <w:color w:val="000000"/>
                <w:sz w:val="20"/>
                <w:szCs w:val="20"/>
              </w:rPr>
              <w:t>. (R</w:t>
            </w:r>
            <w:r>
              <w:rPr>
                <w:rFonts w:hint="default" w:ascii="Times New Roman" w:hAnsi="Times New Roman" w:eastAsia="宋体" w:cs="Times New Roman"/>
                <w:color w:val="000000"/>
                <w:sz w:val="16"/>
                <w:szCs w:val="16"/>
              </w:rPr>
              <w:t>EGISTRANT</w:t>
            </w:r>
            <w:r>
              <w:rPr>
                <w:rFonts w:hint="default" w:ascii="Times New Roman" w:hAnsi="Times New Roman" w:eastAsia="宋体" w:cs="Times New Roman"/>
                <w:color w:val="000000"/>
                <w:sz w:val="20"/>
                <w:szCs w:val="20"/>
              </w:rPr>
              <w:t>)</w:t>
            </w:r>
          </w:p>
        </w:tc>
      </w:tr>
      <w:tr>
        <w:trPr>
          <w:trHeight w:val="300" w:hRule="atLeast"/>
        </w:trPr>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r>
      <w:tr>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By:</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center"/>
              <w:textAlignment w:val="top"/>
            </w:pPr>
            <w:r>
              <w:rPr>
                <w:rFonts w:hint="default" w:ascii="Times New Roman" w:hAnsi="Times New Roman" w:eastAsia="宋体" w:cs="Times New Roman"/>
                <w:color w:val="000000"/>
                <w:sz w:val="20"/>
                <w:szCs w:val="20"/>
              </w:rPr>
              <w:t>/s/ Shelley L. Reynolds</w:t>
            </w:r>
          </w:p>
        </w:tc>
      </w:tr>
      <w:tr>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top"/>
          </w:tcPr>
          <w:p>
            <w:pPr>
              <w:keepNext w:val="0"/>
              <w:keepLines w:val="0"/>
              <w:widowControl/>
              <w:suppressLineNumbers w:val="0"/>
              <w:jc w:val="center"/>
              <w:textAlignment w:val="top"/>
            </w:pPr>
            <w:r>
              <w:rPr>
                <w:rFonts w:hint="default" w:ascii="Times New Roman" w:hAnsi="Times New Roman" w:eastAsia="宋体" w:cs="Times New Roman"/>
                <w:b/>
                <w:bCs/>
                <w:color w:val="000000"/>
                <w:sz w:val="20"/>
                <w:szCs w:val="20"/>
              </w:rPr>
              <w:t>Shelley L. Reynolds</w:t>
            </w:r>
          </w:p>
        </w:tc>
      </w:tr>
      <w:tr>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20"/>
                <w:szCs w:val="20"/>
              </w:rPr>
              <w:t>Vice President, Worldwide Controller</w:t>
            </w:r>
          </w:p>
        </w:tc>
      </w:tr>
      <w:tr>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20"/>
                <w:szCs w:val="20"/>
              </w:rPr>
              <w:t>(Principal Accounting Officer)</w:t>
            </w:r>
          </w:p>
        </w:tc>
      </w:tr>
    </w:tbl>
    <w:p>
      <w:pPr>
        <w:keepNext w:val="0"/>
        <w:keepLines w:val="0"/>
        <w:widowControl/>
        <w:suppressLineNumbers w:val="0"/>
        <w:spacing w:before="180" w:beforeAutospacing="0"/>
        <w:jc w:val="left"/>
      </w:pPr>
      <w:r>
        <w:rPr>
          <w:rFonts w:hint="default" w:ascii="Times New Roman" w:hAnsi="Times New Roman" w:eastAsia="宋体" w:cs="Times New Roman"/>
          <w:color w:val="000000"/>
          <w:sz w:val="20"/>
          <w:szCs w:val="20"/>
        </w:rPr>
        <w:t>Dated: October 29, 2020</w: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pBdr>
          <w:left w:val="none" w:color="auto" w:sz="0" w:space="0"/>
        </w:pBdr>
        <w:ind w:left="0" w:hanging="720"/>
        <w:jc w:val="left"/>
      </w:pPr>
    </w:p>
    <w:p>
      <w:pPr>
        <w:keepNext w:val="0"/>
        <w:keepLines w:val="0"/>
        <w:widowControl/>
        <w:suppressLineNumbers w:val="0"/>
        <w:jc w:val="center"/>
      </w:pPr>
      <w:r>
        <w:rPr>
          <w:rFonts w:hint="default" w:ascii="Times New Roman" w:hAnsi="Times New Roman" w:eastAsia="宋体" w:cs="Times New Roman"/>
          <w:color w:val="000000"/>
          <w:sz w:val="20"/>
          <w:szCs w:val="20"/>
        </w:rPr>
        <w:t>46</w:t>
      </w:r>
    </w:p>
    <w:p>
      <w:pPr>
        <w:keepNext w:val="0"/>
        <w:keepLines w:val="0"/>
        <w:widowControl/>
        <w:suppressLineNumbers w:val="0"/>
        <w:jc w:val="left"/>
      </w:pPr>
      <w:r>
        <w:rPr>
          <w:rFonts w:ascii="宋体" w:hAnsi="宋体" w:eastAsia="宋体" w:cs="宋体"/>
          <w:sz w:val="24"/>
          <w:szCs w:val="24"/>
        </w:rPr>
        <w:t xml:space="preserve">Copy and Paste Below Content. </w:t>
      </w:r>
      <w:r>
        <w:rPr>
          <w:rFonts w:ascii="宋体" w:hAnsi="宋体" w:eastAsia="宋体" w:cs="宋体"/>
          <w:sz w:val="24"/>
          <w:szCs w:val="24"/>
        </w:rPr>
        <mc:AlternateContent>
          <mc:Choice Requires="wps">
            <w:drawing>
              <wp:inline distT="0" distB="0" distL="114300" distR="114300">
                <wp:extent cx="635" cy="0"/>
                <wp:effectExtent l="0" t="0" r="0" b="0"/>
                <wp:docPr id="6" name="矩形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BKlueV/wEAABgEAAAOAAAAAAAAAAEA&#10;IAAAADMBAABkcnMvZTJvRG9jLnhtbFBLBQYAAAAABgAGAFkBAACkBQAAAAA=&#10;">
                <v:path/>
                <v:fill on="f" focussize="0,0"/>
                <v:stroke/>
                <v:imagedata o:title=""/>
                <o:lock v:ext="edit" aspectratio="t"/>
                <w10:wrap type="none"/>
                <w10:anchorlock/>
              </v:rect>
            </w:pict>
          </mc:Fallback>
        </mc:AlternateContent>
      </w: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6"/>
      </w:tblGrid>
      <w:tr>
        <w:trPr>
          <w:tblCellSpacing w:w="15" w:type="dxa"/>
        </w:trPr>
        <w:tc>
          <w:tcPr>
            <w:tcW w:w="0" w:type="auto"/>
            <w:shd w:val="clear" w:color="auto" w:fill="auto"/>
            <w:vAlign w:val="center"/>
          </w:tcPr>
          <w:p>
            <w:pPr>
              <w:rPr>
                <w:rFonts w:hint="eastAsia" w:ascii="宋体"/>
                <w:sz w:val="24"/>
                <w:szCs w:val="24"/>
              </w:rPr>
            </w:pPr>
          </w:p>
        </w:tc>
      </w:tr>
    </w:tbl>
    <w:p>
      <w:pPr>
        <w:rPr>
          <w:vanish/>
          <w:sz w:val="24"/>
          <w:szCs w:val="24"/>
        </w:rPr>
      </w:pP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6"/>
      </w:tblGrid>
      <w:tr>
        <w:trPr>
          <w:tblCellSpacing w:w="15" w:type="dxa"/>
        </w:trPr>
        <w:tc>
          <w:tcPr>
            <w:tcW w:w="0" w:type="auto"/>
            <w:shd w:val="clear" w:color="auto" w:fill="auto"/>
            <w:vAlign w:val="center"/>
          </w:tcPr>
          <w:p>
            <w:pPr>
              <w:rPr>
                <w:rFonts w:hint="eastAsia" w:ascii="宋体"/>
                <w:sz w:val="24"/>
                <w:szCs w:val="24"/>
              </w:rPr>
            </w:pPr>
          </w:p>
        </w:tc>
      </w:tr>
    </w:tbl>
    <w:p>
      <w:pPr>
        <w:rPr>
          <w:vanish/>
          <w:sz w:val="24"/>
          <w:szCs w:val="24"/>
        </w:rPr>
      </w:pP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6"/>
      </w:tblGrid>
      <w:tr>
        <w:trPr>
          <w:tblCellSpacing w:w="15" w:type="dxa"/>
        </w:trPr>
        <w:tc>
          <w:tcPr>
            <w:tcW w:w="0" w:type="auto"/>
            <w:shd w:val="clear" w:color="auto" w:fill="auto"/>
            <w:vAlign w:val="center"/>
          </w:tcPr>
          <w:p>
            <w:pPr>
              <w:rPr>
                <w:rFonts w:hint="eastAsia" w:ascii="宋体"/>
                <w:sz w:val="24"/>
                <w:szCs w:val="24"/>
              </w:rPr>
            </w:pPr>
          </w:p>
        </w:tc>
      </w:tr>
    </w:tbl>
    <w:p>
      <w:pPr>
        <w:rPr>
          <w:vanish/>
          <w:sz w:val="24"/>
          <w:szCs w:val="24"/>
        </w:rPr>
      </w:pP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6"/>
      </w:tblGrid>
      <w:tr>
        <w:trPr>
          <w:tblCellSpacing w:w="15" w:type="dxa"/>
        </w:trPr>
        <w:tc>
          <w:tcPr>
            <w:tcW w:w="0" w:type="auto"/>
            <w:shd w:val="clear" w:color="auto" w:fill="auto"/>
            <w:vAlign w:val="center"/>
          </w:tcPr>
          <w:p>
            <w:pPr>
              <w:rPr>
                <w:rFonts w:hint="eastAsia" w:ascii="宋体"/>
                <w:sz w:val="24"/>
                <w:szCs w:val="24"/>
              </w:rPr>
            </w:pPr>
          </w:p>
        </w:tc>
      </w:tr>
    </w:tbl>
    <w:p>
      <w:pPr>
        <w:keepNext w:val="0"/>
        <w:keepLines w:val="0"/>
        <w:widowControl/>
        <w:suppressLineNumbers w:val="0"/>
        <w:jc w:val="left"/>
      </w:pPr>
      <w:r>
        <w:rPr>
          <w:rFonts w:ascii="宋体" w:hAnsi="宋体" w:eastAsia="宋体" w:cs="宋体"/>
          <w:sz w:val="24"/>
          <w:szCs w:val="24"/>
        </w:rPr>
        <w:t xml:space="preserve">Previous Next </w:t>
      </w:r>
    </w:p>
    <w:p>
      <w:pPr>
        <w:pStyle w:val="4"/>
        <w:keepNext w:val="0"/>
        <w:keepLines w:val="0"/>
        <w:widowControl/>
        <w:suppressLineNumbers w:val="0"/>
        <w:spacing w:before="0" w:beforeAutospacing="1" w:after="0" w:afterAutospacing="1"/>
        <w:ind w:left="0" w:right="0"/>
      </w:pPr>
      <w:r>
        <w:t>Settings</w:t>
      </w:r>
    </w:p>
    <w:p>
      <w:pPr>
        <w:pStyle w:val="9"/>
      </w:pPr>
      <w:r>
        <w:t>窗体顶端</w:t>
      </w:r>
    </w:p>
    <w:p>
      <w:pPr>
        <w:keepNext w:val="0"/>
        <w:keepLines w:val="0"/>
        <w:widowControl/>
        <w:suppressLineNumbers w:val="0"/>
        <w:jc w:val="left"/>
      </w:pPr>
      <w:r>
        <w:rPr>
          <w:rFonts w:ascii="宋体" w:hAnsi="宋体" w:eastAsia="宋体" w:cs="宋体"/>
          <w:sz w:val="24"/>
          <w:szCs w:val="24"/>
        </w:rPr>
        <w:t xml:space="preserve">Hover over Fact for quick information. </w:t>
      </w:r>
      <w:r>
        <w:rPr>
          <w:rFonts w:ascii="宋体" w:hAnsi="宋体" w:eastAsia="宋体" w:cs="宋体"/>
          <w:sz w:val="24"/>
          <w:szCs w:val="24"/>
        </w:rPr>
        <mc:AlternateContent>
          <mc:Choice Requires="wps">
            <w:drawing>
              <wp:inline distT="0" distB="0" distL="114300" distR="114300">
                <wp:extent cx="635" cy="0"/>
                <wp:effectExtent l="0" t="0" r="0" b="0"/>
                <wp:docPr id="7" name="矩形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Az1Nqw/wEAABgEAAAOAAAAAAAAAAEA&#10;IAAAADMBAABkcnMvZTJvRG9jLnhtbFBLBQYAAAAABgAGAFkBAACkBQAAAAA=&#10;">
                <v:path/>
                <v:fill on="f" focussize="0,0"/>
                <v:stroke/>
                <v:imagedata o:title=""/>
                <o:lock v:ext="edit" aspectratio="t"/>
                <w10:wrap type="none"/>
                <w10:anchorlock/>
              </v:rect>
            </w:pict>
          </mc:Fallback>
        </mc:AlternateContent>
      </w:r>
      <w:r>
        <w:rPr>
          <w:rFonts w:ascii="宋体" w:hAnsi="宋体" w:eastAsia="宋体" w:cs="宋体"/>
          <w:sz w:val="24"/>
          <w:szCs w:val="24"/>
        </w:rPr>
        <w:t xml:space="preserve"> </w:t>
      </w:r>
    </w:p>
    <w:p>
      <w:pPr>
        <w:keepNext w:val="0"/>
        <w:keepLines w:val="0"/>
        <w:widowControl/>
        <w:suppressLineNumbers w:val="0"/>
        <w:jc w:val="left"/>
      </w:pPr>
      <w:r>
        <w:rPr>
          <w:rFonts w:ascii="宋体" w:hAnsi="宋体" w:eastAsia="宋体" w:cs="宋体"/>
          <w:sz w:val="24"/>
          <w:szCs w:val="24"/>
        </w:rPr>
        <w:t xml:space="preserve">Auto Scrolling Position </w:t>
      </w:r>
      <w:r>
        <w:rPr>
          <w:rFonts w:ascii="宋体" w:hAnsi="宋体" w:eastAsia="宋体" w:cs="宋体"/>
          <w:sz w:val="24"/>
          <w:szCs w:val="24"/>
        </w:rPr>
        <mc:AlternateContent>
          <mc:Choice Requires="wps">
            <w:drawing>
              <wp:inline distT="0" distB="0" distL="114300" distR="114300">
                <wp:extent cx="635" cy="0"/>
                <wp:effectExtent l="0" t="0" r="0" b="0"/>
                <wp:docPr id="8" name="矩形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VDvO5/wEAABgEAAAOAAAAAAAAAAEA&#10;IAAAADMBAABkcnMvZTJvRG9jLnhtbFBLBQYAAAAABgAGAFkBAACkBQAAAAA=&#10;">
                <v:path/>
                <v:fill on="f" focussize="0,0"/>
                <v:stroke/>
                <v:imagedata o:title=""/>
                <o:lock v:ext="edit" aspectratio="t"/>
                <w10:wrap type="none"/>
                <w10:anchorlock/>
              </v:rect>
            </w:pict>
          </mc:Fallback>
        </mc:AlternateContent>
      </w:r>
      <w:r>
        <w:rPr>
          <w:rFonts w:ascii="宋体" w:hAnsi="宋体" w:eastAsia="宋体" w:cs="宋体"/>
          <w:sz w:val="24"/>
          <w:szCs w:val="24"/>
        </w:rPr>
        <w:t xml:space="preserve"> Selecting a fact from the Sections Menu or the Fact Menu will automatically scroll that element to the (Top, or Middle) of the viewer window. This setting will have no use on IE 10, or Safari. </w:t>
      </w:r>
    </w:p>
    <w:p>
      <w:pPr>
        <w:keepNext w:val="0"/>
        <w:keepLines w:val="0"/>
        <w:widowControl/>
        <w:suppressLineNumbers w:val="0"/>
      </w:pPr>
      <w:r>
        <w:pict>
          <v:rect id="_x0000_i1106"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宋体" w:hAnsi="宋体" w:eastAsia="宋体" w:cs="宋体"/>
          <w:sz w:val="24"/>
          <w:szCs w:val="24"/>
        </w:rPr>
        <w:t xml:space="preserve">Tagged Data </w:t>
      </w:r>
    </w:p>
    <w:p>
      <w:pPr>
        <w:keepNext w:val="0"/>
        <w:keepLines w:val="0"/>
        <w:widowControl/>
        <w:suppressLineNumbers w:val="0"/>
        <w:jc w:val="left"/>
      </w:pPr>
      <w:r>
        <w:rPr>
          <w:rFonts w:ascii="monospace" w:hAnsi="monospace" w:eastAsia="monospace" w:cs="monospace"/>
          <w:sz w:val="24"/>
          <w:szCs w:val="24"/>
        </w:rPr>
        <mc:AlternateContent>
          <mc:Choice Requires="wps">
            <w:drawing>
              <wp:inline distT="0" distB="0" distL="114300" distR="114300">
                <wp:extent cx="635" cy="0"/>
                <wp:effectExtent l="0" t="0" r="0" b="0"/>
                <wp:docPr id="4" name="矩形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C4Ep3f/wEAABgEAAAOAAAAAAAAAAEA&#10;IAAAADMBAABkcnMvZTJvRG9jLnhtbFBLBQYAAAAABgAGAFkBAACkBQAAAAA=&#10;">
                <v:path/>
                <v:fill on="f" focussize="0,0"/>
                <v:stroke/>
                <v:imagedata o:title=""/>
                <o:lock v:ext="edit" aspectratio="t"/>
                <w10:wrap type="none"/>
                <w10:anchorlock/>
              </v:rect>
            </w:pict>
          </mc:Fallback>
        </mc:AlternateContent>
      </w:r>
    </w:p>
    <w:p>
      <w:pPr>
        <w:keepNext w:val="0"/>
        <w:keepLines w:val="0"/>
        <w:widowControl/>
        <w:suppressLineNumbers w:val="0"/>
        <w:jc w:val="left"/>
      </w:pPr>
      <w:r>
        <w:rPr>
          <w:rFonts w:ascii="宋体" w:hAnsi="宋体" w:eastAsia="宋体" w:cs="宋体"/>
          <w:sz w:val="24"/>
          <w:szCs w:val="24"/>
        </w:rPr>
        <w:t>Save</w:t>
      </w:r>
    </w:p>
    <w:p>
      <w:pPr>
        <w:keepNext w:val="0"/>
        <w:keepLines w:val="0"/>
        <w:widowControl/>
        <w:suppressLineNumbers w:val="0"/>
        <w:jc w:val="left"/>
      </w:pPr>
      <w:r>
        <w:rPr>
          <w:rFonts w:ascii="宋体" w:hAnsi="宋体" w:eastAsia="宋体" w:cs="宋体"/>
          <w:sz w:val="24"/>
          <w:szCs w:val="24"/>
        </w:rPr>
        <w:t>Reset</w:t>
      </w:r>
    </w:p>
    <w:p>
      <w:pPr>
        <w:keepNext w:val="0"/>
        <w:keepLines w:val="0"/>
        <w:widowControl/>
        <w:suppressLineNumbers w:val="0"/>
      </w:pPr>
      <w:r>
        <w:pict>
          <v:rect id="_x0000_i1108"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宋体" w:hAnsi="宋体" w:eastAsia="宋体" w:cs="宋体"/>
          <w:sz w:val="24"/>
          <w:szCs w:val="24"/>
        </w:rPr>
        <w:t xml:space="preserve">Search Results </w:t>
      </w:r>
    </w:p>
    <w:p>
      <w:pPr>
        <w:keepNext w:val="0"/>
        <w:keepLines w:val="0"/>
        <w:widowControl/>
        <w:suppressLineNumbers w:val="0"/>
        <w:jc w:val="left"/>
      </w:pPr>
      <w:r>
        <w:rPr>
          <w:rFonts w:hint="default" w:ascii="monospace" w:hAnsi="monospace" w:eastAsia="monospace" w:cs="monospace"/>
          <w:sz w:val="24"/>
          <w:szCs w:val="24"/>
        </w:rPr>
        <mc:AlternateContent>
          <mc:Choice Requires="wps">
            <w:drawing>
              <wp:inline distT="0" distB="0" distL="114300" distR="114300">
                <wp:extent cx="635" cy="0"/>
                <wp:effectExtent l="0" t="0" r="0" b="0"/>
                <wp:docPr id="3" name="矩形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X3S8k/wEAABgEAAAOAAAAAAAAAAEA&#10;IAAAADMBAABkcnMvZTJvRG9jLnhtbFBLBQYAAAAABgAGAFkBAACkBQAAAAA=&#10;">
                <v:path/>
                <v:fill on="f" focussize="0,0"/>
                <v:stroke/>
                <v:imagedata o:title=""/>
                <o:lock v:ext="edit" aspectratio="t"/>
                <w10:wrap type="none"/>
                <w10:anchorlock/>
              </v:rect>
            </w:pict>
          </mc:Fallback>
        </mc:AlternateContent>
      </w:r>
    </w:p>
    <w:p>
      <w:pPr>
        <w:keepNext w:val="0"/>
        <w:keepLines w:val="0"/>
        <w:widowControl/>
        <w:suppressLineNumbers w:val="0"/>
        <w:jc w:val="left"/>
      </w:pPr>
      <w:r>
        <w:rPr>
          <w:rFonts w:ascii="宋体" w:hAnsi="宋体" w:eastAsia="宋体" w:cs="宋体"/>
          <w:sz w:val="24"/>
          <w:szCs w:val="24"/>
        </w:rPr>
        <w:t>Save</w:t>
      </w:r>
    </w:p>
    <w:p>
      <w:pPr>
        <w:keepNext w:val="0"/>
        <w:keepLines w:val="0"/>
        <w:widowControl/>
        <w:suppressLineNumbers w:val="0"/>
        <w:jc w:val="left"/>
      </w:pPr>
      <w:r>
        <w:rPr>
          <w:rFonts w:ascii="宋体" w:hAnsi="宋体" w:eastAsia="宋体" w:cs="宋体"/>
          <w:sz w:val="24"/>
          <w:szCs w:val="24"/>
        </w:rPr>
        <w:t>Reset</w:t>
      </w:r>
    </w:p>
    <w:p>
      <w:pPr>
        <w:keepNext w:val="0"/>
        <w:keepLines w:val="0"/>
        <w:widowControl/>
        <w:suppressLineNumbers w:val="0"/>
      </w:pPr>
      <w:r>
        <w:pict>
          <v:rect id="_x0000_i1110"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宋体" w:hAnsi="宋体" w:eastAsia="宋体" w:cs="宋体"/>
          <w:sz w:val="24"/>
          <w:szCs w:val="24"/>
        </w:rPr>
        <w:t xml:space="preserve">Selected Fact </w:t>
      </w:r>
    </w:p>
    <w:p>
      <w:pPr>
        <w:keepNext w:val="0"/>
        <w:keepLines w:val="0"/>
        <w:widowControl/>
        <w:suppressLineNumbers w:val="0"/>
        <w:jc w:val="left"/>
      </w:pPr>
      <w:r>
        <w:rPr>
          <w:rFonts w:hint="default" w:ascii="monospace" w:hAnsi="monospace" w:eastAsia="monospace" w:cs="monospace"/>
          <w:sz w:val="24"/>
          <w:szCs w:val="24"/>
        </w:rPr>
        <mc:AlternateContent>
          <mc:Choice Requires="wps">
            <w:drawing>
              <wp:inline distT="0" distB="0" distL="114300" distR="114300">
                <wp:extent cx="635" cy="0"/>
                <wp:effectExtent l="0" t="0" r="0" b="0"/>
                <wp:docPr id="5" name="矩形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BUKD6/wEAABgEAAAOAAAAAAAAAAEA&#10;IAAAADMBAABkcnMvZTJvRG9jLnhtbFBLBQYAAAAABgAGAFkBAACkBQAAAAA=&#10;">
                <v:path/>
                <v:fill on="f" focussize="0,0"/>
                <v:stroke/>
                <v:imagedata o:title=""/>
                <o:lock v:ext="edit" aspectratio="t"/>
                <w10:wrap type="none"/>
                <w10:anchorlock/>
              </v:rect>
            </w:pict>
          </mc:Fallback>
        </mc:AlternateContent>
      </w:r>
    </w:p>
    <w:p>
      <w:pPr>
        <w:keepNext w:val="0"/>
        <w:keepLines w:val="0"/>
        <w:widowControl/>
        <w:suppressLineNumbers w:val="0"/>
        <w:jc w:val="left"/>
      </w:pPr>
      <w:r>
        <w:rPr>
          <w:rFonts w:ascii="宋体" w:hAnsi="宋体" w:eastAsia="宋体" w:cs="宋体"/>
          <w:sz w:val="24"/>
          <w:szCs w:val="24"/>
        </w:rPr>
        <w:t>Save</w:t>
      </w:r>
    </w:p>
    <w:p>
      <w:pPr>
        <w:keepNext w:val="0"/>
        <w:keepLines w:val="0"/>
        <w:widowControl/>
        <w:suppressLineNumbers w:val="0"/>
        <w:jc w:val="left"/>
      </w:pPr>
      <w:r>
        <w:rPr>
          <w:rFonts w:ascii="宋体" w:hAnsi="宋体" w:eastAsia="宋体" w:cs="宋体"/>
          <w:sz w:val="24"/>
          <w:szCs w:val="24"/>
        </w:rPr>
        <w:t>Reset</w:t>
      </w:r>
    </w:p>
    <w:p>
      <w:pPr>
        <w:keepNext w:val="0"/>
        <w:keepLines w:val="0"/>
        <w:widowControl/>
        <w:suppressLineNumbers w:val="0"/>
      </w:pPr>
      <w:r>
        <w:pict>
          <v:rect id="_x0000_i1112"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宋体" w:hAnsi="宋体" w:eastAsia="宋体" w:cs="宋体"/>
          <w:sz w:val="24"/>
          <w:szCs w:val="24"/>
        </w:rPr>
        <w:t xml:space="preserve">Tag Shading (hover) </w:t>
      </w:r>
    </w:p>
    <w:p>
      <w:pPr>
        <w:keepNext w:val="0"/>
        <w:keepLines w:val="0"/>
        <w:widowControl/>
        <w:suppressLineNumbers w:val="0"/>
        <w:jc w:val="left"/>
      </w:pPr>
      <w:r>
        <w:rPr>
          <w:rFonts w:hint="default" w:ascii="monospace" w:hAnsi="monospace" w:eastAsia="monospace" w:cs="monospace"/>
          <w:sz w:val="24"/>
          <w:szCs w:val="24"/>
        </w:rPr>
        <mc:AlternateContent>
          <mc:Choice Requires="wps">
            <w:drawing>
              <wp:inline distT="0" distB="0" distL="114300" distR="114300">
                <wp:extent cx="635" cy="0"/>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FgAAAGRycy9QSwECFAAUAAAACACHTuJA8ONInc4AAAD/AAAADwAAAAAAAAABACAAAAA4&#10;AAAAZHJzL2Rvd25yZXYueG1sUEsBAhQAFAAAAAgAh07iQCVZVW7+AQAAGAQAAA4AAAAAAAAAAQAg&#10;AAAAMwEAAGRycy9lMm9Eb2MueG1sUEsFBgAAAAAGAAYAWQEAAKMFAAAAAA==&#10;">
                <v:path/>
                <v:fill on="f" focussize="0,0"/>
                <v:stroke/>
                <v:imagedata o:title=""/>
                <o:lock v:ext="edit" aspectratio="t"/>
                <w10:wrap type="none"/>
                <w10:anchorlock/>
              </v:rect>
            </w:pict>
          </mc:Fallback>
        </mc:AlternateContent>
      </w:r>
    </w:p>
    <w:p>
      <w:pPr>
        <w:keepNext w:val="0"/>
        <w:keepLines w:val="0"/>
        <w:widowControl/>
        <w:suppressLineNumbers w:val="0"/>
        <w:jc w:val="left"/>
      </w:pPr>
      <w:r>
        <w:rPr>
          <w:rFonts w:ascii="宋体" w:hAnsi="宋体" w:eastAsia="宋体" w:cs="宋体"/>
          <w:sz w:val="24"/>
          <w:szCs w:val="24"/>
        </w:rPr>
        <w:t>Save</w:t>
      </w:r>
    </w:p>
    <w:p>
      <w:pPr>
        <w:keepNext w:val="0"/>
        <w:keepLines w:val="0"/>
        <w:widowControl/>
        <w:suppressLineNumbers w:val="0"/>
        <w:jc w:val="left"/>
      </w:pPr>
      <w:r>
        <w:rPr>
          <w:rFonts w:ascii="宋体" w:hAnsi="宋体" w:eastAsia="宋体" w:cs="宋体"/>
          <w:sz w:val="24"/>
          <w:szCs w:val="24"/>
        </w:rPr>
        <w:t>Reset</w:t>
      </w:r>
    </w:p>
    <w:p>
      <w:pPr>
        <w:pStyle w:val="10"/>
      </w:pPr>
      <w:r>
        <w:t>窗体底端</w:t>
      </w:r>
    </w:p>
    <w:p>
      <w:pPr>
        <w:keepNext w:val="0"/>
        <w:keepLines w:val="0"/>
        <w:widowControl/>
        <w:suppressLineNumbers w:val="0"/>
        <w:jc w:val="left"/>
      </w:pPr>
      <w:r>
        <w:rPr>
          <w:rFonts w:ascii="宋体" w:hAnsi="宋体" w:eastAsia="宋体" w:cs="宋体"/>
          <w:sz w:val="24"/>
          <w:szCs w:val="24"/>
        </w:rPr>
        <w:t xml:space="preserve">Copy and Paste Below Content. </w:t>
      </w:r>
      <w:r>
        <w:rPr>
          <w:rFonts w:ascii="宋体" w:hAnsi="宋体" w:eastAsia="宋体" w:cs="宋体"/>
          <w:sz w:val="24"/>
          <w:szCs w:val="24"/>
        </w:rPr>
        <mc:AlternateContent>
          <mc:Choice Requires="wps">
            <w:drawing>
              <wp:inline distT="0" distB="0" distL="114300" distR="114300">
                <wp:extent cx="635" cy="0"/>
                <wp:effectExtent l="0" t="0" r="0" b="0"/>
                <wp:docPr id="2" name="矩形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CunxIB/wEAABgEAAAOAAAAAAAAAAEA&#10;IAAAADMBAABkcnMvZTJvRG9jLnhtbFBLBQYAAAAABgAGAFkBAACkBQAAAAA=&#10;">
                <v:path/>
                <v:fill on="f" focussize="0,0"/>
                <v:stroke/>
                <v:imagedata o:title=""/>
                <o:lock v:ext="edit" aspectratio="t"/>
                <w10:wrap type="none"/>
                <w10:anchorlock/>
              </v:rect>
            </w:pict>
          </mc:Fallback>
        </mc:AlternateContent>
      </w: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6"/>
      </w:tblGrid>
      <w:tr>
        <w:trPr>
          <w:tblCellSpacing w:w="15" w:type="dxa"/>
        </w:trPr>
        <w:tc>
          <w:tcPr>
            <w:tcW w:w="0" w:type="auto"/>
            <w:shd w:val="clear" w:color="auto" w:fill="auto"/>
            <w:vAlign w:val="center"/>
          </w:tcPr>
          <w:p>
            <w:pPr>
              <w:rPr>
                <w:rFonts w:hint="eastAsia" w:ascii="宋体"/>
                <w:sz w:val="24"/>
                <w:szCs w:val="24"/>
              </w:rPr>
            </w:pPr>
          </w:p>
        </w:tc>
      </w:tr>
    </w:tbl>
    <w:p>
      <w:pPr>
        <w:rPr>
          <w:vanish/>
          <w:sz w:val="24"/>
          <w:szCs w:val="24"/>
        </w:rPr>
      </w:pP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6"/>
      </w:tblGrid>
      <w:tr>
        <w:trPr>
          <w:tblCellSpacing w:w="15" w:type="dxa"/>
        </w:trPr>
        <w:tc>
          <w:tcPr>
            <w:tcW w:w="0" w:type="auto"/>
            <w:shd w:val="clear" w:color="auto" w:fill="auto"/>
            <w:vAlign w:val="center"/>
          </w:tcPr>
          <w:p>
            <w:pPr>
              <w:rPr>
                <w:rFonts w:hint="eastAsia" w:ascii="宋体"/>
                <w:sz w:val="24"/>
                <w:szCs w:val="24"/>
              </w:rPr>
            </w:pPr>
          </w:p>
        </w:tc>
      </w:tr>
    </w:tbl>
    <w:p>
      <w:pPr>
        <w:rPr>
          <w:vanish/>
          <w:sz w:val="24"/>
          <w:szCs w:val="24"/>
        </w:rPr>
      </w:pP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6"/>
      </w:tblGrid>
      <w:tr>
        <w:trPr>
          <w:tblCellSpacing w:w="15" w:type="dxa"/>
        </w:trPr>
        <w:tc>
          <w:tcPr>
            <w:tcW w:w="0" w:type="auto"/>
            <w:shd w:val="clear" w:color="auto" w:fill="auto"/>
            <w:vAlign w:val="center"/>
          </w:tcPr>
          <w:p>
            <w:pPr>
              <w:rPr>
                <w:rFonts w:hint="eastAsia" w:ascii="宋体"/>
                <w:sz w:val="24"/>
                <w:szCs w:val="24"/>
              </w:rPr>
            </w:pPr>
          </w:p>
        </w:tc>
      </w:tr>
    </w:tbl>
    <w:p>
      <w:pPr>
        <w:rPr>
          <w:vanish/>
          <w:sz w:val="24"/>
          <w:szCs w:val="24"/>
        </w:rPr>
      </w:pP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6"/>
      </w:tblGrid>
      <w:tr>
        <w:trPr>
          <w:tblCellSpacing w:w="15" w:type="dxa"/>
        </w:trPr>
        <w:tc>
          <w:tcPr>
            <w:tcW w:w="0" w:type="auto"/>
            <w:shd w:val="clear" w:color="auto" w:fill="auto"/>
            <w:vAlign w:val="center"/>
          </w:tcPr>
          <w:p>
            <w:pPr>
              <w:rPr>
                <w:rFonts w:hint="eastAsia" w:ascii="宋体"/>
                <w:sz w:val="24"/>
                <w:szCs w:val="24"/>
              </w:rPr>
            </w:pPr>
          </w:p>
        </w:tc>
      </w:tr>
    </w:tbl>
    <w:p>
      <w:pPr>
        <w:keepNext w:val="0"/>
        <w:keepLines w:val="0"/>
        <w:widowControl/>
        <w:suppressLineNumbers w:val="0"/>
        <w:jc w:val="left"/>
      </w:pPr>
      <w:r>
        <w:rPr>
          <w:rFonts w:ascii="宋体" w:hAnsi="宋体" w:eastAsia="宋体" w:cs="宋体"/>
          <w:sz w:val="24"/>
          <w:szCs w:val="24"/>
        </w:rPr>
        <w:t xml:space="preserve">Previous Next </w:t>
      </w:r>
    </w:p>
    <w:p>
      <w:pPr>
        <w:pStyle w:val="4"/>
        <w:keepNext w:val="0"/>
        <w:keepLines w:val="0"/>
        <w:widowControl/>
        <w:suppressLineNumbers w:val="0"/>
        <w:spacing w:before="0" w:beforeAutospacing="1" w:after="0" w:afterAutospacing="1"/>
        <w:ind w:left="0" w:right="0"/>
      </w:pPr>
      <w:r>
        <w:t xml:space="preserve">Nested Facts / </w:t>
      </w:r>
    </w:p>
    <w:p>
      <w:pPr>
        <w:keepNext w:val="0"/>
        <w:keepLines w:val="0"/>
        <w:widowControl/>
        <w:suppressLineNumbers w:val="0"/>
        <w:jc w:val="left"/>
      </w:pPr>
      <w:r>
        <w:rPr>
          <w:rFonts w:ascii="宋体" w:hAnsi="宋体" w:eastAsia="宋体" w:cs="宋体"/>
          <w:sz w:val="24"/>
          <w:szCs w:val="24"/>
        </w:rPr>
        <w:t xml:space="preserve">Previous Next </w:t>
      </w:r>
    </w:p>
    <w:p>
      <w:pPr>
        <w:keepNext w:val="0"/>
        <w:keepLines w:val="0"/>
        <w:widowControl/>
        <w:suppressLineNumbers w:val="0"/>
        <w:jc w:val="left"/>
      </w:pPr>
      <w:r>
        <w:rPr>
          <w:rFonts w:ascii="宋体" w:hAnsi="宋体" w:eastAsia="宋体" w:cs="宋体"/>
          <w:sz w:val="24"/>
          <w:szCs w:val="24"/>
        </w:rPr>
        <w:t xml:space="preserve">Copy and Paste Below Content. </w:t>
      </w:r>
      <w:r>
        <w:rPr>
          <w:rFonts w:ascii="宋体" w:hAnsi="宋体" w:eastAsia="宋体" w:cs="宋体"/>
          <w:sz w:val="24"/>
          <w:szCs w:val="24"/>
        </w:rPr>
        <mc:AlternateContent>
          <mc:Choice Requires="wps">
            <w:drawing>
              <wp:inline distT="0" distB="0" distL="114300" distR="114300">
                <wp:extent cx="635" cy="0"/>
                <wp:effectExtent l="0" t="0" r="0" b="0"/>
                <wp:docPr id="9" name="矩形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CsTM6c/wEAABgEAAAOAAAAAAAAAAEA&#10;IAAAADMBAABkcnMvZTJvRG9jLnhtbFBLBQYAAAAABgAGAFkBAACkBQAAAAA=&#10;">
                <v:path/>
                <v:fill on="f" focussize="0,0"/>
                <v:stroke/>
                <v:imagedata o:title=""/>
                <o:lock v:ext="edit" aspectratio="t"/>
                <w10:wrap type="none"/>
                <w10:anchorlock/>
              </v:rect>
            </w:pict>
          </mc:Fallback>
        </mc:AlternateContent>
      </w: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6"/>
      </w:tblGrid>
      <w:tr>
        <w:trPr>
          <w:tblCellSpacing w:w="15" w:type="dxa"/>
        </w:trPr>
        <w:tc>
          <w:tcPr>
            <w:tcW w:w="0" w:type="auto"/>
            <w:shd w:val="clear" w:color="auto" w:fill="auto"/>
            <w:vAlign w:val="center"/>
          </w:tcPr>
          <w:p>
            <w:pPr>
              <w:rPr>
                <w:rFonts w:hint="eastAsia" w:ascii="宋体"/>
                <w:sz w:val="24"/>
                <w:szCs w:val="24"/>
              </w:rPr>
            </w:pPr>
          </w:p>
        </w:tc>
      </w:tr>
    </w:tbl>
    <w:p>
      <w:pPr>
        <w:rPr>
          <w:vanish/>
          <w:sz w:val="24"/>
          <w:szCs w:val="24"/>
        </w:rPr>
      </w:pP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6"/>
      </w:tblGrid>
      <w:tr>
        <w:trPr>
          <w:tblCellSpacing w:w="15" w:type="dxa"/>
        </w:trPr>
        <w:tc>
          <w:tcPr>
            <w:tcW w:w="0" w:type="auto"/>
            <w:shd w:val="clear" w:color="auto" w:fill="auto"/>
            <w:vAlign w:val="center"/>
          </w:tcPr>
          <w:p>
            <w:pPr>
              <w:rPr>
                <w:rFonts w:hint="eastAsia" w:ascii="宋体"/>
                <w:sz w:val="24"/>
                <w:szCs w:val="24"/>
              </w:rPr>
            </w:pPr>
          </w:p>
        </w:tc>
      </w:tr>
    </w:tbl>
    <w:p>
      <w:pPr>
        <w:rPr>
          <w:vanish/>
          <w:sz w:val="24"/>
          <w:szCs w:val="24"/>
        </w:rPr>
      </w:pP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6"/>
      </w:tblGrid>
      <w:tr>
        <w:trPr>
          <w:tblCellSpacing w:w="15" w:type="dxa"/>
        </w:trPr>
        <w:tc>
          <w:tcPr>
            <w:tcW w:w="0" w:type="auto"/>
            <w:shd w:val="clear" w:color="auto" w:fill="auto"/>
            <w:vAlign w:val="center"/>
          </w:tcPr>
          <w:p>
            <w:pPr>
              <w:rPr>
                <w:rFonts w:hint="eastAsia" w:ascii="宋体"/>
                <w:sz w:val="24"/>
                <w:szCs w:val="24"/>
              </w:rPr>
            </w:pPr>
          </w:p>
        </w:tc>
      </w:tr>
    </w:tbl>
    <w:p>
      <w:pPr>
        <w:rPr>
          <w:vanish/>
          <w:sz w:val="24"/>
          <w:szCs w:val="24"/>
        </w:rPr>
      </w:pP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6"/>
      </w:tblGrid>
      <w:tr>
        <w:trPr>
          <w:tblCellSpacing w:w="15" w:type="dxa"/>
        </w:trPr>
        <w:tc>
          <w:tcPr>
            <w:tcW w:w="0" w:type="auto"/>
            <w:shd w:val="clear" w:color="auto" w:fill="auto"/>
            <w:vAlign w:val="center"/>
          </w:tcPr>
          <w:p>
            <w:pPr>
              <w:rPr>
                <w:rFonts w:hint="eastAsia" w:ascii="宋体"/>
                <w:sz w:val="24"/>
                <w:szCs w:val="24"/>
              </w:rPr>
            </w:pPr>
          </w:p>
        </w:tc>
      </w:tr>
    </w:tbl>
    <w:p>
      <w:pPr>
        <w:keepNext w:val="0"/>
        <w:keepLines w:val="0"/>
        <w:widowControl/>
        <w:suppressLineNumbers w:val="0"/>
        <w:jc w:val="left"/>
      </w:pPr>
      <w:r>
        <w:rPr>
          <w:rFonts w:ascii="宋体" w:hAnsi="宋体" w:eastAsia="宋体" w:cs="宋体"/>
          <w:sz w:val="24"/>
          <w:szCs w:val="24"/>
        </w:rPr>
        <w:t xml:space="preserve">Previous Next </w:t>
      </w:r>
    </w:p>
    <w:p/>
    <w:sectPr>
      <w:pgSz w:w="11906" w:h="16839"/>
      <w:pgMar w:top="1440" w:right="1800" w:bottom="1440" w:left="1800" w:header="851" w:footer="992" w:gutter="0"/>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Arial Unicode MS">
    <w:panose1 w:val="020B0604020202020204"/>
    <w:charset w:val="86"/>
    <w:family w:val="auto"/>
    <w:pitch w:val="default"/>
    <w:sig w:usb0="00000000" w:usb1="00000000" w:usb2="00000000" w:usb3="00000000" w:csb0="003E0000" w:csb1="00000000"/>
  </w:font>
  <w:font w:name="monospace">
    <w:altName w:val="苹方-简"/>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BBBF82"/>
    <w:rsid w:val="6FBBBF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EastAsia" w:hAnsiTheme="minorEastAsia" w:eastAsiaTheme="minorEastAsia" w:cstheme="minorEastAsia"/>
      <w:kern w:val="0"/>
      <w:sz w:val="24"/>
      <w:szCs w:val="24"/>
      <w:lang w:val="en-US" w:eastAsia="zh-CN" w:bidi="ar"/>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5"/>
    <w:basedOn w:val="1"/>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pBdr>
        <w:top w:val="single" w:color="FFFFFF" w:sz="18" w:space="0"/>
        <w:left w:val="single" w:color="FFFFFF" w:sz="18" w:space="0"/>
        <w:bottom w:val="single" w:color="FFFFFF" w:sz="18" w:space="0"/>
        <w:right w:val="single" w:color="FFFFFF" w:sz="18" w:space="0"/>
      </w:pBd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 w:type="paragraph" w:customStyle="1" w:styleId="9">
    <w:name w:val="_Style 4"/>
    <w:basedOn w:val="1"/>
    <w:next w:val="1"/>
    <w:uiPriority w:val="0"/>
    <w:pPr>
      <w:pBdr>
        <w:bottom w:val="single" w:color="auto" w:sz="6" w:space="1"/>
      </w:pBdr>
      <w:jc w:val="center"/>
    </w:pPr>
    <w:rPr>
      <w:rFonts w:ascii="Arial" w:eastAsia="宋体"/>
      <w:vanish/>
      <w:sz w:val="16"/>
    </w:rPr>
  </w:style>
  <w:style w:type="paragraph" w:customStyle="1" w:styleId="10">
    <w:name w:val="_Style 5"/>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Office_5.1.1.7662_F1E327BC-269C-435d-A152-05C5408002CA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2023-02-11T00:26:00Z</dcterms:created>
  <dc:creator>徐馨润</dc:creator>
  <cp:lastModifiedBy>徐馨润</cp:lastModifiedBy>
  <dcterms:modified xsi:type="dcterms:W3CDTF">2023-02-11T00:27:08Z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B5917E92EE9615C22770E6632DFA8E45</vt:lpwstr>
  </property>
</Properties>
</file>